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2A7" w:rsidRDefault="00FA52A7">
      <w:pPr>
        <w:pStyle w:val="ConsPlusTitlePage"/>
      </w:pPr>
      <w:r>
        <w:t xml:space="preserve">Документ предоставлен </w:t>
      </w:r>
      <w:hyperlink r:id="rId4" w:history="1">
        <w:r>
          <w:rPr>
            <w:color w:val="0000FF"/>
          </w:rPr>
          <w:t>КонсультантПлюс</w:t>
        </w:r>
      </w:hyperlink>
      <w:r>
        <w:br/>
      </w:r>
    </w:p>
    <w:p w:rsidR="00FA52A7" w:rsidRDefault="00FA52A7">
      <w:pPr>
        <w:pStyle w:val="ConsPlusNormal"/>
        <w:outlineLvl w:val="0"/>
      </w:pPr>
    </w:p>
    <w:p w:rsidR="00FA52A7" w:rsidRDefault="00FA52A7">
      <w:pPr>
        <w:pStyle w:val="ConsPlusTitle"/>
        <w:jc w:val="center"/>
        <w:outlineLvl w:val="0"/>
      </w:pPr>
      <w:r>
        <w:t>ПРАВИТЕЛЬСТВО РОССИЙСКОЙ ФЕДЕРАЦИИ</w:t>
      </w:r>
    </w:p>
    <w:p w:rsidR="00FA52A7" w:rsidRDefault="00FA52A7">
      <w:pPr>
        <w:pStyle w:val="ConsPlusTitle"/>
        <w:jc w:val="center"/>
      </w:pPr>
    </w:p>
    <w:p w:rsidR="00FA52A7" w:rsidRDefault="00FA52A7">
      <w:pPr>
        <w:pStyle w:val="ConsPlusTitle"/>
        <w:jc w:val="center"/>
      </w:pPr>
      <w:r>
        <w:t>ПОСТАНОВЛЕНИЕ</w:t>
      </w:r>
    </w:p>
    <w:p w:rsidR="00FA52A7" w:rsidRDefault="00FA52A7">
      <w:pPr>
        <w:pStyle w:val="ConsPlusTitle"/>
        <w:jc w:val="center"/>
      </w:pPr>
      <w:r>
        <w:t>от 18 февраля 2022 г. N 208</w:t>
      </w:r>
    </w:p>
    <w:p w:rsidR="00FA52A7" w:rsidRDefault="00FA52A7">
      <w:pPr>
        <w:pStyle w:val="ConsPlusTitle"/>
        <w:jc w:val="center"/>
      </w:pPr>
    </w:p>
    <w:p w:rsidR="00FA52A7" w:rsidRDefault="00FA52A7">
      <w:pPr>
        <w:pStyle w:val="ConsPlusTitle"/>
        <w:jc w:val="center"/>
      </w:pPr>
      <w:r>
        <w:t>О ПРЕДОСТАВЛЕНИИ</w:t>
      </w:r>
    </w:p>
    <w:p w:rsidR="00FA52A7" w:rsidRDefault="00FA52A7">
      <w:pPr>
        <w:pStyle w:val="ConsPlusTitle"/>
        <w:jc w:val="center"/>
      </w:pPr>
      <w:r>
        <w:t>СУБСИДИИ ИЗ ФЕДЕРАЛЬНОГО БЮДЖЕТА АВТОНОМНОЙ НЕКОММЕРЧЕСКОЙ</w:t>
      </w:r>
    </w:p>
    <w:p w:rsidR="00FA52A7" w:rsidRDefault="00FA52A7">
      <w:pPr>
        <w:pStyle w:val="ConsPlusTitle"/>
        <w:jc w:val="center"/>
      </w:pPr>
      <w:r>
        <w:t>ОРГАНИЗАЦИИ "АГЕНТСТВО ПО ТЕХНОЛОГИЧЕСКОМУ РАЗВИТИЮ"</w:t>
      </w:r>
    </w:p>
    <w:p w:rsidR="00FA52A7" w:rsidRDefault="00FA52A7">
      <w:pPr>
        <w:pStyle w:val="ConsPlusTitle"/>
        <w:jc w:val="center"/>
      </w:pPr>
      <w:r>
        <w:t>НА ПОДДЕРЖКУ ПРОЕКТОВ, ПРЕДУСМАТРИВАЮЩИХ РАЗРАБОТКУ</w:t>
      </w:r>
    </w:p>
    <w:p w:rsidR="00FA52A7" w:rsidRDefault="00FA52A7">
      <w:pPr>
        <w:pStyle w:val="ConsPlusTitle"/>
        <w:jc w:val="center"/>
      </w:pPr>
      <w:r>
        <w:t>КОНСТРУКТОРСКОЙ ДОКУМЕНТАЦИИ НА КОМПЛЕКТУЮЩИЕ ИЗДЕЛИЯ,</w:t>
      </w:r>
    </w:p>
    <w:p w:rsidR="00FA52A7" w:rsidRDefault="00FA52A7">
      <w:pPr>
        <w:pStyle w:val="ConsPlusTitle"/>
        <w:jc w:val="center"/>
      </w:pPr>
      <w:r>
        <w:t>НЕОБХОДИМЫЕ ДЛЯ ОТРАСЛЕЙ ПРОМЫШЛЕННОСТИ</w:t>
      </w:r>
    </w:p>
    <w:p w:rsidR="00FA52A7" w:rsidRDefault="00FA52A7">
      <w:pPr>
        <w:pStyle w:val="ConsPlusNormal"/>
        <w:jc w:val="center"/>
      </w:pPr>
    </w:p>
    <w:p w:rsidR="00FA52A7" w:rsidRDefault="00FA52A7">
      <w:pPr>
        <w:pStyle w:val="ConsPlusNormal"/>
        <w:ind w:firstLine="540"/>
        <w:jc w:val="both"/>
      </w:pPr>
      <w:r>
        <w:t>Правительство Российской Федерации постановляет:</w:t>
      </w:r>
    </w:p>
    <w:p w:rsidR="00FA52A7" w:rsidRDefault="00FA52A7">
      <w:pPr>
        <w:pStyle w:val="ConsPlusNormal"/>
        <w:spacing w:before="220"/>
        <w:ind w:firstLine="540"/>
        <w:jc w:val="both"/>
      </w:pPr>
      <w:r>
        <w:t>1. Утвердить прилагаемые:</w:t>
      </w:r>
    </w:p>
    <w:p w:rsidR="00FA52A7" w:rsidRDefault="00FA52A7">
      <w:pPr>
        <w:pStyle w:val="ConsPlusNormal"/>
        <w:spacing w:before="220"/>
        <w:ind w:firstLine="540"/>
        <w:jc w:val="both"/>
      </w:pPr>
      <w:hyperlink w:anchor="P32" w:history="1">
        <w:r>
          <w:rPr>
            <w:color w:val="0000FF"/>
          </w:rPr>
          <w:t>Правила</w:t>
        </w:r>
      </w:hyperlink>
      <w:r>
        <w:t xml:space="preserve"> предоставления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w:t>
      </w:r>
    </w:p>
    <w:p w:rsidR="00FA52A7" w:rsidRDefault="00FA52A7">
      <w:pPr>
        <w:pStyle w:val="ConsPlusNormal"/>
        <w:spacing w:before="220"/>
        <w:ind w:firstLine="540"/>
        <w:jc w:val="both"/>
      </w:pPr>
      <w:hyperlink w:anchor="P220" w:history="1">
        <w:r>
          <w:rPr>
            <w:color w:val="0000FF"/>
          </w:rPr>
          <w:t>Положение</w:t>
        </w:r>
      </w:hyperlink>
      <w:r>
        <w:t xml:space="preserve"> о межведомственной комиссии по вопросам развития производства критических комплектующих.</w:t>
      </w:r>
    </w:p>
    <w:p w:rsidR="00FA52A7" w:rsidRDefault="00FA52A7">
      <w:pPr>
        <w:pStyle w:val="ConsPlusNormal"/>
        <w:spacing w:before="220"/>
        <w:ind w:firstLine="540"/>
        <w:jc w:val="both"/>
      </w:pPr>
      <w:r>
        <w:t>2. Настоящее постановление вступает в силу со дня его официального опубликования.</w:t>
      </w:r>
    </w:p>
    <w:p w:rsidR="00FA52A7" w:rsidRDefault="00FA52A7">
      <w:pPr>
        <w:pStyle w:val="ConsPlusNormal"/>
        <w:ind w:firstLine="540"/>
        <w:jc w:val="both"/>
      </w:pPr>
    </w:p>
    <w:p w:rsidR="00FA52A7" w:rsidRDefault="00FA52A7">
      <w:pPr>
        <w:pStyle w:val="ConsPlusNormal"/>
        <w:jc w:val="right"/>
      </w:pPr>
      <w:r>
        <w:t>Председатель Правительства</w:t>
      </w:r>
    </w:p>
    <w:p w:rsidR="00FA52A7" w:rsidRDefault="00FA52A7">
      <w:pPr>
        <w:pStyle w:val="ConsPlusNormal"/>
        <w:jc w:val="right"/>
      </w:pPr>
      <w:r>
        <w:t>Российской Федерации</w:t>
      </w:r>
    </w:p>
    <w:p w:rsidR="00FA52A7" w:rsidRDefault="00FA52A7">
      <w:pPr>
        <w:pStyle w:val="ConsPlusNormal"/>
        <w:jc w:val="right"/>
      </w:pPr>
      <w:r>
        <w:t>М.МИШУСТИН</w:t>
      </w: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jc w:val="right"/>
        <w:outlineLvl w:val="0"/>
      </w:pPr>
      <w:r>
        <w:t>Утверждены</w:t>
      </w:r>
    </w:p>
    <w:p w:rsidR="00FA52A7" w:rsidRDefault="00FA52A7">
      <w:pPr>
        <w:pStyle w:val="ConsPlusNormal"/>
        <w:jc w:val="right"/>
      </w:pPr>
      <w:r>
        <w:t>постановлением Правительства</w:t>
      </w:r>
    </w:p>
    <w:p w:rsidR="00FA52A7" w:rsidRDefault="00FA52A7">
      <w:pPr>
        <w:pStyle w:val="ConsPlusNormal"/>
        <w:jc w:val="right"/>
      </w:pPr>
      <w:r>
        <w:t>Российской Федерации</w:t>
      </w:r>
    </w:p>
    <w:p w:rsidR="00FA52A7" w:rsidRDefault="00FA52A7">
      <w:pPr>
        <w:pStyle w:val="ConsPlusNormal"/>
        <w:jc w:val="right"/>
      </w:pPr>
      <w:r>
        <w:t>от 18 февраля 2022 г. N 208</w:t>
      </w:r>
    </w:p>
    <w:p w:rsidR="00FA52A7" w:rsidRDefault="00FA52A7">
      <w:pPr>
        <w:pStyle w:val="ConsPlusNormal"/>
        <w:jc w:val="right"/>
      </w:pPr>
    </w:p>
    <w:p w:rsidR="00FA52A7" w:rsidRDefault="00FA52A7">
      <w:pPr>
        <w:pStyle w:val="ConsPlusTitle"/>
        <w:jc w:val="center"/>
      </w:pPr>
      <w:bookmarkStart w:id="0" w:name="P32"/>
      <w:bookmarkEnd w:id="0"/>
      <w:r>
        <w:t>ПРАВИЛА</w:t>
      </w:r>
    </w:p>
    <w:p w:rsidR="00FA52A7" w:rsidRDefault="00FA52A7">
      <w:pPr>
        <w:pStyle w:val="ConsPlusTitle"/>
        <w:jc w:val="center"/>
      </w:pPr>
      <w:r>
        <w:t>ПРЕДОСТАВЛЕНИЯ СУБСИДИИ ИЗ ФЕДЕРАЛЬНОГО БЮДЖЕТА АВТОНОМНОЙ</w:t>
      </w:r>
    </w:p>
    <w:p w:rsidR="00FA52A7" w:rsidRDefault="00FA52A7">
      <w:pPr>
        <w:pStyle w:val="ConsPlusTitle"/>
        <w:jc w:val="center"/>
      </w:pPr>
      <w:r>
        <w:t>НЕКОММЕРЧЕСКОЙ ОРГАНИЗАЦИИ "АГЕНТСТВО ПО ТЕХНОЛОГИЧЕСКОМУ</w:t>
      </w:r>
    </w:p>
    <w:p w:rsidR="00FA52A7" w:rsidRDefault="00FA52A7">
      <w:pPr>
        <w:pStyle w:val="ConsPlusTitle"/>
        <w:jc w:val="center"/>
      </w:pPr>
      <w:r>
        <w:t>РАЗВИТИЮ" НА ПОДДЕРЖКУ ПРОЕКТОВ, ПРЕДУСМАТРИВАЮЩИХ</w:t>
      </w:r>
    </w:p>
    <w:p w:rsidR="00FA52A7" w:rsidRDefault="00FA52A7">
      <w:pPr>
        <w:pStyle w:val="ConsPlusTitle"/>
        <w:jc w:val="center"/>
      </w:pPr>
      <w:r>
        <w:t>РАЗРАБОТКУ КОНСТРУКТОРСКОЙ ДОКУМЕНТАЦИИ НА КОМПЛЕКТУЮЩИЕ</w:t>
      </w:r>
    </w:p>
    <w:p w:rsidR="00FA52A7" w:rsidRDefault="00FA52A7">
      <w:pPr>
        <w:pStyle w:val="ConsPlusTitle"/>
        <w:jc w:val="center"/>
      </w:pPr>
      <w:r>
        <w:t>ИЗДЕЛИЯ, НЕОБХОДИМЫЕ ДЛЯ ОТРАСЛЕЙ ПРОМЫШЛЕННОСТИ</w:t>
      </w:r>
    </w:p>
    <w:p w:rsidR="00FA52A7" w:rsidRDefault="00FA52A7">
      <w:pPr>
        <w:pStyle w:val="ConsPlusNormal"/>
        <w:jc w:val="center"/>
      </w:pPr>
    </w:p>
    <w:p w:rsidR="00FA52A7" w:rsidRDefault="00FA52A7">
      <w:pPr>
        <w:pStyle w:val="ConsPlusNormal"/>
        <w:ind w:firstLine="540"/>
        <w:jc w:val="both"/>
      </w:pPr>
      <w:bookmarkStart w:id="1" w:name="P39"/>
      <w:bookmarkEnd w:id="1"/>
      <w:r>
        <w:t xml:space="preserve">1. Настоящие Правила устанавливают цели, условия и порядок предоставления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в рамках государственной </w:t>
      </w:r>
      <w:hyperlink r:id="rId5" w:history="1">
        <w:r>
          <w:rPr>
            <w:color w:val="0000FF"/>
          </w:rPr>
          <w:t>программы</w:t>
        </w:r>
      </w:hyperlink>
      <w:r>
        <w:t xml:space="preserve"> Российской Федерации "Развитие промышленности и повышение ее конкурентоспособности" (далее соответственно - </w:t>
      </w:r>
      <w:r>
        <w:lastRenderedPageBreak/>
        <w:t>государственная программа, субсидия).</w:t>
      </w:r>
    </w:p>
    <w:p w:rsidR="00FA52A7" w:rsidRDefault="00FA52A7">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FA52A7" w:rsidRDefault="00FA52A7">
      <w:pPr>
        <w:pStyle w:val="ConsPlusNormal"/>
        <w:spacing w:before="220"/>
        <w:ind w:firstLine="540"/>
        <w:jc w:val="both"/>
      </w:pPr>
      <w:r>
        <w:t>2. Понятия, используемые в настоящих Правилах, означают следующее:</w:t>
      </w:r>
    </w:p>
    <w:p w:rsidR="00FA52A7" w:rsidRDefault="00FA52A7">
      <w:pPr>
        <w:pStyle w:val="ConsPlusNormal"/>
        <w:spacing w:before="220"/>
        <w:ind w:firstLine="540"/>
        <w:jc w:val="both"/>
      </w:pPr>
      <w:r>
        <w:t>"исполнитель" - российская организация, осуществляющая деятельность в области разработки (либо разработки и производства) комплектующих изделий, необходимых для отраслей промышленности;</w:t>
      </w:r>
    </w:p>
    <w:p w:rsidR="00FA52A7" w:rsidRDefault="00FA52A7">
      <w:pPr>
        <w:pStyle w:val="ConsPlusNormal"/>
        <w:spacing w:before="220"/>
        <w:ind w:firstLine="540"/>
        <w:jc w:val="both"/>
      </w:pPr>
      <w:r>
        <w:t>"квалификация" - процедура отбора, проводимая оператором с использованием государственной информационной системы промышленности (при наличии технической возможности) в целях формирования реестров потенциальных исполнителей и производителей по оценке соответствия компетенций организаций, претендующих на включение в указанные реестры, критериям, утвержденным оператором, согласно методике, утвержденной оператором по согласованию с Министерством промышленности и торговли Российской Федерации;</w:t>
      </w:r>
    </w:p>
    <w:p w:rsidR="00FA52A7" w:rsidRDefault="00FA52A7">
      <w:pPr>
        <w:pStyle w:val="ConsPlusNormal"/>
        <w:spacing w:before="220"/>
        <w:ind w:firstLine="540"/>
        <w:jc w:val="both"/>
      </w:pPr>
      <w:r>
        <w:t xml:space="preserve">"комплектующие изделия, необходимые для отраслей промышленности" - критически важные комплектующие, включая запасные части, инструменты и принадлежности, представляющие собой отдельные компоненты, в том числе сырье и материалы, или их комплекс, применяемые как составные части продукции, классифицируемые в соответствии с Общероссийским </w:t>
      </w:r>
      <w:hyperlink r:id="rId6" w:history="1">
        <w:r>
          <w:rPr>
            <w:color w:val="0000FF"/>
          </w:rPr>
          <w:t>классификатором</w:t>
        </w:r>
      </w:hyperlink>
      <w:r>
        <w:t xml:space="preserve"> продукции по видам экономической деятельности (ОКПД 2) согласно перечню, определяемому межведомственной комиссией по вопросам развития производства критических комплектующих, создаваемой в соответствии с постановлением Правительства Российской Федерации от 18 февраля 2022 г. N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производство которых на территории Российской Федерации ограничено или отсутствует (далее - комплектующие);</w:t>
      </w:r>
    </w:p>
    <w:p w:rsidR="00FA52A7" w:rsidRDefault="00FA52A7">
      <w:pPr>
        <w:pStyle w:val="ConsPlusNormal"/>
        <w:spacing w:before="220"/>
        <w:ind w:firstLine="540"/>
        <w:jc w:val="both"/>
      </w:pPr>
      <w:r>
        <w:t>"конструкторская документация" - технологическая документация (рабочая (рабочая конструкторская) документация, и (или) производственная документация, и (или) документация серийного (массового) производства, и (или) технологический регламент), изготавливаемая для производства комплектующих;</w:t>
      </w:r>
    </w:p>
    <w:p w:rsidR="00FA52A7" w:rsidRDefault="00FA52A7">
      <w:pPr>
        <w:pStyle w:val="ConsPlusNormal"/>
        <w:spacing w:before="220"/>
        <w:ind w:firstLine="540"/>
        <w:jc w:val="both"/>
      </w:pPr>
      <w:r>
        <w:t>"оператор" - автономная некоммерческая организация "Агентство по технологическому развитию";</w:t>
      </w:r>
    </w:p>
    <w:p w:rsidR="00FA52A7" w:rsidRDefault="00FA52A7">
      <w:pPr>
        <w:pStyle w:val="ConsPlusNormal"/>
        <w:spacing w:before="220"/>
        <w:ind w:firstLine="540"/>
        <w:jc w:val="both"/>
      </w:pPr>
      <w:r>
        <w:t>"перечень приоритетных комплектующих" - утверждаемый оператором перечень комплектующих, спрос на которые предварительно подтвержден организациями, являющимися потребителями комплектующих, посредством направления оператору писем-обоснований, с учетом которого проводится конкурс;</w:t>
      </w:r>
    </w:p>
    <w:p w:rsidR="00FA52A7" w:rsidRDefault="00FA52A7">
      <w:pPr>
        <w:pStyle w:val="ConsPlusNormal"/>
        <w:spacing w:before="220"/>
        <w:ind w:firstLine="540"/>
        <w:jc w:val="both"/>
      </w:pPr>
      <w:r>
        <w:t>"письмо-обоснование" - письмо, составленное потребителем комплектующих в произвольной форме, подписанное руководителем (уполномоченным им лицом с представлением документов, подтверждающих полномочия указанного лица) этой организации, содержащее предложения по формированию перечня приоритетных комплектующих и информацию, подтверждающую необходимость их включения в указанный перечень;</w:t>
      </w:r>
    </w:p>
    <w:p w:rsidR="00FA52A7" w:rsidRDefault="00FA52A7">
      <w:pPr>
        <w:pStyle w:val="ConsPlusNormal"/>
        <w:spacing w:before="220"/>
        <w:ind w:firstLine="540"/>
        <w:jc w:val="both"/>
      </w:pPr>
      <w:r>
        <w:t>"потребитель комплектующих" - российская организация, использующая комплектующие в собственной деятельности;</w:t>
      </w:r>
    </w:p>
    <w:p w:rsidR="00FA52A7" w:rsidRDefault="00FA52A7">
      <w:pPr>
        <w:pStyle w:val="ConsPlusNormal"/>
        <w:spacing w:before="220"/>
        <w:ind w:firstLine="540"/>
        <w:jc w:val="both"/>
      </w:pPr>
      <w:r>
        <w:lastRenderedPageBreak/>
        <w:t>"проект" - ограниченный по времени и ресурсам комплекс мероприятий, реализуемый в период, не превышающий 2 календарных года, предусматривающий разработку конструкторской документации на комплектующие;</w:t>
      </w:r>
    </w:p>
    <w:p w:rsidR="00FA52A7" w:rsidRDefault="00FA52A7">
      <w:pPr>
        <w:pStyle w:val="ConsPlusNormal"/>
        <w:spacing w:before="220"/>
        <w:ind w:firstLine="540"/>
        <w:jc w:val="both"/>
      </w:pPr>
      <w:r>
        <w:t>"производитель" - российская организация, осуществляющая выпуск комплектующих, в роли которого может выступать исполнитель;</w:t>
      </w:r>
    </w:p>
    <w:p w:rsidR="00FA52A7" w:rsidRDefault="00FA52A7">
      <w:pPr>
        <w:pStyle w:val="ConsPlusNormal"/>
        <w:spacing w:before="220"/>
        <w:ind w:firstLine="540"/>
        <w:jc w:val="both"/>
      </w:pPr>
      <w:r>
        <w:t>"реестр потенциальных исполнителей" - перечень российских организаций, содержащий информацию о компетенциях организаций, которые могут выступать в качестве исполнителя по проекту, формируемый и утверждаемый оператором в соответствии с результатами квалификации;</w:t>
      </w:r>
    </w:p>
    <w:p w:rsidR="00FA52A7" w:rsidRDefault="00FA52A7">
      <w:pPr>
        <w:pStyle w:val="ConsPlusNormal"/>
        <w:spacing w:before="220"/>
        <w:ind w:firstLine="540"/>
        <w:jc w:val="both"/>
      </w:pPr>
      <w:r>
        <w:t>"реестр потенциальных производителей" - перечень производителей, утверждаемый оператором в соответствии с результатами квалификации, содержащий информацию об их компетенциях;</w:t>
      </w:r>
    </w:p>
    <w:p w:rsidR="00FA52A7" w:rsidRDefault="00FA52A7">
      <w:pPr>
        <w:pStyle w:val="ConsPlusNormal"/>
        <w:spacing w:before="220"/>
        <w:ind w:firstLine="540"/>
        <w:jc w:val="both"/>
      </w:pPr>
      <w:r>
        <w:t>"сырье" - вторичные ресурсы, которые могут быть использованы или уже используются в каком-либо производственном процессе.</w:t>
      </w:r>
    </w:p>
    <w:p w:rsidR="00FA52A7" w:rsidRDefault="00FA52A7">
      <w:pPr>
        <w:pStyle w:val="ConsPlusNormal"/>
        <w:spacing w:before="220"/>
        <w:ind w:firstLine="540"/>
        <w:jc w:val="both"/>
      </w:pPr>
      <w:r>
        <w:t xml:space="preserve">3. Субсидия предоставляется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w:t>
      </w:r>
    </w:p>
    <w:p w:rsidR="00FA52A7" w:rsidRDefault="00FA52A7">
      <w:pPr>
        <w:pStyle w:val="ConsPlusNormal"/>
        <w:spacing w:before="220"/>
        <w:ind w:firstLine="540"/>
        <w:jc w:val="both"/>
      </w:pPr>
      <w:r>
        <w:t xml:space="preserve">4. За счет средств субсидии оператор осуществляет софинансирование не более 80 процентов затрат по проектам путем предоставления грантов исполнителям на разработку конструкторской документации в рамках реализации проектов (далее - гранты) исходя из необходимости достижения результата предоставления субсидии, установленного </w:t>
      </w:r>
      <w:hyperlink w:anchor="P110" w:history="1">
        <w:r>
          <w:rPr>
            <w:color w:val="0000FF"/>
          </w:rPr>
          <w:t>пунктом 12</w:t>
        </w:r>
      </w:hyperlink>
      <w:r>
        <w:t xml:space="preserve"> настоящих Правил.</w:t>
      </w:r>
    </w:p>
    <w:p w:rsidR="00FA52A7" w:rsidRDefault="00FA52A7">
      <w:pPr>
        <w:pStyle w:val="ConsPlusNormal"/>
        <w:spacing w:before="220"/>
        <w:ind w:firstLine="540"/>
        <w:jc w:val="both"/>
      </w:pPr>
      <w:r>
        <w:t xml:space="preserve">5. Субсидия предоставляется оператору на основании соглашения о предоставлении субсидии, заключаемого Министерством промышленности и торговли Российской Федерации и оператором в соответствии с </w:t>
      </w:r>
      <w:hyperlink r:id="rId7" w:history="1">
        <w:r>
          <w:rPr>
            <w:color w:val="0000FF"/>
          </w:rPr>
          <w:t>типовой формой</w:t>
        </w:r>
      </w:hyperlink>
      <w:r>
        <w:t>, установленной Министерством финансов Российской Федерации (далее - соглашение о предоставлении субсидии), в государственной интегрированной информационной системе управления общественными финансами "Электронный бюджет". Соглашение о предоставлении субсидии содержит в том числе:</w:t>
      </w:r>
    </w:p>
    <w:p w:rsidR="00FA52A7" w:rsidRDefault="00FA52A7">
      <w:pPr>
        <w:pStyle w:val="ConsPlusNormal"/>
        <w:spacing w:before="220"/>
        <w:ind w:firstLine="540"/>
        <w:jc w:val="both"/>
      </w:pPr>
      <w:r>
        <w:t>а) цели, условия и порядок предоставления субсидии;</w:t>
      </w:r>
    </w:p>
    <w:p w:rsidR="00FA52A7" w:rsidRDefault="00FA52A7">
      <w:pPr>
        <w:pStyle w:val="ConsPlusNormal"/>
        <w:spacing w:before="220"/>
        <w:ind w:firstLine="540"/>
        <w:jc w:val="both"/>
      </w:pPr>
      <w:r>
        <w:t xml:space="preserve">б) обязанность представления в соответствии с </w:t>
      </w:r>
      <w:hyperlink w:anchor="P116" w:history="1">
        <w:r>
          <w:rPr>
            <w:color w:val="0000FF"/>
          </w:rPr>
          <w:t>пунктами 13</w:t>
        </w:r>
      </w:hyperlink>
      <w:r>
        <w:t xml:space="preserve"> и </w:t>
      </w:r>
      <w:hyperlink w:anchor="P121" w:history="1">
        <w:r>
          <w:rPr>
            <w:color w:val="0000FF"/>
          </w:rPr>
          <w:t>14</w:t>
        </w:r>
      </w:hyperlink>
      <w:r>
        <w:t xml:space="preserve"> настоящих Правил отчета об осуществлении расходов, источником финансового обеспечения которых является субсидия, и отчета о достижении значений результата предоставления субсидии и показателей, необходимых для достижения результата предоставления субсидии, в соответствии с формами, определенными типовой формой соглашения о предоставлении субсидии, установленной Министерством финансов Российской Федерации, а также сроки и формы представления отчета о целевом использовании субсидии и отчета о реализации плана мероприятий (достижении контрольных событий) по достижению результата предоставления субсидии;</w:t>
      </w:r>
    </w:p>
    <w:p w:rsidR="00FA52A7" w:rsidRDefault="00FA52A7">
      <w:pPr>
        <w:pStyle w:val="ConsPlusNormal"/>
        <w:spacing w:before="220"/>
        <w:ind w:firstLine="540"/>
        <w:jc w:val="both"/>
      </w:pPr>
      <w:r>
        <w:t xml:space="preserve">в) значения результата предоставления субсидии и показателей, необходимых для достижения результата предоставления субсидии, указанных в </w:t>
      </w:r>
      <w:hyperlink w:anchor="P110" w:history="1">
        <w:r>
          <w:rPr>
            <w:color w:val="0000FF"/>
          </w:rPr>
          <w:t>пункте 12</w:t>
        </w:r>
      </w:hyperlink>
      <w:r>
        <w:t xml:space="preserve"> настоящих Правил;</w:t>
      </w:r>
    </w:p>
    <w:p w:rsidR="00FA52A7" w:rsidRDefault="00FA52A7">
      <w:pPr>
        <w:pStyle w:val="ConsPlusNormal"/>
        <w:spacing w:before="220"/>
        <w:ind w:firstLine="540"/>
        <w:jc w:val="both"/>
      </w:pPr>
      <w:r>
        <w:t xml:space="preserve">г) согласие оператора на осуществление Министерством промышленности и торговли Российской Федерации и органом государственного финансового контроля проверок соблюдения целей, условий и порядка предоставления субсидии, а также обязательство оператора по включению в договоры (соглашения), заключенные в целях исполнения обязательств по соглашению о предоставлении субсидии, в том числе определяемых </w:t>
      </w:r>
      <w:hyperlink w:anchor="P143" w:history="1">
        <w:r>
          <w:rPr>
            <w:color w:val="0000FF"/>
          </w:rPr>
          <w:t>пунктом 17</w:t>
        </w:r>
      </w:hyperlink>
      <w:r>
        <w:t xml:space="preserve"> настоящих Правил, положений о согласии лиц, являющихся исполнителями (подрядчиками), на проведение указанных проверок;</w:t>
      </w:r>
    </w:p>
    <w:p w:rsidR="00FA52A7" w:rsidRDefault="00FA52A7">
      <w:pPr>
        <w:pStyle w:val="ConsPlusNormal"/>
        <w:spacing w:before="220"/>
        <w:ind w:firstLine="540"/>
        <w:jc w:val="both"/>
      </w:pPr>
      <w:r>
        <w:lastRenderedPageBreak/>
        <w:t>д) план мероприятий оператора по получению результата предоставления субсидии, содержащий контрольные события, отражающие факт завершения каждого мероприятия, утвержденный руководителем оператора и Министерством промышленности и торговли Российской Федерации;</w:t>
      </w:r>
    </w:p>
    <w:p w:rsidR="00FA52A7" w:rsidRDefault="00FA52A7">
      <w:pPr>
        <w:pStyle w:val="ConsPlusNormal"/>
        <w:spacing w:before="220"/>
        <w:ind w:firstLine="540"/>
        <w:jc w:val="both"/>
      </w:pPr>
      <w:r>
        <w:t>е) обязательство оператора по осуществлению контроля (мониторинга) за соблюдением получателями грантов целей, условий и порядка использования грантов;</w:t>
      </w:r>
    </w:p>
    <w:p w:rsidR="00FA52A7" w:rsidRDefault="00FA52A7">
      <w:pPr>
        <w:pStyle w:val="ConsPlusNormal"/>
        <w:spacing w:before="220"/>
        <w:ind w:firstLine="540"/>
        <w:jc w:val="both"/>
      </w:pPr>
      <w:r>
        <w:t>ж) обязательство оператора по возврату в доход федерального бюджета средств субсидии в объеме, при использовании которого были допущены нарушения целей, условий и порядка предоставления субсидии, выявленные по результатам проверок, проведенных Министерством промышленности и торговли Российской Федерации и органом государственного финансового контроля;</w:t>
      </w:r>
    </w:p>
    <w:p w:rsidR="00FA52A7" w:rsidRDefault="00FA52A7">
      <w:pPr>
        <w:pStyle w:val="ConsPlusNormal"/>
        <w:spacing w:before="220"/>
        <w:ind w:firstLine="540"/>
        <w:jc w:val="both"/>
      </w:pPr>
      <w:r>
        <w:t xml:space="preserve">з) запрет на приобретение оператором за счет средств субсидии иностранной валюты, на размещение средств субсидии на депозитах и посредством иных финансовых инструментов, а также обязательство оператора по включению в договоры (соглашения), заключенные в целях исполнения обязательств по соглашению о предоставлении субсидии, в том числе определяемых </w:t>
      </w:r>
      <w:hyperlink w:anchor="P143" w:history="1">
        <w:r>
          <w:rPr>
            <w:color w:val="0000FF"/>
          </w:rPr>
          <w:t>пунктом 17</w:t>
        </w:r>
      </w:hyperlink>
      <w:r>
        <w:t xml:space="preserve"> настоящих Правил, положений о запрете на приобретение иностранной валюты за счет полученного гранта,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определенных настоящими Правилами;</w:t>
      </w:r>
    </w:p>
    <w:p w:rsidR="00FA52A7" w:rsidRDefault="00FA52A7">
      <w:pPr>
        <w:pStyle w:val="ConsPlusNormal"/>
        <w:spacing w:before="220"/>
        <w:ind w:firstLine="540"/>
        <w:jc w:val="both"/>
      </w:pPr>
      <w:r>
        <w:t xml:space="preserve">и) порядок возврата и определения размера средств, полученных оператором, подлежащих возврату в доход федерального бюджета в случае недостижения значений результата предоставления субсидии и показателей, необходимых для достижения результата предоставления субсидии, в соответствии с </w:t>
      </w:r>
      <w:hyperlink w:anchor="P184" w:history="1">
        <w:r>
          <w:rPr>
            <w:color w:val="0000FF"/>
          </w:rPr>
          <w:t>пунктами 25</w:t>
        </w:r>
      </w:hyperlink>
      <w:r>
        <w:t xml:space="preserve"> и </w:t>
      </w:r>
      <w:hyperlink w:anchor="P194" w:history="1">
        <w:r>
          <w:rPr>
            <w:color w:val="0000FF"/>
          </w:rPr>
          <w:t>26</w:t>
        </w:r>
      </w:hyperlink>
      <w:r>
        <w:t xml:space="preserve"> настоящих Правил;</w:t>
      </w:r>
    </w:p>
    <w:p w:rsidR="00FA52A7" w:rsidRDefault="00FA52A7">
      <w:pPr>
        <w:pStyle w:val="ConsPlusNormal"/>
        <w:spacing w:before="220"/>
        <w:ind w:firstLine="540"/>
        <w:jc w:val="both"/>
      </w:pPr>
      <w:r>
        <w:t>к)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FA52A7" w:rsidRDefault="00FA52A7">
      <w:pPr>
        <w:pStyle w:val="ConsPlusNormal"/>
        <w:spacing w:before="220"/>
        <w:ind w:firstLine="540"/>
        <w:jc w:val="both"/>
      </w:pPr>
      <w:r>
        <w:t>л) 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FA52A7" w:rsidRDefault="00FA52A7">
      <w:pPr>
        <w:pStyle w:val="ConsPlusNormal"/>
        <w:spacing w:before="220"/>
        <w:ind w:firstLine="540"/>
        <w:jc w:val="both"/>
      </w:pPr>
      <w:r>
        <w:t>м) положение о возможности осуществления расходов, источником финансового обеспечения которых является не использованный в отчетном финансовом году остаток субсидии, и включение такого положения в соглашение о предоставлении субсидии при принятии Министерством промышленности и торговли Российской Федерации как получателем средств федерального бюджета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установленные бюджетным законодательством Российской Федерации;</w:t>
      </w:r>
    </w:p>
    <w:p w:rsidR="00FA52A7" w:rsidRDefault="00FA52A7">
      <w:pPr>
        <w:pStyle w:val="ConsPlusNormal"/>
        <w:spacing w:before="220"/>
        <w:ind w:firstLine="540"/>
        <w:jc w:val="both"/>
      </w:pPr>
      <w:r>
        <w:t>н) условия и порядок заключения дополнительных соглашений к соглашению о предоставлении субсидии, в том числе дополнительного соглашения о расторжении соглашения в соответствии с типовой формой, установленной Министерством финансов Российской Федерации;</w:t>
      </w:r>
    </w:p>
    <w:p w:rsidR="00FA52A7" w:rsidRDefault="00FA52A7">
      <w:pPr>
        <w:pStyle w:val="ConsPlusNormal"/>
        <w:spacing w:before="220"/>
        <w:ind w:firstLine="540"/>
        <w:jc w:val="both"/>
      </w:pPr>
      <w:r>
        <w:t xml:space="preserve">о) требования к форме соглашения о предоставлении гранта, заключенного исполнителем и оператором (далее - соглашение о предоставлении гранта), указанные в </w:t>
      </w:r>
      <w:hyperlink w:anchor="P143" w:history="1">
        <w:r>
          <w:rPr>
            <w:color w:val="0000FF"/>
          </w:rPr>
          <w:t>пункте 17</w:t>
        </w:r>
      </w:hyperlink>
      <w:r>
        <w:t xml:space="preserve"> настоящих Правил.</w:t>
      </w:r>
    </w:p>
    <w:p w:rsidR="00FA52A7" w:rsidRDefault="00FA52A7">
      <w:pPr>
        <w:pStyle w:val="ConsPlusNormal"/>
        <w:spacing w:before="220"/>
        <w:ind w:firstLine="540"/>
        <w:jc w:val="both"/>
      </w:pPr>
      <w:r>
        <w:lastRenderedPageBreak/>
        <w:t>6. Предельный размер гранта (Р</w:t>
      </w:r>
      <w:r>
        <w:rPr>
          <w:vertAlign w:val="subscript"/>
        </w:rPr>
        <w:t>п</w:t>
      </w:r>
      <w:r>
        <w:t>) определяется по формуле:</w:t>
      </w:r>
    </w:p>
    <w:p w:rsidR="00FA52A7" w:rsidRDefault="00FA52A7">
      <w:pPr>
        <w:pStyle w:val="ConsPlusNormal"/>
        <w:ind w:firstLine="540"/>
        <w:jc w:val="both"/>
      </w:pPr>
    </w:p>
    <w:p w:rsidR="00FA52A7" w:rsidRDefault="00FA52A7">
      <w:pPr>
        <w:pStyle w:val="ConsPlusNormal"/>
        <w:jc w:val="center"/>
      </w:pPr>
      <w:r w:rsidRPr="00920D23">
        <w:rPr>
          <w:position w:val="-8"/>
        </w:rPr>
        <w:pict>
          <v:shape id="_x0000_i1025" style="width:98.2pt;height:19.65pt" coordsize="" o:spt="100" adj="0,,0" path="" filled="f" stroked="f">
            <v:stroke joinstyle="miter"/>
            <v:imagedata r:id="rId8" o:title="base_1_410068_32768"/>
            <v:formulas/>
            <v:path o:connecttype="segments"/>
          </v:shape>
        </w:pict>
      </w:r>
    </w:p>
    <w:p w:rsidR="00FA52A7" w:rsidRDefault="00FA52A7">
      <w:pPr>
        <w:pStyle w:val="ConsPlusNormal"/>
        <w:ind w:firstLine="540"/>
        <w:jc w:val="both"/>
      </w:pPr>
    </w:p>
    <w:p w:rsidR="00FA52A7" w:rsidRDefault="00FA52A7">
      <w:pPr>
        <w:pStyle w:val="ConsPlusNormal"/>
        <w:ind w:firstLine="540"/>
        <w:jc w:val="both"/>
      </w:pPr>
      <w:r>
        <w:t>где:</w:t>
      </w:r>
    </w:p>
    <w:p w:rsidR="00FA52A7" w:rsidRDefault="00FA52A7">
      <w:pPr>
        <w:pStyle w:val="ConsPlusNormal"/>
        <w:spacing w:before="220"/>
        <w:ind w:firstLine="540"/>
        <w:jc w:val="both"/>
      </w:pPr>
      <w:r>
        <w:t>S - заявленная по смете реализации проекта сумма затрат на разработку конструкторской документации (тыс. рублей);</w:t>
      </w:r>
    </w:p>
    <w:p w:rsidR="00FA52A7" w:rsidRDefault="00FA52A7">
      <w:pPr>
        <w:pStyle w:val="ConsPlusNormal"/>
        <w:spacing w:before="220"/>
        <w:ind w:firstLine="540"/>
        <w:jc w:val="both"/>
      </w:pPr>
      <w:r>
        <w:t>L - максимальный размер гранта, устанавливаемый оператором в отношении каждой позиции перечня приоритетных комплектующих, который не может превышать 100 млн. рублей.</w:t>
      </w:r>
    </w:p>
    <w:p w:rsidR="00FA52A7" w:rsidRDefault="00FA52A7">
      <w:pPr>
        <w:pStyle w:val="ConsPlusNormal"/>
        <w:spacing w:before="220"/>
        <w:ind w:firstLine="540"/>
        <w:jc w:val="both"/>
      </w:pPr>
      <w:r>
        <w:t>Грант предоставляется не более чем на 2-летний период на основании соглашения о предоставлении гранта, заключенного на срок не более 6 лет.</w:t>
      </w:r>
    </w:p>
    <w:p w:rsidR="00FA52A7" w:rsidRDefault="00FA52A7">
      <w:pPr>
        <w:pStyle w:val="ConsPlusNormal"/>
        <w:spacing w:before="220"/>
        <w:ind w:firstLine="540"/>
        <w:jc w:val="both"/>
      </w:pPr>
      <w:r>
        <w:t>7. Грант является источником финансового обеспечения следующих расходов исполнителя:</w:t>
      </w:r>
    </w:p>
    <w:p w:rsidR="00FA52A7" w:rsidRDefault="00FA52A7">
      <w:pPr>
        <w:pStyle w:val="ConsPlusNormal"/>
        <w:spacing w:before="220"/>
        <w:ind w:firstLine="540"/>
        <w:jc w:val="both"/>
      </w:pPr>
      <w:bookmarkStart w:id="2" w:name="P81"/>
      <w:bookmarkEnd w:id="2"/>
      <w:r>
        <w:t>а) расходы на оплату труда работников, непосредственно занятых разработкой конструкторской документации, а также затраты на отчисления на страховые взносы по обязательному медицинскому страхованию,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 (но не более 70 процентов размера гранта);</w:t>
      </w:r>
    </w:p>
    <w:p w:rsidR="00FA52A7" w:rsidRDefault="00FA52A7">
      <w:pPr>
        <w:pStyle w:val="ConsPlusNormal"/>
        <w:spacing w:before="220"/>
        <w:ind w:firstLine="540"/>
        <w:jc w:val="both"/>
      </w:pPr>
      <w:r>
        <w:t>б) материальные расходы, непосредственно связанные с разработкой конструкторской документации, в том числе расходы на подготовку лабораторного, исследовательского комплекса, закупку исследовательского, испытательного, контрольно-измерительного и вспомогательного оборудования, сырья и материалов, изготовление опытных образцов, макетов и стендов (но не более 50 процентов размера гранта);</w:t>
      </w:r>
    </w:p>
    <w:p w:rsidR="00FA52A7" w:rsidRDefault="00FA52A7">
      <w:pPr>
        <w:pStyle w:val="ConsPlusNormal"/>
        <w:spacing w:before="220"/>
        <w:ind w:firstLine="540"/>
        <w:jc w:val="both"/>
      </w:pPr>
      <w:r>
        <w:t xml:space="preserve">в) накладные расходы в размере не более 100 процентов суммы расходов, определенных </w:t>
      </w:r>
      <w:hyperlink w:anchor="P81" w:history="1">
        <w:r>
          <w:rPr>
            <w:color w:val="0000FF"/>
          </w:rPr>
          <w:t>подпунктом "а"</w:t>
        </w:r>
      </w:hyperlink>
      <w:r>
        <w:t xml:space="preserve"> настоящего пункта (кроме представительских расходов, оплаты проезда к месту отдыха, организации и участия в выставках), связанные с разработкой конструкторской документации;</w:t>
      </w:r>
    </w:p>
    <w:p w:rsidR="00FA52A7" w:rsidRDefault="00FA52A7">
      <w:pPr>
        <w:pStyle w:val="ConsPlusNormal"/>
        <w:spacing w:before="220"/>
        <w:ind w:firstLine="540"/>
        <w:jc w:val="both"/>
      </w:pPr>
      <w:r>
        <w:t>г) расходы на оплату работ (услуг) организаций, привлекаемых для выполнения отдельных работ, связанных с разработкой конструкторской документации (не более 30 процентов суммы гранта);</w:t>
      </w:r>
    </w:p>
    <w:p w:rsidR="00FA52A7" w:rsidRDefault="00FA52A7">
      <w:pPr>
        <w:pStyle w:val="ConsPlusNormal"/>
        <w:spacing w:before="220"/>
        <w:ind w:firstLine="540"/>
        <w:jc w:val="both"/>
      </w:pPr>
      <w:r>
        <w:t>д) расходы, связанные с арендой необходимых для разработки конструкторской документации зданий, сооружений, технологического оборудования и оснастки (но не более 30 процентов размера гранта);</w:t>
      </w:r>
    </w:p>
    <w:p w:rsidR="00FA52A7" w:rsidRDefault="00FA52A7">
      <w:pPr>
        <w:pStyle w:val="ConsPlusNormal"/>
        <w:spacing w:before="220"/>
        <w:ind w:firstLine="540"/>
        <w:jc w:val="both"/>
      </w:pPr>
      <w:r>
        <w:t>е) расходы на содержание и эксплуатацию научно-исследовательского оборудования, установок и сооружений, других объектов основных средств, непосредственно связанных с разработкой конструкторской документации (но не более 20 процентов размера гранта);</w:t>
      </w:r>
    </w:p>
    <w:p w:rsidR="00FA52A7" w:rsidRDefault="00FA52A7">
      <w:pPr>
        <w:pStyle w:val="ConsPlusNormal"/>
        <w:spacing w:before="220"/>
        <w:ind w:firstLine="540"/>
        <w:jc w:val="both"/>
      </w:pPr>
      <w:r>
        <w:t>ж) расходы на государственную регистрацию в Российской Федерации результатов интеллектуальной деятельности, полученных в рамках разработки конструкторской документации (но не более 10 процентов размера гранта);</w:t>
      </w:r>
    </w:p>
    <w:p w:rsidR="00FA52A7" w:rsidRDefault="00FA52A7">
      <w:pPr>
        <w:pStyle w:val="ConsPlusNormal"/>
        <w:spacing w:before="220"/>
        <w:ind w:firstLine="540"/>
        <w:jc w:val="both"/>
      </w:pPr>
      <w:r>
        <w:t>з) расходы на производство опытной партии комплектующих и ее тестирование, сертификацию и (или) регистрацию, а также на испытание (но не более 70 процентов размера гранта);</w:t>
      </w:r>
    </w:p>
    <w:p w:rsidR="00FA52A7" w:rsidRDefault="00FA52A7">
      <w:pPr>
        <w:pStyle w:val="ConsPlusNormal"/>
        <w:spacing w:before="220"/>
        <w:ind w:firstLine="540"/>
        <w:jc w:val="both"/>
      </w:pPr>
      <w:r>
        <w:t>и) расходы на приобретение изделий сравнения (но не более 30 процентов размера гранта).</w:t>
      </w:r>
    </w:p>
    <w:p w:rsidR="00FA52A7" w:rsidRDefault="00FA52A7">
      <w:pPr>
        <w:pStyle w:val="ConsPlusNormal"/>
        <w:spacing w:before="220"/>
        <w:ind w:firstLine="540"/>
        <w:jc w:val="both"/>
      </w:pPr>
      <w:bookmarkStart w:id="3" w:name="P90"/>
      <w:bookmarkEnd w:id="3"/>
      <w:r>
        <w:lastRenderedPageBreak/>
        <w:t>8. Субсидия предоставляется оператору при условии его соответствия на дату не ранее чем 1-е число месяца, предшествующего месяцу, в котором подается заявка на заключение соглашения о предоставлении субсидии (дополнительного соглашения к соглашению о предоставлении субсидии) (далее - заявка), следующим требованиям:</w:t>
      </w:r>
    </w:p>
    <w:p w:rsidR="00FA52A7" w:rsidRDefault="00FA52A7">
      <w:pPr>
        <w:pStyle w:val="ConsPlusNormal"/>
        <w:spacing w:before="220"/>
        <w:ind w:firstLine="540"/>
        <w:jc w:val="both"/>
      </w:pPr>
      <w:r>
        <w:t>а) у оператора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FA52A7" w:rsidRDefault="00FA52A7">
      <w:pPr>
        <w:pStyle w:val="ConsPlusNormal"/>
        <w:spacing w:before="220"/>
        <w:ind w:firstLine="540"/>
        <w:jc w:val="both"/>
      </w:pPr>
      <w:bookmarkStart w:id="4" w:name="P92"/>
      <w:bookmarkEnd w:id="4"/>
      <w:r>
        <w:t>б) у оператора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FA52A7" w:rsidRDefault="00FA52A7">
      <w:pPr>
        <w:pStyle w:val="ConsPlusNormal"/>
        <w:spacing w:before="220"/>
        <w:ind w:firstLine="540"/>
        <w:jc w:val="both"/>
      </w:pPr>
      <w:r>
        <w:t>в) оператор не находится в процессе реорганизации (за исключением реорганизации в форме присоединения к оператору других юридических лиц), ликвидации, в отношении его не введена процедура банкротства, деятельность оператора не приостановлена в порядке, предусмотренном законодательством Российской Федерации;</w:t>
      </w:r>
    </w:p>
    <w:p w:rsidR="00FA52A7" w:rsidRDefault="00FA52A7">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оператора;</w:t>
      </w:r>
    </w:p>
    <w:p w:rsidR="00FA52A7" w:rsidRDefault="00FA52A7">
      <w:pPr>
        <w:pStyle w:val="ConsPlusNormal"/>
        <w:spacing w:before="220"/>
        <w:ind w:firstLine="540"/>
        <w:jc w:val="both"/>
      </w:pPr>
      <w:r>
        <w:t xml:space="preserve">д) оператор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9"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FA52A7" w:rsidRDefault="00FA52A7">
      <w:pPr>
        <w:pStyle w:val="ConsPlusNormal"/>
        <w:spacing w:before="220"/>
        <w:ind w:firstLine="540"/>
        <w:jc w:val="both"/>
      </w:pPr>
      <w:bookmarkStart w:id="5" w:name="P96"/>
      <w:bookmarkEnd w:id="5"/>
      <w:r>
        <w:t xml:space="preserve">е) оператор не получает на основании иных нормативных правовых актов Российской Федерации средства из федерального бюджета на цели, указанные в </w:t>
      </w:r>
      <w:hyperlink w:anchor="P39" w:history="1">
        <w:r>
          <w:rPr>
            <w:color w:val="0000FF"/>
          </w:rPr>
          <w:t>пункте 1</w:t>
        </w:r>
      </w:hyperlink>
      <w:r>
        <w:t xml:space="preserve"> настоящих Правил.</w:t>
      </w:r>
    </w:p>
    <w:p w:rsidR="00FA52A7" w:rsidRDefault="00FA52A7">
      <w:pPr>
        <w:pStyle w:val="ConsPlusNormal"/>
        <w:spacing w:before="220"/>
        <w:ind w:firstLine="540"/>
        <w:jc w:val="both"/>
      </w:pPr>
      <w:bookmarkStart w:id="6" w:name="P97"/>
      <w:bookmarkEnd w:id="6"/>
      <w:r>
        <w:t>9. Для заключения соглашения о предоставлении субсидии оператор представляет в Министерство промышленности и торговли Российской Федерации заявку на бланке оператора, составленную в произвольной форме и подписанную генеральным директором (иным уполномоченным лицом) оператора, с приложением следующих документов:</w:t>
      </w:r>
    </w:p>
    <w:p w:rsidR="00FA52A7" w:rsidRDefault="00FA52A7">
      <w:pPr>
        <w:pStyle w:val="ConsPlusNormal"/>
        <w:spacing w:before="220"/>
        <w:ind w:firstLine="540"/>
        <w:jc w:val="both"/>
      </w:pPr>
      <w:r>
        <w:t>а) выписка из Единого государственного реестра юридических лиц, заверенная в установленном порядке (в случае непредставления такого документа Министерство промышленности и торговли Российской Федерации запрашивает его самостоятельно);</w:t>
      </w:r>
    </w:p>
    <w:p w:rsidR="00FA52A7" w:rsidRDefault="00FA52A7">
      <w:pPr>
        <w:pStyle w:val="ConsPlusNormal"/>
        <w:spacing w:before="220"/>
        <w:ind w:firstLine="540"/>
        <w:jc w:val="both"/>
      </w:pPr>
      <w:r>
        <w:t>б) справка налогового органа, подтверждающая отсутствие у оператора на дату не ранее чем 1-е число месяца, предшествующего месяцу, в котором подается заявка или предоставляется субсидия,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промышленности и торговли Российской Федерации запрашивает его самостоятельно);</w:t>
      </w:r>
    </w:p>
    <w:p w:rsidR="00FA52A7" w:rsidRDefault="00FA52A7">
      <w:pPr>
        <w:pStyle w:val="ConsPlusNormal"/>
        <w:spacing w:before="220"/>
        <w:ind w:firstLine="540"/>
        <w:jc w:val="both"/>
      </w:pPr>
      <w:r>
        <w:t xml:space="preserve">в) справка, подписанная генеральным директором оператора (иным уполномоченным лицом), подтверждающая соответствие оператора требованиям, установленным </w:t>
      </w:r>
      <w:hyperlink w:anchor="P92" w:history="1">
        <w:r>
          <w:rPr>
            <w:color w:val="0000FF"/>
          </w:rPr>
          <w:t>подпунктами "б"</w:t>
        </w:r>
      </w:hyperlink>
      <w:r>
        <w:t xml:space="preserve"> - </w:t>
      </w:r>
      <w:hyperlink w:anchor="P96" w:history="1">
        <w:r>
          <w:rPr>
            <w:color w:val="0000FF"/>
          </w:rPr>
          <w:t>"е" пункта 8</w:t>
        </w:r>
      </w:hyperlink>
      <w:r>
        <w:t xml:space="preserve"> настоящих Правил, с приложением подтверждающих документов;</w:t>
      </w:r>
    </w:p>
    <w:p w:rsidR="00FA52A7" w:rsidRDefault="00FA52A7">
      <w:pPr>
        <w:pStyle w:val="ConsPlusNormal"/>
        <w:spacing w:before="220"/>
        <w:ind w:firstLine="540"/>
        <w:jc w:val="both"/>
      </w:pPr>
      <w:r>
        <w:t xml:space="preserve">г) план мероприятий оператора по получению результата предоставления субсидии, утвержденный руководителем оператора, содержащий контрольные события, отражающие факт </w:t>
      </w:r>
      <w:r>
        <w:lastRenderedPageBreak/>
        <w:t>завершения каждого мероприятия.</w:t>
      </w:r>
    </w:p>
    <w:p w:rsidR="00FA52A7" w:rsidRDefault="00FA52A7">
      <w:pPr>
        <w:pStyle w:val="ConsPlusNormal"/>
        <w:spacing w:before="220"/>
        <w:ind w:firstLine="540"/>
        <w:jc w:val="both"/>
      </w:pPr>
      <w:r>
        <w:t xml:space="preserve">10. Датой представления оператором документов, указанных в </w:t>
      </w:r>
      <w:hyperlink w:anchor="P97" w:history="1">
        <w:r>
          <w:rPr>
            <w:color w:val="0000FF"/>
          </w:rPr>
          <w:t>пункте 9</w:t>
        </w:r>
      </w:hyperlink>
      <w:r>
        <w:t xml:space="preserve"> настоящих Правил, считается день их регистрации в Министерстве промышленности и торговли Российской Федерации.</w:t>
      </w:r>
    </w:p>
    <w:p w:rsidR="00FA52A7" w:rsidRDefault="00FA52A7">
      <w:pPr>
        <w:pStyle w:val="ConsPlusNormal"/>
        <w:spacing w:before="220"/>
        <w:ind w:firstLine="540"/>
        <w:jc w:val="both"/>
      </w:pPr>
      <w:r>
        <w:t xml:space="preserve">11. Министерство промышленности и торговли Российской Федерации в течение 20 рабочих дней со дня регистрации документов, указанных в </w:t>
      </w:r>
      <w:hyperlink w:anchor="P97" w:history="1">
        <w:r>
          <w:rPr>
            <w:color w:val="0000FF"/>
          </w:rPr>
          <w:t>пункте 9</w:t>
        </w:r>
      </w:hyperlink>
      <w:r>
        <w:t xml:space="preserve"> настоящих Правил, рассматривает их и проверяет соблюдение оператором требований, указанных в </w:t>
      </w:r>
      <w:hyperlink w:anchor="P90" w:history="1">
        <w:r>
          <w:rPr>
            <w:color w:val="0000FF"/>
          </w:rPr>
          <w:t>пункте 8</w:t>
        </w:r>
      </w:hyperlink>
      <w:r>
        <w:t xml:space="preserve"> настоящих Правил. По результатам проверки представленных оператором документов Министерство промышленности и торговли Российской Федерации принимает решение о заключении соглашения о предоставлении субсидии либо об отказе в заключении соглашения о предоставлении субсидии и уведомляет оператора о принятом решении в течение 5 рабочих дней со дня принятия соответствующего решения.</w:t>
      </w:r>
    </w:p>
    <w:p w:rsidR="00FA52A7" w:rsidRDefault="00FA52A7">
      <w:pPr>
        <w:pStyle w:val="ConsPlusNormal"/>
        <w:spacing w:before="220"/>
        <w:ind w:firstLine="540"/>
        <w:jc w:val="both"/>
      </w:pPr>
      <w:r>
        <w:t>Основаниями для отказа в заключении соглашения о предоставлении субсидии являются:</w:t>
      </w:r>
    </w:p>
    <w:p w:rsidR="00FA52A7" w:rsidRDefault="00FA52A7">
      <w:pPr>
        <w:pStyle w:val="ConsPlusNormal"/>
        <w:spacing w:before="220"/>
        <w:ind w:firstLine="540"/>
        <w:jc w:val="both"/>
      </w:pPr>
      <w:r>
        <w:t xml:space="preserve">непредставление оператором (представление не в полном объеме) документов, указанных в </w:t>
      </w:r>
      <w:hyperlink w:anchor="P97" w:history="1">
        <w:r>
          <w:rPr>
            <w:color w:val="0000FF"/>
          </w:rPr>
          <w:t>пункте 9</w:t>
        </w:r>
      </w:hyperlink>
      <w:r>
        <w:t xml:space="preserve"> настоящих Правил;</w:t>
      </w:r>
    </w:p>
    <w:p w:rsidR="00FA52A7" w:rsidRDefault="00FA52A7">
      <w:pPr>
        <w:pStyle w:val="ConsPlusNormal"/>
        <w:spacing w:before="220"/>
        <w:ind w:firstLine="540"/>
        <w:jc w:val="both"/>
      </w:pPr>
      <w:r>
        <w:t>установление факта недостоверности представленной участником конкурса информации, в том числе информации о месте нахождения и адресе юридического лица;</w:t>
      </w:r>
    </w:p>
    <w:p w:rsidR="00FA52A7" w:rsidRDefault="00FA52A7">
      <w:pPr>
        <w:pStyle w:val="ConsPlusNormal"/>
        <w:spacing w:before="220"/>
        <w:ind w:firstLine="540"/>
        <w:jc w:val="both"/>
      </w:pPr>
      <w:r>
        <w:t xml:space="preserve">несоответствие оператора требованиям, предусмотренным </w:t>
      </w:r>
      <w:hyperlink w:anchor="P90" w:history="1">
        <w:r>
          <w:rPr>
            <w:color w:val="0000FF"/>
          </w:rPr>
          <w:t>пунктом 8</w:t>
        </w:r>
      </w:hyperlink>
      <w:r>
        <w:t xml:space="preserve"> настоящих Правил.</w:t>
      </w:r>
    </w:p>
    <w:p w:rsidR="00FA52A7" w:rsidRDefault="00FA52A7">
      <w:pPr>
        <w:pStyle w:val="ConsPlusNormal"/>
        <w:spacing w:before="220"/>
        <w:ind w:firstLine="540"/>
        <w:jc w:val="both"/>
      </w:pPr>
      <w:r>
        <w:t>Оператор имеет право повторно представить документы после устранения оснований для отказа в заключении соглашения о предоставлении субсидии в течение 5 рабочих дней со дня получения от Министерства промышленности и торговли Российской Федерации уведомления об отказе в заключении соглашения о предоставлении субсидии.</w:t>
      </w:r>
    </w:p>
    <w:p w:rsidR="00FA52A7" w:rsidRDefault="00FA52A7">
      <w:pPr>
        <w:pStyle w:val="ConsPlusNormal"/>
        <w:spacing w:before="220"/>
        <w:ind w:firstLine="540"/>
        <w:jc w:val="both"/>
      </w:pPr>
      <w:r>
        <w:t>Оператор подписывает соглашение о предоставлении субсидии в течение 10 календарных дней со дня получения уведомления о заключении соглашения о предоставлении субсидии. Подписанное оператором соглашение о предоставлении субсидии в течение 5 рабочих дней подписывается Министерством промышленности и торговли Российской Федерации.</w:t>
      </w:r>
    </w:p>
    <w:p w:rsidR="00FA52A7" w:rsidRDefault="00FA52A7">
      <w:pPr>
        <w:pStyle w:val="ConsPlusNormal"/>
        <w:spacing w:before="220"/>
        <w:ind w:firstLine="540"/>
        <w:jc w:val="both"/>
      </w:pPr>
      <w:bookmarkStart w:id="7" w:name="P110"/>
      <w:bookmarkEnd w:id="7"/>
      <w:r>
        <w:t>12. Результатом предоставления субсидии является объем выручки, полученной производителями в течение 4 лет со дня окончания работ по проектам в рамках поддержанного производства комплектующих по разработанным комплектам конструкторской документации, в размере не менее 2 рублей на 1 рубль государственной поддержки.</w:t>
      </w:r>
    </w:p>
    <w:p w:rsidR="00FA52A7" w:rsidRDefault="00FA52A7">
      <w:pPr>
        <w:pStyle w:val="ConsPlusNormal"/>
        <w:spacing w:before="220"/>
        <w:ind w:firstLine="540"/>
        <w:jc w:val="both"/>
      </w:pPr>
      <w:r>
        <w:t>Показателями, необходимыми для достижения результата предоставления субсидии, являются:</w:t>
      </w:r>
    </w:p>
    <w:p w:rsidR="00FA52A7" w:rsidRDefault="00FA52A7">
      <w:pPr>
        <w:pStyle w:val="ConsPlusNormal"/>
        <w:spacing w:before="220"/>
        <w:ind w:firstLine="540"/>
        <w:jc w:val="both"/>
      </w:pPr>
      <w:r>
        <w:t>количество исполнителей, прошедших квалификацию и включенных в реестр потенциальных исполнителей;</w:t>
      </w:r>
    </w:p>
    <w:p w:rsidR="00FA52A7" w:rsidRDefault="00FA52A7">
      <w:pPr>
        <w:pStyle w:val="ConsPlusNormal"/>
        <w:spacing w:before="220"/>
        <w:ind w:firstLine="540"/>
        <w:jc w:val="both"/>
      </w:pPr>
      <w:r>
        <w:t>количество производителей, прошедших квалификацию и включенных в реестр потенциальных производителей;</w:t>
      </w:r>
    </w:p>
    <w:p w:rsidR="00FA52A7" w:rsidRDefault="00FA52A7">
      <w:pPr>
        <w:pStyle w:val="ConsPlusNormal"/>
        <w:spacing w:before="220"/>
        <w:ind w:firstLine="540"/>
        <w:jc w:val="both"/>
      </w:pPr>
      <w:r>
        <w:t>количество разработанных в рамках проектов комплектов конструкторской документации.</w:t>
      </w:r>
    </w:p>
    <w:p w:rsidR="00FA52A7" w:rsidRDefault="00FA52A7">
      <w:pPr>
        <w:pStyle w:val="ConsPlusNormal"/>
        <w:spacing w:before="220"/>
        <w:ind w:firstLine="540"/>
        <w:jc w:val="both"/>
      </w:pPr>
      <w:r>
        <w:t xml:space="preserve">Значения результата предоставления субсидии и показателей, необходимых для достижения результата предоставления субсидии, включаются в соглашение о предоставлении субсидии. Расчет значений показателей, необходимых для достижения результата предоставления субсидии, осуществляется нарастающим итогом на основании отчетности и подтверждающих документов, представляемых получателями гранта оператору. Степень достижения значений результата </w:t>
      </w:r>
      <w:r>
        <w:lastRenderedPageBreak/>
        <w:t>предоставления субсидии и показателей, необходимых для достижения результата предоставления субсидии, ежегодно оценивается Министерством промышленности и торговли Российской Федерации путем сопоставления фактических и плановых значений.</w:t>
      </w:r>
    </w:p>
    <w:p w:rsidR="00FA52A7" w:rsidRDefault="00FA52A7">
      <w:pPr>
        <w:pStyle w:val="ConsPlusNormal"/>
        <w:spacing w:before="220"/>
        <w:ind w:firstLine="540"/>
        <w:jc w:val="both"/>
      </w:pPr>
      <w:bookmarkStart w:id="8" w:name="P116"/>
      <w:bookmarkEnd w:id="8"/>
      <w:r>
        <w:t>13. Оператором ежеквартально формируются и представляются в Министерство промышленности и торговли Российской Федерации до 15-го числа месяца, следующего за последним месяцем отчетного квартала:</w:t>
      </w:r>
    </w:p>
    <w:p w:rsidR="00FA52A7" w:rsidRDefault="00FA52A7">
      <w:pPr>
        <w:pStyle w:val="ConsPlusNormal"/>
        <w:spacing w:before="220"/>
        <w:ind w:firstLine="540"/>
        <w:jc w:val="both"/>
      </w:pPr>
      <w:bookmarkStart w:id="9" w:name="P117"/>
      <w:bookmarkEnd w:id="9"/>
      <w:r>
        <w:t>а) отчет об осуществлении расходов, источником финансового обеспечения которых является субсидия;</w:t>
      </w:r>
    </w:p>
    <w:p w:rsidR="00FA52A7" w:rsidRDefault="00FA52A7">
      <w:pPr>
        <w:pStyle w:val="ConsPlusNormal"/>
        <w:spacing w:before="220"/>
        <w:ind w:firstLine="540"/>
        <w:jc w:val="both"/>
      </w:pPr>
      <w:r>
        <w:t>б) отчет о достижении значений результата предоставления субсидии и показателей, необходимых для достижения результата предоставления субсидии;</w:t>
      </w:r>
    </w:p>
    <w:p w:rsidR="00FA52A7" w:rsidRDefault="00FA52A7">
      <w:pPr>
        <w:pStyle w:val="ConsPlusNormal"/>
        <w:spacing w:before="220"/>
        <w:ind w:firstLine="540"/>
        <w:jc w:val="both"/>
      </w:pPr>
      <w:bookmarkStart w:id="10" w:name="P119"/>
      <w:bookmarkEnd w:id="10"/>
      <w:r>
        <w:t>в) отчет о реализации плана мероприятий (достижении контрольных событий) по достижению результата предоставления субсидии;</w:t>
      </w:r>
    </w:p>
    <w:p w:rsidR="00FA52A7" w:rsidRDefault="00FA52A7">
      <w:pPr>
        <w:pStyle w:val="ConsPlusNormal"/>
        <w:spacing w:before="220"/>
        <w:ind w:firstLine="540"/>
        <w:jc w:val="both"/>
      </w:pPr>
      <w:bookmarkStart w:id="11" w:name="P120"/>
      <w:bookmarkEnd w:id="11"/>
      <w:r>
        <w:t>г) отчет о целевом использовании субсидии.</w:t>
      </w:r>
    </w:p>
    <w:p w:rsidR="00FA52A7" w:rsidRDefault="00FA52A7">
      <w:pPr>
        <w:pStyle w:val="ConsPlusNormal"/>
        <w:spacing w:before="220"/>
        <w:ind w:firstLine="540"/>
        <w:jc w:val="both"/>
      </w:pPr>
      <w:bookmarkStart w:id="12" w:name="P121"/>
      <w:bookmarkEnd w:id="12"/>
      <w:r>
        <w:t xml:space="preserve">14. Отчетность, указанная в </w:t>
      </w:r>
      <w:hyperlink w:anchor="P117" w:history="1">
        <w:r>
          <w:rPr>
            <w:color w:val="0000FF"/>
          </w:rPr>
          <w:t>подпунктах "а"</w:t>
        </w:r>
      </w:hyperlink>
      <w:r>
        <w:t xml:space="preserve"> - </w:t>
      </w:r>
      <w:hyperlink w:anchor="P119" w:history="1">
        <w:r>
          <w:rPr>
            <w:color w:val="0000FF"/>
          </w:rPr>
          <w:t>"в" пункта 13</w:t>
        </w:r>
      </w:hyperlink>
      <w:r>
        <w:t xml:space="preserve"> настоящих Правил, представляется в соответствии с формами, определенными типовой формой соглашения о предоставлении субсидии, утвержденной Министерством финансов Российской Федерации.</w:t>
      </w:r>
    </w:p>
    <w:p w:rsidR="00FA52A7" w:rsidRDefault="00FA52A7">
      <w:pPr>
        <w:pStyle w:val="ConsPlusNormal"/>
        <w:spacing w:before="220"/>
        <w:ind w:firstLine="540"/>
        <w:jc w:val="both"/>
      </w:pPr>
      <w:r>
        <w:t xml:space="preserve">Отчетность, указанная в </w:t>
      </w:r>
      <w:hyperlink w:anchor="P120" w:history="1">
        <w:r>
          <w:rPr>
            <w:color w:val="0000FF"/>
          </w:rPr>
          <w:t>подпункте "г" пункта 13</w:t>
        </w:r>
      </w:hyperlink>
      <w:r>
        <w:t xml:space="preserve"> настоящих Правил, представляется по форме, установленной соглашением о предоставлении субсидии.</w:t>
      </w:r>
    </w:p>
    <w:p w:rsidR="00FA52A7" w:rsidRDefault="00FA52A7">
      <w:pPr>
        <w:pStyle w:val="ConsPlusNormal"/>
        <w:spacing w:before="220"/>
        <w:ind w:firstLine="540"/>
        <w:jc w:val="both"/>
      </w:pPr>
      <w:r>
        <w:t>15. Оператор:</w:t>
      </w:r>
    </w:p>
    <w:p w:rsidR="00FA52A7" w:rsidRDefault="00FA52A7">
      <w:pPr>
        <w:pStyle w:val="ConsPlusNormal"/>
        <w:spacing w:before="220"/>
        <w:ind w:firstLine="540"/>
        <w:jc w:val="both"/>
      </w:pPr>
      <w:r>
        <w:t>а) формирует, утверждает и актуализирует перечень приоритетных комплектующих на основании писем-обоснований;</w:t>
      </w:r>
    </w:p>
    <w:p w:rsidR="00FA52A7" w:rsidRDefault="00FA52A7">
      <w:pPr>
        <w:pStyle w:val="ConsPlusNormal"/>
        <w:spacing w:before="220"/>
        <w:ind w:firstLine="540"/>
        <w:jc w:val="both"/>
      </w:pPr>
      <w:r>
        <w:t>б) осуществляет квалификацию потенциальных исполнителей и производителей;</w:t>
      </w:r>
    </w:p>
    <w:p w:rsidR="00FA52A7" w:rsidRDefault="00FA52A7">
      <w:pPr>
        <w:pStyle w:val="ConsPlusNormal"/>
        <w:spacing w:before="220"/>
        <w:ind w:firstLine="540"/>
        <w:jc w:val="both"/>
      </w:pPr>
      <w:r>
        <w:t>в) формирует, утверждает и актуализирует реестры потенциальных исполнителей и производителей, а также утверждает методику формирования таких реестров;</w:t>
      </w:r>
    </w:p>
    <w:p w:rsidR="00FA52A7" w:rsidRDefault="00FA52A7">
      <w:pPr>
        <w:pStyle w:val="ConsPlusNormal"/>
        <w:spacing w:before="220"/>
        <w:ind w:firstLine="540"/>
        <w:jc w:val="both"/>
      </w:pPr>
      <w:r>
        <w:t>г) разрабатывает и утверждает конкурсную документацию;</w:t>
      </w:r>
    </w:p>
    <w:p w:rsidR="00FA52A7" w:rsidRDefault="00FA52A7">
      <w:pPr>
        <w:pStyle w:val="ConsPlusNormal"/>
        <w:spacing w:before="220"/>
        <w:ind w:firstLine="540"/>
        <w:jc w:val="both"/>
      </w:pPr>
      <w:r>
        <w:t>д) определяет техническое задание на разработку конструкторской документации в рамках проекта с учетом конкурсной документации;</w:t>
      </w:r>
    </w:p>
    <w:p w:rsidR="00FA52A7" w:rsidRDefault="00FA52A7">
      <w:pPr>
        <w:pStyle w:val="ConsPlusNormal"/>
        <w:spacing w:before="220"/>
        <w:ind w:firstLine="540"/>
        <w:jc w:val="both"/>
      </w:pPr>
      <w:r>
        <w:t>е) определяет порядок и условия передачи производителям неисключительных прав на конструкторскую документацию, разработанную в рамках проектов;</w:t>
      </w:r>
    </w:p>
    <w:p w:rsidR="00FA52A7" w:rsidRDefault="00FA52A7">
      <w:pPr>
        <w:pStyle w:val="ConsPlusNormal"/>
        <w:spacing w:before="220"/>
        <w:ind w:firstLine="540"/>
        <w:jc w:val="both"/>
      </w:pPr>
      <w:r>
        <w:t xml:space="preserve">ж) определяет порядок, сроки и формы представления отчетности исполнителей об объеме выручки, полученной производителями в ходе </w:t>
      </w:r>
      <w:proofErr w:type="gramStart"/>
      <w:r>
        <w:t>производства</w:t>
      </w:r>
      <w:proofErr w:type="gramEnd"/>
      <w:r>
        <w:t xml:space="preserve"> комплектующих по разработанным в рамках проектов комплектам конструкторской документации.</w:t>
      </w:r>
    </w:p>
    <w:p w:rsidR="00FA52A7" w:rsidRDefault="00FA52A7">
      <w:pPr>
        <w:pStyle w:val="ConsPlusNormal"/>
        <w:spacing w:before="220"/>
        <w:ind w:firstLine="540"/>
        <w:jc w:val="both"/>
      </w:pPr>
      <w:r>
        <w:t>з) проводит конкурс исполнителей на право реализации проекта (далее - конкурс) в соответствии с конкурсной документацией исходя из наилучших условий достижения результата предоставления гранта;</w:t>
      </w:r>
    </w:p>
    <w:p w:rsidR="00FA52A7" w:rsidRDefault="00FA52A7">
      <w:pPr>
        <w:pStyle w:val="ConsPlusNormal"/>
        <w:spacing w:before="220"/>
        <w:ind w:firstLine="540"/>
        <w:jc w:val="both"/>
      </w:pPr>
      <w:r>
        <w:t xml:space="preserve">и) заключает соглашения о предоставлении грантов в соответствии с </w:t>
      </w:r>
      <w:hyperlink w:anchor="P143" w:history="1">
        <w:r>
          <w:rPr>
            <w:color w:val="0000FF"/>
          </w:rPr>
          <w:t>пунктом 17</w:t>
        </w:r>
      </w:hyperlink>
      <w:r>
        <w:t xml:space="preserve"> настоящих Правил;</w:t>
      </w:r>
    </w:p>
    <w:p w:rsidR="00FA52A7" w:rsidRDefault="00FA52A7">
      <w:pPr>
        <w:pStyle w:val="ConsPlusNormal"/>
        <w:spacing w:before="220"/>
        <w:ind w:firstLine="540"/>
        <w:jc w:val="both"/>
      </w:pPr>
      <w:r>
        <w:t>к) осуществляет мониторинг проектов и информационное сопровождение действующих и потенциальных исполнителей по вопросам условий и порядка реализации настоящих Правил.</w:t>
      </w:r>
    </w:p>
    <w:p w:rsidR="00FA52A7" w:rsidRDefault="00FA52A7">
      <w:pPr>
        <w:pStyle w:val="ConsPlusNormal"/>
        <w:spacing w:before="220"/>
        <w:ind w:firstLine="540"/>
        <w:jc w:val="both"/>
      </w:pPr>
      <w:r>
        <w:lastRenderedPageBreak/>
        <w:t>16. В целях участия в конкурсе исполнитель должен соответствовать следующим требованиям:</w:t>
      </w:r>
    </w:p>
    <w:p w:rsidR="00FA52A7" w:rsidRDefault="00FA52A7">
      <w:pPr>
        <w:pStyle w:val="ConsPlusNormal"/>
        <w:spacing w:before="220"/>
        <w:ind w:firstLine="540"/>
        <w:jc w:val="both"/>
      </w:pPr>
      <w:r>
        <w:t>а) исполнитель не находится в процессе ликвидации или реорганизации (за исключением реорганизации в форме присоединения к исполнителю другого юридического лица);</w:t>
      </w:r>
    </w:p>
    <w:p w:rsidR="00FA52A7" w:rsidRDefault="00FA52A7">
      <w:pPr>
        <w:pStyle w:val="ConsPlusNormal"/>
        <w:spacing w:before="220"/>
        <w:ind w:firstLine="540"/>
        <w:jc w:val="both"/>
      </w:pPr>
      <w:r>
        <w:t xml:space="preserve">б) исполнитель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0"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FA52A7" w:rsidRDefault="00FA52A7">
      <w:pPr>
        <w:pStyle w:val="ConsPlusNormal"/>
        <w:spacing w:before="220"/>
        <w:ind w:firstLine="540"/>
        <w:jc w:val="both"/>
      </w:pPr>
      <w:r>
        <w:t>в) в отношении исполнителя не введена процедура банкротства, его деятельность не приостановлена в порядке, предусмотренном законодательством Российской Федерации;</w:t>
      </w:r>
    </w:p>
    <w:p w:rsidR="00FA52A7" w:rsidRDefault="00FA52A7">
      <w:pPr>
        <w:pStyle w:val="ConsPlusNormal"/>
        <w:spacing w:before="220"/>
        <w:ind w:firstLine="540"/>
        <w:jc w:val="both"/>
      </w:pPr>
      <w:r>
        <w:t>г) исполнитель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FA52A7" w:rsidRDefault="00FA52A7">
      <w:pPr>
        <w:pStyle w:val="ConsPlusNormal"/>
        <w:spacing w:before="220"/>
        <w:ind w:firstLine="540"/>
        <w:jc w:val="both"/>
      </w:pPr>
      <w:r>
        <w:t>д) у исполнителя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а также иная просроченная (неурегулированная) задолженность по денежным обязательствам перед Российской Федерацией;</w:t>
      </w:r>
    </w:p>
    <w:p w:rsidR="00FA52A7" w:rsidRDefault="00FA52A7">
      <w:pPr>
        <w:pStyle w:val="ConsPlusNormal"/>
        <w:spacing w:before="220"/>
        <w:ind w:firstLine="540"/>
        <w:jc w:val="both"/>
      </w:pPr>
      <w:r>
        <w:t xml:space="preserve">е) исполнитель в рамках реализации проекта не получает в соответствии с иными нормативными правовыми актами средства из федерального бюджета, бюджета субъекта Российской Федерации или местного бюджета (включая иные гранты, предоставляемые институтами развития за счет средств субсидии) на цели, предусмотренные </w:t>
      </w:r>
      <w:hyperlink w:anchor="P39" w:history="1">
        <w:r>
          <w:rPr>
            <w:color w:val="0000FF"/>
          </w:rPr>
          <w:t>пунктом 1</w:t>
        </w:r>
      </w:hyperlink>
      <w:r>
        <w:t xml:space="preserve"> настоящих Правил;</w:t>
      </w:r>
    </w:p>
    <w:p w:rsidR="00FA52A7" w:rsidRDefault="00FA52A7">
      <w:pPr>
        <w:pStyle w:val="ConsPlusNormal"/>
        <w:spacing w:before="220"/>
        <w:ind w:firstLine="540"/>
        <w:jc w:val="both"/>
      </w:pPr>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исполнителя;</w:t>
      </w:r>
    </w:p>
    <w:p w:rsidR="00FA52A7" w:rsidRDefault="00FA52A7">
      <w:pPr>
        <w:pStyle w:val="ConsPlusNormal"/>
        <w:spacing w:before="220"/>
        <w:ind w:firstLine="540"/>
        <w:jc w:val="both"/>
      </w:pPr>
      <w:r>
        <w:t>з) исполнитель включен в реестр потенциальных исполнителей по итогам квалификации.</w:t>
      </w:r>
    </w:p>
    <w:p w:rsidR="00FA52A7" w:rsidRDefault="00FA52A7">
      <w:pPr>
        <w:pStyle w:val="ConsPlusNormal"/>
        <w:spacing w:before="220"/>
        <w:ind w:firstLine="540"/>
        <w:jc w:val="both"/>
      </w:pPr>
      <w:bookmarkStart w:id="13" w:name="P143"/>
      <w:bookmarkEnd w:id="13"/>
      <w:r>
        <w:t>17. Соглашение о предоставлении гранта заключается в соответствии с типовой формой, установленной Министерством финансов Российской Федерации, и содержит в том числе:</w:t>
      </w:r>
    </w:p>
    <w:p w:rsidR="00FA52A7" w:rsidRDefault="00FA52A7">
      <w:pPr>
        <w:pStyle w:val="ConsPlusNormal"/>
        <w:spacing w:before="220"/>
        <w:ind w:firstLine="540"/>
        <w:jc w:val="both"/>
      </w:pPr>
      <w:r>
        <w:t>а) цели, условия и порядок предоставления гранта;</w:t>
      </w:r>
    </w:p>
    <w:p w:rsidR="00FA52A7" w:rsidRDefault="00FA52A7">
      <w:pPr>
        <w:pStyle w:val="ConsPlusNormal"/>
        <w:spacing w:before="220"/>
        <w:ind w:firstLine="540"/>
        <w:jc w:val="both"/>
      </w:pPr>
      <w:r>
        <w:t xml:space="preserve">б) значения результата предоставления гранта и показателей, необходимых для достижения результата предоставления гранта, указанных в </w:t>
      </w:r>
      <w:hyperlink w:anchor="P173" w:history="1">
        <w:r>
          <w:rPr>
            <w:color w:val="0000FF"/>
          </w:rPr>
          <w:t>пункте 19</w:t>
        </w:r>
      </w:hyperlink>
      <w:r>
        <w:t xml:space="preserve"> настоящих Правил;</w:t>
      </w:r>
    </w:p>
    <w:p w:rsidR="00FA52A7" w:rsidRDefault="00FA52A7">
      <w:pPr>
        <w:pStyle w:val="ConsPlusNormal"/>
        <w:spacing w:before="220"/>
        <w:ind w:firstLine="540"/>
        <w:jc w:val="both"/>
      </w:pPr>
      <w:r>
        <w:t>в) предельный размер гранта;</w:t>
      </w:r>
    </w:p>
    <w:p w:rsidR="00FA52A7" w:rsidRDefault="00FA52A7">
      <w:pPr>
        <w:pStyle w:val="ConsPlusNormal"/>
        <w:spacing w:before="220"/>
        <w:ind w:firstLine="540"/>
        <w:jc w:val="both"/>
      </w:pPr>
      <w:r>
        <w:t>г) перечень расходов, финансовым обеспечением которых является грант;</w:t>
      </w:r>
    </w:p>
    <w:p w:rsidR="00FA52A7" w:rsidRDefault="00FA52A7">
      <w:pPr>
        <w:pStyle w:val="ConsPlusNormal"/>
        <w:spacing w:before="220"/>
        <w:ind w:firstLine="540"/>
        <w:jc w:val="both"/>
      </w:pPr>
      <w:r>
        <w:t>д) объем финансирования, привлеченного на реализацию проекта из внебюджетных источников;</w:t>
      </w:r>
    </w:p>
    <w:p w:rsidR="00FA52A7" w:rsidRDefault="00FA52A7">
      <w:pPr>
        <w:pStyle w:val="ConsPlusNormal"/>
        <w:spacing w:before="220"/>
        <w:ind w:firstLine="540"/>
        <w:jc w:val="both"/>
      </w:pPr>
      <w:r>
        <w:t>е) порядок, формы и сроки представления отчетности:</w:t>
      </w:r>
    </w:p>
    <w:p w:rsidR="00FA52A7" w:rsidRDefault="00FA52A7">
      <w:pPr>
        <w:pStyle w:val="ConsPlusNormal"/>
        <w:spacing w:before="220"/>
        <w:ind w:firstLine="540"/>
        <w:jc w:val="both"/>
      </w:pPr>
      <w:r>
        <w:t xml:space="preserve">о достижении значения результата предоставления гранта и плановых значений показателей, необходимых для достижения результата предоставления гранта, по формам, определенным </w:t>
      </w:r>
      <w:r>
        <w:lastRenderedPageBreak/>
        <w:t>типовой формой соглашения, установленной Министерством финансов Российской Федерации;</w:t>
      </w:r>
    </w:p>
    <w:p w:rsidR="00FA52A7" w:rsidRDefault="00FA52A7">
      <w:pPr>
        <w:pStyle w:val="ConsPlusNormal"/>
        <w:spacing w:before="220"/>
        <w:ind w:firstLine="540"/>
        <w:jc w:val="both"/>
      </w:pPr>
      <w:r>
        <w:t>об осуществлении расходов, источником финансового обеспечения которых является грант, по формам, определенным типовой формой соглашения, установленной Министерством финансов Российской Федерации;</w:t>
      </w:r>
    </w:p>
    <w:p w:rsidR="00FA52A7" w:rsidRDefault="00FA52A7">
      <w:pPr>
        <w:pStyle w:val="ConsPlusNormal"/>
        <w:spacing w:before="220"/>
        <w:ind w:firstLine="540"/>
        <w:jc w:val="both"/>
      </w:pPr>
      <w:r>
        <w:t>о реализации каждого этапа проекта и достижении контрольных событий, являющихся результатом совокупности работ и мероприятий, расходы на выполнение которых включены в смету реализации проекта, по форме, определенной типовой формой соглашения, установленной Министерством финансов Российской Федерации;</w:t>
      </w:r>
    </w:p>
    <w:p w:rsidR="00FA52A7" w:rsidRDefault="00FA52A7">
      <w:pPr>
        <w:pStyle w:val="ConsPlusNormal"/>
        <w:spacing w:before="220"/>
        <w:ind w:firstLine="540"/>
        <w:jc w:val="both"/>
      </w:pPr>
      <w:r>
        <w:t>ж) перечень документов, подтверждающих представляемую отчетность;</w:t>
      </w:r>
    </w:p>
    <w:p w:rsidR="00FA52A7" w:rsidRDefault="00FA52A7">
      <w:pPr>
        <w:pStyle w:val="ConsPlusNormal"/>
        <w:spacing w:before="220"/>
        <w:ind w:firstLine="540"/>
        <w:jc w:val="both"/>
      </w:pPr>
      <w:r>
        <w:t>з) согласие исполнителя на осуществление Министерством промышленности и торговли Российской Федерации и органом государственного финансового контроля проверок соблюдения целей, условий и порядка предоставления гранта;</w:t>
      </w:r>
    </w:p>
    <w:p w:rsidR="00FA52A7" w:rsidRDefault="00FA52A7">
      <w:pPr>
        <w:pStyle w:val="ConsPlusNormal"/>
        <w:spacing w:before="220"/>
        <w:ind w:firstLine="540"/>
        <w:jc w:val="both"/>
      </w:pPr>
      <w:r>
        <w:t>и) согласие исполнителя на осуществление оператором проверок соблюдения целей, условий и порядка предоставления гранта;</w:t>
      </w:r>
    </w:p>
    <w:p w:rsidR="00FA52A7" w:rsidRDefault="00FA52A7">
      <w:pPr>
        <w:pStyle w:val="ConsPlusNormal"/>
        <w:spacing w:before="220"/>
        <w:ind w:firstLine="540"/>
        <w:jc w:val="both"/>
      </w:pPr>
      <w:r>
        <w:t>к) обязательство исполнителя по возврату оператору средств гранта в объеме, при использовании которого были допущены нарушения целей, условий и порядка предоставления гранта, выявленные по результатам проверок, проведенных оператором, Министерством промышленности и торговли Российской Федерации или органом государственного финансового контроля;</w:t>
      </w:r>
    </w:p>
    <w:p w:rsidR="00FA52A7" w:rsidRDefault="00FA52A7">
      <w:pPr>
        <w:pStyle w:val="ConsPlusNormal"/>
        <w:spacing w:before="220"/>
        <w:ind w:firstLine="540"/>
        <w:jc w:val="both"/>
      </w:pPr>
      <w:r>
        <w:t>л) запрет на приобретение исполнителями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FA52A7" w:rsidRDefault="00FA52A7">
      <w:pPr>
        <w:pStyle w:val="ConsPlusNormal"/>
        <w:spacing w:before="220"/>
        <w:ind w:firstLine="540"/>
        <w:jc w:val="both"/>
      </w:pPr>
      <w:r>
        <w:t>м) требование к ведению исполнителем раздельного учета затрат на реализацию проекта;</w:t>
      </w:r>
    </w:p>
    <w:p w:rsidR="00FA52A7" w:rsidRDefault="00FA52A7">
      <w:pPr>
        <w:pStyle w:val="ConsPlusNormal"/>
        <w:spacing w:before="220"/>
        <w:ind w:firstLine="540"/>
        <w:jc w:val="both"/>
      </w:pPr>
      <w:r>
        <w:t>н) обязательство исполнителя по соблюдению представленной на конкурс сметы реализации проекта;</w:t>
      </w:r>
    </w:p>
    <w:p w:rsidR="00FA52A7" w:rsidRDefault="00FA52A7">
      <w:pPr>
        <w:pStyle w:val="ConsPlusNormal"/>
        <w:spacing w:before="220"/>
        <w:ind w:firstLine="540"/>
        <w:jc w:val="both"/>
      </w:pPr>
      <w:r>
        <w:t>о) обязательство исполнителя по соблюдению календарного плана реализации проекта;</w:t>
      </w:r>
    </w:p>
    <w:p w:rsidR="00FA52A7" w:rsidRDefault="00FA52A7">
      <w:pPr>
        <w:pStyle w:val="ConsPlusNormal"/>
        <w:spacing w:before="220"/>
        <w:ind w:firstLine="540"/>
        <w:jc w:val="both"/>
      </w:pPr>
      <w:r>
        <w:t>п) обязательство исполнителя по достижению плановых значений результата предоставления гранта и показателей, необходимых для достижения результата предоставления гранта, а также ответственность за их недостижение;</w:t>
      </w:r>
    </w:p>
    <w:p w:rsidR="00FA52A7" w:rsidRDefault="00FA52A7">
      <w:pPr>
        <w:pStyle w:val="ConsPlusNormal"/>
        <w:spacing w:before="220"/>
        <w:ind w:firstLine="540"/>
        <w:jc w:val="both"/>
      </w:pPr>
      <w:r>
        <w:t>р) обязательства исполнителя по передаче исключительных прав на конструкторскую документацию, разработанную в рамках проекта, оператору;</w:t>
      </w:r>
    </w:p>
    <w:p w:rsidR="00FA52A7" w:rsidRDefault="00FA52A7">
      <w:pPr>
        <w:pStyle w:val="ConsPlusNormal"/>
        <w:spacing w:before="220"/>
        <w:ind w:firstLine="540"/>
        <w:jc w:val="both"/>
      </w:pPr>
      <w:r>
        <w:t>с) обязательство исполнителя обеспечить результат предоставления гранта в отношении комплектующих, являющихся предметом проекта, на реализацию которого предоставляется грант;</w:t>
      </w:r>
    </w:p>
    <w:p w:rsidR="00FA52A7" w:rsidRDefault="00FA52A7">
      <w:pPr>
        <w:pStyle w:val="ConsPlusNormal"/>
        <w:spacing w:before="220"/>
        <w:ind w:firstLine="540"/>
        <w:jc w:val="both"/>
      </w:pPr>
      <w:r>
        <w:t>т) обязанности и ответственность сторон в рамках реализации проекта;</w:t>
      </w:r>
    </w:p>
    <w:p w:rsidR="00FA52A7" w:rsidRDefault="00FA52A7">
      <w:pPr>
        <w:pStyle w:val="ConsPlusNormal"/>
        <w:spacing w:before="220"/>
        <w:ind w:firstLine="540"/>
        <w:jc w:val="both"/>
      </w:pPr>
      <w:r>
        <w:t>у) наименование, идентификационный номер налогоплательщика и юридический адрес исполнителя;</w:t>
      </w:r>
    </w:p>
    <w:p w:rsidR="00FA52A7" w:rsidRDefault="00FA52A7">
      <w:pPr>
        <w:pStyle w:val="ConsPlusNormal"/>
        <w:spacing w:before="220"/>
        <w:ind w:firstLine="540"/>
        <w:jc w:val="both"/>
      </w:pPr>
      <w:r>
        <w:t>ф) условия, предусмотренные бюджетным законодательством Российской Федерации.</w:t>
      </w:r>
    </w:p>
    <w:p w:rsidR="00FA52A7" w:rsidRDefault="00FA52A7">
      <w:pPr>
        <w:pStyle w:val="ConsPlusNormal"/>
        <w:spacing w:before="220"/>
        <w:ind w:firstLine="540"/>
        <w:jc w:val="both"/>
      </w:pPr>
      <w:r>
        <w:t>18. Проект должен соответствовать следующим требованиям:</w:t>
      </w:r>
    </w:p>
    <w:p w:rsidR="00FA52A7" w:rsidRDefault="00FA52A7">
      <w:pPr>
        <w:pStyle w:val="ConsPlusNormal"/>
        <w:spacing w:before="220"/>
        <w:ind w:firstLine="540"/>
        <w:jc w:val="both"/>
      </w:pPr>
      <w:r>
        <w:lastRenderedPageBreak/>
        <w:t>а) объем софинансирования проекта за счет объема финансирования, привлеченного на разработку конструкторской документации со стороны исполнителей, составляет не менее 20 процентов расходов на разработку конструкторской документации, в том числе с привлечением третьих лиц, понесенных при реализации проекта, в рамках сметы реализации проекта;</w:t>
      </w:r>
    </w:p>
    <w:p w:rsidR="00FA52A7" w:rsidRDefault="00FA52A7">
      <w:pPr>
        <w:pStyle w:val="ConsPlusNormal"/>
        <w:spacing w:before="220"/>
        <w:ind w:firstLine="540"/>
        <w:jc w:val="both"/>
      </w:pPr>
      <w:r>
        <w:t>б) реализация проекта осуществляется поэтапно, каждый этап характеризуется контрольными событиями, являющимися результатом совокупности работ и мероприятий, расходы на выполнение которых включены в смету реализации проекта;</w:t>
      </w:r>
    </w:p>
    <w:p w:rsidR="00FA52A7" w:rsidRDefault="00FA52A7">
      <w:pPr>
        <w:pStyle w:val="ConsPlusNormal"/>
        <w:spacing w:before="220"/>
        <w:ind w:firstLine="540"/>
        <w:jc w:val="both"/>
      </w:pPr>
      <w:r>
        <w:t>в) дата начала реализации проекта - не ранее начала года включения в перечень приоритетных комплектующих, являющихся предметом проекта, и не позднее 6 месяцев с даты подачи заявки;</w:t>
      </w:r>
    </w:p>
    <w:p w:rsidR="00FA52A7" w:rsidRDefault="00FA52A7">
      <w:pPr>
        <w:pStyle w:val="ConsPlusNormal"/>
        <w:spacing w:before="220"/>
        <w:ind w:firstLine="540"/>
        <w:jc w:val="both"/>
      </w:pPr>
      <w:r>
        <w:t xml:space="preserve">г) проект предусматривает реализацию мероприятий по разработке конструкторской документации, а также описывает мероприятия по обеспечению </w:t>
      </w:r>
      <w:proofErr w:type="gramStart"/>
      <w:r>
        <w:t>организации производства</w:t>
      </w:r>
      <w:proofErr w:type="gramEnd"/>
      <w:r>
        <w:t xml:space="preserve"> комплектующих по этому комплекту конструкторской документации (в случае если исполнитель не является одновременно производителем комплектующих, он указывает производителя из числа потенциальных производителей, включенных в реестр, утверждаемый оператором по результатам квалификации);</w:t>
      </w:r>
    </w:p>
    <w:p w:rsidR="00FA52A7" w:rsidRDefault="00FA52A7">
      <w:pPr>
        <w:pStyle w:val="ConsPlusNormal"/>
        <w:spacing w:before="220"/>
        <w:ind w:firstLine="540"/>
        <w:jc w:val="both"/>
      </w:pPr>
      <w:r>
        <w:t>д) срок реализации проекта составляет не более 24 месяцев.</w:t>
      </w:r>
    </w:p>
    <w:p w:rsidR="00FA52A7" w:rsidRDefault="00FA52A7">
      <w:pPr>
        <w:pStyle w:val="ConsPlusNormal"/>
        <w:spacing w:before="220"/>
        <w:ind w:firstLine="540"/>
        <w:jc w:val="both"/>
      </w:pPr>
      <w:bookmarkStart w:id="14" w:name="P173"/>
      <w:bookmarkEnd w:id="14"/>
      <w:r>
        <w:t>19. Результатом предоставления гранта является поддержанный объем выручки, полученной производителем в течение 4 лет со дня окончания работ по проекту в рамках поддержанного производства комплектующих по разработанным комплектам конструкторской документации, в размере не менее 2 рублей выручки, полученной производителем на 1 рубль гранта.</w:t>
      </w:r>
    </w:p>
    <w:p w:rsidR="00FA52A7" w:rsidRDefault="00FA52A7">
      <w:pPr>
        <w:pStyle w:val="ConsPlusNormal"/>
        <w:spacing w:before="220"/>
        <w:ind w:firstLine="540"/>
        <w:jc w:val="both"/>
      </w:pPr>
      <w:r>
        <w:t>Показателями, необходимыми для достижения результата предоставления гранта, являются:</w:t>
      </w:r>
    </w:p>
    <w:p w:rsidR="00FA52A7" w:rsidRDefault="00FA52A7">
      <w:pPr>
        <w:pStyle w:val="ConsPlusNormal"/>
        <w:spacing w:before="220"/>
        <w:ind w:firstLine="540"/>
        <w:jc w:val="both"/>
      </w:pPr>
      <w:r>
        <w:t>объем внебюджетного софинансирования проекта за счет внебюджетных источников, привлеченного на реализацию проектов.</w:t>
      </w:r>
    </w:p>
    <w:p w:rsidR="00FA52A7" w:rsidRDefault="00FA52A7">
      <w:pPr>
        <w:pStyle w:val="ConsPlusNormal"/>
        <w:spacing w:before="220"/>
        <w:ind w:firstLine="540"/>
        <w:jc w:val="both"/>
      </w:pPr>
      <w:r>
        <w:t>количество разработанных в рамках проектов комплектов конструкторской документации.</w:t>
      </w:r>
    </w:p>
    <w:p w:rsidR="00FA52A7" w:rsidRDefault="00FA52A7">
      <w:pPr>
        <w:pStyle w:val="ConsPlusNormal"/>
        <w:spacing w:before="220"/>
        <w:ind w:firstLine="540"/>
        <w:jc w:val="both"/>
      </w:pPr>
      <w:r>
        <w:t>20. Перечисление субсидии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w:t>
      </w:r>
    </w:p>
    <w:p w:rsidR="00FA52A7" w:rsidRDefault="00FA52A7">
      <w:pPr>
        <w:pStyle w:val="ConsPlusNormal"/>
        <w:spacing w:before="220"/>
        <w:ind w:firstLine="540"/>
        <w:jc w:val="both"/>
      </w:pPr>
      <w:r>
        <w:t xml:space="preserve">21. Министерством промышленности и торговли Российской Федерации проводится мониторинг достижения результата предоставления субсидии, который осуществляется исходя из достижения значения результата предоставления субсидии, определенного соглашением о предоставлении субсидии, и контрольных событий, отражающих факт завершения соответствующего мероприятия по получению результата предоставления субсидии, в </w:t>
      </w:r>
      <w:hyperlink r:id="rId11" w:history="1">
        <w:r>
          <w:rPr>
            <w:color w:val="0000FF"/>
          </w:rPr>
          <w:t>порядке</w:t>
        </w:r>
      </w:hyperlink>
      <w:r>
        <w:t xml:space="preserve"> и по формам, которые установлены Министерством финансов Российской Федерации.</w:t>
      </w:r>
    </w:p>
    <w:p w:rsidR="00FA52A7" w:rsidRDefault="00FA52A7">
      <w:pPr>
        <w:pStyle w:val="ConsPlusNormal"/>
        <w:spacing w:before="220"/>
        <w:ind w:firstLine="540"/>
        <w:jc w:val="both"/>
      </w:pPr>
      <w:r>
        <w:t>22. Ответственность за недостоверность представленных в Министерство промышленности и торговли Российской Федерации сведений, документов и несоблюдение оператором целей, условий и порядка представления субсидии несет оператор.</w:t>
      </w:r>
    </w:p>
    <w:p w:rsidR="00FA52A7" w:rsidRDefault="00FA52A7">
      <w:pPr>
        <w:pStyle w:val="ConsPlusNormal"/>
        <w:spacing w:before="220"/>
        <w:ind w:firstLine="540"/>
        <w:jc w:val="both"/>
      </w:pPr>
      <w:r>
        <w:t>23. Министерство промышленности и торговли Российской Федерации и орган государственного финансового контроля проводят проверки соблюдения оператором целей, условий и порядка предоставления субсидии.</w:t>
      </w:r>
    </w:p>
    <w:p w:rsidR="00FA52A7" w:rsidRDefault="00FA52A7">
      <w:pPr>
        <w:pStyle w:val="ConsPlusNormal"/>
        <w:spacing w:before="220"/>
        <w:ind w:firstLine="540"/>
        <w:jc w:val="both"/>
      </w:pPr>
      <w:r>
        <w:lastRenderedPageBreak/>
        <w:t>24.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факта нарушения целей, условий и порядка предоставления субсидии, а также в случае недостижения значений результата предоставления субсидии и показателей, необходимых для достижения результата предоставления субсидии, предусмотренных настоящими Правилами, соответствующие средства в объеме выявленных нарушений подлежат возврату в доход федерального бюджета:</w:t>
      </w:r>
    </w:p>
    <w:p w:rsidR="00FA52A7" w:rsidRDefault="00FA52A7">
      <w:pPr>
        <w:pStyle w:val="ConsPlusNormal"/>
        <w:spacing w:before="220"/>
        <w:ind w:firstLine="540"/>
        <w:jc w:val="both"/>
      </w:pPr>
      <w:r>
        <w:t>на основании требования Министерства промышленности и торговли Российской Федерации - не позднее 30-го рабочего дня со дня получения указанного требования оператором;</w:t>
      </w:r>
    </w:p>
    <w:p w:rsidR="00FA52A7" w:rsidRDefault="00FA52A7">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FA52A7" w:rsidRDefault="00FA52A7">
      <w:pPr>
        <w:pStyle w:val="ConsPlusNormal"/>
        <w:spacing w:before="220"/>
        <w:ind w:firstLine="540"/>
        <w:jc w:val="both"/>
      </w:pPr>
      <w:bookmarkStart w:id="15" w:name="P184"/>
      <w:bookmarkEnd w:id="15"/>
      <w:r>
        <w:t>25. Размер субсидии, подлежащей возврату в доход федерального бюджета за недостижение значений показателей, необходимых для достижения результата предоставления субсидии, (A) определяется по формуле:</w:t>
      </w:r>
    </w:p>
    <w:p w:rsidR="00FA52A7" w:rsidRDefault="00FA52A7">
      <w:pPr>
        <w:pStyle w:val="ConsPlusNormal"/>
        <w:ind w:firstLine="540"/>
        <w:jc w:val="both"/>
      </w:pPr>
    </w:p>
    <w:p w:rsidR="00FA52A7" w:rsidRDefault="00FA52A7">
      <w:pPr>
        <w:pStyle w:val="ConsPlusNormal"/>
        <w:jc w:val="center"/>
      </w:pPr>
      <w:r w:rsidRPr="00920D23">
        <w:rPr>
          <w:position w:val="-31"/>
        </w:rPr>
        <w:pict>
          <v:shape id="_x0000_i1026" style="width:141.2pt;height:42.1pt" coordsize="" o:spt="100" adj="0,,0" path="" filled="f" stroked="f">
            <v:stroke joinstyle="miter"/>
            <v:imagedata r:id="rId12" o:title="base_1_410068_32769"/>
            <v:formulas/>
            <v:path o:connecttype="segments"/>
          </v:shape>
        </w:pict>
      </w:r>
    </w:p>
    <w:p w:rsidR="00FA52A7" w:rsidRDefault="00FA52A7">
      <w:pPr>
        <w:pStyle w:val="ConsPlusNormal"/>
        <w:ind w:firstLine="540"/>
        <w:jc w:val="both"/>
      </w:pPr>
    </w:p>
    <w:p w:rsidR="00FA52A7" w:rsidRDefault="00FA52A7">
      <w:pPr>
        <w:pStyle w:val="ConsPlusNormal"/>
        <w:ind w:firstLine="540"/>
        <w:jc w:val="both"/>
      </w:pPr>
      <w:r>
        <w:t>где:</w:t>
      </w:r>
    </w:p>
    <w:p w:rsidR="00FA52A7" w:rsidRDefault="00FA52A7">
      <w:pPr>
        <w:pStyle w:val="ConsPlusNormal"/>
        <w:spacing w:before="220"/>
        <w:ind w:firstLine="540"/>
        <w:jc w:val="both"/>
      </w:pPr>
      <w:r>
        <w:t>V - размер средств субсидии, использованных оператором в отчетном году (тыс. рублей);</w:t>
      </w:r>
    </w:p>
    <w:p w:rsidR="00FA52A7" w:rsidRDefault="00FA52A7">
      <w:pPr>
        <w:pStyle w:val="ConsPlusNormal"/>
        <w:spacing w:before="220"/>
        <w:ind w:firstLine="540"/>
        <w:jc w:val="both"/>
      </w:pPr>
      <w:r>
        <w:t>k - дополнительный коэффициент возврата, учитывающий размер ключевой ставки, устанавливаемой Центральным банком Российской Федерации;</w:t>
      </w:r>
    </w:p>
    <w:p w:rsidR="00FA52A7" w:rsidRDefault="00FA52A7">
      <w:pPr>
        <w:pStyle w:val="ConsPlusNormal"/>
        <w:spacing w:before="220"/>
        <w:ind w:firstLine="540"/>
        <w:jc w:val="both"/>
      </w:pPr>
      <w:r>
        <w:t>N - количество показателей, необходимых для достижения результата предоставления субсидии, указанных в соглашении о предоставлении субсидии;</w:t>
      </w:r>
    </w:p>
    <w:p w:rsidR="00FA52A7" w:rsidRDefault="00FA52A7">
      <w:pPr>
        <w:pStyle w:val="ConsPlusNormal"/>
        <w:spacing w:before="220"/>
        <w:ind w:firstLine="540"/>
        <w:jc w:val="both"/>
      </w:pPr>
      <w:r>
        <w:t>b</w:t>
      </w:r>
      <w:r>
        <w:rPr>
          <w:vertAlign w:val="subscript"/>
        </w:rPr>
        <w:t>i</w:t>
      </w:r>
      <w:r>
        <w:t xml:space="preserve"> - достигнутое за отчетный год значение i-го показателя, необходимого для достижения результата предоставления субсидии;</w:t>
      </w:r>
    </w:p>
    <w:p w:rsidR="00FA52A7" w:rsidRDefault="00FA52A7">
      <w:pPr>
        <w:pStyle w:val="ConsPlusNormal"/>
        <w:spacing w:before="220"/>
        <w:ind w:firstLine="540"/>
        <w:jc w:val="both"/>
      </w:pPr>
      <w:r>
        <w:t>B</w:t>
      </w:r>
      <w:r>
        <w:rPr>
          <w:vertAlign w:val="subscript"/>
        </w:rPr>
        <w:t>i</w:t>
      </w:r>
      <w:r>
        <w:t xml:space="preserve"> - плановое значение i-го показателя, необходимого для достижения результата предоставления субсидии, указанного в соглашении о предоставлении субсидии.</w:t>
      </w:r>
    </w:p>
    <w:p w:rsidR="00FA52A7" w:rsidRDefault="00FA52A7">
      <w:pPr>
        <w:pStyle w:val="ConsPlusNormal"/>
        <w:spacing w:before="220"/>
        <w:ind w:firstLine="540"/>
        <w:jc w:val="both"/>
      </w:pPr>
      <w:bookmarkStart w:id="16" w:name="P194"/>
      <w:bookmarkEnd w:id="16"/>
      <w:r>
        <w:t>26. Размер субсидии, подлежащей возврату в доход федерального бюджета за недостижение значения результата предоставления субсидии, (C) определяется по формуле:</w:t>
      </w:r>
    </w:p>
    <w:p w:rsidR="00FA52A7" w:rsidRDefault="00FA52A7">
      <w:pPr>
        <w:pStyle w:val="ConsPlusNormal"/>
        <w:ind w:firstLine="540"/>
        <w:jc w:val="both"/>
      </w:pPr>
    </w:p>
    <w:p w:rsidR="00FA52A7" w:rsidRDefault="00FA52A7">
      <w:pPr>
        <w:pStyle w:val="ConsPlusNormal"/>
        <w:jc w:val="center"/>
      </w:pPr>
      <w:r w:rsidRPr="00920D23">
        <w:rPr>
          <w:position w:val="-32"/>
        </w:rPr>
        <w:pict>
          <v:shape id="_x0000_i1027" style="width:131.4pt;height:43.95pt" coordsize="" o:spt="100" adj="0,,0" path="" filled="f" stroked="f">
            <v:stroke joinstyle="miter"/>
            <v:imagedata r:id="rId13" o:title="base_1_410068_32770"/>
            <v:formulas/>
            <v:path o:connecttype="segments"/>
          </v:shape>
        </w:pict>
      </w:r>
    </w:p>
    <w:p w:rsidR="00FA52A7" w:rsidRDefault="00FA52A7">
      <w:pPr>
        <w:pStyle w:val="ConsPlusNormal"/>
        <w:ind w:firstLine="540"/>
        <w:jc w:val="both"/>
      </w:pPr>
    </w:p>
    <w:p w:rsidR="00FA52A7" w:rsidRDefault="00FA52A7">
      <w:pPr>
        <w:pStyle w:val="ConsPlusNormal"/>
        <w:ind w:firstLine="540"/>
        <w:jc w:val="both"/>
      </w:pPr>
      <w:r>
        <w:t>где:</w:t>
      </w:r>
    </w:p>
    <w:p w:rsidR="00FA52A7" w:rsidRDefault="00FA52A7">
      <w:pPr>
        <w:pStyle w:val="ConsPlusNormal"/>
        <w:spacing w:before="220"/>
        <w:ind w:firstLine="540"/>
        <w:jc w:val="both"/>
      </w:pPr>
      <w:r>
        <w:t>V - размер средств субсидии, использованных оператором, всего (тыс. рублей);</w:t>
      </w:r>
    </w:p>
    <w:p w:rsidR="00FA52A7" w:rsidRDefault="00FA52A7">
      <w:pPr>
        <w:pStyle w:val="ConsPlusNormal"/>
        <w:spacing w:before="220"/>
        <w:ind w:firstLine="540"/>
        <w:jc w:val="both"/>
      </w:pPr>
      <w:r>
        <w:t>k - дополнительный коэффициент возврата, учитывающий размер ключевой ставки, устанавливаемой Центральным банком Российской Федерации;</w:t>
      </w:r>
    </w:p>
    <w:p w:rsidR="00FA52A7" w:rsidRDefault="00FA52A7">
      <w:pPr>
        <w:pStyle w:val="ConsPlusNormal"/>
        <w:spacing w:before="220"/>
        <w:ind w:firstLine="540"/>
        <w:jc w:val="both"/>
      </w:pPr>
      <w:r>
        <w:t>r</w:t>
      </w:r>
      <w:r>
        <w:rPr>
          <w:vertAlign w:val="subscript"/>
        </w:rPr>
        <w:t>ф</w:t>
      </w:r>
      <w:r>
        <w:t xml:space="preserve"> - достигнутое значение результата предоставления субсидии за период действия соглашения (рассчитанное накопленным итогом);</w:t>
      </w:r>
    </w:p>
    <w:p w:rsidR="00FA52A7" w:rsidRDefault="00FA52A7">
      <w:pPr>
        <w:pStyle w:val="ConsPlusNormal"/>
        <w:spacing w:before="220"/>
        <w:ind w:firstLine="540"/>
        <w:jc w:val="both"/>
      </w:pPr>
      <w:r>
        <w:lastRenderedPageBreak/>
        <w:t>R</w:t>
      </w:r>
      <w:r>
        <w:rPr>
          <w:vertAlign w:val="subscript"/>
        </w:rPr>
        <w:t>п</w:t>
      </w:r>
      <w:r>
        <w:t xml:space="preserve"> - плановое значение результата предоставления субсидии, указанного в соглашении о предоставлении субсидии, равное 2.</w:t>
      </w:r>
    </w:p>
    <w:p w:rsidR="00FA52A7" w:rsidRDefault="00FA52A7">
      <w:pPr>
        <w:pStyle w:val="ConsPlusNormal"/>
        <w:spacing w:before="220"/>
        <w:ind w:firstLine="540"/>
        <w:jc w:val="both"/>
      </w:pPr>
      <w:r>
        <w:t>Дополнительный коэффициент возврата, учитывающий размер ключевой ставки, устанавливаемой Центральным банком Российской Федерации, (k) определяется по формуле:</w:t>
      </w:r>
    </w:p>
    <w:p w:rsidR="00FA52A7" w:rsidRDefault="00FA52A7">
      <w:pPr>
        <w:pStyle w:val="ConsPlusNormal"/>
        <w:ind w:firstLine="540"/>
        <w:jc w:val="both"/>
      </w:pPr>
    </w:p>
    <w:p w:rsidR="00FA52A7" w:rsidRDefault="00FA52A7">
      <w:pPr>
        <w:pStyle w:val="ConsPlusNormal"/>
        <w:jc w:val="center"/>
      </w:pPr>
      <w:r>
        <w:t xml:space="preserve">k = (1 + </w:t>
      </w:r>
      <w:proofErr w:type="gramStart"/>
      <w:r>
        <w:t>r)</w:t>
      </w:r>
      <w:r>
        <w:rPr>
          <w:vertAlign w:val="superscript"/>
        </w:rPr>
        <w:t>n</w:t>
      </w:r>
      <w:proofErr w:type="gramEnd"/>
      <w:r>
        <w:t>,</w:t>
      </w:r>
    </w:p>
    <w:p w:rsidR="00FA52A7" w:rsidRDefault="00FA52A7">
      <w:pPr>
        <w:pStyle w:val="ConsPlusNormal"/>
        <w:ind w:firstLine="540"/>
        <w:jc w:val="both"/>
      </w:pPr>
    </w:p>
    <w:p w:rsidR="00FA52A7" w:rsidRDefault="00FA52A7">
      <w:pPr>
        <w:pStyle w:val="ConsPlusNormal"/>
        <w:ind w:firstLine="540"/>
        <w:jc w:val="both"/>
      </w:pPr>
      <w:r>
        <w:t>где:</w:t>
      </w:r>
    </w:p>
    <w:p w:rsidR="00FA52A7" w:rsidRDefault="00FA52A7">
      <w:pPr>
        <w:pStyle w:val="ConsPlusNormal"/>
        <w:spacing w:before="220"/>
        <w:ind w:firstLine="540"/>
        <w:jc w:val="both"/>
      </w:pPr>
      <w:r>
        <w:t>r - размер ключевой ставки, устанавливаемой Центральным банком Российской Федерации на дату заключения соглашения о предоставлении субсидии;</w:t>
      </w:r>
    </w:p>
    <w:p w:rsidR="00FA52A7" w:rsidRDefault="00FA52A7">
      <w:pPr>
        <w:pStyle w:val="ConsPlusNormal"/>
        <w:spacing w:before="220"/>
        <w:ind w:firstLine="540"/>
        <w:jc w:val="both"/>
      </w:pPr>
      <w:r>
        <w:t>n - количество лет со дня заключения соглашения о предоставлении субсидии (дробное значение с округлением до десятой доли при наличии неполных лет).</w:t>
      </w: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ind w:firstLine="540"/>
        <w:jc w:val="both"/>
      </w:pPr>
    </w:p>
    <w:p w:rsidR="00FA52A7" w:rsidRDefault="00FA52A7">
      <w:pPr>
        <w:pStyle w:val="ConsPlusNormal"/>
        <w:jc w:val="right"/>
        <w:outlineLvl w:val="0"/>
      </w:pPr>
      <w:r>
        <w:t>Утверждено</w:t>
      </w:r>
    </w:p>
    <w:p w:rsidR="00FA52A7" w:rsidRDefault="00FA52A7">
      <w:pPr>
        <w:pStyle w:val="ConsPlusNormal"/>
        <w:jc w:val="right"/>
      </w:pPr>
      <w:r>
        <w:t>постановлением Правительства</w:t>
      </w:r>
    </w:p>
    <w:p w:rsidR="00FA52A7" w:rsidRDefault="00FA52A7">
      <w:pPr>
        <w:pStyle w:val="ConsPlusNormal"/>
        <w:jc w:val="right"/>
      </w:pPr>
      <w:r>
        <w:t>Российской Федерации</w:t>
      </w:r>
    </w:p>
    <w:p w:rsidR="00FA52A7" w:rsidRDefault="00FA52A7">
      <w:pPr>
        <w:pStyle w:val="ConsPlusNormal"/>
        <w:jc w:val="right"/>
      </w:pPr>
      <w:r>
        <w:t>от 18 февраля 2022 г. N 208</w:t>
      </w:r>
    </w:p>
    <w:p w:rsidR="00FA52A7" w:rsidRDefault="00FA52A7">
      <w:pPr>
        <w:pStyle w:val="ConsPlusNormal"/>
        <w:jc w:val="right"/>
      </w:pPr>
    </w:p>
    <w:p w:rsidR="00FA52A7" w:rsidRDefault="00FA52A7">
      <w:pPr>
        <w:pStyle w:val="ConsPlusTitle"/>
        <w:jc w:val="center"/>
      </w:pPr>
      <w:bookmarkStart w:id="17" w:name="P220"/>
      <w:bookmarkEnd w:id="17"/>
      <w:r>
        <w:t>ПОЛОЖЕНИЕ</w:t>
      </w:r>
    </w:p>
    <w:p w:rsidR="00FA52A7" w:rsidRDefault="00FA52A7">
      <w:pPr>
        <w:pStyle w:val="ConsPlusTitle"/>
        <w:jc w:val="center"/>
      </w:pPr>
      <w:r>
        <w:t>О МЕЖВЕДОМСТВЕННОЙ КОМИССИИ ПО ВОПРОСАМ РАЗВИТИЯ</w:t>
      </w:r>
    </w:p>
    <w:p w:rsidR="00FA52A7" w:rsidRDefault="00FA52A7">
      <w:pPr>
        <w:pStyle w:val="ConsPlusTitle"/>
        <w:jc w:val="center"/>
      </w:pPr>
      <w:r>
        <w:t>ПРОИЗВОДСТВА КРИТИЧЕСКИХ КОМПЛЕКТУЮЩИХ</w:t>
      </w:r>
    </w:p>
    <w:p w:rsidR="00FA52A7" w:rsidRDefault="00FA52A7">
      <w:pPr>
        <w:pStyle w:val="ConsPlusNormal"/>
        <w:ind w:firstLine="540"/>
        <w:jc w:val="both"/>
      </w:pPr>
    </w:p>
    <w:p w:rsidR="00FA52A7" w:rsidRDefault="00FA52A7">
      <w:pPr>
        <w:pStyle w:val="ConsPlusNormal"/>
        <w:ind w:firstLine="540"/>
        <w:jc w:val="both"/>
      </w:pPr>
      <w:r>
        <w:t>1. Межведомственная комиссия по вопросам развития производства критических комплектующих (далее - комиссия) создана в целях определения и формирования перечня критических комплектующих изделий, необходимых для отраслей промышленности, включая запасные части, инструменты и принадлежности, представляющие собой отдельные компоненты или их комплекс, применяемые как составные части продукции, производство которых на территории Российской Федерации ограничено или отсутствует и развитие производства которых необходимо для реализации государственной политики в сфере импортозамещения, обеспечения снижения зависимости отраслей промышленности от импорта комплектующих изделий и обеспечения международной конкурентоспособности организаций, осуществляющих деятельность в реальном секторе экономики, а также в целях определения негативно воздействующих на производственные цепочки российской промышленности изменений на мировом рынке (далее - комплектующие).</w:t>
      </w:r>
    </w:p>
    <w:p w:rsidR="00FA52A7" w:rsidRDefault="00FA52A7">
      <w:pPr>
        <w:pStyle w:val="ConsPlusNormal"/>
        <w:spacing w:before="220"/>
        <w:ind w:firstLine="540"/>
        <w:jc w:val="both"/>
      </w:pPr>
      <w:r>
        <w:t xml:space="preserve">2. Комиссия руководствуется в своей деятельности </w:t>
      </w:r>
      <w:hyperlink r:id="rId14" w:history="1">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актами федеральных органов исполнительной власти, а также настоящим Положением.</w:t>
      </w:r>
    </w:p>
    <w:p w:rsidR="00FA52A7" w:rsidRDefault="00FA52A7">
      <w:pPr>
        <w:pStyle w:val="ConsPlusNormal"/>
        <w:spacing w:before="220"/>
        <w:ind w:firstLine="540"/>
        <w:jc w:val="both"/>
      </w:pPr>
      <w:r>
        <w:t>3. Основными задачами комиссии являются:</w:t>
      </w:r>
    </w:p>
    <w:p w:rsidR="00FA52A7" w:rsidRDefault="00FA52A7">
      <w:pPr>
        <w:pStyle w:val="ConsPlusNormal"/>
        <w:spacing w:before="220"/>
        <w:ind w:firstLine="540"/>
        <w:jc w:val="both"/>
      </w:pPr>
      <w:r>
        <w:t>а) определение перечня комплектующих в соответствии с методикой определения перечня комплектующих, утверждаемой Министерством промышленности и торговли Российской Федерации;</w:t>
      </w:r>
    </w:p>
    <w:p w:rsidR="00FA52A7" w:rsidRDefault="00FA52A7">
      <w:pPr>
        <w:pStyle w:val="ConsPlusNormal"/>
        <w:spacing w:before="220"/>
        <w:ind w:firstLine="540"/>
        <w:jc w:val="both"/>
      </w:pPr>
      <w:r>
        <w:t>б) определение негативно воздействующих на производственные цепочки российской промышленности изменений на мировом рынке.</w:t>
      </w:r>
    </w:p>
    <w:p w:rsidR="00FA52A7" w:rsidRDefault="00FA52A7">
      <w:pPr>
        <w:pStyle w:val="ConsPlusNormal"/>
        <w:spacing w:before="220"/>
        <w:ind w:firstLine="540"/>
        <w:jc w:val="both"/>
      </w:pPr>
      <w:r>
        <w:lastRenderedPageBreak/>
        <w:t>4. Состав комиссии утверждается приказом Министерства промышленности и торговли Российской Федерации.</w:t>
      </w:r>
    </w:p>
    <w:p w:rsidR="00FA52A7" w:rsidRDefault="00FA52A7">
      <w:pPr>
        <w:pStyle w:val="ConsPlusNormal"/>
        <w:spacing w:before="220"/>
        <w:ind w:firstLine="540"/>
        <w:jc w:val="both"/>
      </w:pPr>
      <w:r>
        <w:t>5. Комиссия состоит из не менее чем 10 лиц, замещающих должности государственной гражданской службы в Министерстве промышленности и торговли Российской Федерации, Министерстве науки и высшего образования Российской Федерации, а также представителей заинтересованных организаций.</w:t>
      </w:r>
    </w:p>
    <w:p w:rsidR="00FA52A7" w:rsidRDefault="00FA52A7">
      <w:pPr>
        <w:pStyle w:val="ConsPlusNormal"/>
        <w:spacing w:before="220"/>
        <w:ind w:firstLine="540"/>
        <w:jc w:val="both"/>
      </w:pPr>
      <w:r>
        <w:t>6. Состав комиссии формируется на основании предложений структурных подразделений Министерства промышленности и торговли Российской Федерации и Министерства науки и высшего образования Российской Федерации.</w:t>
      </w:r>
    </w:p>
    <w:p w:rsidR="00FA52A7" w:rsidRDefault="00FA52A7">
      <w:pPr>
        <w:pStyle w:val="ConsPlusNormal"/>
        <w:spacing w:before="220"/>
        <w:ind w:firstLine="540"/>
        <w:jc w:val="both"/>
      </w:pPr>
      <w:r>
        <w:t>7. В состав комиссии входят председатель комиссии, заместитель председателя комиссии, ответственный секретарь комиссии и члены комиссии.</w:t>
      </w:r>
    </w:p>
    <w:p w:rsidR="00FA52A7" w:rsidRDefault="00FA52A7">
      <w:pPr>
        <w:pStyle w:val="ConsPlusNormal"/>
        <w:spacing w:before="220"/>
        <w:ind w:firstLine="540"/>
        <w:jc w:val="both"/>
      </w:pPr>
      <w:r>
        <w:t>Председателем комиссии является заместитель Министра промышленности и торговли Российской Федерации, заместителем председателя комиссии является представитель Министерства науки и высшего образования Российской Федерации, ответственным секретарем комиссии является представитель Министерства промышленности и торговли Российской Федерации.</w:t>
      </w:r>
    </w:p>
    <w:p w:rsidR="00FA52A7" w:rsidRDefault="00FA52A7">
      <w:pPr>
        <w:pStyle w:val="ConsPlusNormal"/>
        <w:spacing w:before="220"/>
        <w:ind w:firstLine="540"/>
        <w:jc w:val="both"/>
      </w:pPr>
      <w:r>
        <w:t>8. Председатель комиссии:</w:t>
      </w:r>
    </w:p>
    <w:p w:rsidR="00FA52A7" w:rsidRDefault="00FA52A7">
      <w:pPr>
        <w:pStyle w:val="ConsPlusNormal"/>
        <w:spacing w:before="220"/>
        <w:ind w:firstLine="540"/>
        <w:jc w:val="both"/>
      </w:pPr>
      <w:r>
        <w:t>а) организует работу комиссии;</w:t>
      </w:r>
    </w:p>
    <w:p w:rsidR="00FA52A7" w:rsidRDefault="00FA52A7">
      <w:pPr>
        <w:pStyle w:val="ConsPlusNormal"/>
        <w:spacing w:before="220"/>
        <w:ind w:firstLine="540"/>
        <w:jc w:val="both"/>
      </w:pPr>
      <w:r>
        <w:t>б) организует ознакомление членов комиссии с предложениями по формированию перечня комплектующих, представленными Министерством промышленности и торговли Российской Федерации;</w:t>
      </w:r>
    </w:p>
    <w:p w:rsidR="00FA52A7" w:rsidRDefault="00FA52A7">
      <w:pPr>
        <w:pStyle w:val="ConsPlusNormal"/>
        <w:spacing w:before="220"/>
        <w:ind w:firstLine="540"/>
        <w:jc w:val="both"/>
      </w:pPr>
      <w:r>
        <w:t>в) принимает решение о проведении очного (заочного) заседания комиссии;</w:t>
      </w:r>
    </w:p>
    <w:p w:rsidR="00FA52A7" w:rsidRDefault="00FA52A7">
      <w:pPr>
        <w:pStyle w:val="ConsPlusNormal"/>
        <w:spacing w:before="220"/>
        <w:ind w:firstLine="540"/>
        <w:jc w:val="both"/>
      </w:pPr>
      <w:r>
        <w:t>г) определяет место, дату и время проведения очного заседания комиссии;</w:t>
      </w:r>
    </w:p>
    <w:p w:rsidR="00FA52A7" w:rsidRDefault="00FA52A7">
      <w:pPr>
        <w:pStyle w:val="ConsPlusNormal"/>
        <w:spacing w:before="220"/>
        <w:ind w:firstLine="540"/>
        <w:jc w:val="both"/>
      </w:pPr>
      <w:r>
        <w:t>д) утверждает протокол заседания комиссии.</w:t>
      </w:r>
    </w:p>
    <w:p w:rsidR="00FA52A7" w:rsidRDefault="00FA52A7">
      <w:pPr>
        <w:pStyle w:val="ConsPlusNormal"/>
        <w:spacing w:before="220"/>
        <w:ind w:firstLine="540"/>
        <w:jc w:val="both"/>
      </w:pPr>
      <w:r>
        <w:t>9. В случае отсутствия председателя комиссии его обязанности возлагаются на заместителя председателя комиссии решением председателя комиссии.</w:t>
      </w:r>
    </w:p>
    <w:p w:rsidR="00FA52A7" w:rsidRDefault="00FA52A7">
      <w:pPr>
        <w:pStyle w:val="ConsPlusNormal"/>
        <w:spacing w:before="220"/>
        <w:ind w:firstLine="540"/>
        <w:jc w:val="both"/>
      </w:pPr>
      <w:r>
        <w:t>10. Члены комиссии вправе:</w:t>
      </w:r>
    </w:p>
    <w:p w:rsidR="00FA52A7" w:rsidRDefault="00FA52A7">
      <w:pPr>
        <w:pStyle w:val="ConsPlusNormal"/>
        <w:spacing w:before="220"/>
        <w:ind w:firstLine="540"/>
        <w:jc w:val="both"/>
      </w:pPr>
      <w:r>
        <w:t>а) принимать участие в подготовке заседания комиссии;</w:t>
      </w:r>
    </w:p>
    <w:p w:rsidR="00FA52A7" w:rsidRDefault="00FA52A7">
      <w:pPr>
        <w:pStyle w:val="ConsPlusNormal"/>
        <w:spacing w:before="220"/>
        <w:ind w:firstLine="540"/>
        <w:jc w:val="both"/>
      </w:pPr>
      <w:r>
        <w:t>б) участвовать в заседаниях комиссии;</w:t>
      </w:r>
    </w:p>
    <w:p w:rsidR="00FA52A7" w:rsidRDefault="00FA52A7">
      <w:pPr>
        <w:pStyle w:val="ConsPlusNormal"/>
        <w:spacing w:before="220"/>
        <w:ind w:firstLine="540"/>
        <w:jc w:val="both"/>
      </w:pPr>
      <w:r>
        <w:t>в) обращаться к председателю комиссии по вопросам, входящим в компетенцию комиссии.</w:t>
      </w:r>
    </w:p>
    <w:p w:rsidR="00FA52A7" w:rsidRDefault="00FA52A7">
      <w:pPr>
        <w:pStyle w:val="ConsPlusNormal"/>
        <w:spacing w:before="220"/>
        <w:ind w:firstLine="540"/>
        <w:jc w:val="both"/>
      </w:pPr>
      <w:r>
        <w:t>11. Ответственный секретарь комиссии:</w:t>
      </w:r>
    </w:p>
    <w:p w:rsidR="00FA52A7" w:rsidRDefault="00FA52A7">
      <w:pPr>
        <w:pStyle w:val="ConsPlusNormal"/>
        <w:spacing w:before="220"/>
        <w:ind w:firstLine="540"/>
        <w:jc w:val="both"/>
      </w:pPr>
      <w:r>
        <w:t>а) обеспечивает подготовку материалов к заседаниям комиссии;</w:t>
      </w:r>
    </w:p>
    <w:p w:rsidR="00FA52A7" w:rsidRDefault="00FA52A7">
      <w:pPr>
        <w:pStyle w:val="ConsPlusNormal"/>
        <w:spacing w:before="220"/>
        <w:ind w:firstLine="540"/>
        <w:jc w:val="both"/>
      </w:pPr>
      <w:r>
        <w:t>б) обеспечивает организацию проведения заседаний комиссии;</w:t>
      </w:r>
    </w:p>
    <w:p w:rsidR="00FA52A7" w:rsidRDefault="00FA52A7">
      <w:pPr>
        <w:pStyle w:val="ConsPlusNormal"/>
        <w:spacing w:before="220"/>
        <w:ind w:firstLine="540"/>
        <w:jc w:val="both"/>
      </w:pPr>
      <w:r>
        <w:t>в) ведет протокол заседания комиссии.</w:t>
      </w:r>
    </w:p>
    <w:p w:rsidR="00FA52A7" w:rsidRDefault="00FA52A7">
      <w:pPr>
        <w:pStyle w:val="ConsPlusNormal"/>
        <w:spacing w:before="220"/>
        <w:ind w:firstLine="540"/>
        <w:jc w:val="both"/>
      </w:pPr>
      <w:r>
        <w:t>12. В случае отсутствия ответственного секретаря комиссии его обязанности возлагаются на одного из членов комиссии решением председателя комиссии.</w:t>
      </w:r>
    </w:p>
    <w:p w:rsidR="00FA52A7" w:rsidRDefault="00FA52A7">
      <w:pPr>
        <w:pStyle w:val="ConsPlusNormal"/>
        <w:spacing w:before="220"/>
        <w:ind w:firstLine="540"/>
        <w:jc w:val="both"/>
      </w:pPr>
      <w:r>
        <w:t xml:space="preserve">13. Заседание комиссии считается правомочным для принятия решений, если на нем </w:t>
      </w:r>
      <w:r>
        <w:lastRenderedPageBreak/>
        <w:t>присутствует не менее половины общего числа членов комиссии.</w:t>
      </w:r>
    </w:p>
    <w:p w:rsidR="00FA52A7" w:rsidRDefault="00FA52A7">
      <w:pPr>
        <w:pStyle w:val="ConsPlusNormal"/>
        <w:spacing w:before="220"/>
        <w:ind w:firstLine="540"/>
        <w:jc w:val="both"/>
      </w:pPr>
      <w:r>
        <w:t>14. Члены комиссии обладают равными правами при обсуждении вопросов, рассматриваемых на заседании комиссии.</w:t>
      </w:r>
    </w:p>
    <w:p w:rsidR="00FA52A7" w:rsidRDefault="00FA52A7">
      <w:pPr>
        <w:pStyle w:val="ConsPlusNormal"/>
        <w:spacing w:before="220"/>
        <w:ind w:firstLine="540"/>
        <w:jc w:val="both"/>
      </w:pPr>
      <w:r>
        <w:t>15. Решение комиссии принимается простым большинством голосов присутствующих на заседании членов комиссии, которое проводится по мере необходимости в очной форме или путем проведения заочного голосования. В случае равенства голосов решающим является голос председательствующего на заседании комиссии.</w:t>
      </w:r>
    </w:p>
    <w:p w:rsidR="00FA52A7" w:rsidRDefault="00FA52A7">
      <w:pPr>
        <w:pStyle w:val="ConsPlusNormal"/>
        <w:spacing w:before="220"/>
        <w:ind w:firstLine="540"/>
        <w:jc w:val="both"/>
      </w:pPr>
      <w:r>
        <w:t xml:space="preserve">16. Принятые на заседании комиссии решения оформляются протоколом, в котором указываются сведения о заседании комиссии, регистрационные данные предложений по формированию перечня комплектующих, представленных Министерством промышленности и торговли Российской Федерации, наименования и коды в соответствии с Общероссийским </w:t>
      </w:r>
      <w:hyperlink r:id="rId15" w:history="1">
        <w:r>
          <w:rPr>
            <w:color w:val="0000FF"/>
          </w:rPr>
          <w:t>классификатором</w:t>
        </w:r>
      </w:hyperlink>
      <w:r>
        <w:t xml:space="preserve"> продукции по видам экономической деятельности (ОКПД 2) комплектующих, включенных и не включенных в перечень комплектующих, определяемый решением комиссии, с указанием причин невключения предложений в такой перечень, а также регистрационные данные предложений по формированию списка негативно воздействующих на производственные цепочки российской промышленности изменений на мировом рынке, формируемого комиссией, с указанием причин невключения предложений в такой список.</w:t>
      </w:r>
    </w:p>
    <w:p w:rsidR="00FA52A7" w:rsidRDefault="00FA52A7">
      <w:pPr>
        <w:pStyle w:val="ConsPlusNormal"/>
        <w:spacing w:before="220"/>
        <w:ind w:firstLine="540"/>
        <w:jc w:val="both"/>
      </w:pPr>
      <w:r>
        <w:t>В случае если решение принято путем проведения очного голосования, протокол заседания комиссии подписывают все присутствующие на заседании комиссии члены комиссии.</w:t>
      </w:r>
    </w:p>
    <w:p w:rsidR="00FA52A7" w:rsidRDefault="00FA52A7">
      <w:pPr>
        <w:pStyle w:val="ConsPlusNormal"/>
        <w:spacing w:before="220"/>
        <w:ind w:firstLine="540"/>
        <w:jc w:val="both"/>
      </w:pPr>
      <w:r>
        <w:t>В случае если решение принято путем проведения заочного голосования, к протоколу заседания комиссии прилагаются мнения членов комиссии, изложенные в письменной форме и являющиеся его неотъемлемой частью.</w:t>
      </w:r>
    </w:p>
    <w:p w:rsidR="00FA52A7" w:rsidRDefault="00FA52A7">
      <w:pPr>
        <w:pStyle w:val="ConsPlusNormal"/>
        <w:spacing w:before="220"/>
        <w:ind w:firstLine="540"/>
        <w:jc w:val="both"/>
      </w:pPr>
      <w:r>
        <w:t>17. В случае несогласия с решением, принятым на заседании комиссии, члены комиссии излагают в письменной форме свое мнение, которое приобщается к протоколу заседания комиссии и является его неотъемлемой частью.</w:t>
      </w:r>
    </w:p>
    <w:p w:rsidR="00FA52A7" w:rsidRDefault="00FA52A7">
      <w:pPr>
        <w:pStyle w:val="ConsPlusNormal"/>
        <w:spacing w:before="220"/>
        <w:ind w:firstLine="540"/>
        <w:jc w:val="both"/>
      </w:pPr>
      <w:r>
        <w:t>18. Полученная конфиденциальная информация разглашению не подлежит.</w:t>
      </w:r>
    </w:p>
    <w:p w:rsidR="00FA52A7" w:rsidRDefault="00FA52A7">
      <w:pPr>
        <w:pStyle w:val="ConsPlusNormal"/>
        <w:spacing w:before="220"/>
        <w:ind w:firstLine="540"/>
        <w:jc w:val="both"/>
      </w:pPr>
      <w:r>
        <w:t>19. Все члены комиссии осуществляют свою деятельность на безвозмездной основе, делегирование полномочий не допускается.</w:t>
      </w:r>
    </w:p>
    <w:p w:rsidR="00FA52A7" w:rsidRDefault="00FA52A7">
      <w:pPr>
        <w:pStyle w:val="ConsPlusNormal"/>
        <w:spacing w:before="220"/>
        <w:ind w:firstLine="540"/>
        <w:jc w:val="both"/>
      </w:pPr>
      <w:r>
        <w:t>20. Информация о дате, времени и месте проведения заседания комиссии с приложением информационных материалов рассылается ответственным секретарем комиссии членам комиссии не позднее чем за 3 рабочих дня до дня проведения заседания комиссии.</w:t>
      </w:r>
    </w:p>
    <w:p w:rsidR="00FA52A7" w:rsidRDefault="00FA52A7">
      <w:pPr>
        <w:pStyle w:val="ConsPlusNormal"/>
        <w:spacing w:before="220"/>
        <w:ind w:firstLine="540"/>
        <w:jc w:val="both"/>
      </w:pPr>
      <w:r>
        <w:t>21. Члены комиссии обязаны принимать меры по предотвращению или урегулированию конфликтов интересов.</w:t>
      </w:r>
    </w:p>
    <w:p w:rsidR="00FA52A7" w:rsidRDefault="00FA52A7">
      <w:pPr>
        <w:pStyle w:val="ConsPlusNormal"/>
        <w:spacing w:before="220"/>
        <w:ind w:firstLine="540"/>
        <w:jc w:val="both"/>
      </w:pPr>
      <w:r>
        <w:t>22. Члены комиссии не позднее чем за 2 рабочих дня до дня заседания комиссии в письменной форме уведомляют председателя комиссии о наличии личной заинтересованности, которая приводит или может привести к возникновению у них конфликта интересов при принятии решения в рамках заседания комиссии (далее - уведомление).</w:t>
      </w:r>
    </w:p>
    <w:p w:rsidR="00FA52A7" w:rsidRDefault="00FA52A7">
      <w:pPr>
        <w:pStyle w:val="ConsPlusNormal"/>
        <w:spacing w:before="220"/>
        <w:ind w:firstLine="540"/>
        <w:jc w:val="both"/>
      </w:pPr>
      <w:r>
        <w:t>23. Уведомления регистрируются в журнале уведомлений о наличии у членов комиссии личной заинтересованности, которая приводит или может привести к возникновению у них конфликта интересов (далее - журнал), в котором указываются сведения о заседании комиссии, в рамках которого членом комиссии представлено уведомление, о члене комиссии, представившем уведомление, отметка о наличии личной заинтересованности, которая приводит или может привести к возникновению конфликта интересов у члена комиссии, иная информация.</w:t>
      </w:r>
    </w:p>
    <w:p w:rsidR="00FA52A7" w:rsidRDefault="00FA52A7">
      <w:pPr>
        <w:pStyle w:val="ConsPlusNormal"/>
        <w:spacing w:before="220"/>
        <w:ind w:firstLine="540"/>
        <w:jc w:val="both"/>
      </w:pPr>
      <w:r>
        <w:lastRenderedPageBreak/>
        <w:t>Ответственным за ведение журнала назначается ответственный секретарь комиссии.</w:t>
      </w:r>
    </w:p>
    <w:p w:rsidR="00FA52A7" w:rsidRDefault="00FA52A7">
      <w:pPr>
        <w:pStyle w:val="ConsPlusNormal"/>
        <w:spacing w:before="220"/>
        <w:ind w:firstLine="540"/>
        <w:jc w:val="both"/>
      </w:pPr>
      <w:r>
        <w:t>24. Член комиссии, уведомивший о наличии личной заинтересованности, которая приводит или может привести к возникновению конфликта интересов при принятии решения в рамках заседания комиссии, к участию в заседании комиссии не допускается.</w:t>
      </w:r>
    </w:p>
    <w:p w:rsidR="00FA52A7" w:rsidRDefault="00FA52A7">
      <w:pPr>
        <w:pStyle w:val="ConsPlusNormal"/>
        <w:spacing w:before="220"/>
        <w:ind w:firstLine="540"/>
        <w:jc w:val="both"/>
      </w:pPr>
      <w:r>
        <w:t>25. Председатель комиссии на основании записей в журнале оглашает список членов комиссии, допущенных к участию в заседании комиссии.</w:t>
      </w:r>
    </w:p>
    <w:p w:rsidR="00FA52A7" w:rsidRDefault="00FA52A7">
      <w:pPr>
        <w:pStyle w:val="ConsPlusNormal"/>
        <w:spacing w:before="220"/>
        <w:ind w:firstLine="540"/>
        <w:jc w:val="both"/>
      </w:pPr>
      <w:r>
        <w:t>26. Ответственный секретарь комиссии не позднее 1 рабочего дня до проведения заседания комиссии вносит в протокол заседания комиссии сведения о членах комиссии, допущенных и не допущенных к участию в заседании комиссии.</w:t>
      </w:r>
    </w:p>
    <w:p w:rsidR="00FA52A7" w:rsidRDefault="00FA52A7">
      <w:pPr>
        <w:pStyle w:val="ConsPlusNormal"/>
        <w:spacing w:before="220"/>
        <w:ind w:firstLine="540"/>
        <w:jc w:val="both"/>
      </w:pPr>
      <w:r>
        <w:t>27. Непринятие мер по предотвращению или урегулированию конфликта интересов, равно как и неисполнение или ненадлежащее исполнение обязанностей, связанных с непосредственным участием лица в деятельности комиссии в качестве ее члена, являются поводом для исключения указанного лица из состава комиссии.</w:t>
      </w:r>
    </w:p>
    <w:p w:rsidR="00FA52A7" w:rsidRDefault="00FA52A7">
      <w:pPr>
        <w:pStyle w:val="ConsPlusNormal"/>
        <w:jc w:val="both"/>
      </w:pPr>
    </w:p>
    <w:p w:rsidR="00FA52A7" w:rsidRDefault="00FA52A7">
      <w:pPr>
        <w:pStyle w:val="ConsPlusNormal"/>
        <w:jc w:val="both"/>
      </w:pPr>
    </w:p>
    <w:p w:rsidR="00FA52A7" w:rsidRDefault="00FA52A7">
      <w:pPr>
        <w:pStyle w:val="ConsPlusNormal"/>
        <w:pBdr>
          <w:top w:val="single" w:sz="6" w:space="0" w:color="auto"/>
        </w:pBdr>
        <w:spacing w:before="100" w:after="100"/>
        <w:jc w:val="both"/>
        <w:rPr>
          <w:sz w:val="2"/>
          <w:szCs w:val="2"/>
        </w:rPr>
      </w:pPr>
    </w:p>
    <w:p w:rsidR="00246B30" w:rsidRDefault="00246B30">
      <w:bookmarkStart w:id="18" w:name="_GoBack"/>
      <w:bookmarkEnd w:id="18"/>
    </w:p>
    <w:sectPr w:rsidR="00246B30" w:rsidSect="00FC5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2A7"/>
    <w:rsid w:val="00246B30"/>
    <w:rsid w:val="00FA5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44DC39-DBD0-471B-9367-FA687590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52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A52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52A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hyperlink" Target="consultantplus://offline/ref=78DEB746EC5622AD3CE73CB6121FDFED1102782F69E52EFD7A6C604172416442BCB9142D592C69DCBCF494B665488DB3AF24DC4E5A4CF3BEP1y0M" TargetMode="Externa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8DEB746EC5622AD3CE73CB6121FDFED1601772468E22EFD7A6C604172416442AEB94C21582F77DDBCE1C2E723P1yFM" TargetMode="External"/><Relationship Id="rId11" Type="http://schemas.openxmlformats.org/officeDocument/2006/relationships/hyperlink" Target="consultantplus://offline/ref=78DEB746EC5622AD3CE73CB6121FDFED16017E236BEC2EFD7A6C604172416442BCB9142D592C69DCBCF494B665488DB3AF24DC4E5A4CF3BEP1y0M" TargetMode="External"/><Relationship Id="rId5" Type="http://schemas.openxmlformats.org/officeDocument/2006/relationships/hyperlink" Target="consultantplus://offline/ref=78DEB746EC5622AD3CE73CB6121FDFED1601772169E42EFD7A6C604172416442BCB9142D512460DFB4AB91A3741081B1B23ADF53464EF1PByEM" TargetMode="External"/><Relationship Id="rId15" Type="http://schemas.openxmlformats.org/officeDocument/2006/relationships/hyperlink" Target="consultantplus://offline/ref=78DEB746EC5622AD3CE73CB6121FDFED1601772468E22EFD7A6C604172416442AEB94C21582F77DDBCE1C2E723P1yFM" TargetMode="External"/><Relationship Id="rId10" Type="http://schemas.openxmlformats.org/officeDocument/2006/relationships/hyperlink" Target="consultantplus://offline/ref=78DEB746EC5622AD3CE73CB6121FDFED10097D266AE72EFD7A6C604172416442BCB9142952783899EAF2C1E43F1D83ACAE3ADEP4yF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8DEB746EC5622AD3CE73CB6121FDFED10097D266AE72EFD7A6C604172416442BCB9142952783899EAF2C1E43F1D83ACAE3ADEP4yFM" TargetMode="External"/><Relationship Id="rId14" Type="http://schemas.openxmlformats.org/officeDocument/2006/relationships/hyperlink" Target="consultantplus://offline/ref=78DEB746EC5622AD3CE73CB6121FDFED1009792267B279FF2B396E447A113E52AAF0182F472C6AC3BDFFC2PEy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6870</Words>
  <Characters>39164</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2022-03-13T12:50:00Z</dcterms:created>
  <dcterms:modified xsi:type="dcterms:W3CDTF">2022-03-13T12:50:00Z</dcterms:modified>
</cp:coreProperties>
</file>