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41C" w:rsidRDefault="00C0641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C0641C" w:rsidRDefault="00C0641C">
      <w:pPr>
        <w:pStyle w:val="ConsPlusNormal"/>
        <w:ind w:firstLine="540"/>
        <w:jc w:val="both"/>
        <w:outlineLvl w:val="0"/>
      </w:pPr>
    </w:p>
    <w:p w:rsidR="00C0641C" w:rsidRDefault="00C0641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0641C" w:rsidRDefault="00C0641C">
      <w:pPr>
        <w:pStyle w:val="ConsPlusTitle"/>
        <w:jc w:val="center"/>
      </w:pPr>
    </w:p>
    <w:p w:rsidR="00C0641C" w:rsidRDefault="00C0641C">
      <w:pPr>
        <w:pStyle w:val="ConsPlusTitle"/>
        <w:jc w:val="center"/>
      </w:pPr>
      <w:r>
        <w:t>ПОСТАНОВЛЕНИЕ</w:t>
      </w:r>
    </w:p>
    <w:p w:rsidR="00C0641C" w:rsidRDefault="00C0641C">
      <w:pPr>
        <w:pStyle w:val="ConsPlusTitle"/>
        <w:jc w:val="center"/>
      </w:pPr>
      <w:r>
        <w:t>от 17 апреля 2018 г. N 459</w:t>
      </w:r>
    </w:p>
    <w:p w:rsidR="00C0641C" w:rsidRDefault="00C0641C">
      <w:pPr>
        <w:pStyle w:val="ConsPlusTitle"/>
        <w:jc w:val="center"/>
      </w:pPr>
    </w:p>
    <w:p w:rsidR="00C0641C" w:rsidRDefault="00C0641C">
      <w:pPr>
        <w:pStyle w:val="ConsPlusTitle"/>
        <w:jc w:val="center"/>
      </w:pPr>
      <w:r>
        <w:t>ОБ УТВЕРЖДЕНИИ ПРАВИЛ</w:t>
      </w:r>
    </w:p>
    <w:p w:rsidR="00C0641C" w:rsidRDefault="00C0641C">
      <w:pPr>
        <w:pStyle w:val="ConsPlusTitle"/>
        <w:jc w:val="center"/>
      </w:pPr>
      <w:r>
        <w:t>ПРЕДОСТАВЛЕНИЯ СУБСИДИИ ИЗ ФЕДЕРАЛЬНОГО БЮДЖЕТА В ВИДЕ</w:t>
      </w:r>
    </w:p>
    <w:p w:rsidR="00C0641C" w:rsidRDefault="00C0641C">
      <w:pPr>
        <w:pStyle w:val="ConsPlusTitle"/>
        <w:jc w:val="center"/>
      </w:pPr>
      <w:r>
        <w:t>ИМУЩЕСТВЕННОГО ВЗНОСА В ГОСУДАРСТВЕННУЮ КОРПОРАЦИЮ</w:t>
      </w:r>
    </w:p>
    <w:p w:rsidR="00C0641C" w:rsidRDefault="00C0641C">
      <w:pPr>
        <w:pStyle w:val="ConsPlusTitle"/>
        <w:jc w:val="center"/>
      </w:pPr>
      <w:r>
        <w:t>РАЗВИТИЯ "ВЭБ.РФ" В ЦЕЛЯХ КОМПЕНСАЦИИ НЕДОПОЛУЧЕННЫХ</w:t>
      </w:r>
    </w:p>
    <w:p w:rsidR="00C0641C" w:rsidRDefault="00C0641C">
      <w:pPr>
        <w:pStyle w:val="ConsPlusTitle"/>
        <w:jc w:val="center"/>
      </w:pPr>
      <w:r>
        <w:t>ДОХОДОВ ПО КРЕДИТАМ, ВЫДАВАЕМЫМ В РАМКАХ ПОДДЕРЖКИ</w:t>
      </w:r>
    </w:p>
    <w:p w:rsidR="00C0641C" w:rsidRDefault="00C0641C">
      <w:pPr>
        <w:pStyle w:val="ConsPlusTitle"/>
        <w:jc w:val="center"/>
      </w:pPr>
      <w:r>
        <w:t>ПРОИЗВОДСТВА ВЫСОКОТЕХНОЛОГИЧНОЙ ПРОДУКЦИИ</w:t>
      </w:r>
    </w:p>
    <w:p w:rsidR="00C0641C" w:rsidRDefault="00C0641C">
      <w:pPr>
        <w:pStyle w:val="ConsPlusTitle"/>
        <w:jc w:val="center"/>
      </w:pPr>
      <w:r>
        <w:t>ГРАЖДАНСКОГО И ДВОЙНОГО НАЗНАЧЕНИЯ ОРГАНИЗАЦИЯМИ</w:t>
      </w:r>
    </w:p>
    <w:p w:rsidR="00C0641C" w:rsidRDefault="00C0641C">
      <w:pPr>
        <w:pStyle w:val="ConsPlusTitle"/>
        <w:jc w:val="center"/>
      </w:pPr>
      <w:r>
        <w:t>ОБОРОННО-ПРОМЫШЛЕННОГО КОМПЛЕКСА</w:t>
      </w:r>
    </w:p>
    <w:p w:rsidR="00C0641C" w:rsidRDefault="00C064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064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641C" w:rsidRDefault="00C064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0641C" w:rsidRDefault="00C064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16.12.2019 </w:t>
            </w:r>
            <w:hyperlink r:id="rId5">
              <w:r>
                <w:rPr>
                  <w:color w:val="0000FF"/>
                </w:rPr>
                <w:t>N 1695</w:t>
              </w:r>
            </w:hyperlink>
            <w:r>
              <w:rPr>
                <w:color w:val="392C69"/>
              </w:rPr>
              <w:t>,</w:t>
            </w:r>
          </w:p>
          <w:p w:rsidR="00C0641C" w:rsidRDefault="00C0641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21.01.2021 </w:t>
            </w:r>
            <w:hyperlink r:id="rId6">
              <w:r>
                <w:rPr>
                  <w:color w:val="0000FF"/>
                </w:rPr>
                <w:t>N 25</w:t>
              </w:r>
            </w:hyperlink>
            <w:r>
              <w:rPr>
                <w:color w:val="392C69"/>
              </w:rPr>
              <w:t xml:space="preserve">, от 19.08.2022 </w:t>
            </w:r>
            <w:hyperlink r:id="rId7">
              <w:r>
                <w:rPr>
                  <w:color w:val="0000FF"/>
                </w:rPr>
                <w:t>N 1452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</w:tr>
    </w:tbl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Утвердить прилагаемые </w:t>
      </w:r>
      <w:hyperlink w:anchor="P35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в виде имущественного взноса в государственную корпорацию развития "ВЭБ.РФ" в целях компенсации недополученных доходов по кредитам, выдаваемым в рамках поддержки производства высокотехнологичной продукции гражданского и двойного назначения организациями оборонно-промышленного комплекса.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8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jc w:val="right"/>
      </w:pPr>
      <w:r>
        <w:t>Председатель Правительства</w:t>
      </w:r>
    </w:p>
    <w:p w:rsidR="00C0641C" w:rsidRDefault="00C0641C">
      <w:pPr>
        <w:pStyle w:val="ConsPlusNormal"/>
        <w:jc w:val="right"/>
      </w:pPr>
      <w:r>
        <w:t>Российской Федерации</w:t>
      </w:r>
    </w:p>
    <w:p w:rsidR="00C0641C" w:rsidRDefault="00C0641C">
      <w:pPr>
        <w:pStyle w:val="ConsPlusNormal"/>
        <w:jc w:val="right"/>
      </w:pPr>
      <w:r>
        <w:t>Д.МЕДВЕДЕВ</w:t>
      </w: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jc w:val="right"/>
        <w:outlineLvl w:val="0"/>
      </w:pPr>
      <w:r>
        <w:t>Утверждены</w:t>
      </w:r>
    </w:p>
    <w:p w:rsidR="00C0641C" w:rsidRDefault="00C0641C">
      <w:pPr>
        <w:pStyle w:val="ConsPlusNormal"/>
        <w:jc w:val="right"/>
      </w:pPr>
      <w:r>
        <w:t>постановлением Правительства</w:t>
      </w:r>
    </w:p>
    <w:p w:rsidR="00C0641C" w:rsidRDefault="00C0641C">
      <w:pPr>
        <w:pStyle w:val="ConsPlusNormal"/>
        <w:jc w:val="right"/>
      </w:pPr>
      <w:r>
        <w:t>Российской Федерации</w:t>
      </w:r>
    </w:p>
    <w:p w:rsidR="00C0641C" w:rsidRDefault="00C0641C">
      <w:pPr>
        <w:pStyle w:val="ConsPlusNormal"/>
        <w:jc w:val="right"/>
      </w:pPr>
      <w:r>
        <w:t>от 17 апреля 2018 г. N 459</w:t>
      </w: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Title"/>
        <w:jc w:val="center"/>
      </w:pPr>
      <w:bookmarkStart w:id="0" w:name="P35"/>
      <w:bookmarkEnd w:id="0"/>
      <w:r>
        <w:t>ПРАВИЛА</w:t>
      </w:r>
    </w:p>
    <w:p w:rsidR="00C0641C" w:rsidRDefault="00C0641C">
      <w:pPr>
        <w:pStyle w:val="ConsPlusTitle"/>
        <w:jc w:val="center"/>
      </w:pPr>
      <w:r>
        <w:t>ПРЕДОСТАВЛЕНИЯ СУБСИДИИ ИЗ ФЕДЕРАЛЬНОГО БЮДЖЕТА В ВИДЕ</w:t>
      </w:r>
    </w:p>
    <w:p w:rsidR="00C0641C" w:rsidRDefault="00C0641C">
      <w:pPr>
        <w:pStyle w:val="ConsPlusTitle"/>
        <w:jc w:val="center"/>
      </w:pPr>
      <w:r>
        <w:t>ИМУЩЕСТВЕННОГО ВЗНОСА В ГОСУДАРСТВЕННУЮ КОРПОРАЦИЮ</w:t>
      </w:r>
    </w:p>
    <w:p w:rsidR="00C0641C" w:rsidRDefault="00C0641C">
      <w:pPr>
        <w:pStyle w:val="ConsPlusTitle"/>
        <w:jc w:val="center"/>
      </w:pPr>
      <w:r>
        <w:t>РАЗВИТИЯ "ВЭБ.РФ" В ЦЕЛЯХ КОМПЕНСАЦИИ НЕДОПОЛУЧЕННЫХ</w:t>
      </w:r>
    </w:p>
    <w:p w:rsidR="00C0641C" w:rsidRDefault="00C0641C">
      <w:pPr>
        <w:pStyle w:val="ConsPlusTitle"/>
        <w:jc w:val="center"/>
      </w:pPr>
      <w:r>
        <w:t>ДОХОДОВ ПО КРЕДИТАМ, ВЫДАВАЕМЫМ В РАМКАХ ПОДДЕРЖКИ</w:t>
      </w:r>
    </w:p>
    <w:p w:rsidR="00C0641C" w:rsidRDefault="00C0641C">
      <w:pPr>
        <w:pStyle w:val="ConsPlusTitle"/>
        <w:jc w:val="center"/>
      </w:pPr>
      <w:r>
        <w:t>ПРОИЗВОДСТВА ВЫСОКОТЕХНОЛОГИЧНОЙ ПРОДУКЦИИ</w:t>
      </w:r>
    </w:p>
    <w:p w:rsidR="00C0641C" w:rsidRDefault="00C0641C">
      <w:pPr>
        <w:pStyle w:val="ConsPlusTitle"/>
        <w:jc w:val="center"/>
      </w:pPr>
      <w:r>
        <w:t>ГРАЖДАНСКОГО И ДВОЙНОГО НАЗНАЧЕНИЯ ОРГАНИЗАЦИЯМИ</w:t>
      </w:r>
    </w:p>
    <w:p w:rsidR="00C0641C" w:rsidRDefault="00C0641C">
      <w:pPr>
        <w:pStyle w:val="ConsPlusTitle"/>
        <w:jc w:val="center"/>
      </w:pPr>
      <w:r>
        <w:t>ОБОРОННО-ПРОМЫШЛЕННОГО КОМПЛЕКСА</w:t>
      </w:r>
    </w:p>
    <w:p w:rsidR="00C0641C" w:rsidRDefault="00C064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064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641C" w:rsidRDefault="00C064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0641C" w:rsidRDefault="00C064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16.12.2019 </w:t>
            </w:r>
            <w:hyperlink r:id="rId9">
              <w:r>
                <w:rPr>
                  <w:color w:val="0000FF"/>
                </w:rPr>
                <w:t>N 1695</w:t>
              </w:r>
            </w:hyperlink>
            <w:r>
              <w:rPr>
                <w:color w:val="392C69"/>
              </w:rPr>
              <w:t>,</w:t>
            </w:r>
          </w:p>
          <w:p w:rsidR="00C0641C" w:rsidRDefault="00C0641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21.01.2021 </w:t>
            </w:r>
            <w:hyperlink r:id="rId10">
              <w:r>
                <w:rPr>
                  <w:color w:val="0000FF"/>
                </w:rPr>
                <w:t>N 25</w:t>
              </w:r>
            </w:hyperlink>
            <w:r>
              <w:rPr>
                <w:color w:val="392C69"/>
              </w:rPr>
              <w:t xml:space="preserve">, от 19.08.2022 </w:t>
            </w:r>
            <w:hyperlink r:id="rId11">
              <w:r>
                <w:rPr>
                  <w:color w:val="0000FF"/>
                </w:rPr>
                <w:t>N 1452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</w:tr>
    </w:tbl>
    <w:p w:rsidR="00C0641C" w:rsidRDefault="00C0641C">
      <w:pPr>
        <w:pStyle w:val="ConsPlusNormal"/>
        <w:jc w:val="center"/>
      </w:pPr>
    </w:p>
    <w:p w:rsidR="00C0641C" w:rsidRDefault="00C0641C">
      <w:pPr>
        <w:pStyle w:val="ConsPlusNormal"/>
        <w:ind w:firstLine="540"/>
        <w:jc w:val="both"/>
      </w:pPr>
      <w:bookmarkStart w:id="1" w:name="P47"/>
      <w:bookmarkEnd w:id="1"/>
      <w:r>
        <w:t>1. Настоящие Правила устанавливают цели, условия и порядок предоставления субсидии из федерального бюджета в виде имущественного взноса в государственную корпорацию развития "ВЭБ.РФ" (далее - ВЭБ.РФ) в целях компенсации недополученных доходов по кредитам, выдаваемым в рамках поддержки производства высокотехнологичной продукции гражданского и двойного назначения организациями оборонно-промышленного комплекса (далее - субсидия).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lastRenderedPageBreak/>
        <w:t xml:space="preserve">Субсидии предоставляются в рамках государственной </w:t>
      </w:r>
      <w:hyperlink r:id="rId12">
        <w:r>
          <w:rPr>
            <w:color w:val="0000FF"/>
          </w:rPr>
          <w:t>программы</w:t>
        </w:r>
      </w:hyperlink>
      <w:r>
        <w:t xml:space="preserve"> Российской Федерации "Развитие оборонно-промышленного комплекса" с целью решения задачи по созданию условий для диверсификации и развития производства высокотехнологичной продукции гражданского и двойного назначения организациями оборонно-промышленного комплекса.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Сведения о субсидиях размещаются на едином портале бюджетной системы Российской Федерации в разделе "Государственная поддержка" в информационно-телекоммуникационной сети "Интернет"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C0641C" w:rsidRDefault="00C0641C">
      <w:pPr>
        <w:pStyle w:val="ConsPlusNormal"/>
        <w:jc w:val="both"/>
      </w:pPr>
      <w:r>
        <w:t xml:space="preserve">(абзац введен </w:t>
      </w:r>
      <w:hyperlink r:id="rId13">
        <w:r>
          <w:rPr>
            <w:color w:val="0000FF"/>
          </w:rPr>
          <w:t>Постановлением</w:t>
        </w:r>
      </w:hyperlink>
      <w:r>
        <w:t xml:space="preserve"> Правительства РФ от 21.01.2021 N 25)</w:t>
      </w:r>
    </w:p>
    <w:p w:rsidR="00C0641C" w:rsidRDefault="00C0641C">
      <w:pPr>
        <w:pStyle w:val="ConsPlusNormal"/>
        <w:jc w:val="both"/>
      </w:pPr>
      <w:r>
        <w:t xml:space="preserve">(п. 1 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2. Субсидия предоставляется ВЭБ.РФ в пределах бюджетных ассигнований, предусмотренных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доведенных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47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Из общей суммы указанных лимитов бюджетных обязательств на поддержку дочерних хозяйственных обществ организаций оборонно-промышленного комплекса может быть предоставлено не более 25 процентов.</w:t>
      </w:r>
    </w:p>
    <w:p w:rsidR="00C0641C" w:rsidRDefault="00C0641C">
      <w:pPr>
        <w:pStyle w:val="ConsPlusNormal"/>
        <w:jc w:val="both"/>
      </w:pPr>
      <w:r>
        <w:t xml:space="preserve">(абзац введен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РФ от 21.01.2021 N 25)</w:t>
      </w:r>
    </w:p>
    <w:p w:rsidR="00C0641C" w:rsidRDefault="00C0641C">
      <w:pPr>
        <w:pStyle w:val="ConsPlusNormal"/>
        <w:spacing w:before="200"/>
        <w:ind w:firstLine="540"/>
        <w:jc w:val="both"/>
      </w:pPr>
      <w:bookmarkStart w:id="2" w:name="P56"/>
      <w:bookmarkEnd w:id="2"/>
      <w:r>
        <w:t>3. В настоящих Правилах: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а) под организациями оборонно-промышленного комплекса понимаются организации, включенные в сводный реестр организаций оборонно-промышленного комплекса, формируемый в соответствии с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февраля 2004 г. N 96 "О сводном реестре организаций оборонно-промышленного комплекса", в том числе дочерние хозяйственные общества указанных организаций с долей участия организации оборонно-промышленного комплекса более 50 процентов;</w:t>
      </w:r>
    </w:p>
    <w:p w:rsidR="00C0641C" w:rsidRDefault="00C0641C">
      <w:pPr>
        <w:pStyle w:val="ConsPlusNormal"/>
        <w:jc w:val="both"/>
      </w:pPr>
      <w:r>
        <w:t xml:space="preserve">(пп. "а"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21.01.2021 N 25)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а(1)) под российскими организациями понимаются организации, включая лизинговые компании, реализующие проекты, указанные в </w:t>
      </w:r>
      <w:hyperlink w:anchor="P78">
        <w:r>
          <w:rPr>
            <w:color w:val="0000FF"/>
          </w:rPr>
          <w:t>подпункте "б" пункта 3(1)</w:t>
        </w:r>
      </w:hyperlink>
      <w:r>
        <w:t xml:space="preserve"> настоящих Правил;</w:t>
      </w:r>
    </w:p>
    <w:p w:rsidR="00C0641C" w:rsidRDefault="00C0641C">
      <w:pPr>
        <w:pStyle w:val="ConsPlusNormal"/>
        <w:jc w:val="both"/>
      </w:pPr>
      <w:r>
        <w:t xml:space="preserve">(пп. "а(1)" введен </w:t>
      </w:r>
      <w:hyperlink r:id="rId20">
        <w:r>
          <w:rPr>
            <w:color w:val="0000FF"/>
          </w:rPr>
          <w:t>Постановлением</w:t>
        </w:r>
      </w:hyperlink>
      <w:r>
        <w:t xml:space="preserve"> Правительства РФ от 21.01.2021 N 25)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б) под продукцией двойного назначения понимается продукция (работы, услуги) гражданского и военного назначения, в том числе: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адаптированная (модернизированная) к условиям применения в военной сфере продукция гражданского назначения;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адаптированная (модернизированная) к условиям применения в гражданской сфере продукция военного назначения;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продукция из утвержденного списка товаров и технологий двойного назначения, которые могут быть использованы при создании вооружения и военной техники и в отношении которых осуществляется экспортный контроль;</w:t>
      </w:r>
    </w:p>
    <w:p w:rsidR="00C0641C" w:rsidRDefault="00C0641C">
      <w:pPr>
        <w:pStyle w:val="ConsPlusNormal"/>
        <w:jc w:val="both"/>
      </w:pPr>
      <w:r>
        <w:t xml:space="preserve">(пп. "б" 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в) под высокотехнологичной продукцией понимается продукция, включенная в перечень высокотехнологичной продукции, работ и услуг с учетом приоритетных направлений модернизации российской экономики, утверждаемый Министерством промышленности и торговли Российской Федерации;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г) под проектом понимаются проекты, направленные на:</w:t>
      </w:r>
    </w:p>
    <w:p w:rsidR="00C0641C" w:rsidRDefault="00C0641C">
      <w:pPr>
        <w:pStyle w:val="ConsPlusNormal"/>
        <w:spacing w:before="200"/>
        <w:ind w:firstLine="540"/>
        <w:jc w:val="both"/>
      </w:pPr>
      <w:bookmarkStart w:id="3" w:name="P68"/>
      <w:bookmarkEnd w:id="3"/>
      <w:r>
        <w:t>исполнение контрактов по поставке высокотехнологичной продукции гражданского и двойного назначения, в том числе путем уступки денежного требования к покупателю;</w:t>
      </w:r>
    </w:p>
    <w:p w:rsidR="00C0641C" w:rsidRDefault="00C0641C">
      <w:pPr>
        <w:pStyle w:val="ConsPlusNormal"/>
        <w:spacing w:before="200"/>
        <w:ind w:firstLine="540"/>
        <w:jc w:val="both"/>
      </w:pPr>
      <w:bookmarkStart w:id="4" w:name="P69"/>
      <w:bookmarkEnd w:id="4"/>
      <w:r>
        <w:t>исполнение договоров подряда, в рамках которых предусматривается приобретение высокотехнологичной продукции гражданского и двойного назначения;</w:t>
      </w:r>
    </w:p>
    <w:p w:rsidR="00C0641C" w:rsidRDefault="00C0641C">
      <w:pPr>
        <w:pStyle w:val="ConsPlusNormal"/>
        <w:spacing w:before="200"/>
        <w:ind w:firstLine="540"/>
        <w:jc w:val="both"/>
      </w:pPr>
      <w:bookmarkStart w:id="5" w:name="P70"/>
      <w:bookmarkEnd w:id="5"/>
      <w:r>
        <w:lastRenderedPageBreak/>
        <w:t>организацию производства по выпуску высокотехнологичной продукции гражданского и двойного назначения, в том числе посредством расширения, реконструкции, модернизации производственных мощностей;</w:t>
      </w:r>
    </w:p>
    <w:p w:rsidR="00C0641C" w:rsidRDefault="00C0641C">
      <w:pPr>
        <w:pStyle w:val="ConsPlusNormal"/>
        <w:jc w:val="both"/>
      </w:pPr>
      <w:r>
        <w:t xml:space="preserve">(пп. "г" введен </w:t>
      </w:r>
      <w:hyperlink r:id="rId22">
        <w:r>
          <w:rPr>
            <w:color w:val="0000FF"/>
          </w:rPr>
          <w:t>Постановлением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д) под кредитом понимаются кредиты ВЭБ.РФ, в том числе в форме кредитных линий, включая синдицированные кредиты, выданные ВЭБ.РФ на основании кредитных договоров (соглашений);</w:t>
      </w:r>
    </w:p>
    <w:p w:rsidR="00C0641C" w:rsidRDefault="00C0641C">
      <w:pPr>
        <w:pStyle w:val="ConsPlusNormal"/>
        <w:jc w:val="both"/>
      </w:pPr>
      <w:r>
        <w:t xml:space="preserve">(пп. "д" введен </w:t>
      </w:r>
      <w:hyperlink r:id="rId23">
        <w:r>
          <w:rPr>
            <w:color w:val="0000FF"/>
          </w:rPr>
          <w:t>Постановлением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е) под фактической процентной ставкой по кредиту понимается процентная ставка по кредиту, рассчитываемая согласно методике определения расчетной процентной ставки и фактической процентной ставки по кредиту согласно </w:t>
      </w:r>
      <w:hyperlink w:anchor="P338">
        <w:r>
          <w:rPr>
            <w:color w:val="0000FF"/>
          </w:rPr>
          <w:t>приложению N 3</w:t>
        </w:r>
      </w:hyperlink>
      <w:r>
        <w:t>.</w:t>
      </w:r>
    </w:p>
    <w:p w:rsidR="00C0641C" w:rsidRDefault="00C0641C">
      <w:pPr>
        <w:pStyle w:val="ConsPlusNormal"/>
        <w:jc w:val="both"/>
      </w:pPr>
      <w:r>
        <w:t xml:space="preserve">(пп. "е" введен </w:t>
      </w:r>
      <w:hyperlink r:id="rId24">
        <w:r>
          <w:rPr>
            <w:color w:val="0000FF"/>
          </w:rPr>
          <w:t>Постановлением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3(1). Заемщиками по кредитам ВЭБ.РФ с использованием средств субсидии в рамках поддержки производства высокотехнологичной продукции гражданского и двойного назначения могут выступать: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а) организации оборонно-промышленного комплекса, направляющие кредитные средства на организацию производства по выпуску высокотехнологичной продукции гражданского и двойного назначения, в том числе посредством расширения, реконструкции, модернизации производственных мощностей;</w:t>
      </w:r>
    </w:p>
    <w:p w:rsidR="00C0641C" w:rsidRDefault="00C0641C">
      <w:pPr>
        <w:pStyle w:val="ConsPlusNormal"/>
        <w:spacing w:before="200"/>
        <w:ind w:firstLine="540"/>
        <w:jc w:val="both"/>
      </w:pPr>
      <w:bookmarkStart w:id="6" w:name="P78"/>
      <w:bookmarkEnd w:id="6"/>
      <w:r>
        <w:t>б) российские организации (включая лизинговые компании), реализующие проекты, в рамках которых предусматривается: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приобретение высокотехнологичной продукции гражданского и двойного назначения, произведенной организациями оборонно-промышленного комплекса;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исполнение обязательств по государственным и муниципальным контрактам, концессионным соглашениям и иным формам государственно-частного и муниципально-частного партнерства в соответствии с законодательством Российской Федерации, в рамках которых предполагается приобретение российской высокотехнологичной продукции гражданского и двойного назначения, произведенной организациями оборонно-промышленного комплекса;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выполнение подрядной организацией обязательств по заключенному между российской организацией и подрядной организацией контракту (договору) подряда, по условиям которого предусматривается приобретение (поставка) продукции гражданского и двойного назначения, произведенной организациями оборонно-промышленного комплекса.</w:t>
      </w:r>
    </w:p>
    <w:p w:rsidR="00C0641C" w:rsidRDefault="00C0641C">
      <w:pPr>
        <w:pStyle w:val="ConsPlusNormal"/>
        <w:jc w:val="both"/>
      </w:pPr>
      <w:r>
        <w:t xml:space="preserve">(п. 3(1) введен </w:t>
      </w:r>
      <w:hyperlink r:id="rId25">
        <w:r>
          <w:rPr>
            <w:color w:val="0000FF"/>
          </w:rPr>
          <w:t>Постановлением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3(2). Минимальный размер средств, направляемых российскими организациями, указанными в </w:t>
      </w:r>
      <w:hyperlink w:anchor="P78">
        <w:r>
          <w:rPr>
            <w:color w:val="0000FF"/>
          </w:rPr>
          <w:t>подпункте "б" пункта 3(1)</w:t>
        </w:r>
      </w:hyperlink>
      <w:r>
        <w:t xml:space="preserve"> настоящих Правил, на приобретение российской высокотехнологичной продукции гражданского и двойного назначения, произведенной организациями оборонно-промышленного комплекса, должен составлять не менее 70 процентов объема полученного кредита.</w:t>
      </w:r>
    </w:p>
    <w:p w:rsidR="00C0641C" w:rsidRDefault="00C0641C">
      <w:pPr>
        <w:pStyle w:val="ConsPlusNormal"/>
        <w:jc w:val="both"/>
      </w:pPr>
      <w:r>
        <w:t xml:space="preserve">(п. 3(2) введен </w:t>
      </w:r>
      <w:hyperlink r:id="rId26">
        <w:r>
          <w:rPr>
            <w:color w:val="0000FF"/>
          </w:rPr>
          <w:t>Постановлением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4. Субсидия предоставляется ВЭБ.РФ ежеквартально в целях компенсации недополученных в текущем финансовом году доходов, а также недополученных за период с 5 по 31 декабря предыдущего финансового года доходов, образовавшихся вследствие выдачи начиная с 2018 года кредитов на реализацию проектов. Субсидия в отношении каждого кредита предоставляется в течение всего срока действия кредитного договора (соглашения).</w:t>
      </w:r>
    </w:p>
    <w:p w:rsidR="00C0641C" w:rsidRDefault="00C0641C">
      <w:pPr>
        <w:pStyle w:val="ConsPlusNormal"/>
        <w:jc w:val="both"/>
      </w:pPr>
      <w:r>
        <w:t xml:space="preserve">(в ред. Постановлений Правительства РФ от 16.12.2019 </w:t>
      </w:r>
      <w:hyperlink r:id="rId27">
        <w:r>
          <w:rPr>
            <w:color w:val="0000FF"/>
          </w:rPr>
          <w:t>N 1695</w:t>
        </w:r>
      </w:hyperlink>
      <w:r>
        <w:t xml:space="preserve">, от 19.08.2022 </w:t>
      </w:r>
      <w:hyperlink r:id="rId28">
        <w:r>
          <w:rPr>
            <w:color w:val="0000FF"/>
          </w:rPr>
          <w:t>N 1452</w:t>
        </w:r>
      </w:hyperlink>
      <w:r>
        <w:t>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5. Субсидия предоставляется ВЭБ.РФ при условии одобрения Министерством промышленности и торговли Российской Федерации предложения ВЭБ.РФ о поддержке проекта и выдаче кредита для его реализации (далее - предложение ВЭБ.РФ).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bookmarkStart w:id="7" w:name="P89"/>
      <w:bookmarkEnd w:id="7"/>
      <w:r>
        <w:t>6. Предложение ВЭБ.РФ содержит: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а) сведения о сторонах и стоимости финансируемого за счет кредита (кредитной линии) проекта;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lastRenderedPageBreak/>
        <w:t>б) сведения о продукции гражданского и двойного назначения, которая будет произведена (приобретена) в результате реализации проекта;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в) сведения о проектной мощности, которая будет достигнута в результате реализации проекта (применяется в случае поддержки проекта, предполагающего организацию производства по выпуску высокотехнологичной продукции гражданского и двойного назначения, в том числе посредством расширения, реконструкции, модернизации производственных мощностей);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г) сведения о сумме кредита и о валюте выдаваемого кредита;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д) сведения о сроке кредита;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е) сведения о планируемой расчетной и фактической процентной ставке по кредиту;</w:t>
      </w:r>
    </w:p>
    <w:p w:rsidR="00C0641C" w:rsidRDefault="00C0641C">
      <w:pPr>
        <w:pStyle w:val="ConsPlusNormal"/>
        <w:jc w:val="both"/>
      </w:pPr>
      <w:r>
        <w:t xml:space="preserve">(пп. "е" 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ж) расчет размера субсидии на текущий финансовый год и прогнозный период согласно </w:t>
      </w:r>
      <w:hyperlink w:anchor="P225">
        <w:r>
          <w:rPr>
            <w:color w:val="0000FF"/>
          </w:rPr>
          <w:t>приложениям N 1</w:t>
        </w:r>
      </w:hyperlink>
      <w:r>
        <w:t xml:space="preserve"> и </w:t>
      </w:r>
      <w:hyperlink w:anchor="P280">
        <w:r>
          <w:rPr>
            <w:color w:val="0000FF"/>
          </w:rPr>
          <w:t>2</w:t>
        </w:r>
      </w:hyperlink>
      <w:r>
        <w:t xml:space="preserve"> к настоящим Правилам;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з) письмо, подписанное руководителем организации оборонно-промышленного комплекса, о заинтересованности в реализации проекта российскими организациями (включая лизинговые компании), указанными в </w:t>
      </w:r>
      <w:hyperlink w:anchor="P78">
        <w:r>
          <w:rPr>
            <w:color w:val="0000FF"/>
          </w:rPr>
          <w:t>подпункте "б" пункта 3(1)</w:t>
        </w:r>
      </w:hyperlink>
      <w:r>
        <w:t xml:space="preserve"> настоящих Правил (применяется в случае поддержки проектов, направленных на исполнение контрактов по поставке высокотехнологичной продукции гражданского и двойного назначения, в том числе путем уступки денежного требования к покупателю, или проектов, направленных на исполнение договоров подряда, в рамках которых предусматривается приобретение высокотехнологичной продукции гражданского и двойного назначения);</w:t>
      </w:r>
    </w:p>
    <w:p w:rsidR="00C0641C" w:rsidRDefault="00C0641C">
      <w:pPr>
        <w:pStyle w:val="ConsPlusNormal"/>
        <w:jc w:val="both"/>
      </w:pPr>
      <w:r>
        <w:t xml:space="preserve">(пп. "з"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и) действительное на день подачи предложения ВЭБ.РФ заключение о подтверждении производства промышленной продукции на территории Российской Федерации, выданное Министерством промышленности и торговли Российской Федерации в соответствии с </w:t>
      </w:r>
      <w:hyperlink r:id="rId37">
        <w:r>
          <w:rPr>
            <w:color w:val="0000FF"/>
          </w:rPr>
          <w:t>Правилами</w:t>
        </w:r>
      </w:hyperlink>
      <w:r>
        <w:t xml:space="preserve"> выдачи заключения о подтверждении производства промышленной продукции на территории Российской Федерации, утвержденными постановлением Правительства Российской Федерации от 17 июля 2015 г. N 719 "О подтверждении производства промышленной продукции на территории Российской Федерации" (применяется в случае поддержки проектов российских организаций (включая лизинговые компании), указанных в </w:t>
      </w:r>
      <w:hyperlink w:anchor="P78">
        <w:r>
          <w:rPr>
            <w:color w:val="0000FF"/>
          </w:rPr>
          <w:t>подпункте "б" пункта 3(1)</w:t>
        </w:r>
      </w:hyperlink>
      <w:r>
        <w:t xml:space="preserve"> настоящих Правил);</w:t>
      </w:r>
    </w:p>
    <w:p w:rsidR="00C0641C" w:rsidRDefault="00C0641C">
      <w:pPr>
        <w:pStyle w:val="ConsPlusNormal"/>
        <w:jc w:val="both"/>
      </w:pPr>
      <w:r>
        <w:t xml:space="preserve">(пп. "и" введен </w:t>
      </w:r>
      <w:hyperlink r:id="rId38">
        <w:r>
          <w:rPr>
            <w:color w:val="0000FF"/>
          </w:rPr>
          <w:t>Постановлением</w:t>
        </w:r>
      </w:hyperlink>
      <w:r>
        <w:t xml:space="preserve"> Правительства РФ от 16.12.2019 N 1695; 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19.08.2022 N 1452)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к) справку, содержащую расчет планируемых значений результата предоставления субсидии, показателя, необходимого для достижения результата предоставления субсидии и показателя результативности предоставления субсидии, установленных </w:t>
      </w:r>
      <w:hyperlink w:anchor="P190">
        <w:r>
          <w:rPr>
            <w:color w:val="0000FF"/>
          </w:rPr>
          <w:t>пунктом 19</w:t>
        </w:r>
      </w:hyperlink>
      <w:r>
        <w:t xml:space="preserve"> настоящих Правил.</w:t>
      </w:r>
    </w:p>
    <w:p w:rsidR="00C0641C" w:rsidRDefault="00C0641C">
      <w:pPr>
        <w:pStyle w:val="ConsPlusNormal"/>
        <w:jc w:val="both"/>
      </w:pPr>
      <w:r>
        <w:t xml:space="preserve">(пп. "к"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РФ от 19.08.2022 N 1452)</w:t>
      </w:r>
    </w:p>
    <w:p w:rsidR="00C0641C" w:rsidRDefault="00C0641C">
      <w:pPr>
        <w:pStyle w:val="ConsPlusNormal"/>
        <w:spacing w:before="200"/>
        <w:ind w:firstLine="540"/>
        <w:jc w:val="both"/>
      </w:pPr>
      <w:bookmarkStart w:id="8" w:name="P109"/>
      <w:bookmarkEnd w:id="8"/>
      <w:r>
        <w:t xml:space="preserve">7. Министерство промышленности и торговли Российской Федерации в течение 10 рабочих дней рассматривает предложение ВЭБ.РФ, подготавливает заключение о соответствии или несоответствии предложения ВЭБ.РФ, а также прилагаемых к указанному предложению документов </w:t>
      </w:r>
      <w:hyperlink w:anchor="P47">
        <w:r>
          <w:rPr>
            <w:color w:val="0000FF"/>
          </w:rPr>
          <w:t>пунктам 1</w:t>
        </w:r>
      </w:hyperlink>
      <w:r>
        <w:t xml:space="preserve">, </w:t>
      </w:r>
      <w:hyperlink w:anchor="P56">
        <w:r>
          <w:rPr>
            <w:color w:val="0000FF"/>
          </w:rPr>
          <w:t>3</w:t>
        </w:r>
      </w:hyperlink>
      <w:r>
        <w:t xml:space="preserve"> и </w:t>
      </w:r>
      <w:hyperlink w:anchor="P89">
        <w:r>
          <w:rPr>
            <w:color w:val="0000FF"/>
          </w:rPr>
          <w:t>6</w:t>
        </w:r>
      </w:hyperlink>
      <w:r>
        <w:t xml:space="preserve"> настоящих Правил и, руководствуясь таким заключением, одобряет либо отклоняет предложение ВЭБ.РФ. Министерство отклоняет предложение ВЭБ.РФ в случае его несоответствия положениям </w:t>
      </w:r>
      <w:hyperlink w:anchor="P47">
        <w:r>
          <w:rPr>
            <w:color w:val="0000FF"/>
          </w:rPr>
          <w:t>пунктов 1</w:t>
        </w:r>
      </w:hyperlink>
      <w:r>
        <w:t xml:space="preserve">, </w:t>
      </w:r>
      <w:hyperlink w:anchor="P56">
        <w:r>
          <w:rPr>
            <w:color w:val="0000FF"/>
          </w:rPr>
          <w:t>3</w:t>
        </w:r>
      </w:hyperlink>
      <w:r>
        <w:t xml:space="preserve"> и </w:t>
      </w:r>
      <w:hyperlink w:anchor="P89">
        <w:r>
          <w:rPr>
            <w:color w:val="0000FF"/>
          </w:rPr>
          <w:t>6</w:t>
        </w:r>
      </w:hyperlink>
      <w:r>
        <w:t xml:space="preserve"> настоящих Правил, а также выявления в представленных документах неточных или недостоверных сведений.</w:t>
      </w:r>
    </w:p>
    <w:p w:rsidR="00C0641C" w:rsidRDefault="00C0641C">
      <w:pPr>
        <w:pStyle w:val="ConsPlusNormal"/>
        <w:jc w:val="both"/>
      </w:pPr>
      <w:r>
        <w:t xml:space="preserve">(п. 7 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19.08.2022 N 1452)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8. Размер субсидии в отношении каждого кредита рассчитывается в соответствии с </w:t>
      </w:r>
      <w:hyperlink w:anchor="P225">
        <w:r>
          <w:rPr>
            <w:color w:val="0000FF"/>
          </w:rPr>
          <w:t>приложениями N 1</w:t>
        </w:r>
      </w:hyperlink>
      <w:r>
        <w:t xml:space="preserve"> и </w:t>
      </w:r>
      <w:hyperlink w:anchor="P280">
        <w:r>
          <w:rPr>
            <w:color w:val="0000FF"/>
          </w:rPr>
          <w:t>2</w:t>
        </w:r>
      </w:hyperlink>
      <w:r>
        <w:t xml:space="preserve"> к настоящим Правилам, исходя из разницы между расчетной процентной ставкой по кредиту и фактической процентной ставкой по указанному кредиту, выданному ВЭБ.РФ.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Расчетная процентная ставка и фактическая процентная ставка по кредиту рассчитываются в соответствии с методикой согласно </w:t>
      </w:r>
      <w:hyperlink w:anchor="P338">
        <w:r>
          <w:rPr>
            <w:color w:val="0000FF"/>
          </w:rPr>
          <w:t>приложению N 3</w:t>
        </w:r>
      </w:hyperlink>
      <w:r>
        <w:t>.</w:t>
      </w:r>
    </w:p>
    <w:p w:rsidR="00C0641C" w:rsidRDefault="00C0641C">
      <w:pPr>
        <w:pStyle w:val="ConsPlusNormal"/>
        <w:jc w:val="both"/>
      </w:pPr>
      <w:r>
        <w:lastRenderedPageBreak/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В случае принятия коллегиальным рабочим органом ВЭБ.РФ и (или) уполномоченным органом управления ВЭБ.РФ в соответствии с Федеральным </w:t>
      </w:r>
      <w:hyperlink r:id="rId44">
        <w:r>
          <w:rPr>
            <w:color w:val="0000FF"/>
          </w:rPr>
          <w:t>законом</w:t>
        </w:r>
      </w:hyperlink>
      <w:r>
        <w:t xml:space="preserve"> "О государственной корпорации развития "ВЭБ.РФ" решения о необходимости внесения изменений в условия кредита, согласно которым требуется увеличение или уменьшение ранее одобренной Министерством промышленности и торговли Российской Федерации расчетной суммы субсидии на срок действия кредитного договора, ВЭБ.РФ направляет в Министерство промышленности и торговли Российской Федерации соответствующее предложение, которое рассматривается в порядке, установленном </w:t>
      </w:r>
      <w:hyperlink w:anchor="P109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C0641C" w:rsidRDefault="00C0641C">
      <w:pPr>
        <w:pStyle w:val="ConsPlusNormal"/>
        <w:jc w:val="both"/>
      </w:pPr>
      <w:r>
        <w:t xml:space="preserve">(абзац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9. Предоставление ВЭБ.РФ субсидии осуществляется в соответствии с соглашением о предоставлении субсидии, заключенным Министерством промышленности и торговли Российской Федерации и ВЭБ.РФ по типовой </w:t>
      </w:r>
      <w:hyperlink r:id="rId46">
        <w:r>
          <w:rPr>
            <w:color w:val="0000FF"/>
          </w:rPr>
          <w:t>форме</w:t>
        </w:r>
      </w:hyperlink>
      <w:r>
        <w:t>, установленной Министерством финансов Российской Федерации (далее - соглашение), в котором предусматриваются:</w:t>
      </w:r>
    </w:p>
    <w:p w:rsidR="00C0641C" w:rsidRDefault="00C0641C">
      <w:pPr>
        <w:pStyle w:val="ConsPlusNormal"/>
        <w:jc w:val="both"/>
      </w:pPr>
      <w:r>
        <w:t xml:space="preserve">(в ред. Постановлений Правительства РФ от 16.12.2019 </w:t>
      </w:r>
      <w:hyperlink r:id="rId47">
        <w:r>
          <w:rPr>
            <w:color w:val="0000FF"/>
          </w:rPr>
          <w:t>N 1695</w:t>
        </w:r>
      </w:hyperlink>
      <w:r>
        <w:t xml:space="preserve">, от 21.01.2021 </w:t>
      </w:r>
      <w:hyperlink r:id="rId48">
        <w:r>
          <w:rPr>
            <w:color w:val="0000FF"/>
          </w:rPr>
          <w:t>N 25</w:t>
        </w:r>
      </w:hyperlink>
      <w:r>
        <w:t>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а) цели и условия предоставления субсидии, а также ее объем с распределением по годам;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б) сроки и порядок перечисления субсидии;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в) счет, на который перечисляется субсидия;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г) положения, устанавливающие права и обязанности сторон соглашения, а также порядок их взаимодействия при реализации соглашения, включая порядок и сроки представления ВЭБ.РФ информации, необходимой для подготовки предложений в проект федерального бюджета на очередной финансовый год и плановый период в соответствии с </w:t>
      </w:r>
      <w:hyperlink w:anchor="P186">
        <w:r>
          <w:rPr>
            <w:color w:val="0000FF"/>
          </w:rPr>
          <w:t>пунктом 18</w:t>
        </w:r>
      </w:hyperlink>
      <w:r>
        <w:t xml:space="preserve"> настоящих Правил;</w:t>
      </w:r>
    </w:p>
    <w:p w:rsidR="00C0641C" w:rsidRDefault="00C0641C">
      <w:pPr>
        <w:pStyle w:val="ConsPlusNormal"/>
        <w:jc w:val="both"/>
      </w:pPr>
      <w:r>
        <w:t xml:space="preserve">(пп. "г" 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д) порядок расчета размера субсидии с указанием информации, обосновывающей ее размер;</w:t>
      </w:r>
    </w:p>
    <w:p w:rsidR="00C0641C" w:rsidRDefault="00C064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064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641C" w:rsidRDefault="00C0641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0641C" w:rsidRDefault="00C0641C">
            <w:pPr>
              <w:pStyle w:val="ConsPlusNormal"/>
              <w:jc w:val="both"/>
            </w:pPr>
            <w:r>
              <w:rPr>
                <w:color w:val="392C69"/>
              </w:rPr>
              <w:t xml:space="preserve">Пп. "е" п. 9 (в ред. Постановления Правительства РФ от 19.08.2022 N 1452) </w:t>
            </w:r>
            <w:hyperlink r:id="rId50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соглашения, заключенные до 02.09.2022.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</w:tr>
    </w:tbl>
    <w:p w:rsidR="00C0641C" w:rsidRDefault="00C0641C">
      <w:pPr>
        <w:pStyle w:val="ConsPlusNormal"/>
        <w:spacing w:before="260"/>
        <w:ind w:firstLine="540"/>
        <w:jc w:val="both"/>
      </w:pPr>
      <w:r>
        <w:t xml:space="preserve">е) значения результата предоставления субсидии, показателя, необходимого для достижения результата предоставления субсидии, и показателя результативности предоставления субсидии, предусмотренных </w:t>
      </w:r>
      <w:hyperlink w:anchor="P190">
        <w:r>
          <w:rPr>
            <w:color w:val="0000FF"/>
          </w:rPr>
          <w:t>пунктом 19</w:t>
        </w:r>
      </w:hyperlink>
      <w:r>
        <w:t xml:space="preserve"> настоящих Правил;</w:t>
      </w:r>
    </w:p>
    <w:p w:rsidR="00C0641C" w:rsidRDefault="00C0641C">
      <w:pPr>
        <w:pStyle w:val="ConsPlusNormal"/>
        <w:jc w:val="both"/>
      </w:pPr>
      <w:r>
        <w:t xml:space="preserve">(пп. "е" 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19.08.2022 N 1452)</w:t>
      </w:r>
    </w:p>
    <w:p w:rsidR="00C0641C" w:rsidRDefault="00C064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064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641C" w:rsidRDefault="00C0641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0641C" w:rsidRDefault="00C0641C">
            <w:pPr>
              <w:pStyle w:val="ConsPlusNormal"/>
              <w:jc w:val="both"/>
            </w:pPr>
            <w:r>
              <w:rPr>
                <w:color w:val="392C69"/>
              </w:rPr>
              <w:t xml:space="preserve">Пп. "ж" п. 9 (в ред. Постановления Правительства РФ от 19.08.2022 N 1452) </w:t>
            </w:r>
            <w:hyperlink r:id="rId52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соглашения, заключенные до 02.09.2022.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</w:tr>
    </w:tbl>
    <w:p w:rsidR="00C0641C" w:rsidRDefault="00C0641C">
      <w:pPr>
        <w:pStyle w:val="ConsPlusNormal"/>
        <w:spacing w:before="260"/>
        <w:ind w:firstLine="540"/>
        <w:jc w:val="both"/>
      </w:pPr>
      <w:r>
        <w:t>ж) порядок и сроки представления отчетности о достижении значений результата предоставления субсидии и о достижении значений показателя результативности предоставления субсидии в соответствии с формами, определенными типовой формой соглашения, установленной Министерством финансов Российской Федерации;</w:t>
      </w:r>
    </w:p>
    <w:p w:rsidR="00C0641C" w:rsidRDefault="00C0641C">
      <w:pPr>
        <w:pStyle w:val="ConsPlusNormal"/>
        <w:jc w:val="both"/>
      </w:pPr>
      <w:r>
        <w:t xml:space="preserve">(пп. "ж" 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19.08.2022 N 1452)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з) право Министерства промышленности и торговли Российской Федерации проводить проверки соблюдения ВЭБ.РФ целей, условий и порядка предоставления субсидии, которые предусмотрены настоящими Правилами и соглашением;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и) ответственность ВЭБ.РФ за нарушение условий, определенных соглашением;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к) порядок и сроки возврата полученной ВЭБ.РФ субсидии в случае установления по итогам проверок факта нарушения условий, а также несоблюдения целей и порядка ее предоставления;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lastRenderedPageBreak/>
        <w:t xml:space="preserve">л) утратил силу с 1 января 2020 года. - </w:t>
      </w:r>
      <w:hyperlink r:id="rId57">
        <w:r>
          <w:rPr>
            <w:color w:val="0000FF"/>
          </w:rPr>
          <w:t>Постановление</w:t>
        </w:r>
      </w:hyperlink>
      <w:r>
        <w:t xml:space="preserve"> Правительства РФ от 16.12.2019 N 1695;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м) перечень направлений расходования кредитных средств, выдаваемых ВЭБ.РФ в рамках поддержки проектов;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н) условия расторжения соглашения.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10. Условием предоставления субсидии является соответствие ВЭБ.РФ на 1-е число месяца, предшествующего месяцу, в котором планируется заключение соглашения, следующим требованиям: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а) у ВЭБ.РФ отсутствует задолженность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 о налогах и сборах;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б) ВЭБ.РФ не находится в процессе реорганизации, ликвидации, в отношении нее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в) у ВЭБ.РФ отсутствует просроченная задолженность по возврату в федеральный бюджет субсидий, предоставленных в соответствии с иными правовыми актами, а также другая просроченная задолженность перед федеральным бюджетом.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11. Соглашение заключается на срок реализации проектов, соответствующих целям и условиям, предусмотренным настоящими Правилами, с учетом сроков, установленных в государственной </w:t>
      </w:r>
      <w:hyperlink r:id="rId63">
        <w:r>
          <w:rPr>
            <w:color w:val="0000FF"/>
          </w:rPr>
          <w:t>программе</w:t>
        </w:r>
      </w:hyperlink>
      <w:r>
        <w:t xml:space="preserve"> Российской Федерации "Развитие оборонно-промышленного комплекса", утвержденной постановлением Правительства Российской Федерации от 16 мая 2016 г. N 425-8. В случае если сроки реализации проектов превышают срок действия доведенных до Министерства промышленности и торговли Российской Федерации как получателя средств федерального бюджета лимитов бюджетных обязательств на цели, указанные в </w:t>
      </w:r>
      <w:hyperlink w:anchor="P47">
        <w:r>
          <w:rPr>
            <w:color w:val="0000FF"/>
          </w:rPr>
          <w:t>пункте 1</w:t>
        </w:r>
      </w:hyperlink>
      <w:r>
        <w:t xml:space="preserve"> настоящих Правил, решение о заключении соглашения (внесении изменений в соглашение) принимается Правительством Российской Федерации в установленном им порядке.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Период субсидирования в отношении каждого кредитного договора начинается со дня заключения Корпорацией кредитного договора, но не ранее вступления в силу настоящих Правил, и завершается по окончании срока действия кредитного договора.</w:t>
      </w:r>
    </w:p>
    <w:p w:rsidR="00C0641C" w:rsidRDefault="00C0641C">
      <w:pPr>
        <w:pStyle w:val="ConsPlusNormal"/>
        <w:spacing w:before="200"/>
        <w:ind w:firstLine="540"/>
        <w:jc w:val="both"/>
      </w:pPr>
      <w:bookmarkStart w:id="9" w:name="P154"/>
      <w:bookmarkEnd w:id="9"/>
      <w:r>
        <w:t>12. Для заключения соглашения ВЭБ.РФ представляет в Министерство промышленности и торговли Российской Федерации заявление, содержащее сведения о государственной регистрации ВЭБ.РФ с приложением следующих документов: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а) справка налогового органа об исполнении ВЭБ.РФ обязанностей по уплате налогов, сборов, страховых взносов, пеней, штрафов и процентов (в случае непредставления ВЭБ.РФ такого документа Министерство промышленности и торговли Российской Федерации запрашивает его самостоятельно);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б) справка, подписанная руководителем ВЭБ.РФ (иным уполномоченным лицом), подтверждающая, что у ВЭБ.РФ на 1-е число месяца, предшествующего месяцу, в котором заключается соглашение, отсутствует просроченная задолженность по возврату в федеральный бюджет субсидий, предоставленных в соответствии с иными нормативными правовыми актами, а также другая просроченная задолженность перед федеральным бюджетом;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в) - г) утратили силу с 1 января 2020 года. - </w:t>
      </w:r>
      <w:hyperlink r:id="rId68">
        <w:r>
          <w:rPr>
            <w:color w:val="0000FF"/>
          </w:rPr>
          <w:t>Постановление</w:t>
        </w:r>
      </w:hyperlink>
      <w:r>
        <w:t xml:space="preserve"> Правительства РФ от 16.12.2019 N 1695;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lastRenderedPageBreak/>
        <w:t>д) выписка из Единого государственного реестра юридических лиц, содержащая сведения о ВЭБ.РФ (в случае непредставления ВЭБ.РФ такого документа Министерство промышленности и торговли Российской Федерации запрашивает его самостоятельно).</w:t>
      </w:r>
    </w:p>
    <w:p w:rsidR="00C0641C" w:rsidRDefault="00C0641C">
      <w:pPr>
        <w:pStyle w:val="ConsPlusNormal"/>
        <w:jc w:val="both"/>
      </w:pPr>
      <w:r>
        <w:t xml:space="preserve">(пп. "д" введен </w:t>
      </w:r>
      <w:hyperlink r:id="rId69">
        <w:r>
          <w:rPr>
            <w:color w:val="0000FF"/>
          </w:rPr>
          <w:t>Постановлением</w:t>
        </w:r>
      </w:hyperlink>
      <w:r>
        <w:t xml:space="preserve"> Правительства РФ от 21.01.2021 N 25)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13. Министерство промышленности и торговли Российской Федерации в срок, не превышающий 20 рабочих дней со дня получения от ВЭБ.РФ документов, указанных в </w:t>
      </w:r>
      <w:hyperlink w:anchor="P154">
        <w:r>
          <w:rPr>
            <w:color w:val="0000FF"/>
          </w:rPr>
          <w:t>пункте 12</w:t>
        </w:r>
      </w:hyperlink>
      <w:r>
        <w:t xml:space="preserve"> настоящих Правил, проверяет их, подготавливает проект соглашения (дополнительного соглашения) с ВЭБ.РФ и подписывает его либо при наличии оснований, указанных в </w:t>
      </w:r>
      <w:hyperlink w:anchor="P165">
        <w:r>
          <w:rPr>
            <w:color w:val="0000FF"/>
          </w:rPr>
          <w:t>пункте 14</w:t>
        </w:r>
      </w:hyperlink>
      <w:r>
        <w:t xml:space="preserve"> настоящих Правил, отказывает в заключении соглашения (дополнительного соглашения), о чем уведомляет ВЭБ.РФ.</w:t>
      </w:r>
    </w:p>
    <w:p w:rsidR="00C0641C" w:rsidRDefault="00C0641C">
      <w:pPr>
        <w:pStyle w:val="ConsPlusNormal"/>
        <w:jc w:val="both"/>
      </w:pPr>
      <w:r>
        <w:t xml:space="preserve">(п. 13 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РФ от 19.08.2022 N 1452)</w:t>
      </w:r>
    </w:p>
    <w:p w:rsidR="00C0641C" w:rsidRDefault="00C0641C">
      <w:pPr>
        <w:pStyle w:val="ConsPlusNormal"/>
        <w:spacing w:before="200"/>
        <w:ind w:firstLine="540"/>
        <w:jc w:val="both"/>
      </w:pPr>
      <w:bookmarkStart w:id="10" w:name="P165"/>
      <w:bookmarkEnd w:id="10"/>
      <w:r>
        <w:t>14. Основаниями для отказа в заключении соглашения являются: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а) непредставление (представление не в полном объеме) ВЭБ.РФ документов, указанных в </w:t>
      </w:r>
      <w:hyperlink w:anchor="P154">
        <w:r>
          <w:rPr>
            <w:color w:val="0000FF"/>
          </w:rPr>
          <w:t>пункте 12</w:t>
        </w:r>
      </w:hyperlink>
      <w:r>
        <w:t xml:space="preserve"> настоящих Правил;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б) недостоверность информации, содержащейся в представленных ВЭБ.РФ документах;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в) несоответствие целей заключения соглашения требованиям бюджетного законодательства Российской Федерации.</w:t>
      </w:r>
    </w:p>
    <w:p w:rsidR="00C0641C" w:rsidRDefault="00C0641C">
      <w:pPr>
        <w:pStyle w:val="ConsPlusNormal"/>
        <w:spacing w:before="200"/>
        <w:ind w:firstLine="540"/>
        <w:jc w:val="both"/>
      </w:pPr>
      <w:bookmarkStart w:id="11" w:name="P171"/>
      <w:bookmarkEnd w:id="11"/>
      <w:r>
        <w:t>15. Для получения субсидии ВЭБ.РФ ежеквартально, не позднее 15-го числа месяца, следующего за отчетным, и ежегодно, не позднее 5 декабря, представляет в Министерство промышленности и торговли Российской Федерации заявление о предоставлении субсидии с приложением следующих документов: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а) расчет размера субсидии за расчетный период, предусмотренный </w:t>
      </w:r>
      <w:hyperlink w:anchor="P225">
        <w:r>
          <w:rPr>
            <w:color w:val="0000FF"/>
          </w:rPr>
          <w:t>приложениями N 1</w:t>
        </w:r>
      </w:hyperlink>
      <w:r>
        <w:t xml:space="preserve"> и </w:t>
      </w:r>
      <w:hyperlink w:anchor="P280">
        <w:r>
          <w:rPr>
            <w:color w:val="0000FF"/>
          </w:rPr>
          <w:t>2</w:t>
        </w:r>
      </w:hyperlink>
      <w:r>
        <w:t xml:space="preserve"> к настоящим Правилам;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б) документы, подтверждающие фактически недополученный ВЭБ.РФ доход за расчетный период, подлежащий компенсации за счет субсидии;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в) перечень кредитных договоров, заключенных ВЭБ.РФ, недополученный доход по которым компенсируется за счет субсидии, с приложением электронных копий этих кредитных договоров, созданных посредством их сканирования.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16. Министерство промышленности и торговли Российской Федерации в срок, не превышающий 10 рабочих дней со дня получения от ВЭБ.РФ документов, указанных в </w:t>
      </w:r>
      <w:hyperlink w:anchor="P171">
        <w:r>
          <w:rPr>
            <w:color w:val="0000FF"/>
          </w:rPr>
          <w:t>пункте 15</w:t>
        </w:r>
      </w:hyperlink>
      <w:r>
        <w:t xml:space="preserve"> настоящих Правил, проверяет их и принимает решение о предоставлении ВЭБ.РФ субсидии либо направляет ВЭБ.РФ информацию об отказе в предоставлении субсидии по следующим основаниям: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а) непредставление (представление не в полном объеме) ВЭБ.РФ документов, указанных в </w:t>
      </w:r>
      <w:hyperlink w:anchor="P171">
        <w:r>
          <w:rPr>
            <w:color w:val="0000FF"/>
          </w:rPr>
          <w:t>пункте 15</w:t>
        </w:r>
      </w:hyperlink>
      <w:r>
        <w:t xml:space="preserve"> настоящих Правил;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б) недостоверность информации, содержащейся в представленных ВЭБ.РФ документах;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в) превышение расчетной процентной ставки предельного уровня конечной ставки кредитования, рассчитанного в соответствии с </w:t>
      </w:r>
      <w:hyperlink r:id="rId7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июля 2016 г. N 702 "О применении базовых индикаторов при расчете параметров субсидирования процентной ставки за счет средств федерального бюджета по кредитам, облигационным займам и (или) договорам лизинга в зависимости от сроков кредитования, а также определении предельного уровня конечной ставки кредитования, при превышении которого субсидирование процентной ставки не осуществляется";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г) заявленный ВЭБ.РФ размер субсидии превышает объем бюджетных ассигнований и лимитов бюджетных обязательств, доведенных до Министерства промышленности и торговли Российской Федерации как получателя средств федерального бюджета.</w:t>
      </w:r>
    </w:p>
    <w:p w:rsidR="00C0641C" w:rsidRDefault="00C0641C">
      <w:pPr>
        <w:pStyle w:val="ConsPlusNormal"/>
        <w:jc w:val="both"/>
      </w:pPr>
      <w:r>
        <w:t xml:space="preserve">(п. 16 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lastRenderedPageBreak/>
        <w:t>17. Перечисление субсидии осуществляется в установленном порядке на корреспондентский счет ВЭБ.РФ, открытый в Центральном банке Российской Федерации, в течение 10 рабочих дней со дня принятия Министерством промышленности и торговли Российской Федерации решения о предоставлении субсидии.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bookmarkStart w:id="12" w:name="P186"/>
      <w:bookmarkEnd w:id="12"/>
      <w:r>
        <w:t xml:space="preserve">18. Министерство промышленности и торговли Российской Федерации при подготовке предложений в проект федерального бюджета на очередной финансовый год и плановый период определяет необходимый объем бюджетных ассигнований исходя из предполагаемого (предельного) объема ресурсного обеспечения реализации мероприятия в государственной </w:t>
      </w:r>
      <w:hyperlink r:id="rId79">
        <w:r>
          <w:rPr>
            <w:color w:val="0000FF"/>
          </w:rPr>
          <w:t>программе</w:t>
        </w:r>
      </w:hyperlink>
      <w:r>
        <w:t xml:space="preserve"> Российской Федерации "Развитие оборонно-промышленного комплекса", соответствующего целям, указанным в </w:t>
      </w:r>
      <w:hyperlink w:anchor="P47">
        <w:r>
          <w:rPr>
            <w:color w:val="0000FF"/>
          </w:rPr>
          <w:t>пункте 1</w:t>
        </w:r>
      </w:hyperlink>
      <w:r>
        <w:t xml:space="preserve"> настоящих Правил, и с учетом информации, представляемой ВЭБ.РФ в соответствии с соглашением.</w:t>
      </w:r>
    </w:p>
    <w:p w:rsidR="00C0641C" w:rsidRDefault="00C0641C">
      <w:pPr>
        <w:pStyle w:val="ConsPlusNormal"/>
        <w:jc w:val="both"/>
      </w:pPr>
      <w:r>
        <w:t xml:space="preserve">(п. 18 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064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641C" w:rsidRDefault="00C0641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0641C" w:rsidRDefault="00C0641C">
            <w:pPr>
              <w:pStyle w:val="ConsPlusNormal"/>
              <w:jc w:val="both"/>
            </w:pPr>
            <w:r>
              <w:rPr>
                <w:color w:val="392C69"/>
              </w:rPr>
              <w:t xml:space="preserve">Абз. 1 п. 19 (в ред. Постановления Правительства РФ от 19.08.2022 N 1452) </w:t>
            </w:r>
            <w:hyperlink r:id="rId8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соглашения, заключенные до 02.09.2022.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</w:tr>
    </w:tbl>
    <w:p w:rsidR="00C0641C" w:rsidRDefault="00C0641C">
      <w:pPr>
        <w:pStyle w:val="ConsPlusNormal"/>
        <w:spacing w:before="260"/>
        <w:ind w:firstLine="540"/>
        <w:jc w:val="both"/>
      </w:pPr>
      <w:bookmarkStart w:id="13" w:name="P190"/>
      <w:bookmarkEnd w:id="13"/>
      <w:r>
        <w:t xml:space="preserve">19. Результатом предоставления субсидии для проектов, указанных в </w:t>
      </w:r>
      <w:hyperlink w:anchor="P68">
        <w:r>
          <w:rPr>
            <w:color w:val="0000FF"/>
          </w:rPr>
          <w:t>абзацах втором</w:t>
        </w:r>
      </w:hyperlink>
      <w:r>
        <w:t xml:space="preserve"> и </w:t>
      </w:r>
      <w:hyperlink w:anchor="P69">
        <w:r>
          <w:rPr>
            <w:color w:val="0000FF"/>
          </w:rPr>
          <w:t>третьем подпункта "г" пункта 3</w:t>
        </w:r>
      </w:hyperlink>
      <w:r>
        <w:t xml:space="preserve"> настоящих Правил, является объем закупки высокотехнологичной продукции гражданского и (или) двойного назначения, осуществленной у организации оборонно-промышленного комплекса, для проектов, указанных в </w:t>
      </w:r>
      <w:hyperlink w:anchor="P70">
        <w:r>
          <w:rPr>
            <w:color w:val="0000FF"/>
          </w:rPr>
          <w:t>абзаце четвертом подпункта "г" пункта 3</w:t>
        </w:r>
      </w:hyperlink>
      <w:r>
        <w:t xml:space="preserve"> настоящих Правил, является рост производства высокотехнологичной продукции гражданского и (или) двойного назначения, произведенной организацией оборонно-промышленного комплекса согласно проекту.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82">
        <w:r>
          <w:rPr>
            <w:color w:val="0000FF"/>
          </w:rPr>
          <w:t>Постановления</w:t>
        </w:r>
      </w:hyperlink>
      <w:r>
        <w:t xml:space="preserve"> Правительства РФ от 19.08.2022 N 1452)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Показателем, необходимым для достижения результата предоставления субсидии, является объем выданных ВЭБ.РФ кредитов с использованием субсидии (нарастающим итогом).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Результативность предоставления субсидии оценивается ежегодно Министерством промышленности и торговли Российской Федерации исходя из степени достижения показателя результативности "Отношение объема выданных ВЭБ.РФ кредитов с использованием субсидии (нарастающим итогом) к сумме полученной субсидии (нарастающим итогом).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Правительства РФ от 19.08.2022 N 1452)</w:t>
      </w:r>
    </w:p>
    <w:p w:rsidR="00C0641C" w:rsidRDefault="00C0641C">
      <w:pPr>
        <w:pStyle w:val="ConsPlusNormal"/>
        <w:jc w:val="both"/>
      </w:pPr>
      <w:r>
        <w:t xml:space="preserve">(п. 19 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20. ВЭБ.РФ не позднее 15 февраля года, следующего за годом получения субсидии, представляет в Министерство промышленности и торговли Российской Федерации отчет о достижении значений результата предоставления субсидии и значений показателя результативности предоставления субсидии в соответствии с формами, определенными типовой формой соглашения, установленной Министерством финансов Российской Федерации.</w:t>
      </w:r>
    </w:p>
    <w:p w:rsidR="00C0641C" w:rsidRDefault="00C0641C">
      <w:pPr>
        <w:pStyle w:val="ConsPlusNormal"/>
        <w:jc w:val="both"/>
      </w:pPr>
      <w:r>
        <w:t xml:space="preserve">(п. 20 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Правительства РФ от 19.08.2022 N 1452)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21. В случае несоблюдения установленных настоящими Правилами и соглашением целей, порядка и условий предоставления субсидии, в том числе недостижения установленных соглашением значений результата предоставления субсидии, и (или) показателя, необходимого для достижения результата предоставления субсидии, и (или) показателя результативности предоставления субсидии, средства субсидии подлежат возврату в доход федерального бюджета в порядке, установленном бюджетным законодательством Российской Федерации: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а) на основании требования Министерства промышленности и торговли Российской Федерации - не позднее 30-го рабочего дня со дня получения указанного требования;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C0641C" w:rsidRDefault="00C0641C">
      <w:pPr>
        <w:pStyle w:val="ConsPlusNormal"/>
        <w:jc w:val="both"/>
      </w:pPr>
      <w:r>
        <w:t xml:space="preserve">(п. 21 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Правительства РФ от 19.08.2022 N 1452)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22. Министерство промышленности и торговли Российской Федерации ведет реестр проектов, реализуемых с использованием кредитов, выданных ВЭБ.РФ в рамках настоящих Правил, недополученный доход по которым компенсируется за счет субсидии, по форме согласно </w:t>
      </w:r>
      <w:hyperlink w:anchor="P468">
        <w:r>
          <w:rPr>
            <w:color w:val="0000FF"/>
          </w:rPr>
          <w:t>приложению N 6</w:t>
        </w:r>
      </w:hyperlink>
      <w:r>
        <w:t>.</w:t>
      </w:r>
    </w:p>
    <w:p w:rsidR="00C0641C" w:rsidRDefault="00C0641C">
      <w:pPr>
        <w:pStyle w:val="ConsPlusNormal"/>
        <w:jc w:val="both"/>
      </w:pPr>
      <w:r>
        <w:t xml:space="preserve">(п. 22 в ред. </w:t>
      </w:r>
      <w:hyperlink r:id="rId87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23. Министерство промышленности и торговли Российской Федерации и органы государственного финансового контроля проводят проверки соблюдения ВЭБ.РФ порядка, целей и условий предоставления субсидии.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88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jc w:val="right"/>
        <w:outlineLvl w:val="1"/>
      </w:pPr>
      <w:r>
        <w:t>Приложение N 1</w:t>
      </w:r>
    </w:p>
    <w:p w:rsidR="00C0641C" w:rsidRDefault="00C0641C">
      <w:pPr>
        <w:pStyle w:val="ConsPlusNormal"/>
        <w:jc w:val="right"/>
      </w:pPr>
      <w:r>
        <w:t>к Правилам предоставления субсидии</w:t>
      </w:r>
    </w:p>
    <w:p w:rsidR="00C0641C" w:rsidRDefault="00C0641C">
      <w:pPr>
        <w:pStyle w:val="ConsPlusNormal"/>
        <w:jc w:val="right"/>
      </w:pPr>
      <w:r>
        <w:t>из федерального бюджета в виде</w:t>
      </w:r>
    </w:p>
    <w:p w:rsidR="00C0641C" w:rsidRDefault="00C0641C">
      <w:pPr>
        <w:pStyle w:val="ConsPlusNormal"/>
        <w:jc w:val="right"/>
      </w:pPr>
      <w:r>
        <w:t>имущественного взноса в государственную</w:t>
      </w:r>
    </w:p>
    <w:p w:rsidR="00C0641C" w:rsidRDefault="00C0641C">
      <w:pPr>
        <w:pStyle w:val="ConsPlusNormal"/>
        <w:jc w:val="right"/>
      </w:pPr>
      <w:r>
        <w:t>корпорацию развития "ВЭБ.РФ" в целях</w:t>
      </w:r>
    </w:p>
    <w:p w:rsidR="00C0641C" w:rsidRDefault="00C0641C">
      <w:pPr>
        <w:pStyle w:val="ConsPlusNormal"/>
        <w:jc w:val="right"/>
      </w:pPr>
      <w:r>
        <w:t>компенсации недополученных доходов</w:t>
      </w:r>
    </w:p>
    <w:p w:rsidR="00C0641C" w:rsidRDefault="00C0641C">
      <w:pPr>
        <w:pStyle w:val="ConsPlusNormal"/>
        <w:jc w:val="right"/>
      </w:pPr>
      <w:r>
        <w:t>по кредитам, выдаваемым в рамках</w:t>
      </w:r>
    </w:p>
    <w:p w:rsidR="00C0641C" w:rsidRDefault="00C0641C">
      <w:pPr>
        <w:pStyle w:val="ConsPlusNormal"/>
        <w:jc w:val="right"/>
      </w:pPr>
      <w:r>
        <w:t>поддержки производства высокотехнологичной</w:t>
      </w:r>
    </w:p>
    <w:p w:rsidR="00C0641C" w:rsidRDefault="00C0641C">
      <w:pPr>
        <w:pStyle w:val="ConsPlusNormal"/>
        <w:jc w:val="right"/>
      </w:pPr>
      <w:r>
        <w:t>продукции гражданского и двойного</w:t>
      </w:r>
    </w:p>
    <w:p w:rsidR="00C0641C" w:rsidRDefault="00C0641C">
      <w:pPr>
        <w:pStyle w:val="ConsPlusNormal"/>
        <w:jc w:val="right"/>
      </w:pPr>
      <w:r>
        <w:t>назначения организациями</w:t>
      </w:r>
    </w:p>
    <w:p w:rsidR="00C0641C" w:rsidRDefault="00C0641C">
      <w:pPr>
        <w:pStyle w:val="ConsPlusNormal"/>
        <w:jc w:val="right"/>
      </w:pPr>
      <w:r>
        <w:t>оборонно-промышленного комплекса</w:t>
      </w:r>
    </w:p>
    <w:p w:rsidR="00C0641C" w:rsidRDefault="00C064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064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641C" w:rsidRDefault="00C064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0641C" w:rsidRDefault="00C064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16.12.2019 N 1695)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</w:tr>
    </w:tbl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jc w:val="center"/>
      </w:pPr>
      <w:bookmarkStart w:id="14" w:name="P225"/>
      <w:bookmarkEnd w:id="14"/>
      <w:r>
        <w:t>РАСЧЕТ</w:t>
      </w:r>
    </w:p>
    <w:p w:rsidR="00C0641C" w:rsidRDefault="00C0641C">
      <w:pPr>
        <w:pStyle w:val="ConsPlusNormal"/>
        <w:jc w:val="center"/>
      </w:pPr>
      <w:r>
        <w:t>размера субсидии, предоставляемой из федерального бюджета</w:t>
      </w:r>
    </w:p>
    <w:p w:rsidR="00C0641C" w:rsidRDefault="00C0641C">
      <w:pPr>
        <w:pStyle w:val="ConsPlusNormal"/>
        <w:jc w:val="center"/>
      </w:pPr>
      <w:r>
        <w:t>в виде имущественного взноса в государственную корпорацию</w:t>
      </w:r>
    </w:p>
    <w:p w:rsidR="00C0641C" w:rsidRDefault="00C0641C">
      <w:pPr>
        <w:pStyle w:val="ConsPlusNormal"/>
        <w:jc w:val="center"/>
      </w:pPr>
      <w:r>
        <w:t>развития "ВЭБ.РФ" в целях компенсации недополученных</w:t>
      </w:r>
    </w:p>
    <w:p w:rsidR="00C0641C" w:rsidRDefault="00C0641C">
      <w:pPr>
        <w:pStyle w:val="ConsPlusNormal"/>
        <w:jc w:val="center"/>
      </w:pPr>
      <w:r>
        <w:t>доходов по кредитам, выдаваемым в рамках поддержки</w:t>
      </w:r>
    </w:p>
    <w:p w:rsidR="00C0641C" w:rsidRDefault="00C0641C">
      <w:pPr>
        <w:pStyle w:val="ConsPlusNormal"/>
        <w:jc w:val="center"/>
      </w:pPr>
      <w:r>
        <w:t>производства высокотехнологичной продукции гражданского</w:t>
      </w:r>
    </w:p>
    <w:p w:rsidR="00C0641C" w:rsidRDefault="00C0641C">
      <w:pPr>
        <w:pStyle w:val="ConsPlusNormal"/>
        <w:jc w:val="center"/>
      </w:pPr>
      <w:r>
        <w:t>и двойного назначения организациями оборонно-промышленного</w:t>
      </w:r>
    </w:p>
    <w:p w:rsidR="00C0641C" w:rsidRDefault="00C0641C">
      <w:pPr>
        <w:pStyle w:val="ConsPlusNormal"/>
        <w:jc w:val="center"/>
      </w:pPr>
      <w:r>
        <w:t>комплекса, в валюте Российской Федерации</w:t>
      </w:r>
    </w:p>
    <w:p w:rsidR="00C0641C" w:rsidRDefault="00C0641C">
      <w:pPr>
        <w:pStyle w:val="ConsPlusNormal"/>
        <w:jc w:val="center"/>
      </w:pPr>
    </w:p>
    <w:p w:rsidR="00C0641C" w:rsidRDefault="00C0641C">
      <w:pPr>
        <w:pStyle w:val="ConsPlusNormal"/>
        <w:sectPr w:rsidR="00C0641C" w:rsidSect="00A5373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303"/>
        <w:gridCol w:w="1020"/>
        <w:gridCol w:w="1020"/>
        <w:gridCol w:w="907"/>
        <w:gridCol w:w="907"/>
        <w:gridCol w:w="1020"/>
        <w:gridCol w:w="1020"/>
        <w:gridCol w:w="1474"/>
        <w:gridCol w:w="1644"/>
        <w:gridCol w:w="1191"/>
      </w:tblGrid>
      <w:tr w:rsidR="00C0641C">
        <w:tc>
          <w:tcPr>
            <w:tcW w:w="680" w:type="dxa"/>
          </w:tcPr>
          <w:p w:rsidR="00C0641C" w:rsidRDefault="00C0641C">
            <w:pPr>
              <w:pStyle w:val="ConsPlusNormal"/>
              <w:jc w:val="center"/>
            </w:pPr>
            <w:r>
              <w:lastRenderedPageBreak/>
              <w:t>Дата платежа</w:t>
            </w:r>
          </w:p>
        </w:tc>
        <w:tc>
          <w:tcPr>
            <w:tcW w:w="1303" w:type="dxa"/>
          </w:tcPr>
          <w:p w:rsidR="00C0641C" w:rsidRDefault="00C0641C">
            <w:pPr>
              <w:pStyle w:val="ConsPlusNormal"/>
              <w:jc w:val="center"/>
            </w:pPr>
            <w:bookmarkStart w:id="15" w:name="P235"/>
            <w:bookmarkEnd w:id="15"/>
            <w:r>
              <w:t>Остаток ссудной задолженности, исходя из которой предоставляется субсидия (рублей)</w:t>
            </w:r>
          </w:p>
        </w:tc>
        <w:tc>
          <w:tcPr>
            <w:tcW w:w="1020" w:type="dxa"/>
          </w:tcPr>
          <w:p w:rsidR="00C0641C" w:rsidRDefault="00C0641C">
            <w:pPr>
              <w:pStyle w:val="ConsPlusNormal"/>
              <w:jc w:val="center"/>
            </w:pPr>
            <w:bookmarkStart w:id="16" w:name="P236"/>
            <w:bookmarkEnd w:id="16"/>
            <w:r>
              <w:t>Количество дней пользования кредитными средствами в расчетном периоде</w:t>
            </w:r>
          </w:p>
        </w:tc>
        <w:tc>
          <w:tcPr>
            <w:tcW w:w="1020" w:type="dxa"/>
          </w:tcPr>
          <w:p w:rsidR="00C0641C" w:rsidRDefault="00C0641C">
            <w:pPr>
              <w:pStyle w:val="ConsPlusNormal"/>
              <w:jc w:val="center"/>
            </w:pPr>
            <w:bookmarkStart w:id="17" w:name="P237"/>
            <w:bookmarkEnd w:id="17"/>
            <w:r>
              <w:t>Внутренняя стоимость фондирования (процентов)</w:t>
            </w:r>
          </w:p>
        </w:tc>
        <w:tc>
          <w:tcPr>
            <w:tcW w:w="907" w:type="dxa"/>
          </w:tcPr>
          <w:p w:rsidR="00C0641C" w:rsidRDefault="00C0641C">
            <w:pPr>
              <w:pStyle w:val="ConsPlusNormal"/>
              <w:jc w:val="center"/>
            </w:pPr>
            <w:bookmarkStart w:id="18" w:name="P238"/>
            <w:bookmarkEnd w:id="18"/>
            <w:r>
              <w:t>Постоянная маржа (процентов)</w:t>
            </w:r>
          </w:p>
        </w:tc>
        <w:tc>
          <w:tcPr>
            <w:tcW w:w="907" w:type="dxa"/>
          </w:tcPr>
          <w:p w:rsidR="00C0641C" w:rsidRDefault="00C0641C">
            <w:pPr>
              <w:pStyle w:val="ConsPlusNormal"/>
              <w:jc w:val="center"/>
            </w:pPr>
            <w:bookmarkStart w:id="19" w:name="P239"/>
            <w:bookmarkEnd w:id="19"/>
            <w:r>
              <w:t>Переменная маржа (процентов)</w:t>
            </w:r>
          </w:p>
        </w:tc>
        <w:tc>
          <w:tcPr>
            <w:tcW w:w="1020" w:type="dxa"/>
          </w:tcPr>
          <w:p w:rsidR="00C0641C" w:rsidRDefault="00C0641C">
            <w:pPr>
              <w:pStyle w:val="ConsPlusNormal"/>
              <w:jc w:val="center"/>
            </w:pPr>
            <w:bookmarkStart w:id="20" w:name="P240"/>
            <w:bookmarkEnd w:id="20"/>
            <w:r>
              <w:t>Комиссии и расходы ВЭБ.РФ (процентов)</w:t>
            </w:r>
          </w:p>
        </w:tc>
        <w:tc>
          <w:tcPr>
            <w:tcW w:w="1020" w:type="dxa"/>
          </w:tcPr>
          <w:p w:rsidR="00C0641C" w:rsidRDefault="00C0641C">
            <w:pPr>
              <w:pStyle w:val="ConsPlusNormal"/>
              <w:jc w:val="center"/>
            </w:pPr>
            <w:bookmarkStart w:id="21" w:name="P241"/>
            <w:bookmarkEnd w:id="21"/>
            <w:r>
              <w:t xml:space="preserve">Фактическая процентная ставка по кредиту (процентов) </w:t>
            </w:r>
            <w:hyperlink w:anchor="P260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474" w:type="dxa"/>
          </w:tcPr>
          <w:p w:rsidR="00C0641C" w:rsidRDefault="00C0641C">
            <w:pPr>
              <w:pStyle w:val="ConsPlusNormal"/>
              <w:jc w:val="center"/>
            </w:pPr>
            <w:bookmarkStart w:id="22" w:name="P242"/>
            <w:bookmarkEnd w:id="22"/>
            <w:r>
              <w:t>Расчетная процентная ставка по кредиту (процентов)</w:t>
            </w:r>
          </w:p>
          <w:p w:rsidR="00C0641C" w:rsidRDefault="00C0641C">
            <w:pPr>
              <w:pStyle w:val="ConsPlusNormal"/>
              <w:jc w:val="center"/>
            </w:pPr>
            <w:r>
              <w:t>(</w:t>
            </w:r>
            <w:hyperlink w:anchor="P237">
              <w:r>
                <w:rPr>
                  <w:color w:val="0000FF"/>
                </w:rPr>
                <w:t>гр. 4</w:t>
              </w:r>
            </w:hyperlink>
            <w:r>
              <w:t xml:space="preserve"> + </w:t>
            </w:r>
            <w:hyperlink w:anchor="P238">
              <w:r>
                <w:rPr>
                  <w:color w:val="0000FF"/>
                </w:rPr>
                <w:t>гр. 5</w:t>
              </w:r>
            </w:hyperlink>
            <w:r>
              <w:t xml:space="preserve"> + </w:t>
            </w:r>
            <w:hyperlink w:anchor="P239">
              <w:r>
                <w:rPr>
                  <w:color w:val="0000FF"/>
                </w:rPr>
                <w:t>гр. 6</w:t>
              </w:r>
            </w:hyperlink>
            <w:r>
              <w:t xml:space="preserve"> + </w:t>
            </w:r>
            <w:hyperlink w:anchor="P240">
              <w:r>
                <w:rPr>
                  <w:color w:val="0000FF"/>
                </w:rPr>
                <w:t>гр. 7</w:t>
              </w:r>
            </w:hyperlink>
            <w:r>
              <w:t>)</w:t>
            </w:r>
          </w:p>
        </w:tc>
        <w:tc>
          <w:tcPr>
            <w:tcW w:w="1644" w:type="dxa"/>
          </w:tcPr>
          <w:p w:rsidR="00C0641C" w:rsidRDefault="00C0641C">
            <w:pPr>
              <w:pStyle w:val="ConsPlusNormal"/>
              <w:jc w:val="center"/>
            </w:pPr>
            <w:r>
              <w:t>Размер субсидии, в том числе на текущий финансовый год и плановый период (рублей)</w:t>
            </w:r>
          </w:p>
          <w:p w:rsidR="00C0641C" w:rsidRDefault="00C0641C">
            <w:pPr>
              <w:pStyle w:val="ConsPlusNormal"/>
              <w:jc w:val="center"/>
            </w:pPr>
            <w:r>
              <w:t>(</w:t>
            </w:r>
            <w:hyperlink w:anchor="P235">
              <w:r>
                <w:rPr>
                  <w:color w:val="0000FF"/>
                </w:rPr>
                <w:t>гр. 2</w:t>
              </w:r>
            </w:hyperlink>
            <w:r>
              <w:t xml:space="preserve"> x </w:t>
            </w:r>
            <w:hyperlink w:anchor="P236">
              <w:r>
                <w:rPr>
                  <w:color w:val="0000FF"/>
                </w:rPr>
                <w:t>гр. 3</w:t>
              </w:r>
            </w:hyperlink>
            <w:r>
              <w:t xml:space="preserve"> x (</w:t>
            </w:r>
            <w:hyperlink w:anchor="P242">
              <w:r>
                <w:rPr>
                  <w:color w:val="0000FF"/>
                </w:rPr>
                <w:t>гр. 9</w:t>
              </w:r>
            </w:hyperlink>
            <w:r>
              <w:t xml:space="preserve"> - </w:t>
            </w:r>
            <w:hyperlink w:anchor="P241">
              <w:r>
                <w:rPr>
                  <w:color w:val="0000FF"/>
                </w:rPr>
                <w:t>гр. 8</w:t>
              </w:r>
            </w:hyperlink>
            <w:r>
              <w:t>) / 365 (366 дней) x 100%)</w:t>
            </w:r>
          </w:p>
        </w:tc>
        <w:tc>
          <w:tcPr>
            <w:tcW w:w="1191" w:type="dxa"/>
          </w:tcPr>
          <w:p w:rsidR="00C0641C" w:rsidRDefault="00C0641C">
            <w:pPr>
              <w:pStyle w:val="ConsPlusNormal"/>
              <w:jc w:val="center"/>
            </w:pPr>
            <w:r>
              <w:t>Размер субсидии в годовом исчислении (рублей)</w:t>
            </w:r>
          </w:p>
        </w:tc>
      </w:tr>
      <w:tr w:rsidR="00C0641C">
        <w:tc>
          <w:tcPr>
            <w:tcW w:w="680" w:type="dxa"/>
          </w:tcPr>
          <w:p w:rsidR="00C0641C" w:rsidRDefault="00C0641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3" w:type="dxa"/>
          </w:tcPr>
          <w:p w:rsidR="00C0641C" w:rsidRDefault="00C0641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</w:tcPr>
          <w:p w:rsidR="00C0641C" w:rsidRDefault="00C0641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</w:tcPr>
          <w:p w:rsidR="00C0641C" w:rsidRDefault="00C0641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</w:tcPr>
          <w:p w:rsidR="00C0641C" w:rsidRDefault="00C0641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C0641C" w:rsidRDefault="00C0641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</w:tcPr>
          <w:p w:rsidR="00C0641C" w:rsidRDefault="00C0641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0" w:type="dxa"/>
          </w:tcPr>
          <w:p w:rsidR="00C0641C" w:rsidRDefault="00C0641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74" w:type="dxa"/>
          </w:tcPr>
          <w:p w:rsidR="00C0641C" w:rsidRDefault="00C0641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644" w:type="dxa"/>
          </w:tcPr>
          <w:p w:rsidR="00C0641C" w:rsidRDefault="00C0641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91" w:type="dxa"/>
          </w:tcPr>
          <w:p w:rsidR="00C0641C" w:rsidRDefault="00C0641C">
            <w:pPr>
              <w:pStyle w:val="ConsPlusNormal"/>
              <w:jc w:val="center"/>
            </w:pPr>
            <w:r>
              <w:t>11</w:t>
            </w:r>
          </w:p>
        </w:tc>
      </w:tr>
    </w:tbl>
    <w:p w:rsidR="00C0641C" w:rsidRDefault="00C0641C">
      <w:pPr>
        <w:pStyle w:val="ConsPlusNormal"/>
        <w:sectPr w:rsidR="00C0641C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  <w:r>
        <w:t>--------------------------------</w:t>
      </w:r>
    </w:p>
    <w:p w:rsidR="00C0641C" w:rsidRDefault="00C0641C">
      <w:pPr>
        <w:pStyle w:val="ConsPlusNormal"/>
        <w:spacing w:before="200"/>
        <w:ind w:firstLine="540"/>
        <w:jc w:val="both"/>
      </w:pPr>
      <w:bookmarkStart w:id="23" w:name="P260"/>
      <w:bookmarkEnd w:id="23"/>
      <w:r>
        <w:t xml:space="preserve">&lt;*&gt; Фактическая процентная ставка по кредиту рассчитывается по формуле, приведенной в </w:t>
      </w:r>
      <w:hyperlink w:anchor="P338">
        <w:r>
          <w:rPr>
            <w:color w:val="0000FF"/>
          </w:rPr>
          <w:t>приложении N 3</w:t>
        </w:r>
      </w:hyperlink>
      <w:r>
        <w:t xml:space="preserve"> к Правилам предоставления субсидии из федерального бюджета в виде имущественного взноса в государственную корпорацию развития "ВЭБ.РФ" в целях компенсации недополученных доходов по кредитам, выдаваемым в рамках поддержки производства высокотехнологичной продукции гражданского и двойного назначения организациями оборонно-промышленного комплекса, утвержденным постановлением Правительства Российской Федерации от 17 апреля 2018 г. N 459 "Об утверждении Правил предоставления субсидии из федерального бюджета в виде имущественного взноса в государственную корпорацию развития "ВЭБ.РФ" в целях компенсации недополученных доходов по кредитам, выдаваемым в рамках поддержки производства высокотехнологичной продукции гражданского и двойного назначения организациями оборонно-промышленного комплекса".</w:t>
      </w: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jc w:val="right"/>
        <w:outlineLvl w:val="1"/>
      </w:pPr>
      <w:r>
        <w:t>Приложение N 2</w:t>
      </w:r>
    </w:p>
    <w:p w:rsidR="00C0641C" w:rsidRDefault="00C0641C">
      <w:pPr>
        <w:pStyle w:val="ConsPlusNormal"/>
        <w:jc w:val="right"/>
      </w:pPr>
      <w:r>
        <w:t>к Правилам предоставления субсидии</w:t>
      </w:r>
    </w:p>
    <w:p w:rsidR="00C0641C" w:rsidRDefault="00C0641C">
      <w:pPr>
        <w:pStyle w:val="ConsPlusNormal"/>
        <w:jc w:val="right"/>
      </w:pPr>
      <w:r>
        <w:t>из федерального бюджета в виде</w:t>
      </w:r>
    </w:p>
    <w:p w:rsidR="00C0641C" w:rsidRDefault="00C0641C">
      <w:pPr>
        <w:pStyle w:val="ConsPlusNormal"/>
        <w:jc w:val="right"/>
      </w:pPr>
      <w:r>
        <w:t>имущественного взноса в государственную</w:t>
      </w:r>
    </w:p>
    <w:p w:rsidR="00C0641C" w:rsidRDefault="00C0641C">
      <w:pPr>
        <w:pStyle w:val="ConsPlusNormal"/>
        <w:jc w:val="right"/>
      </w:pPr>
      <w:r>
        <w:t>корпорацию развития "ВЭБ.РФ" в целях</w:t>
      </w:r>
    </w:p>
    <w:p w:rsidR="00C0641C" w:rsidRDefault="00C0641C">
      <w:pPr>
        <w:pStyle w:val="ConsPlusNormal"/>
        <w:jc w:val="right"/>
      </w:pPr>
      <w:r>
        <w:t>компенсации недополученных доходов</w:t>
      </w:r>
    </w:p>
    <w:p w:rsidR="00C0641C" w:rsidRDefault="00C0641C">
      <w:pPr>
        <w:pStyle w:val="ConsPlusNormal"/>
        <w:jc w:val="right"/>
      </w:pPr>
      <w:r>
        <w:t>по кредитам, выдаваемым в рамках</w:t>
      </w:r>
    </w:p>
    <w:p w:rsidR="00C0641C" w:rsidRDefault="00C0641C">
      <w:pPr>
        <w:pStyle w:val="ConsPlusNormal"/>
        <w:jc w:val="right"/>
      </w:pPr>
      <w:r>
        <w:t>поддержки производства высокотехнологичной</w:t>
      </w:r>
    </w:p>
    <w:p w:rsidR="00C0641C" w:rsidRDefault="00C0641C">
      <w:pPr>
        <w:pStyle w:val="ConsPlusNormal"/>
        <w:jc w:val="right"/>
      </w:pPr>
      <w:r>
        <w:t>продукции гражданского и двойного</w:t>
      </w:r>
    </w:p>
    <w:p w:rsidR="00C0641C" w:rsidRDefault="00C0641C">
      <w:pPr>
        <w:pStyle w:val="ConsPlusNormal"/>
        <w:jc w:val="right"/>
      </w:pPr>
      <w:r>
        <w:t>назначения организациями</w:t>
      </w:r>
    </w:p>
    <w:p w:rsidR="00C0641C" w:rsidRDefault="00C0641C">
      <w:pPr>
        <w:pStyle w:val="ConsPlusNormal"/>
        <w:jc w:val="right"/>
      </w:pPr>
      <w:r>
        <w:t>оборонно-промышленного комплекса</w:t>
      </w:r>
    </w:p>
    <w:p w:rsidR="00C0641C" w:rsidRDefault="00C064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064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641C" w:rsidRDefault="00C064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0641C" w:rsidRDefault="00C064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16.12.2019 N 1695)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</w:tr>
    </w:tbl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jc w:val="center"/>
      </w:pPr>
      <w:bookmarkStart w:id="24" w:name="P280"/>
      <w:bookmarkEnd w:id="24"/>
      <w:r>
        <w:t>РАСЧЕТ</w:t>
      </w:r>
    </w:p>
    <w:p w:rsidR="00C0641C" w:rsidRDefault="00C0641C">
      <w:pPr>
        <w:pStyle w:val="ConsPlusNormal"/>
        <w:jc w:val="center"/>
      </w:pPr>
      <w:r>
        <w:t>размера субсидии, предоставляемой из федерального бюджета</w:t>
      </w:r>
    </w:p>
    <w:p w:rsidR="00C0641C" w:rsidRDefault="00C0641C">
      <w:pPr>
        <w:pStyle w:val="ConsPlusNormal"/>
        <w:jc w:val="center"/>
      </w:pPr>
      <w:r>
        <w:t>в виде имущественного взноса в государственную корпорацию</w:t>
      </w:r>
    </w:p>
    <w:p w:rsidR="00C0641C" w:rsidRDefault="00C0641C">
      <w:pPr>
        <w:pStyle w:val="ConsPlusNormal"/>
        <w:jc w:val="center"/>
      </w:pPr>
      <w:r>
        <w:t>развития "ВЭБ.РФ" в целях компенсации недополученных</w:t>
      </w:r>
    </w:p>
    <w:p w:rsidR="00C0641C" w:rsidRDefault="00C0641C">
      <w:pPr>
        <w:pStyle w:val="ConsPlusNormal"/>
        <w:jc w:val="center"/>
      </w:pPr>
      <w:r>
        <w:t>доходов по кредитам, выдаваемым в рамках поддержки</w:t>
      </w:r>
    </w:p>
    <w:p w:rsidR="00C0641C" w:rsidRDefault="00C0641C">
      <w:pPr>
        <w:pStyle w:val="ConsPlusNormal"/>
        <w:jc w:val="center"/>
      </w:pPr>
      <w:r>
        <w:t>производства высокотехнологичной продукции гражданского</w:t>
      </w:r>
    </w:p>
    <w:p w:rsidR="00C0641C" w:rsidRDefault="00C0641C">
      <w:pPr>
        <w:pStyle w:val="ConsPlusNormal"/>
        <w:jc w:val="center"/>
      </w:pPr>
      <w:r>
        <w:t>и двойного назначения организациями оборонно-промышленного</w:t>
      </w:r>
    </w:p>
    <w:p w:rsidR="00C0641C" w:rsidRDefault="00C0641C">
      <w:pPr>
        <w:pStyle w:val="ConsPlusNormal"/>
        <w:jc w:val="center"/>
      </w:pPr>
      <w:r>
        <w:t>комплекса, в иностранной валюте</w:t>
      </w:r>
    </w:p>
    <w:p w:rsidR="00C0641C" w:rsidRDefault="00C0641C">
      <w:pPr>
        <w:pStyle w:val="ConsPlusNormal"/>
        <w:jc w:val="center"/>
      </w:pPr>
    </w:p>
    <w:p w:rsidR="00C0641C" w:rsidRDefault="00C0641C">
      <w:pPr>
        <w:pStyle w:val="ConsPlusNormal"/>
        <w:sectPr w:rsidR="00C0641C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1984"/>
        <w:gridCol w:w="1474"/>
        <w:gridCol w:w="2194"/>
        <w:gridCol w:w="1077"/>
        <w:gridCol w:w="907"/>
        <w:gridCol w:w="794"/>
        <w:gridCol w:w="907"/>
        <w:gridCol w:w="1720"/>
        <w:gridCol w:w="2044"/>
        <w:gridCol w:w="2764"/>
        <w:gridCol w:w="850"/>
        <w:gridCol w:w="1020"/>
      </w:tblGrid>
      <w:tr w:rsidR="00C0641C">
        <w:tc>
          <w:tcPr>
            <w:tcW w:w="794" w:type="dxa"/>
          </w:tcPr>
          <w:p w:rsidR="00C0641C" w:rsidRDefault="00C0641C">
            <w:pPr>
              <w:pStyle w:val="ConsPlusNormal"/>
              <w:jc w:val="center"/>
            </w:pPr>
            <w:r>
              <w:lastRenderedPageBreak/>
              <w:t>Дата платежа</w:t>
            </w:r>
          </w:p>
        </w:tc>
        <w:tc>
          <w:tcPr>
            <w:tcW w:w="1984" w:type="dxa"/>
          </w:tcPr>
          <w:p w:rsidR="00C0641C" w:rsidRDefault="00C0641C">
            <w:pPr>
              <w:pStyle w:val="ConsPlusNormal"/>
              <w:jc w:val="center"/>
            </w:pPr>
            <w:bookmarkStart w:id="25" w:name="P290"/>
            <w:bookmarkEnd w:id="25"/>
            <w:r>
              <w:t>Остаток ссудной задолженности, исходя из которой предоставляется субсидия (в иностранной валюте)</w:t>
            </w:r>
          </w:p>
        </w:tc>
        <w:tc>
          <w:tcPr>
            <w:tcW w:w="1474" w:type="dxa"/>
          </w:tcPr>
          <w:p w:rsidR="00C0641C" w:rsidRDefault="00C0641C">
            <w:pPr>
              <w:pStyle w:val="ConsPlusNormal"/>
              <w:jc w:val="center"/>
            </w:pPr>
            <w:bookmarkStart w:id="26" w:name="P291"/>
            <w:bookmarkEnd w:id="26"/>
            <w:r>
              <w:t>Количество дней пользования кредитными средствами в расчетном периоде</w:t>
            </w:r>
          </w:p>
        </w:tc>
        <w:tc>
          <w:tcPr>
            <w:tcW w:w="2194" w:type="dxa"/>
          </w:tcPr>
          <w:p w:rsidR="00C0641C" w:rsidRDefault="00C0641C">
            <w:pPr>
              <w:pStyle w:val="ConsPlusNormal"/>
              <w:jc w:val="center"/>
            </w:pPr>
            <w:bookmarkStart w:id="27" w:name="P292"/>
            <w:bookmarkEnd w:id="27"/>
            <w:r>
              <w:t xml:space="preserve">Курс иностранной валюты по отношению к рублю, установленный Банком России на дату погашения процентов </w:t>
            </w:r>
            <w:hyperlink w:anchor="P319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077" w:type="dxa"/>
          </w:tcPr>
          <w:p w:rsidR="00C0641C" w:rsidRDefault="00C0641C">
            <w:pPr>
              <w:pStyle w:val="ConsPlusNormal"/>
              <w:jc w:val="center"/>
            </w:pPr>
            <w:bookmarkStart w:id="28" w:name="P293"/>
            <w:bookmarkEnd w:id="28"/>
            <w:r>
              <w:t>Внутренняя стоимость фондирования (процентов)</w:t>
            </w:r>
          </w:p>
        </w:tc>
        <w:tc>
          <w:tcPr>
            <w:tcW w:w="907" w:type="dxa"/>
          </w:tcPr>
          <w:p w:rsidR="00C0641C" w:rsidRDefault="00C0641C">
            <w:pPr>
              <w:pStyle w:val="ConsPlusNormal"/>
              <w:jc w:val="center"/>
            </w:pPr>
            <w:bookmarkStart w:id="29" w:name="P294"/>
            <w:bookmarkEnd w:id="29"/>
            <w:r>
              <w:t>Постоянная маржа (процентов)</w:t>
            </w:r>
          </w:p>
        </w:tc>
        <w:tc>
          <w:tcPr>
            <w:tcW w:w="794" w:type="dxa"/>
          </w:tcPr>
          <w:p w:rsidR="00C0641C" w:rsidRDefault="00C0641C">
            <w:pPr>
              <w:pStyle w:val="ConsPlusNormal"/>
              <w:jc w:val="center"/>
            </w:pPr>
            <w:bookmarkStart w:id="30" w:name="P295"/>
            <w:bookmarkEnd w:id="30"/>
            <w:r>
              <w:t>Переменная маржа (процентов)</w:t>
            </w:r>
          </w:p>
        </w:tc>
        <w:tc>
          <w:tcPr>
            <w:tcW w:w="907" w:type="dxa"/>
          </w:tcPr>
          <w:p w:rsidR="00C0641C" w:rsidRDefault="00C0641C">
            <w:pPr>
              <w:pStyle w:val="ConsPlusNormal"/>
              <w:jc w:val="center"/>
            </w:pPr>
            <w:bookmarkStart w:id="31" w:name="P296"/>
            <w:bookmarkEnd w:id="31"/>
            <w:r>
              <w:t>Комиссии и расходы ВЭБ.РФ (процентов)</w:t>
            </w:r>
          </w:p>
        </w:tc>
        <w:tc>
          <w:tcPr>
            <w:tcW w:w="1720" w:type="dxa"/>
          </w:tcPr>
          <w:p w:rsidR="00C0641C" w:rsidRDefault="00C0641C">
            <w:pPr>
              <w:pStyle w:val="ConsPlusNormal"/>
              <w:jc w:val="center"/>
            </w:pPr>
            <w:bookmarkStart w:id="32" w:name="P297"/>
            <w:bookmarkEnd w:id="32"/>
            <w:r>
              <w:t xml:space="preserve">Фактическая процентная ставка по кредиту (процентов) </w:t>
            </w:r>
            <w:hyperlink w:anchor="P320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044" w:type="dxa"/>
          </w:tcPr>
          <w:p w:rsidR="00C0641C" w:rsidRDefault="00C0641C">
            <w:pPr>
              <w:pStyle w:val="ConsPlusNormal"/>
              <w:jc w:val="center"/>
            </w:pPr>
            <w:bookmarkStart w:id="33" w:name="P298"/>
            <w:bookmarkEnd w:id="33"/>
            <w:r>
              <w:t>Расчетная процентная ставка по кредиту (процентов)</w:t>
            </w:r>
          </w:p>
          <w:p w:rsidR="00C0641C" w:rsidRDefault="00C0641C">
            <w:pPr>
              <w:pStyle w:val="ConsPlusNormal"/>
              <w:jc w:val="center"/>
            </w:pPr>
            <w:hyperlink w:anchor="P293">
              <w:r>
                <w:rPr>
                  <w:color w:val="0000FF"/>
                </w:rPr>
                <w:t>(гр. 5</w:t>
              </w:r>
            </w:hyperlink>
            <w:r>
              <w:t xml:space="preserve"> + </w:t>
            </w:r>
            <w:hyperlink w:anchor="P294">
              <w:r>
                <w:rPr>
                  <w:color w:val="0000FF"/>
                </w:rPr>
                <w:t>гр. 6</w:t>
              </w:r>
            </w:hyperlink>
            <w:r>
              <w:t xml:space="preserve"> + </w:t>
            </w:r>
            <w:hyperlink w:anchor="P295">
              <w:r>
                <w:rPr>
                  <w:color w:val="0000FF"/>
                </w:rPr>
                <w:t>гр. 7 +</w:t>
              </w:r>
            </w:hyperlink>
            <w:r>
              <w:t xml:space="preserve"> </w:t>
            </w:r>
            <w:hyperlink w:anchor="P296">
              <w:r>
                <w:rPr>
                  <w:color w:val="0000FF"/>
                </w:rPr>
                <w:t>гр. 8</w:t>
              </w:r>
            </w:hyperlink>
            <w:r>
              <w:t>)</w:t>
            </w:r>
          </w:p>
        </w:tc>
        <w:tc>
          <w:tcPr>
            <w:tcW w:w="2764" w:type="dxa"/>
          </w:tcPr>
          <w:p w:rsidR="00C0641C" w:rsidRDefault="00C0641C">
            <w:pPr>
              <w:pStyle w:val="ConsPlusNormal"/>
              <w:jc w:val="center"/>
            </w:pPr>
            <w:r>
              <w:t>Размер субсидии, в том числе на текущий финансовый год и плановый период (рублей)</w:t>
            </w:r>
          </w:p>
          <w:p w:rsidR="00C0641C" w:rsidRDefault="00C0641C">
            <w:pPr>
              <w:pStyle w:val="ConsPlusNormal"/>
              <w:jc w:val="center"/>
            </w:pPr>
            <w:r>
              <w:t>(</w:t>
            </w:r>
            <w:hyperlink w:anchor="P290">
              <w:r>
                <w:rPr>
                  <w:color w:val="0000FF"/>
                </w:rPr>
                <w:t>гр. 2</w:t>
              </w:r>
            </w:hyperlink>
            <w:r>
              <w:t xml:space="preserve"> x </w:t>
            </w:r>
            <w:hyperlink w:anchor="P291">
              <w:r>
                <w:rPr>
                  <w:color w:val="0000FF"/>
                </w:rPr>
                <w:t>гр. 3</w:t>
              </w:r>
            </w:hyperlink>
            <w:r>
              <w:t xml:space="preserve"> x </w:t>
            </w:r>
            <w:hyperlink w:anchor="P292">
              <w:r>
                <w:rPr>
                  <w:color w:val="0000FF"/>
                </w:rPr>
                <w:t>гр. 4</w:t>
              </w:r>
            </w:hyperlink>
            <w:r>
              <w:t xml:space="preserve"> x (</w:t>
            </w:r>
            <w:hyperlink w:anchor="P298">
              <w:r>
                <w:rPr>
                  <w:color w:val="0000FF"/>
                </w:rPr>
                <w:t>гр. 10</w:t>
              </w:r>
            </w:hyperlink>
            <w:r>
              <w:t xml:space="preserve"> - </w:t>
            </w:r>
            <w:hyperlink w:anchor="P297">
              <w:r>
                <w:rPr>
                  <w:color w:val="0000FF"/>
                </w:rPr>
                <w:t>гр. 9</w:t>
              </w:r>
            </w:hyperlink>
            <w:r>
              <w:t>) / 365 (366 дней) x 100%)</w:t>
            </w:r>
          </w:p>
        </w:tc>
        <w:tc>
          <w:tcPr>
            <w:tcW w:w="850" w:type="dxa"/>
          </w:tcPr>
          <w:p w:rsidR="00C0641C" w:rsidRDefault="00C0641C">
            <w:pPr>
              <w:pStyle w:val="ConsPlusNormal"/>
              <w:jc w:val="center"/>
            </w:pPr>
            <w:r>
              <w:t>Размер субсидии (в иностранной валюте)</w:t>
            </w:r>
          </w:p>
        </w:tc>
        <w:tc>
          <w:tcPr>
            <w:tcW w:w="1020" w:type="dxa"/>
          </w:tcPr>
          <w:p w:rsidR="00C0641C" w:rsidRDefault="00C0641C">
            <w:pPr>
              <w:pStyle w:val="ConsPlusNormal"/>
              <w:jc w:val="center"/>
            </w:pPr>
            <w:r>
              <w:t>Размер субсидии в годовом исчислении (рублей)</w:t>
            </w:r>
          </w:p>
        </w:tc>
      </w:tr>
      <w:tr w:rsidR="00C0641C">
        <w:tc>
          <w:tcPr>
            <w:tcW w:w="794" w:type="dxa"/>
          </w:tcPr>
          <w:p w:rsidR="00C0641C" w:rsidRDefault="00C0641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C0641C" w:rsidRDefault="00C0641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C0641C" w:rsidRDefault="00C0641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94" w:type="dxa"/>
          </w:tcPr>
          <w:p w:rsidR="00C0641C" w:rsidRDefault="00C0641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C0641C" w:rsidRDefault="00C0641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C0641C" w:rsidRDefault="00C0641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C0641C" w:rsidRDefault="00C0641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</w:tcPr>
          <w:p w:rsidR="00C0641C" w:rsidRDefault="00C0641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20" w:type="dxa"/>
          </w:tcPr>
          <w:p w:rsidR="00C0641C" w:rsidRDefault="00C0641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044" w:type="dxa"/>
          </w:tcPr>
          <w:p w:rsidR="00C0641C" w:rsidRDefault="00C0641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764" w:type="dxa"/>
          </w:tcPr>
          <w:p w:rsidR="00C0641C" w:rsidRDefault="00C0641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C0641C" w:rsidRDefault="00C0641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0" w:type="dxa"/>
          </w:tcPr>
          <w:p w:rsidR="00C0641C" w:rsidRDefault="00C0641C">
            <w:pPr>
              <w:pStyle w:val="ConsPlusNormal"/>
              <w:jc w:val="center"/>
            </w:pPr>
            <w:r>
              <w:t>13</w:t>
            </w:r>
          </w:p>
        </w:tc>
      </w:tr>
    </w:tbl>
    <w:p w:rsidR="00C0641C" w:rsidRDefault="00C0641C">
      <w:pPr>
        <w:pStyle w:val="ConsPlusNormal"/>
        <w:sectPr w:rsidR="00C0641C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  <w:r>
        <w:t>--------------------------------</w:t>
      </w:r>
    </w:p>
    <w:p w:rsidR="00C0641C" w:rsidRDefault="00C0641C">
      <w:pPr>
        <w:pStyle w:val="ConsPlusNormal"/>
        <w:spacing w:before="200"/>
        <w:ind w:firstLine="540"/>
        <w:jc w:val="both"/>
      </w:pPr>
      <w:bookmarkStart w:id="34" w:name="P319"/>
      <w:bookmarkEnd w:id="34"/>
      <w:r>
        <w:t>&lt;1&gt; По плановым датам погашения процентов указывается курс иностранной валюты по отношению к рублю, установленный Центральным банком Российской Федерации на дату принятия коллегиальным органом ВЭБ.РФ решения о возможности участия ВЭБ.РФ в проекте.</w:t>
      </w:r>
    </w:p>
    <w:p w:rsidR="00C0641C" w:rsidRDefault="00C0641C">
      <w:pPr>
        <w:pStyle w:val="ConsPlusNormal"/>
        <w:spacing w:before="200"/>
        <w:ind w:firstLine="540"/>
        <w:jc w:val="both"/>
      </w:pPr>
      <w:bookmarkStart w:id="35" w:name="P320"/>
      <w:bookmarkEnd w:id="35"/>
      <w:r>
        <w:t xml:space="preserve">&lt;2&gt; Фактическая процентная ставка по кредиту рассчитывается по формуле, приведенной в </w:t>
      </w:r>
      <w:hyperlink w:anchor="P338">
        <w:r>
          <w:rPr>
            <w:color w:val="0000FF"/>
          </w:rPr>
          <w:t>приложении N 3</w:t>
        </w:r>
      </w:hyperlink>
      <w:r>
        <w:t xml:space="preserve"> к Правилам предоставления субсидии из федерального бюджета в виде имущественного взноса в государственную корпорацию развития "ВЭБ.РФ" в целях компенсации недополученных доходов по кредитам, выдаваемым в рамках поддержки производства высокотехнологичной продукции гражданского и двойного назначения организациями оборонно-промышленного комплекса, утвержденным постановлением Правительства Российской Федерации от 17 апреля 2018 г. N 459 "Об утверждении Правил предоставления субсидии из федерального бюджета в виде имущественного взноса в государственную корпорацию развития "ВЭБ.РФ" в целях компенсации недополученных доходов по кредитам, выдаваемым в рамках поддержки производства высокотехнологичной продукции гражданского и двойного назначения организациями оборонно-промышленного комплекса".</w:t>
      </w: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jc w:val="right"/>
        <w:outlineLvl w:val="1"/>
      </w:pPr>
      <w:r>
        <w:t>Приложение N 3</w:t>
      </w:r>
    </w:p>
    <w:p w:rsidR="00C0641C" w:rsidRDefault="00C0641C">
      <w:pPr>
        <w:pStyle w:val="ConsPlusNormal"/>
        <w:jc w:val="right"/>
      </w:pPr>
      <w:r>
        <w:t>к Правилам предоставления субсидии</w:t>
      </w:r>
    </w:p>
    <w:p w:rsidR="00C0641C" w:rsidRDefault="00C0641C">
      <w:pPr>
        <w:pStyle w:val="ConsPlusNormal"/>
        <w:jc w:val="right"/>
      </w:pPr>
      <w:r>
        <w:t>из федерального бюджета в виде</w:t>
      </w:r>
    </w:p>
    <w:p w:rsidR="00C0641C" w:rsidRDefault="00C0641C">
      <w:pPr>
        <w:pStyle w:val="ConsPlusNormal"/>
        <w:jc w:val="right"/>
      </w:pPr>
      <w:r>
        <w:t>имущественного взноса в государственную</w:t>
      </w:r>
    </w:p>
    <w:p w:rsidR="00C0641C" w:rsidRDefault="00C0641C">
      <w:pPr>
        <w:pStyle w:val="ConsPlusNormal"/>
        <w:jc w:val="right"/>
      </w:pPr>
      <w:r>
        <w:t>корпорацию развития "ВЭБ.РФ" в целях</w:t>
      </w:r>
    </w:p>
    <w:p w:rsidR="00C0641C" w:rsidRDefault="00C0641C">
      <w:pPr>
        <w:pStyle w:val="ConsPlusNormal"/>
        <w:jc w:val="right"/>
      </w:pPr>
      <w:r>
        <w:t>компенсации недополученных доходов</w:t>
      </w:r>
    </w:p>
    <w:p w:rsidR="00C0641C" w:rsidRDefault="00C0641C">
      <w:pPr>
        <w:pStyle w:val="ConsPlusNormal"/>
        <w:jc w:val="right"/>
      </w:pPr>
      <w:r>
        <w:t>по кредитам, выдаваемым в рамках</w:t>
      </w:r>
    </w:p>
    <w:p w:rsidR="00C0641C" w:rsidRDefault="00C0641C">
      <w:pPr>
        <w:pStyle w:val="ConsPlusNormal"/>
        <w:jc w:val="right"/>
      </w:pPr>
      <w:r>
        <w:t>поддержки производства высокотехнологичной</w:t>
      </w:r>
    </w:p>
    <w:p w:rsidR="00C0641C" w:rsidRDefault="00C0641C">
      <w:pPr>
        <w:pStyle w:val="ConsPlusNormal"/>
        <w:jc w:val="right"/>
      </w:pPr>
      <w:r>
        <w:t>продукции гражданского и двойного</w:t>
      </w:r>
    </w:p>
    <w:p w:rsidR="00C0641C" w:rsidRDefault="00C0641C">
      <w:pPr>
        <w:pStyle w:val="ConsPlusNormal"/>
        <w:jc w:val="right"/>
      </w:pPr>
      <w:r>
        <w:t>назначения организациями</w:t>
      </w:r>
    </w:p>
    <w:p w:rsidR="00C0641C" w:rsidRDefault="00C0641C">
      <w:pPr>
        <w:pStyle w:val="ConsPlusNormal"/>
        <w:jc w:val="right"/>
      </w:pPr>
      <w:r>
        <w:t>оборонно-промышленного комплекса</w:t>
      </w: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Title"/>
        <w:jc w:val="center"/>
      </w:pPr>
      <w:bookmarkStart w:id="36" w:name="P338"/>
      <w:bookmarkEnd w:id="36"/>
      <w:r>
        <w:t>МЕТОДИКА</w:t>
      </w:r>
    </w:p>
    <w:p w:rsidR="00C0641C" w:rsidRDefault="00C0641C">
      <w:pPr>
        <w:pStyle w:val="ConsPlusTitle"/>
        <w:jc w:val="center"/>
      </w:pPr>
      <w:r>
        <w:t>ОПРЕДЕЛЕНИЯ РАСЧЕТНОЙ ПРОЦЕНТНОЙ СТАВКИ И ФАКТИЧЕСКОЙ</w:t>
      </w:r>
    </w:p>
    <w:p w:rsidR="00C0641C" w:rsidRDefault="00C0641C">
      <w:pPr>
        <w:pStyle w:val="ConsPlusTitle"/>
        <w:jc w:val="center"/>
      </w:pPr>
      <w:r>
        <w:t>ПРОЦЕНТНОЙ СТАВКИ ПО КРЕДИТУ</w:t>
      </w:r>
    </w:p>
    <w:p w:rsidR="00C0641C" w:rsidRDefault="00C064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064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641C" w:rsidRDefault="00C064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0641C" w:rsidRDefault="00C064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16.12.2019 N 1695)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</w:tr>
    </w:tbl>
    <w:p w:rsidR="00C0641C" w:rsidRDefault="00C0641C">
      <w:pPr>
        <w:pStyle w:val="ConsPlusNormal"/>
        <w:jc w:val="center"/>
      </w:pPr>
    </w:p>
    <w:p w:rsidR="00C0641C" w:rsidRDefault="00C0641C">
      <w:pPr>
        <w:pStyle w:val="ConsPlusNormal"/>
        <w:ind w:firstLine="540"/>
        <w:jc w:val="both"/>
      </w:pPr>
      <w:r>
        <w:t>1. Расчетная процентная ставка складывается из утверждаемых государственной корпорацией развития "ВЭБ.РФ" (далее - ВЭБ.РФ) значений внутренней стоимости фондирования для кредита, величины постоянной маржи и величины переменной маржи.</w:t>
      </w:r>
    </w:p>
    <w:p w:rsidR="00C0641C" w:rsidRDefault="00C0641C">
      <w:pPr>
        <w:pStyle w:val="ConsPlusNormal"/>
        <w:jc w:val="both"/>
      </w:pPr>
      <w:r>
        <w:t xml:space="preserve">(п. 1 в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2. Значение расчетной процентной ставки по кредиту не должно превышать предельный уровень конечной ставки кредитования, определяемый в соответствии с законодательством Российской Федерации.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93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3. Фактической процентной ставкой по кредиту является полная стоимость кредита в процентах годовых, в расчет которой включаются указанная в кредитном договоре фактическая процентная ставка, а также следующие платежи и расходы ВЭБ.РФ: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94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а) комиссии и расходы по выдаче средств кредита (кредитной линии) и погашению основной суммы долга по кредиту (кредитной линии);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95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б) комиссия за выдачу кредита (кредитной линии);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lastRenderedPageBreak/>
        <w:t xml:space="preserve">в) утратил силу с 1 января 2020 года. - </w:t>
      </w:r>
      <w:hyperlink r:id="rId96">
        <w:r>
          <w:rPr>
            <w:color w:val="0000FF"/>
          </w:rPr>
          <w:t>Постановление</w:t>
        </w:r>
      </w:hyperlink>
      <w:r>
        <w:t xml:space="preserve"> Правительства РФ от 16.12.2019 N 1695;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г) иные комиссии и расходы ВЭБ.РФ, определенные в соответствии с внутренними документами ВЭБ.РФ;</w:t>
      </w:r>
    </w:p>
    <w:p w:rsidR="00C0641C" w:rsidRDefault="00C0641C">
      <w:pPr>
        <w:pStyle w:val="ConsPlusNormal"/>
        <w:jc w:val="both"/>
      </w:pPr>
      <w:r>
        <w:t xml:space="preserve">(пп. "г" в ред. </w:t>
      </w:r>
      <w:hyperlink r:id="rId97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 xml:space="preserve">д) утратил силу с 1 января 2020 года. - </w:t>
      </w:r>
      <w:hyperlink r:id="rId98">
        <w:r>
          <w:rPr>
            <w:color w:val="0000FF"/>
          </w:rPr>
          <w:t>Постановление</w:t>
        </w:r>
      </w:hyperlink>
      <w:r>
        <w:t xml:space="preserve"> Правительства РФ от 16.12.2019 N 1695.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4. Фактическая процентная ставка по кредиту определяется в процентах годовых по формуле: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99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jc w:val="center"/>
      </w:pPr>
      <w:r>
        <w:rPr>
          <w:noProof/>
          <w:position w:val="-32"/>
        </w:rPr>
        <w:drawing>
          <wp:inline distT="0" distB="0" distL="0" distR="0">
            <wp:extent cx="1409700" cy="5334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  <w:r>
        <w:t>где: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n - количество денежных потоков (платежей);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i - порядковый номер денежного потока (платежа);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ДП</w:t>
      </w:r>
      <w:r>
        <w:rPr>
          <w:vertAlign w:val="subscript"/>
        </w:rPr>
        <w:t>i</w:t>
      </w:r>
      <w:r>
        <w:t xml:space="preserve"> - сумма i-го денежного потока (платежа) по кредитному договору. Разнонаправленные денежные потоки (платежи) (приток и отток денежных средств) включаются в расчет с противоположными математическими знаками, то есть выдача заемщику кредита (кредитной линии) на дату его выдачи включается в расчет со знаком "минус", возврат заемщиком кредита (кредитной линии), уплата процентов по кредиту (кредитной линии) включаются в расчет со знаком "плюс";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101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ПСК - фактическая процентная ставка по кредиту (кредитной линии) в процентах годовых;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d</w:t>
      </w:r>
      <w:r>
        <w:rPr>
          <w:vertAlign w:val="subscript"/>
        </w:rPr>
        <w:t>i</w:t>
      </w:r>
      <w:r>
        <w:t xml:space="preserve"> - дата i-го денежного потока (платежа);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d</w:t>
      </w:r>
      <w:r>
        <w:rPr>
          <w:vertAlign w:val="subscript"/>
        </w:rPr>
        <w:t>0</w:t>
      </w:r>
      <w:r>
        <w:t xml:space="preserve"> - дата начального денежного потока (платежа) (совпадает с датой перечисления денежных средств заемщику).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5. При определении фактической процентной ставки по кредиту (кредитной линии) все сборы (комиссии), предшествующие дате перечисления денежных средств заемщику, включаются в состав платежей, осуществляемых заемщиком на дату начального денежного потока (платежа).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6. Значение фактической процентной ставки по кредиту в валюте Российской Федерации не может быть ниже 5 процентов годовых.</w:t>
      </w:r>
    </w:p>
    <w:p w:rsidR="00C0641C" w:rsidRDefault="00C0641C">
      <w:pPr>
        <w:pStyle w:val="ConsPlusNormal"/>
        <w:jc w:val="both"/>
      </w:pPr>
      <w:r>
        <w:t xml:space="preserve">(в ред. </w:t>
      </w:r>
      <w:hyperlink r:id="rId102">
        <w:r>
          <w:rPr>
            <w:color w:val="0000FF"/>
          </w:rPr>
          <w:t>Постановления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spacing w:before="200"/>
        <w:ind w:firstLine="540"/>
        <w:jc w:val="both"/>
      </w:pPr>
      <w:r>
        <w:t>Значение фактической процентной ставки по кредиту в иностранной валюте должно быть не ниже соответствующей применимой текущей индикативной коммерческой процентной ставки (Commercial Interest Reference Rate) в валюте кредита, устанавливаемой на ежемесячной основе Секретариатом Организации экономического сотрудничества и развития для экспортных кредитов. В случае выдачи ВЭБ.РФ кредита в валютах, по которым Секретариат Организации экономического сотрудничества и развития для экспортных кредитов не устанавливает значения индикативной коммерческой процентной ставки, ВЭБ.РФ самостоятельно определяет минимальную фактическую процентную ставку и согласовывает ее значение с Министерством промышленности и торговли Российской Федерации.</w:t>
      </w:r>
    </w:p>
    <w:p w:rsidR="00C0641C" w:rsidRDefault="00C0641C">
      <w:pPr>
        <w:pStyle w:val="ConsPlusNormal"/>
        <w:jc w:val="both"/>
      </w:pPr>
      <w:r>
        <w:t xml:space="preserve">(абзац введен </w:t>
      </w:r>
      <w:hyperlink r:id="rId103">
        <w:r>
          <w:rPr>
            <w:color w:val="0000FF"/>
          </w:rPr>
          <w:t>Постановлением</w:t>
        </w:r>
      </w:hyperlink>
      <w:r>
        <w:t xml:space="preserve"> Правительства РФ от 16.12.2019 N 1695)</w:t>
      </w: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jc w:val="right"/>
        <w:outlineLvl w:val="1"/>
      </w:pPr>
      <w:r>
        <w:t>Приложение N 4</w:t>
      </w:r>
    </w:p>
    <w:p w:rsidR="00C0641C" w:rsidRDefault="00C0641C">
      <w:pPr>
        <w:pStyle w:val="ConsPlusNormal"/>
        <w:jc w:val="right"/>
      </w:pPr>
      <w:r>
        <w:t>к Правилам предоставления субсидии</w:t>
      </w:r>
    </w:p>
    <w:p w:rsidR="00C0641C" w:rsidRDefault="00C0641C">
      <w:pPr>
        <w:pStyle w:val="ConsPlusNormal"/>
        <w:jc w:val="right"/>
      </w:pPr>
      <w:r>
        <w:t>из федерального бюджета в виде</w:t>
      </w:r>
    </w:p>
    <w:p w:rsidR="00C0641C" w:rsidRDefault="00C0641C">
      <w:pPr>
        <w:pStyle w:val="ConsPlusNormal"/>
        <w:jc w:val="right"/>
      </w:pPr>
      <w:r>
        <w:t>имущественного взноса в государственную</w:t>
      </w:r>
    </w:p>
    <w:p w:rsidR="00C0641C" w:rsidRDefault="00C0641C">
      <w:pPr>
        <w:pStyle w:val="ConsPlusNormal"/>
        <w:jc w:val="right"/>
      </w:pPr>
      <w:r>
        <w:lastRenderedPageBreak/>
        <w:t>корпорацию развития "ВЭБ.РФ" в целях</w:t>
      </w:r>
    </w:p>
    <w:p w:rsidR="00C0641C" w:rsidRDefault="00C0641C">
      <w:pPr>
        <w:pStyle w:val="ConsPlusNormal"/>
        <w:jc w:val="right"/>
      </w:pPr>
      <w:r>
        <w:t>компенсации недополученных доходов</w:t>
      </w:r>
    </w:p>
    <w:p w:rsidR="00C0641C" w:rsidRDefault="00C0641C">
      <w:pPr>
        <w:pStyle w:val="ConsPlusNormal"/>
        <w:jc w:val="right"/>
      </w:pPr>
      <w:r>
        <w:t>по кредитам, выдаваемым в рамках</w:t>
      </w:r>
    </w:p>
    <w:p w:rsidR="00C0641C" w:rsidRDefault="00C0641C">
      <w:pPr>
        <w:pStyle w:val="ConsPlusNormal"/>
        <w:jc w:val="right"/>
      </w:pPr>
      <w:r>
        <w:t>поддержки производства высокотехнологичной</w:t>
      </w:r>
    </w:p>
    <w:p w:rsidR="00C0641C" w:rsidRDefault="00C0641C">
      <w:pPr>
        <w:pStyle w:val="ConsPlusNormal"/>
        <w:jc w:val="right"/>
      </w:pPr>
      <w:r>
        <w:t>продукции гражданского и двойного</w:t>
      </w:r>
    </w:p>
    <w:p w:rsidR="00C0641C" w:rsidRDefault="00C0641C">
      <w:pPr>
        <w:pStyle w:val="ConsPlusNormal"/>
        <w:jc w:val="right"/>
      </w:pPr>
      <w:r>
        <w:t>назначения организациями</w:t>
      </w:r>
    </w:p>
    <w:p w:rsidR="00C0641C" w:rsidRDefault="00C0641C">
      <w:pPr>
        <w:pStyle w:val="ConsPlusNormal"/>
        <w:jc w:val="right"/>
      </w:pPr>
      <w:r>
        <w:t>оборонно-промышленного комплекса</w:t>
      </w:r>
    </w:p>
    <w:p w:rsidR="00C0641C" w:rsidRDefault="00C064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064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641C" w:rsidRDefault="00C064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0641C" w:rsidRDefault="00C064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16.12.2019 </w:t>
            </w:r>
            <w:hyperlink r:id="rId104">
              <w:r>
                <w:rPr>
                  <w:color w:val="0000FF"/>
                </w:rPr>
                <w:t>N 1695</w:t>
              </w:r>
            </w:hyperlink>
            <w:r>
              <w:rPr>
                <w:color w:val="392C69"/>
              </w:rPr>
              <w:t>,</w:t>
            </w:r>
          </w:p>
          <w:p w:rsidR="00C0641C" w:rsidRDefault="00C0641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19.08.2022 </w:t>
            </w:r>
            <w:hyperlink r:id="rId105">
              <w:r>
                <w:rPr>
                  <w:color w:val="0000FF"/>
                </w:rPr>
                <w:t>N 1452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</w:tr>
    </w:tbl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jc w:val="right"/>
      </w:pPr>
      <w:r>
        <w:t>(форма)</w:t>
      </w:r>
    </w:p>
    <w:p w:rsidR="00C0641C" w:rsidRDefault="00C0641C">
      <w:pPr>
        <w:pStyle w:val="ConsPlusNormal"/>
        <w:jc w:val="center"/>
      </w:pPr>
    </w:p>
    <w:p w:rsidR="00C0641C" w:rsidRDefault="00C0641C">
      <w:pPr>
        <w:pStyle w:val="ConsPlusNormal"/>
        <w:jc w:val="center"/>
      </w:pPr>
      <w:r>
        <w:t>РАЗМЕР СУБСИДИИ,</w:t>
      </w:r>
    </w:p>
    <w:p w:rsidR="00C0641C" w:rsidRDefault="00C0641C">
      <w:pPr>
        <w:pStyle w:val="ConsPlusNormal"/>
        <w:jc w:val="center"/>
      </w:pPr>
      <w:r>
        <w:t>предоставляемой из федерального бюджета в виде</w:t>
      </w:r>
    </w:p>
    <w:p w:rsidR="00C0641C" w:rsidRDefault="00C0641C">
      <w:pPr>
        <w:pStyle w:val="ConsPlusNormal"/>
        <w:jc w:val="center"/>
      </w:pPr>
      <w:r>
        <w:t>имущественного взноса в государственную корпорацию</w:t>
      </w:r>
    </w:p>
    <w:p w:rsidR="00C0641C" w:rsidRDefault="00C0641C">
      <w:pPr>
        <w:pStyle w:val="ConsPlusNormal"/>
        <w:jc w:val="center"/>
      </w:pPr>
      <w:r>
        <w:t>развития "ВЭБ.РФ" в целях компенсации недополученных</w:t>
      </w:r>
    </w:p>
    <w:p w:rsidR="00C0641C" w:rsidRDefault="00C0641C">
      <w:pPr>
        <w:pStyle w:val="ConsPlusNormal"/>
        <w:jc w:val="center"/>
      </w:pPr>
      <w:r>
        <w:t>доходов по кредитам, выдаваемым в рамках поддержки</w:t>
      </w:r>
    </w:p>
    <w:p w:rsidR="00C0641C" w:rsidRDefault="00C0641C">
      <w:pPr>
        <w:pStyle w:val="ConsPlusNormal"/>
        <w:jc w:val="center"/>
      </w:pPr>
      <w:r>
        <w:t>производства высокотехнологичной продукции гражданского</w:t>
      </w:r>
    </w:p>
    <w:p w:rsidR="00C0641C" w:rsidRDefault="00C0641C">
      <w:pPr>
        <w:pStyle w:val="ConsPlusNormal"/>
        <w:jc w:val="center"/>
      </w:pPr>
      <w:r>
        <w:t>и двойного назначения организациями оборонно-промышленного</w:t>
      </w:r>
    </w:p>
    <w:p w:rsidR="00C0641C" w:rsidRDefault="00C0641C">
      <w:pPr>
        <w:pStyle w:val="ConsPlusNormal"/>
        <w:jc w:val="center"/>
      </w:pPr>
      <w:r>
        <w:t>комплекса, с разбивкой по годам погашения кредита</w:t>
      </w:r>
    </w:p>
    <w:p w:rsidR="00C0641C" w:rsidRDefault="00C0641C">
      <w:pPr>
        <w:pStyle w:val="ConsPlusNormal"/>
        <w:jc w:val="center"/>
      </w:pPr>
      <w:r>
        <w:t>на плановый период</w:t>
      </w:r>
    </w:p>
    <w:p w:rsidR="00C0641C" w:rsidRDefault="00C0641C">
      <w:pPr>
        <w:pStyle w:val="ConsPlusNormal"/>
        <w:jc w:val="center"/>
      </w:pPr>
    </w:p>
    <w:p w:rsidR="00C0641C" w:rsidRDefault="00C0641C">
      <w:pPr>
        <w:pStyle w:val="ConsPlusNormal"/>
        <w:sectPr w:rsidR="00C0641C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7"/>
        <w:gridCol w:w="2404"/>
        <w:gridCol w:w="964"/>
        <w:gridCol w:w="964"/>
        <w:gridCol w:w="964"/>
        <w:gridCol w:w="1474"/>
        <w:gridCol w:w="708"/>
        <w:gridCol w:w="708"/>
        <w:gridCol w:w="708"/>
        <w:gridCol w:w="708"/>
        <w:gridCol w:w="708"/>
      </w:tblGrid>
      <w:tr w:rsidR="00C0641C">
        <w:tc>
          <w:tcPr>
            <w:tcW w:w="1417" w:type="dxa"/>
            <w:vMerge w:val="restart"/>
          </w:tcPr>
          <w:p w:rsidR="00C0641C" w:rsidRDefault="00C0641C">
            <w:pPr>
              <w:pStyle w:val="ConsPlusNormal"/>
              <w:jc w:val="center"/>
            </w:pPr>
            <w:r>
              <w:lastRenderedPageBreak/>
              <w:t>Наименование проекта, наименование заемщика (организации)</w:t>
            </w:r>
          </w:p>
        </w:tc>
        <w:tc>
          <w:tcPr>
            <w:tcW w:w="2404" w:type="dxa"/>
            <w:vMerge w:val="restart"/>
          </w:tcPr>
          <w:p w:rsidR="00C0641C" w:rsidRDefault="00C0641C">
            <w:pPr>
              <w:pStyle w:val="ConsPlusNormal"/>
              <w:jc w:val="center"/>
            </w:pPr>
            <w:r>
              <w:t>Реквизиты документа Минпромторга России об одобрении предложения ВЭБ.РФ</w:t>
            </w:r>
          </w:p>
        </w:tc>
        <w:tc>
          <w:tcPr>
            <w:tcW w:w="964" w:type="dxa"/>
            <w:vMerge w:val="restart"/>
          </w:tcPr>
          <w:p w:rsidR="00C0641C" w:rsidRDefault="00C0641C">
            <w:pPr>
              <w:pStyle w:val="ConsPlusNormal"/>
              <w:jc w:val="center"/>
            </w:pPr>
            <w:r>
              <w:t>Номер и дата заключения кредитного соглашения</w:t>
            </w:r>
          </w:p>
        </w:tc>
        <w:tc>
          <w:tcPr>
            <w:tcW w:w="964" w:type="dxa"/>
            <w:vMerge w:val="restart"/>
          </w:tcPr>
          <w:p w:rsidR="00C0641C" w:rsidRDefault="00C0641C">
            <w:pPr>
              <w:pStyle w:val="ConsPlusNormal"/>
              <w:jc w:val="center"/>
            </w:pPr>
            <w:r>
              <w:t>Лимит кредита</w:t>
            </w:r>
          </w:p>
        </w:tc>
        <w:tc>
          <w:tcPr>
            <w:tcW w:w="964" w:type="dxa"/>
            <w:vMerge w:val="restart"/>
          </w:tcPr>
          <w:p w:rsidR="00C0641C" w:rsidRDefault="00C0641C">
            <w:pPr>
              <w:pStyle w:val="ConsPlusNormal"/>
              <w:jc w:val="center"/>
            </w:pPr>
            <w:r>
              <w:t>Срок кредита</w:t>
            </w:r>
          </w:p>
        </w:tc>
        <w:tc>
          <w:tcPr>
            <w:tcW w:w="1474" w:type="dxa"/>
            <w:vMerge w:val="restart"/>
          </w:tcPr>
          <w:p w:rsidR="00C0641C" w:rsidRDefault="00C0641C">
            <w:pPr>
              <w:pStyle w:val="ConsPlusNormal"/>
              <w:jc w:val="center"/>
            </w:pPr>
            <w:r>
              <w:t>Прогнозный размер субсидии, предусмотренной на весь срок действия кредита</w:t>
            </w:r>
          </w:p>
        </w:tc>
        <w:tc>
          <w:tcPr>
            <w:tcW w:w="3540" w:type="dxa"/>
            <w:gridSpan w:val="5"/>
          </w:tcPr>
          <w:p w:rsidR="00C0641C" w:rsidRDefault="00C0641C">
            <w:pPr>
              <w:pStyle w:val="ConsPlusNormal"/>
              <w:jc w:val="center"/>
            </w:pPr>
            <w:r>
              <w:t>Прогнозный размер субсидии, подлежащей перечислению ВЭБ.РФ по годам погашения кредита</w:t>
            </w:r>
          </w:p>
        </w:tc>
      </w:tr>
      <w:tr w:rsidR="00C0641C">
        <w:tc>
          <w:tcPr>
            <w:tcW w:w="1417" w:type="dxa"/>
            <w:vMerge/>
          </w:tcPr>
          <w:p w:rsidR="00C0641C" w:rsidRDefault="00C0641C">
            <w:pPr>
              <w:pStyle w:val="ConsPlusNormal"/>
            </w:pPr>
          </w:p>
        </w:tc>
        <w:tc>
          <w:tcPr>
            <w:tcW w:w="2404" w:type="dxa"/>
            <w:vMerge/>
          </w:tcPr>
          <w:p w:rsidR="00C0641C" w:rsidRDefault="00C0641C">
            <w:pPr>
              <w:pStyle w:val="ConsPlusNormal"/>
            </w:pPr>
          </w:p>
        </w:tc>
        <w:tc>
          <w:tcPr>
            <w:tcW w:w="964" w:type="dxa"/>
            <w:vMerge/>
          </w:tcPr>
          <w:p w:rsidR="00C0641C" w:rsidRDefault="00C0641C">
            <w:pPr>
              <w:pStyle w:val="ConsPlusNormal"/>
            </w:pPr>
          </w:p>
        </w:tc>
        <w:tc>
          <w:tcPr>
            <w:tcW w:w="964" w:type="dxa"/>
            <w:vMerge/>
          </w:tcPr>
          <w:p w:rsidR="00C0641C" w:rsidRDefault="00C0641C">
            <w:pPr>
              <w:pStyle w:val="ConsPlusNormal"/>
            </w:pPr>
          </w:p>
        </w:tc>
        <w:tc>
          <w:tcPr>
            <w:tcW w:w="964" w:type="dxa"/>
            <w:vMerge/>
          </w:tcPr>
          <w:p w:rsidR="00C0641C" w:rsidRDefault="00C0641C">
            <w:pPr>
              <w:pStyle w:val="ConsPlusNormal"/>
            </w:pPr>
          </w:p>
        </w:tc>
        <w:tc>
          <w:tcPr>
            <w:tcW w:w="1474" w:type="dxa"/>
            <w:vMerge/>
          </w:tcPr>
          <w:p w:rsidR="00C0641C" w:rsidRDefault="00C0641C">
            <w:pPr>
              <w:pStyle w:val="ConsPlusNormal"/>
            </w:pPr>
          </w:p>
        </w:tc>
        <w:tc>
          <w:tcPr>
            <w:tcW w:w="708" w:type="dxa"/>
          </w:tcPr>
          <w:p w:rsidR="00C0641C" w:rsidRDefault="00C0641C">
            <w:pPr>
              <w:pStyle w:val="ConsPlusNormal"/>
              <w:jc w:val="center"/>
            </w:pPr>
            <w:r>
              <w:t>20__ год</w:t>
            </w:r>
          </w:p>
        </w:tc>
        <w:tc>
          <w:tcPr>
            <w:tcW w:w="708" w:type="dxa"/>
          </w:tcPr>
          <w:p w:rsidR="00C0641C" w:rsidRDefault="00C0641C">
            <w:pPr>
              <w:pStyle w:val="ConsPlusNormal"/>
              <w:jc w:val="center"/>
            </w:pPr>
            <w:r>
              <w:t>20__ год</w:t>
            </w:r>
          </w:p>
        </w:tc>
        <w:tc>
          <w:tcPr>
            <w:tcW w:w="708" w:type="dxa"/>
          </w:tcPr>
          <w:p w:rsidR="00C0641C" w:rsidRDefault="00C0641C">
            <w:pPr>
              <w:pStyle w:val="ConsPlusNormal"/>
              <w:jc w:val="center"/>
            </w:pPr>
            <w:r>
              <w:t>20__ год</w:t>
            </w:r>
          </w:p>
        </w:tc>
        <w:tc>
          <w:tcPr>
            <w:tcW w:w="708" w:type="dxa"/>
          </w:tcPr>
          <w:p w:rsidR="00C0641C" w:rsidRDefault="00C0641C">
            <w:pPr>
              <w:pStyle w:val="ConsPlusNormal"/>
              <w:jc w:val="center"/>
            </w:pPr>
            <w:r>
              <w:t>20__ год</w:t>
            </w:r>
          </w:p>
        </w:tc>
        <w:tc>
          <w:tcPr>
            <w:tcW w:w="708" w:type="dxa"/>
          </w:tcPr>
          <w:p w:rsidR="00C0641C" w:rsidRDefault="00C0641C">
            <w:pPr>
              <w:pStyle w:val="ConsPlusNormal"/>
              <w:jc w:val="center"/>
            </w:pPr>
            <w:r>
              <w:t>20__ год</w:t>
            </w:r>
          </w:p>
        </w:tc>
      </w:tr>
      <w:tr w:rsidR="00C0641C">
        <w:tc>
          <w:tcPr>
            <w:tcW w:w="1417" w:type="dxa"/>
          </w:tcPr>
          <w:p w:rsidR="00C0641C" w:rsidRDefault="00C0641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04" w:type="dxa"/>
          </w:tcPr>
          <w:p w:rsidR="00C0641C" w:rsidRDefault="00C0641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</w:tcPr>
          <w:p w:rsidR="00C0641C" w:rsidRDefault="00C0641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C0641C" w:rsidRDefault="00C0641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</w:tcPr>
          <w:p w:rsidR="00C0641C" w:rsidRDefault="00C0641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</w:tcPr>
          <w:p w:rsidR="00C0641C" w:rsidRDefault="00C0641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08" w:type="dxa"/>
          </w:tcPr>
          <w:p w:rsidR="00C0641C" w:rsidRDefault="00C0641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08" w:type="dxa"/>
          </w:tcPr>
          <w:p w:rsidR="00C0641C" w:rsidRDefault="00C0641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08" w:type="dxa"/>
          </w:tcPr>
          <w:p w:rsidR="00C0641C" w:rsidRDefault="00C0641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08" w:type="dxa"/>
          </w:tcPr>
          <w:p w:rsidR="00C0641C" w:rsidRDefault="00C0641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08" w:type="dxa"/>
          </w:tcPr>
          <w:p w:rsidR="00C0641C" w:rsidRDefault="00C0641C">
            <w:pPr>
              <w:pStyle w:val="ConsPlusNormal"/>
              <w:jc w:val="center"/>
            </w:pPr>
            <w:r>
              <w:t>11</w:t>
            </w:r>
          </w:p>
        </w:tc>
      </w:tr>
    </w:tbl>
    <w:p w:rsidR="00C0641C" w:rsidRDefault="00C0641C">
      <w:pPr>
        <w:pStyle w:val="ConsPlusNormal"/>
        <w:sectPr w:rsidR="00C0641C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jc w:val="right"/>
        <w:outlineLvl w:val="1"/>
      </w:pPr>
      <w:r>
        <w:t>Приложение N 5</w:t>
      </w:r>
    </w:p>
    <w:p w:rsidR="00C0641C" w:rsidRDefault="00C0641C">
      <w:pPr>
        <w:pStyle w:val="ConsPlusNormal"/>
        <w:jc w:val="right"/>
      </w:pPr>
      <w:r>
        <w:t>к Правилам предоставления субсидии</w:t>
      </w:r>
    </w:p>
    <w:p w:rsidR="00C0641C" w:rsidRDefault="00C0641C">
      <w:pPr>
        <w:pStyle w:val="ConsPlusNormal"/>
        <w:jc w:val="right"/>
      </w:pPr>
      <w:r>
        <w:t>из федерального бюджета в виде</w:t>
      </w:r>
    </w:p>
    <w:p w:rsidR="00C0641C" w:rsidRDefault="00C0641C">
      <w:pPr>
        <w:pStyle w:val="ConsPlusNormal"/>
        <w:jc w:val="right"/>
      </w:pPr>
      <w:r>
        <w:t>имущественного взноса в государственную</w:t>
      </w:r>
    </w:p>
    <w:p w:rsidR="00C0641C" w:rsidRDefault="00C0641C">
      <w:pPr>
        <w:pStyle w:val="ConsPlusNormal"/>
        <w:jc w:val="right"/>
      </w:pPr>
      <w:r>
        <w:t>корпорацию развития "ВЭБ.РФ" в целях</w:t>
      </w:r>
    </w:p>
    <w:p w:rsidR="00C0641C" w:rsidRDefault="00C0641C">
      <w:pPr>
        <w:pStyle w:val="ConsPlusNormal"/>
        <w:jc w:val="right"/>
      </w:pPr>
      <w:r>
        <w:t>компенсации недополученных доходов</w:t>
      </w:r>
    </w:p>
    <w:p w:rsidR="00C0641C" w:rsidRDefault="00C0641C">
      <w:pPr>
        <w:pStyle w:val="ConsPlusNormal"/>
        <w:jc w:val="right"/>
      </w:pPr>
      <w:r>
        <w:t>по кредитам, выдаваемым в рамках</w:t>
      </w:r>
    </w:p>
    <w:p w:rsidR="00C0641C" w:rsidRDefault="00C0641C">
      <w:pPr>
        <w:pStyle w:val="ConsPlusNormal"/>
        <w:jc w:val="right"/>
      </w:pPr>
      <w:r>
        <w:t>поддержки производства высокотехнологичной</w:t>
      </w:r>
    </w:p>
    <w:p w:rsidR="00C0641C" w:rsidRDefault="00C0641C">
      <w:pPr>
        <w:pStyle w:val="ConsPlusNormal"/>
        <w:jc w:val="right"/>
      </w:pPr>
      <w:r>
        <w:t>продукции гражданского и двойного</w:t>
      </w:r>
    </w:p>
    <w:p w:rsidR="00C0641C" w:rsidRDefault="00C0641C">
      <w:pPr>
        <w:pStyle w:val="ConsPlusNormal"/>
        <w:jc w:val="right"/>
      </w:pPr>
      <w:r>
        <w:t>назначения организациями</w:t>
      </w:r>
    </w:p>
    <w:p w:rsidR="00C0641C" w:rsidRDefault="00C0641C">
      <w:pPr>
        <w:pStyle w:val="ConsPlusNormal"/>
        <w:jc w:val="right"/>
      </w:pPr>
      <w:r>
        <w:t>оборонно-промышленного комплекса</w:t>
      </w:r>
    </w:p>
    <w:p w:rsidR="00C0641C" w:rsidRDefault="00C0641C">
      <w:pPr>
        <w:pStyle w:val="ConsPlusNormal"/>
        <w:jc w:val="both"/>
      </w:pPr>
    </w:p>
    <w:p w:rsidR="00C0641C" w:rsidRDefault="00C0641C">
      <w:pPr>
        <w:pStyle w:val="ConsPlusNormal"/>
        <w:jc w:val="center"/>
      </w:pPr>
      <w:r>
        <w:t>ОТЧЕТ</w:t>
      </w:r>
    </w:p>
    <w:p w:rsidR="00C0641C" w:rsidRDefault="00C0641C">
      <w:pPr>
        <w:pStyle w:val="ConsPlusNormal"/>
        <w:jc w:val="center"/>
      </w:pPr>
      <w:r>
        <w:t>о достижении показателя, необходимого для достижения</w:t>
      </w:r>
    </w:p>
    <w:p w:rsidR="00C0641C" w:rsidRDefault="00C0641C">
      <w:pPr>
        <w:pStyle w:val="ConsPlusNormal"/>
        <w:jc w:val="center"/>
      </w:pPr>
      <w:r>
        <w:t>результата предоставления субсидии</w:t>
      </w:r>
    </w:p>
    <w:p w:rsidR="00C0641C" w:rsidRDefault="00C0641C">
      <w:pPr>
        <w:pStyle w:val="ConsPlusNormal"/>
        <w:jc w:val="both"/>
      </w:pPr>
    </w:p>
    <w:p w:rsidR="00C0641C" w:rsidRDefault="00C0641C">
      <w:pPr>
        <w:pStyle w:val="ConsPlusNormal"/>
        <w:ind w:firstLine="540"/>
        <w:jc w:val="both"/>
      </w:pPr>
      <w:r>
        <w:t xml:space="preserve">Утратил силу. - </w:t>
      </w:r>
      <w:hyperlink r:id="rId106">
        <w:r>
          <w:rPr>
            <w:color w:val="0000FF"/>
          </w:rPr>
          <w:t>Постановление</w:t>
        </w:r>
      </w:hyperlink>
      <w:r>
        <w:t xml:space="preserve"> Правительства РФ от 21.01.2021 N 25.</w:t>
      </w:r>
    </w:p>
    <w:p w:rsidR="00C0641C" w:rsidRDefault="00C0641C">
      <w:pPr>
        <w:pStyle w:val="ConsPlusNormal"/>
        <w:jc w:val="both"/>
      </w:pPr>
    </w:p>
    <w:p w:rsidR="00C0641C" w:rsidRDefault="00C0641C">
      <w:pPr>
        <w:pStyle w:val="ConsPlusNormal"/>
        <w:jc w:val="both"/>
      </w:pPr>
    </w:p>
    <w:p w:rsidR="00C0641C" w:rsidRDefault="00C0641C">
      <w:pPr>
        <w:pStyle w:val="ConsPlusNormal"/>
        <w:jc w:val="both"/>
      </w:pPr>
    </w:p>
    <w:p w:rsidR="00C0641C" w:rsidRDefault="00C0641C">
      <w:pPr>
        <w:pStyle w:val="ConsPlusNormal"/>
        <w:jc w:val="right"/>
        <w:outlineLvl w:val="1"/>
      </w:pPr>
      <w:r>
        <w:t>Приложение N 6</w:t>
      </w:r>
    </w:p>
    <w:p w:rsidR="00C0641C" w:rsidRDefault="00C0641C">
      <w:pPr>
        <w:pStyle w:val="ConsPlusNormal"/>
        <w:jc w:val="right"/>
      </w:pPr>
      <w:r>
        <w:t>к Правилам предоставления субсидии</w:t>
      </w:r>
    </w:p>
    <w:p w:rsidR="00C0641C" w:rsidRDefault="00C0641C">
      <w:pPr>
        <w:pStyle w:val="ConsPlusNormal"/>
        <w:jc w:val="right"/>
      </w:pPr>
      <w:r>
        <w:t>из федерального бюджета в виде</w:t>
      </w:r>
    </w:p>
    <w:p w:rsidR="00C0641C" w:rsidRDefault="00C0641C">
      <w:pPr>
        <w:pStyle w:val="ConsPlusNormal"/>
        <w:jc w:val="right"/>
      </w:pPr>
      <w:r>
        <w:t>имущественного взноса в государственную</w:t>
      </w:r>
    </w:p>
    <w:p w:rsidR="00C0641C" w:rsidRDefault="00C0641C">
      <w:pPr>
        <w:pStyle w:val="ConsPlusNormal"/>
        <w:jc w:val="right"/>
      </w:pPr>
      <w:r>
        <w:t>корпорацию развития "ВЭБ.РФ" в целях</w:t>
      </w:r>
    </w:p>
    <w:p w:rsidR="00C0641C" w:rsidRDefault="00C0641C">
      <w:pPr>
        <w:pStyle w:val="ConsPlusNormal"/>
        <w:jc w:val="right"/>
      </w:pPr>
      <w:r>
        <w:t>компенсации недополученных доходов</w:t>
      </w:r>
    </w:p>
    <w:p w:rsidR="00C0641C" w:rsidRDefault="00C0641C">
      <w:pPr>
        <w:pStyle w:val="ConsPlusNormal"/>
        <w:jc w:val="right"/>
      </w:pPr>
      <w:r>
        <w:t>по кредитам, выдаваемым в рамках</w:t>
      </w:r>
    </w:p>
    <w:p w:rsidR="00C0641C" w:rsidRDefault="00C0641C">
      <w:pPr>
        <w:pStyle w:val="ConsPlusNormal"/>
        <w:jc w:val="right"/>
      </w:pPr>
      <w:r>
        <w:t>поддержки производства высокотехнологичной</w:t>
      </w:r>
    </w:p>
    <w:p w:rsidR="00C0641C" w:rsidRDefault="00C0641C">
      <w:pPr>
        <w:pStyle w:val="ConsPlusNormal"/>
        <w:jc w:val="right"/>
      </w:pPr>
      <w:r>
        <w:t>продукции гражданского и двойного</w:t>
      </w:r>
    </w:p>
    <w:p w:rsidR="00C0641C" w:rsidRDefault="00C0641C">
      <w:pPr>
        <w:pStyle w:val="ConsPlusNormal"/>
        <w:jc w:val="right"/>
      </w:pPr>
      <w:r>
        <w:t>назначения организациями</w:t>
      </w:r>
    </w:p>
    <w:p w:rsidR="00C0641C" w:rsidRDefault="00C0641C">
      <w:pPr>
        <w:pStyle w:val="ConsPlusNormal"/>
        <w:jc w:val="right"/>
      </w:pPr>
      <w:r>
        <w:t>оборонно-промышленного комплекса</w:t>
      </w:r>
    </w:p>
    <w:p w:rsidR="00C0641C" w:rsidRDefault="00C064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064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641C" w:rsidRDefault="00C064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0641C" w:rsidRDefault="00C064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07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16.12.2019 N 1695;</w:t>
            </w:r>
          </w:p>
          <w:p w:rsidR="00C0641C" w:rsidRDefault="00C0641C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10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19.08.2022 N 1452)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641C" w:rsidRDefault="00C0641C">
            <w:pPr>
              <w:pStyle w:val="ConsPlusNormal"/>
            </w:pPr>
          </w:p>
        </w:tc>
      </w:tr>
    </w:tbl>
    <w:p w:rsidR="00C0641C" w:rsidRDefault="00C0641C">
      <w:pPr>
        <w:pStyle w:val="ConsPlusNormal"/>
        <w:jc w:val="both"/>
      </w:pPr>
    </w:p>
    <w:p w:rsidR="00C0641C" w:rsidRDefault="00C0641C">
      <w:pPr>
        <w:pStyle w:val="ConsPlusNormal"/>
        <w:jc w:val="center"/>
      </w:pPr>
      <w:bookmarkStart w:id="37" w:name="P468"/>
      <w:bookmarkEnd w:id="37"/>
      <w:r>
        <w:t>РЕЕСТР ПРОЕКТОВ,</w:t>
      </w:r>
    </w:p>
    <w:p w:rsidR="00C0641C" w:rsidRDefault="00C0641C">
      <w:pPr>
        <w:pStyle w:val="ConsPlusNormal"/>
        <w:jc w:val="center"/>
      </w:pPr>
      <w:r>
        <w:t>реализуемых с использованием кредитов, выданных ВЭБ.РФ</w:t>
      </w:r>
    </w:p>
    <w:p w:rsidR="00C0641C" w:rsidRDefault="00C0641C">
      <w:pPr>
        <w:pStyle w:val="ConsPlusNormal"/>
        <w:jc w:val="both"/>
      </w:pPr>
    </w:p>
    <w:p w:rsidR="00C0641C" w:rsidRDefault="00C0641C">
      <w:pPr>
        <w:pStyle w:val="ConsPlusNormal"/>
        <w:sectPr w:rsidR="00C0641C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4"/>
        <w:gridCol w:w="1247"/>
        <w:gridCol w:w="1247"/>
        <w:gridCol w:w="888"/>
        <w:gridCol w:w="737"/>
        <w:gridCol w:w="737"/>
        <w:gridCol w:w="1056"/>
        <w:gridCol w:w="737"/>
        <w:gridCol w:w="850"/>
        <w:gridCol w:w="850"/>
        <w:gridCol w:w="964"/>
        <w:gridCol w:w="1378"/>
        <w:gridCol w:w="668"/>
        <w:gridCol w:w="668"/>
        <w:gridCol w:w="668"/>
        <w:gridCol w:w="671"/>
      </w:tblGrid>
      <w:tr w:rsidR="00C0641C">
        <w:tc>
          <w:tcPr>
            <w:tcW w:w="964" w:type="dxa"/>
            <w:vMerge w:val="restart"/>
          </w:tcPr>
          <w:p w:rsidR="00C0641C" w:rsidRDefault="00C0641C">
            <w:pPr>
              <w:pStyle w:val="ConsPlusNormal"/>
              <w:jc w:val="center"/>
            </w:pPr>
            <w:r>
              <w:lastRenderedPageBreak/>
              <w:t>Наименование проекта</w:t>
            </w:r>
          </w:p>
        </w:tc>
        <w:tc>
          <w:tcPr>
            <w:tcW w:w="1247" w:type="dxa"/>
            <w:vMerge w:val="restart"/>
          </w:tcPr>
          <w:p w:rsidR="00C0641C" w:rsidRDefault="00C0641C">
            <w:pPr>
              <w:pStyle w:val="ConsPlusNormal"/>
              <w:jc w:val="center"/>
            </w:pPr>
            <w:r>
              <w:t>Наименование и ИНН организации ОПК, в интересах которой реализуется проект</w:t>
            </w:r>
          </w:p>
        </w:tc>
        <w:tc>
          <w:tcPr>
            <w:tcW w:w="1247" w:type="dxa"/>
            <w:vMerge w:val="restart"/>
          </w:tcPr>
          <w:p w:rsidR="00C0641C" w:rsidRDefault="00C0641C">
            <w:pPr>
              <w:pStyle w:val="ConsPlusNormal"/>
              <w:jc w:val="center"/>
            </w:pPr>
            <w:r>
              <w:t>Реквизиты документа Минпромторга России об одобрении предложения ВЭБ.РФ</w:t>
            </w:r>
          </w:p>
        </w:tc>
        <w:tc>
          <w:tcPr>
            <w:tcW w:w="888" w:type="dxa"/>
            <w:vMerge w:val="restart"/>
          </w:tcPr>
          <w:p w:rsidR="00C0641C" w:rsidRDefault="00C0641C">
            <w:pPr>
              <w:pStyle w:val="ConsPlusNormal"/>
              <w:jc w:val="center"/>
            </w:pPr>
            <w:r>
              <w:t>Номер и дата заключения кредитного соглашения</w:t>
            </w:r>
          </w:p>
        </w:tc>
        <w:tc>
          <w:tcPr>
            <w:tcW w:w="737" w:type="dxa"/>
            <w:vMerge w:val="restart"/>
          </w:tcPr>
          <w:p w:rsidR="00C0641C" w:rsidRDefault="00C0641C">
            <w:pPr>
              <w:pStyle w:val="ConsPlusNormal"/>
              <w:jc w:val="center"/>
            </w:pPr>
            <w:r>
              <w:t>Наименование заемщика</w:t>
            </w:r>
          </w:p>
        </w:tc>
        <w:tc>
          <w:tcPr>
            <w:tcW w:w="737" w:type="dxa"/>
            <w:vMerge w:val="restart"/>
          </w:tcPr>
          <w:p w:rsidR="00C0641C" w:rsidRDefault="00C0641C">
            <w:pPr>
              <w:pStyle w:val="ConsPlusNormal"/>
              <w:jc w:val="center"/>
            </w:pPr>
            <w:r>
              <w:t>Дата получения кредита</w:t>
            </w:r>
          </w:p>
        </w:tc>
        <w:tc>
          <w:tcPr>
            <w:tcW w:w="1056" w:type="dxa"/>
            <w:vMerge w:val="restart"/>
          </w:tcPr>
          <w:p w:rsidR="00C0641C" w:rsidRDefault="00C0641C">
            <w:pPr>
              <w:pStyle w:val="ConsPlusNormal"/>
              <w:jc w:val="center"/>
            </w:pPr>
            <w:r>
              <w:t>Лимит кредита, тыс. рублей</w:t>
            </w:r>
          </w:p>
        </w:tc>
        <w:tc>
          <w:tcPr>
            <w:tcW w:w="737" w:type="dxa"/>
            <w:vMerge w:val="restart"/>
          </w:tcPr>
          <w:p w:rsidR="00C0641C" w:rsidRDefault="00C0641C">
            <w:pPr>
              <w:pStyle w:val="ConsPlusNormal"/>
              <w:jc w:val="center"/>
            </w:pPr>
            <w:r>
              <w:t>Срок кредита</w:t>
            </w:r>
          </w:p>
        </w:tc>
        <w:tc>
          <w:tcPr>
            <w:tcW w:w="850" w:type="dxa"/>
            <w:vMerge w:val="restart"/>
          </w:tcPr>
          <w:p w:rsidR="00C0641C" w:rsidRDefault="00C0641C">
            <w:pPr>
              <w:pStyle w:val="ConsPlusNormal"/>
              <w:jc w:val="center"/>
            </w:pPr>
            <w:r>
              <w:t>Расчетная процентная ставка, процентов</w:t>
            </w:r>
          </w:p>
        </w:tc>
        <w:tc>
          <w:tcPr>
            <w:tcW w:w="850" w:type="dxa"/>
            <w:vMerge w:val="restart"/>
          </w:tcPr>
          <w:p w:rsidR="00C0641C" w:rsidRDefault="00C0641C">
            <w:pPr>
              <w:pStyle w:val="ConsPlusNormal"/>
              <w:jc w:val="center"/>
            </w:pPr>
            <w:r>
              <w:t>Фактическая процентная ставка, процентов</w:t>
            </w:r>
          </w:p>
        </w:tc>
        <w:tc>
          <w:tcPr>
            <w:tcW w:w="964" w:type="dxa"/>
            <w:vMerge w:val="restart"/>
          </w:tcPr>
          <w:p w:rsidR="00C0641C" w:rsidRDefault="00C0641C">
            <w:pPr>
              <w:pStyle w:val="ConsPlusNormal"/>
              <w:jc w:val="center"/>
            </w:pPr>
            <w:r>
              <w:t>Субсидируемая процентная ставка, процентов</w:t>
            </w:r>
          </w:p>
        </w:tc>
        <w:tc>
          <w:tcPr>
            <w:tcW w:w="1378" w:type="dxa"/>
            <w:vMerge w:val="restart"/>
          </w:tcPr>
          <w:p w:rsidR="00C0641C" w:rsidRDefault="00C0641C">
            <w:pPr>
              <w:pStyle w:val="ConsPlusNormal"/>
              <w:jc w:val="center"/>
            </w:pPr>
            <w:r>
              <w:t>Прогнозный размер субсидии, предусмотренный на весь срок действия кредита, тыс. рублей</w:t>
            </w:r>
          </w:p>
        </w:tc>
        <w:tc>
          <w:tcPr>
            <w:tcW w:w="2675" w:type="dxa"/>
            <w:gridSpan w:val="4"/>
          </w:tcPr>
          <w:p w:rsidR="00C0641C" w:rsidRDefault="00C0641C">
            <w:pPr>
              <w:pStyle w:val="ConsPlusNormal"/>
              <w:jc w:val="center"/>
            </w:pPr>
            <w:r>
              <w:t>Размер субсидии, подлежащей перечислению ВЭБ.РФ по годам погашения кредита, тыс. рублей</w:t>
            </w:r>
          </w:p>
        </w:tc>
      </w:tr>
      <w:tr w:rsidR="00C0641C">
        <w:tc>
          <w:tcPr>
            <w:tcW w:w="964" w:type="dxa"/>
            <w:vMerge/>
          </w:tcPr>
          <w:p w:rsidR="00C0641C" w:rsidRDefault="00C0641C">
            <w:pPr>
              <w:pStyle w:val="ConsPlusNormal"/>
            </w:pPr>
          </w:p>
        </w:tc>
        <w:tc>
          <w:tcPr>
            <w:tcW w:w="1247" w:type="dxa"/>
            <w:vMerge/>
          </w:tcPr>
          <w:p w:rsidR="00C0641C" w:rsidRDefault="00C0641C">
            <w:pPr>
              <w:pStyle w:val="ConsPlusNormal"/>
            </w:pPr>
          </w:p>
        </w:tc>
        <w:tc>
          <w:tcPr>
            <w:tcW w:w="1247" w:type="dxa"/>
            <w:vMerge/>
          </w:tcPr>
          <w:p w:rsidR="00C0641C" w:rsidRDefault="00C0641C">
            <w:pPr>
              <w:pStyle w:val="ConsPlusNormal"/>
            </w:pPr>
          </w:p>
        </w:tc>
        <w:tc>
          <w:tcPr>
            <w:tcW w:w="888" w:type="dxa"/>
            <w:vMerge/>
          </w:tcPr>
          <w:p w:rsidR="00C0641C" w:rsidRDefault="00C0641C">
            <w:pPr>
              <w:pStyle w:val="ConsPlusNormal"/>
            </w:pPr>
          </w:p>
        </w:tc>
        <w:tc>
          <w:tcPr>
            <w:tcW w:w="737" w:type="dxa"/>
            <w:vMerge/>
          </w:tcPr>
          <w:p w:rsidR="00C0641C" w:rsidRDefault="00C0641C">
            <w:pPr>
              <w:pStyle w:val="ConsPlusNormal"/>
            </w:pPr>
          </w:p>
        </w:tc>
        <w:tc>
          <w:tcPr>
            <w:tcW w:w="737" w:type="dxa"/>
            <w:vMerge/>
          </w:tcPr>
          <w:p w:rsidR="00C0641C" w:rsidRDefault="00C0641C">
            <w:pPr>
              <w:pStyle w:val="ConsPlusNormal"/>
            </w:pPr>
          </w:p>
        </w:tc>
        <w:tc>
          <w:tcPr>
            <w:tcW w:w="1056" w:type="dxa"/>
            <w:vMerge/>
          </w:tcPr>
          <w:p w:rsidR="00C0641C" w:rsidRDefault="00C0641C">
            <w:pPr>
              <w:pStyle w:val="ConsPlusNormal"/>
            </w:pPr>
          </w:p>
        </w:tc>
        <w:tc>
          <w:tcPr>
            <w:tcW w:w="737" w:type="dxa"/>
            <w:vMerge/>
          </w:tcPr>
          <w:p w:rsidR="00C0641C" w:rsidRDefault="00C0641C">
            <w:pPr>
              <w:pStyle w:val="ConsPlusNormal"/>
            </w:pPr>
          </w:p>
        </w:tc>
        <w:tc>
          <w:tcPr>
            <w:tcW w:w="850" w:type="dxa"/>
            <w:vMerge/>
          </w:tcPr>
          <w:p w:rsidR="00C0641C" w:rsidRDefault="00C0641C">
            <w:pPr>
              <w:pStyle w:val="ConsPlusNormal"/>
            </w:pPr>
          </w:p>
        </w:tc>
        <w:tc>
          <w:tcPr>
            <w:tcW w:w="850" w:type="dxa"/>
            <w:vMerge/>
          </w:tcPr>
          <w:p w:rsidR="00C0641C" w:rsidRDefault="00C0641C">
            <w:pPr>
              <w:pStyle w:val="ConsPlusNormal"/>
            </w:pPr>
          </w:p>
        </w:tc>
        <w:tc>
          <w:tcPr>
            <w:tcW w:w="964" w:type="dxa"/>
            <w:vMerge/>
          </w:tcPr>
          <w:p w:rsidR="00C0641C" w:rsidRDefault="00C0641C">
            <w:pPr>
              <w:pStyle w:val="ConsPlusNormal"/>
            </w:pPr>
          </w:p>
        </w:tc>
        <w:tc>
          <w:tcPr>
            <w:tcW w:w="1378" w:type="dxa"/>
            <w:vMerge/>
          </w:tcPr>
          <w:p w:rsidR="00C0641C" w:rsidRDefault="00C0641C">
            <w:pPr>
              <w:pStyle w:val="ConsPlusNormal"/>
            </w:pPr>
          </w:p>
        </w:tc>
        <w:tc>
          <w:tcPr>
            <w:tcW w:w="668" w:type="dxa"/>
          </w:tcPr>
          <w:p w:rsidR="00C0641C" w:rsidRDefault="00C0641C">
            <w:pPr>
              <w:pStyle w:val="ConsPlusNormal"/>
              <w:jc w:val="center"/>
            </w:pPr>
            <w:r>
              <w:t>20__ год</w:t>
            </w:r>
          </w:p>
        </w:tc>
        <w:tc>
          <w:tcPr>
            <w:tcW w:w="668" w:type="dxa"/>
          </w:tcPr>
          <w:p w:rsidR="00C0641C" w:rsidRDefault="00C0641C">
            <w:pPr>
              <w:pStyle w:val="ConsPlusNormal"/>
              <w:jc w:val="center"/>
            </w:pPr>
            <w:r>
              <w:t>20__ год</w:t>
            </w:r>
          </w:p>
        </w:tc>
        <w:tc>
          <w:tcPr>
            <w:tcW w:w="668" w:type="dxa"/>
          </w:tcPr>
          <w:p w:rsidR="00C0641C" w:rsidRDefault="00C0641C">
            <w:pPr>
              <w:pStyle w:val="ConsPlusNormal"/>
              <w:jc w:val="center"/>
            </w:pPr>
            <w:r>
              <w:t>20__ год</w:t>
            </w:r>
          </w:p>
        </w:tc>
        <w:tc>
          <w:tcPr>
            <w:tcW w:w="671" w:type="dxa"/>
          </w:tcPr>
          <w:p w:rsidR="00C0641C" w:rsidRDefault="00C0641C">
            <w:pPr>
              <w:pStyle w:val="ConsPlusNormal"/>
              <w:jc w:val="center"/>
            </w:pPr>
            <w:r>
              <w:t>20__ год</w:t>
            </w:r>
          </w:p>
        </w:tc>
      </w:tr>
      <w:tr w:rsidR="00C0641C">
        <w:tc>
          <w:tcPr>
            <w:tcW w:w="964" w:type="dxa"/>
          </w:tcPr>
          <w:p w:rsidR="00C0641C" w:rsidRDefault="00C0641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C0641C" w:rsidRDefault="00C0641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C0641C" w:rsidRDefault="00C0641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88" w:type="dxa"/>
          </w:tcPr>
          <w:p w:rsidR="00C0641C" w:rsidRDefault="00C0641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C0641C" w:rsidRDefault="00C0641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C0641C" w:rsidRDefault="00C0641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56" w:type="dxa"/>
          </w:tcPr>
          <w:p w:rsidR="00C0641C" w:rsidRDefault="00C0641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C0641C" w:rsidRDefault="00C0641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C0641C" w:rsidRDefault="00C0641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C0641C" w:rsidRDefault="00C0641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</w:tcPr>
          <w:p w:rsidR="00C0641C" w:rsidRDefault="00C0641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78" w:type="dxa"/>
          </w:tcPr>
          <w:p w:rsidR="00C0641C" w:rsidRDefault="00C0641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68" w:type="dxa"/>
          </w:tcPr>
          <w:p w:rsidR="00C0641C" w:rsidRDefault="00C0641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68" w:type="dxa"/>
          </w:tcPr>
          <w:p w:rsidR="00C0641C" w:rsidRDefault="00C0641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68" w:type="dxa"/>
          </w:tcPr>
          <w:p w:rsidR="00C0641C" w:rsidRDefault="00C0641C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71" w:type="dxa"/>
          </w:tcPr>
          <w:p w:rsidR="00C0641C" w:rsidRDefault="00C0641C">
            <w:pPr>
              <w:pStyle w:val="ConsPlusNormal"/>
              <w:jc w:val="center"/>
            </w:pPr>
            <w:r>
              <w:t>16</w:t>
            </w:r>
          </w:p>
        </w:tc>
      </w:tr>
    </w:tbl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ind w:firstLine="540"/>
        <w:jc w:val="both"/>
      </w:pPr>
    </w:p>
    <w:p w:rsidR="00C0641C" w:rsidRDefault="00C0641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44BC8" w:rsidRDefault="00E44BC8">
      <w:bookmarkStart w:id="38" w:name="_GoBack"/>
      <w:bookmarkEnd w:id="38"/>
    </w:p>
    <w:sectPr w:rsidR="00E44BC8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41C"/>
    <w:rsid w:val="00C0641C"/>
    <w:rsid w:val="00E4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B31D8E-AEAB-4C86-A042-F0182E830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641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C0641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0641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C0641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C0641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C0641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C0641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C0641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D4B54F5A21344916CC9FB8FDCAC330483444CA640658E66C40263410C74AC8836484FF25BF66B8F530372EE9DEF8C3AB673F09A1CB8D7921I316O" TargetMode="External"/><Relationship Id="rId21" Type="http://schemas.openxmlformats.org/officeDocument/2006/relationships/hyperlink" Target="consultantplus://offline/ref=D4B54F5A21344916CC9FB8FDCAC330483444CA640658E66C40263410C74AC8836484FF25BF66B8F333372EE9DEF8C3AB673F09A1CB8D7921I316O" TargetMode="External"/><Relationship Id="rId42" Type="http://schemas.openxmlformats.org/officeDocument/2006/relationships/hyperlink" Target="consultantplus://offline/ref=D4B54F5A21344916CC9FB8FDCAC330483444CA640658E66C40263410C74AC8836484FF25BF66B8F735372EE9DEF8C3AB673F09A1CB8D7921I316O" TargetMode="External"/><Relationship Id="rId47" Type="http://schemas.openxmlformats.org/officeDocument/2006/relationships/hyperlink" Target="consultantplus://offline/ref=D4B54F5A21344916CC9FB8FDCAC330483444CA640658E66C40263410C74AC8836484FF25BF66B8F631372EE9DEF8C3AB673F09A1CB8D7921I316O" TargetMode="External"/><Relationship Id="rId63" Type="http://schemas.openxmlformats.org/officeDocument/2006/relationships/hyperlink" Target="consultantplus://offline/ref=D4B54F5A21344916CC9FB8FDCAC330483340CF6A005CE66C40263410C74AC8836484FF25BC62BFFA656D3EED97ACCAB4632817AAD58DI71BO" TargetMode="External"/><Relationship Id="rId68" Type="http://schemas.openxmlformats.org/officeDocument/2006/relationships/hyperlink" Target="consultantplus://offline/ref=D4B54F5A21344916CC9FB8FDCAC330483444CA640658E66C40263410C74AC8836484FF25BF66B8F837372EE9DEF8C3AB673F09A1CB8D7921I316O" TargetMode="External"/><Relationship Id="rId84" Type="http://schemas.openxmlformats.org/officeDocument/2006/relationships/hyperlink" Target="consultantplus://offline/ref=D4B54F5A21344916CC9FB8FDCAC330483444CA640658E66C40263410C74AC8836484FF25BF66B9F032372EE9DEF8C3AB673F09A1CB8D7921I316O" TargetMode="External"/><Relationship Id="rId89" Type="http://schemas.openxmlformats.org/officeDocument/2006/relationships/hyperlink" Target="consultantplus://offline/ref=D4B54F5A21344916CC9FB8FDCAC330483444CA640658E66C40263410C74AC8836484FF25BF66B9F331372EE9DEF8C3AB673F09A1CB8D7921I316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4B54F5A21344916CC9FB8FDCAC330483444CA640658E66C40263410C74AC8836484FF25BF66B8F038372EE9DEF8C3AB673F09A1CB8D7921I316O" TargetMode="External"/><Relationship Id="rId29" Type="http://schemas.openxmlformats.org/officeDocument/2006/relationships/hyperlink" Target="consultantplus://offline/ref=D4B54F5A21344916CC9FB8FDCAC330483444CA640658E66C40263410C74AC8836484FF25BF66B8F535372EE9DEF8C3AB673F09A1CB8D7921I316O" TargetMode="External"/><Relationship Id="rId107" Type="http://schemas.openxmlformats.org/officeDocument/2006/relationships/hyperlink" Target="consultantplus://offline/ref=D4B54F5A21344916CC9FB8FDCAC330483444CA640658E66C40263410C74AC8836484FF25BF66B9F632372EE9DEF8C3AB673F09A1CB8D7921I316O" TargetMode="External"/><Relationship Id="rId11" Type="http://schemas.openxmlformats.org/officeDocument/2006/relationships/hyperlink" Target="consultantplus://offline/ref=D4B54F5A21344916CC9FB8FDCAC330483342CF62025DE66C40263410C74AC8836484FF25BF66B8F030372EE9DEF8C3AB673F09A1CB8D7921I316O" TargetMode="External"/><Relationship Id="rId24" Type="http://schemas.openxmlformats.org/officeDocument/2006/relationships/hyperlink" Target="consultantplus://offline/ref=D4B54F5A21344916CC9FB8FDCAC330483444CA640658E66C40263410C74AC8836484FF25BF66B8F232372EE9DEF8C3AB673F09A1CB8D7921I316O" TargetMode="External"/><Relationship Id="rId32" Type="http://schemas.openxmlformats.org/officeDocument/2006/relationships/hyperlink" Target="consultantplus://offline/ref=D4B54F5A21344916CC9FB8FDCAC330483444CA640658E66C40263410C74AC8836484FF25BF66B8F430372EE9DEF8C3AB673F09A1CB8D7921I316O" TargetMode="External"/><Relationship Id="rId37" Type="http://schemas.openxmlformats.org/officeDocument/2006/relationships/hyperlink" Target="consultantplus://offline/ref=D4B54F5A21344916CC9FB8FDCAC330483341CE610553E66C40263410C74AC8836484FF27BC6DECA0756977B99EB3CEA37D2309AAID17O" TargetMode="External"/><Relationship Id="rId40" Type="http://schemas.openxmlformats.org/officeDocument/2006/relationships/hyperlink" Target="consultantplus://offline/ref=D4B54F5A21344916CC9FB8FDCAC330483342CF62025DE66C40263410C74AC8836484FF25BF66B8F034372EE9DEF8C3AB673F09A1CB8D7921I316O" TargetMode="External"/><Relationship Id="rId45" Type="http://schemas.openxmlformats.org/officeDocument/2006/relationships/hyperlink" Target="consultantplus://offline/ref=D4B54F5A21344916CC9FB8FDCAC330483444CA640658E66C40263410C74AC8836484FF25BF66B8F736372EE9DEF8C3AB673F09A1CB8D7921I316O" TargetMode="External"/><Relationship Id="rId53" Type="http://schemas.openxmlformats.org/officeDocument/2006/relationships/hyperlink" Target="consultantplus://offline/ref=D4B54F5A21344916CC9FB8FDCAC330483342CF62025DE66C40263410C74AC8836484FF25BF66B8F330372EE9DEF8C3AB673F09A1CB8D7921I316O" TargetMode="External"/><Relationship Id="rId58" Type="http://schemas.openxmlformats.org/officeDocument/2006/relationships/hyperlink" Target="consultantplus://offline/ref=D4B54F5A21344916CC9FB8FDCAC330483444CA640658E66C40263410C74AC8836484FF25BF66B8F930372EE9DEF8C3AB673F09A1CB8D7921I316O" TargetMode="External"/><Relationship Id="rId66" Type="http://schemas.openxmlformats.org/officeDocument/2006/relationships/hyperlink" Target="consultantplus://offline/ref=D4B54F5A21344916CC9FB8FDCAC330483444CA640658E66C40263410C74AC8836484FF25BF66B8F834372EE9DEF8C3AB673F09A1CB8D7921I316O" TargetMode="External"/><Relationship Id="rId74" Type="http://schemas.openxmlformats.org/officeDocument/2006/relationships/hyperlink" Target="consultantplus://offline/ref=D4B54F5A21344916CC9FB8FDCAC330483444CA640658E66C40263410C74AC8836484FF25BF66B9F132372EE9DEF8C3AB673F09A1CB8D7921I316O" TargetMode="External"/><Relationship Id="rId79" Type="http://schemas.openxmlformats.org/officeDocument/2006/relationships/hyperlink" Target="consultantplus://offline/ref=D4B54F5A21344916CC9FB8FDCAC330483340CF6A005CE66C40263410C74AC8836484FF25BC62BFFA656D3EED97ACCAB4632817AAD58DI71BO" TargetMode="External"/><Relationship Id="rId87" Type="http://schemas.openxmlformats.org/officeDocument/2006/relationships/hyperlink" Target="consultantplus://offline/ref=D4B54F5A21344916CC9FB8FDCAC330483444CA640658E66C40263410C74AC8836484FF25BF66B9F036372EE9DEF8C3AB673F09A1CB8D7921I316O" TargetMode="External"/><Relationship Id="rId102" Type="http://schemas.openxmlformats.org/officeDocument/2006/relationships/hyperlink" Target="consultantplus://offline/ref=D4B54F5A21344916CC9FB8FDCAC330483444CA640658E66C40263410C74AC8836484FF25BF66B9F437372EE9DEF8C3AB673F09A1CB8D7921I316O" TargetMode="External"/><Relationship Id="rId110" Type="http://schemas.openxmlformats.org/officeDocument/2006/relationships/theme" Target="theme/theme1.xml"/><Relationship Id="rId5" Type="http://schemas.openxmlformats.org/officeDocument/2006/relationships/hyperlink" Target="consultantplus://offline/ref=D4B54F5A21344916CC9FB8FDCAC330483444CA640658E66C40263410C74AC8836484FF25BF66B8F134372EE9DEF8C3AB673F09A1CB8D7921I316O" TargetMode="External"/><Relationship Id="rId61" Type="http://schemas.openxmlformats.org/officeDocument/2006/relationships/hyperlink" Target="consultantplus://offline/ref=D4B54F5A21344916CC9FB8FDCAC330483444CA640658E66C40263410C74AC8836484FF25BF66B8F937372EE9DEF8C3AB673F09A1CB8D7921I316O" TargetMode="External"/><Relationship Id="rId82" Type="http://schemas.openxmlformats.org/officeDocument/2006/relationships/hyperlink" Target="consultantplus://offline/ref=D4B54F5A21344916CC9FB8FDCAC330483342CF62025DE66C40263410C74AC8836484FF25BF66B8F334372EE9DEF8C3AB673F09A1CB8D7921I316O" TargetMode="External"/><Relationship Id="rId90" Type="http://schemas.openxmlformats.org/officeDocument/2006/relationships/hyperlink" Target="consultantplus://offline/ref=D4B54F5A21344916CC9FB8FDCAC330483444CA640658E66C40263410C74AC8836484FF25BF66B9F338372EE9DEF8C3AB673F09A1CB8D7921I316O" TargetMode="External"/><Relationship Id="rId95" Type="http://schemas.openxmlformats.org/officeDocument/2006/relationships/hyperlink" Target="consultantplus://offline/ref=D4B54F5A21344916CC9FB8FDCAC330483444CA640658E66C40263410C74AC8836484FF25BF66B9F539372EE9DEF8C3AB673F09A1CB8D7921I316O" TargetMode="External"/><Relationship Id="rId19" Type="http://schemas.openxmlformats.org/officeDocument/2006/relationships/hyperlink" Target="consultantplus://offline/ref=D4B54F5A21344916CC9FB8FDCAC330483342CF61045EE66C40263410C74AC8836484FF25BF66B8F034372EE9DEF8C3AB673F09A1CB8D7921I316O" TargetMode="External"/><Relationship Id="rId14" Type="http://schemas.openxmlformats.org/officeDocument/2006/relationships/hyperlink" Target="consultantplus://offline/ref=D4B54F5A21344916CC9FB8FDCAC330483444CA640658E66C40263410C74AC8836484FF25BF66B8F036372EE9DEF8C3AB673F09A1CB8D7921I316O" TargetMode="External"/><Relationship Id="rId22" Type="http://schemas.openxmlformats.org/officeDocument/2006/relationships/hyperlink" Target="consultantplus://offline/ref=D4B54F5A21344916CC9FB8FDCAC330483444CA640658E66C40263410C74AC8836484FF25BF66B8F336372EE9DEF8C3AB673F09A1CB8D7921I316O" TargetMode="External"/><Relationship Id="rId27" Type="http://schemas.openxmlformats.org/officeDocument/2006/relationships/hyperlink" Target="consultantplus://offline/ref=D4B54F5A21344916CC9FB8FDCAC330483444CA640658E66C40263410C74AC8836484FF25BF66B8F533372EE9DEF8C3AB673F09A1CB8D7921I316O" TargetMode="External"/><Relationship Id="rId30" Type="http://schemas.openxmlformats.org/officeDocument/2006/relationships/hyperlink" Target="consultantplus://offline/ref=D4B54F5A21344916CC9FB8FDCAC330483444CA640658E66C40263410C74AC8836484FF25BF66B8F539372EE9DEF8C3AB673F09A1CB8D7921I316O" TargetMode="External"/><Relationship Id="rId35" Type="http://schemas.openxmlformats.org/officeDocument/2006/relationships/hyperlink" Target="consultantplus://offline/ref=D4B54F5A21344916CC9FB8FDCAC330483444CA640658E66C40263410C74AC8836484FF25BF66B8F437372EE9DEF8C3AB673F09A1CB8D7921I316O" TargetMode="External"/><Relationship Id="rId43" Type="http://schemas.openxmlformats.org/officeDocument/2006/relationships/hyperlink" Target="consultantplus://offline/ref=D4B54F5A21344916CC9FB8FDCAC330483444CA640658E66C40263410C74AC8836484FF25BF66B8F737372EE9DEF8C3AB673F09A1CB8D7921I316O" TargetMode="External"/><Relationship Id="rId48" Type="http://schemas.openxmlformats.org/officeDocument/2006/relationships/hyperlink" Target="consultantplus://offline/ref=D4B54F5A21344916CC9FB8FDCAC330483342CF61045EE66C40263410C74AC8836484FF25BF66B8F038372EE9DEF8C3AB673F09A1CB8D7921I316O" TargetMode="External"/><Relationship Id="rId56" Type="http://schemas.openxmlformats.org/officeDocument/2006/relationships/hyperlink" Target="consultantplus://offline/ref=D4B54F5A21344916CC9FB8FDCAC330483444CA640658E66C40263410C74AC8836484FF25BF66B8F638372EE9DEF8C3AB673F09A1CB8D7921I316O" TargetMode="External"/><Relationship Id="rId64" Type="http://schemas.openxmlformats.org/officeDocument/2006/relationships/hyperlink" Target="consultantplus://offline/ref=D4B54F5A21344916CC9FB8FDCAC330483444CA640658E66C40263410C74AC8836484FF25BF66B8F939372EE9DEF8C3AB673F09A1CB8D7921I316O" TargetMode="External"/><Relationship Id="rId69" Type="http://schemas.openxmlformats.org/officeDocument/2006/relationships/hyperlink" Target="consultantplus://offline/ref=D4B54F5A21344916CC9FB8FDCAC330483342CF61045EE66C40263410C74AC8836484FF25BF66B8F331372EE9DEF8C3AB673F09A1CB8D7921I316O" TargetMode="External"/><Relationship Id="rId77" Type="http://schemas.openxmlformats.org/officeDocument/2006/relationships/hyperlink" Target="consultantplus://offline/ref=D4B54F5A21344916CC9FB8FDCAC330483444CA640658E66C40263410C74AC8836484FF25BF66B9F135372EE9DEF8C3AB673F09A1CB8D7921I316O" TargetMode="External"/><Relationship Id="rId100" Type="http://schemas.openxmlformats.org/officeDocument/2006/relationships/image" Target="media/image1.wmf"/><Relationship Id="rId105" Type="http://schemas.openxmlformats.org/officeDocument/2006/relationships/hyperlink" Target="consultantplus://offline/ref=D4B54F5A21344916CC9FB8FDCAC330483342CF62025DE66C40263410C74AC8836484FF25BF66B8F232372EE9DEF8C3AB673F09A1CB8D7921I316O" TargetMode="External"/><Relationship Id="rId8" Type="http://schemas.openxmlformats.org/officeDocument/2006/relationships/hyperlink" Target="consultantplus://offline/ref=D4B54F5A21344916CC9FB8FDCAC330483444CA640658E66C40263410C74AC8836484FF25BF66B8F033372EE9DEF8C3AB673F09A1CB8D7921I316O" TargetMode="External"/><Relationship Id="rId51" Type="http://schemas.openxmlformats.org/officeDocument/2006/relationships/hyperlink" Target="consultantplus://offline/ref=D4B54F5A21344916CC9FB8FDCAC330483342CF62025DE66C40263410C74AC8836484FF25BF66B8F038372EE9DEF8C3AB673F09A1CB8D7921I316O" TargetMode="External"/><Relationship Id="rId72" Type="http://schemas.openxmlformats.org/officeDocument/2006/relationships/hyperlink" Target="consultantplus://offline/ref=D4B54F5A21344916CC9FB8FDCAC330483444CA640658E66C40263410C74AC8836484FF25BF66B8F838372EE9DEF8C3AB673F09A1CB8D7921I316O" TargetMode="External"/><Relationship Id="rId80" Type="http://schemas.openxmlformats.org/officeDocument/2006/relationships/hyperlink" Target="consultantplus://offline/ref=D4B54F5A21344916CC9FB8FDCAC330483444CA640658E66C40263410C74AC8836484FF25BF66B9F030372EE9DEF8C3AB673F09A1CB8D7921I316O" TargetMode="External"/><Relationship Id="rId85" Type="http://schemas.openxmlformats.org/officeDocument/2006/relationships/hyperlink" Target="consultantplus://offline/ref=D4B54F5A21344916CC9FB8FDCAC330483342CF62025DE66C40263410C74AC8836484FF25BF66B8F339372EE9DEF8C3AB673F09A1CB8D7921I316O" TargetMode="External"/><Relationship Id="rId93" Type="http://schemas.openxmlformats.org/officeDocument/2006/relationships/hyperlink" Target="consultantplus://offline/ref=D4B54F5A21344916CC9FB8FDCAC330483444CA640658E66C40263410C74AC8836484FF25BF66B9F535372EE9DEF8C3AB673F09A1CB8D7921I316O" TargetMode="External"/><Relationship Id="rId98" Type="http://schemas.openxmlformats.org/officeDocument/2006/relationships/hyperlink" Target="consultantplus://offline/ref=D4B54F5A21344916CC9FB8FDCAC330483444CA640658E66C40263410C74AC8836484FF25BF66B9F433372EE9DEF8C3AB673F09A1CB8D7921I316O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D4B54F5A21344916CC9FB8FDCAC330483340CF6A005CE66C40263410C74AC8836484FF25BC62BFFA656D3EED97ACCAB4632817AAD58DI71BO" TargetMode="External"/><Relationship Id="rId17" Type="http://schemas.openxmlformats.org/officeDocument/2006/relationships/hyperlink" Target="consultantplus://offline/ref=D4B54F5A21344916CC9FB8FDCAC330483342CF61045EE66C40263410C74AC8836484FF25BF66B8F033372EE9DEF8C3AB673F09A1CB8D7921I316O" TargetMode="External"/><Relationship Id="rId25" Type="http://schemas.openxmlformats.org/officeDocument/2006/relationships/hyperlink" Target="consultantplus://offline/ref=D4B54F5A21344916CC9FB8FDCAC330483444CA640658E66C40263410C74AC8836484FF25BF66B8F235372EE9DEF8C3AB673F09A1CB8D7921I316O" TargetMode="External"/><Relationship Id="rId33" Type="http://schemas.openxmlformats.org/officeDocument/2006/relationships/hyperlink" Target="consultantplus://offline/ref=D4B54F5A21344916CC9FB8FDCAC330483444CA640658E66C40263410C74AC8836484FF25BF66B8F433372EE9DEF8C3AB673F09A1CB8D7921I316O" TargetMode="External"/><Relationship Id="rId38" Type="http://schemas.openxmlformats.org/officeDocument/2006/relationships/hyperlink" Target="consultantplus://offline/ref=D4B54F5A21344916CC9FB8FDCAC330483444CA640658E66C40263410C74AC8836484FF25BF66B8F731372EE9DEF8C3AB673F09A1CB8D7921I316O" TargetMode="External"/><Relationship Id="rId46" Type="http://schemas.openxmlformats.org/officeDocument/2006/relationships/hyperlink" Target="consultantplus://offline/ref=D4B54F5A21344916CC9FB8FDCAC330483449CC670453E66C40263410C74AC8836484FF25BF66B8F139372EE9DEF8C3AB673F09A1CB8D7921I316O" TargetMode="External"/><Relationship Id="rId59" Type="http://schemas.openxmlformats.org/officeDocument/2006/relationships/hyperlink" Target="consultantplus://offline/ref=D4B54F5A21344916CC9FB8FDCAC330483444CA640658E66C40263410C74AC8836484FF25BF66B8F932372EE9DEF8C3AB673F09A1CB8D7921I316O" TargetMode="External"/><Relationship Id="rId67" Type="http://schemas.openxmlformats.org/officeDocument/2006/relationships/hyperlink" Target="consultantplus://offline/ref=D4B54F5A21344916CC9FB8FDCAC330483444CA640658E66C40263410C74AC8836484FF25BF66B8F834372EE9DEF8C3AB673F09A1CB8D7921I316O" TargetMode="External"/><Relationship Id="rId103" Type="http://schemas.openxmlformats.org/officeDocument/2006/relationships/hyperlink" Target="consultantplus://offline/ref=D4B54F5A21344916CC9FB8FDCAC330483444CA640658E66C40263410C74AC8836484FF25BF66B9F439372EE9DEF8C3AB673F09A1CB8D7921I316O" TargetMode="External"/><Relationship Id="rId108" Type="http://schemas.openxmlformats.org/officeDocument/2006/relationships/hyperlink" Target="consultantplus://offline/ref=D4B54F5A21344916CC9FB8FDCAC330483342CF62025DE66C40263410C74AC8836484FF25BF66B8F234372EE9DEF8C3AB673F09A1CB8D7921I316O" TargetMode="External"/><Relationship Id="rId20" Type="http://schemas.openxmlformats.org/officeDocument/2006/relationships/hyperlink" Target="consultantplus://offline/ref=D4B54F5A21344916CC9FB8FDCAC330483342CF61045EE66C40263410C74AC8836484FF25BF66B8F036372EE9DEF8C3AB673F09A1CB8D7921I316O" TargetMode="External"/><Relationship Id="rId41" Type="http://schemas.openxmlformats.org/officeDocument/2006/relationships/hyperlink" Target="consultantplus://offline/ref=D4B54F5A21344916CC9FB8FDCAC330483342CF62025DE66C40263410C74AC8836484FF25BF66B8F036372EE9DEF8C3AB673F09A1CB8D7921I316O" TargetMode="External"/><Relationship Id="rId54" Type="http://schemas.openxmlformats.org/officeDocument/2006/relationships/hyperlink" Target="consultantplus://offline/ref=D4B54F5A21344916CC9FB8FDCAC330483444CA640658E66C40263410C74AC8836484FF25BF66B8F636372EE9DEF8C3AB673F09A1CB8D7921I316O" TargetMode="External"/><Relationship Id="rId62" Type="http://schemas.openxmlformats.org/officeDocument/2006/relationships/hyperlink" Target="consultantplus://offline/ref=D4B54F5A21344916CC9FB8FDCAC330483444CA640658E66C40263410C74AC8836484FF25BF66B8F936372EE9DEF8C3AB673F09A1CB8D7921I316O" TargetMode="External"/><Relationship Id="rId70" Type="http://schemas.openxmlformats.org/officeDocument/2006/relationships/hyperlink" Target="consultantplus://offline/ref=D4B54F5A21344916CC9FB8FDCAC330483342CF62025DE66C40263410C74AC8836484FF25BF66B8F333372EE9DEF8C3AB673F09A1CB8D7921I316O" TargetMode="External"/><Relationship Id="rId75" Type="http://schemas.openxmlformats.org/officeDocument/2006/relationships/hyperlink" Target="consultantplus://offline/ref=D4B54F5A21344916CC9FB8FDCAC330483444CA640658E66C40263410C74AC8836484FF25BF66B9F132372EE9DEF8C3AB673F09A1CB8D7921I316O" TargetMode="External"/><Relationship Id="rId83" Type="http://schemas.openxmlformats.org/officeDocument/2006/relationships/hyperlink" Target="consultantplus://offline/ref=D4B54F5A21344916CC9FB8FDCAC330483342CF62025DE66C40263410C74AC8836484FF25BF66B8F336372EE9DEF8C3AB673F09A1CB8D7921I316O" TargetMode="External"/><Relationship Id="rId88" Type="http://schemas.openxmlformats.org/officeDocument/2006/relationships/hyperlink" Target="consultantplus://offline/ref=D4B54F5A21344916CC9FB8FDCAC330483444CA640658E66C40263410C74AC8836484FF25BF66B9F038372EE9DEF8C3AB673F09A1CB8D7921I316O" TargetMode="External"/><Relationship Id="rId91" Type="http://schemas.openxmlformats.org/officeDocument/2006/relationships/hyperlink" Target="consultantplus://offline/ref=D4B54F5A21344916CC9FB8FDCAC330483444CA640658E66C40263410C74AC8836484FF25BF66B9F238372EE9DEF8C3AB673F09A1CB8D7921I316O" TargetMode="External"/><Relationship Id="rId96" Type="http://schemas.openxmlformats.org/officeDocument/2006/relationships/hyperlink" Target="consultantplus://offline/ref=D4B54F5A21344916CC9FB8FDCAC330483444CA640658E66C40263410C74AC8836484FF25BF66B9F538372EE9DEF8C3AB673F09A1CB8D7921I316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4B54F5A21344916CC9FB8FDCAC330483342CF61045EE66C40263410C74AC8836484FF25BF66B8F138372EE9DEF8C3AB673F09A1CB8D7921I316O" TargetMode="External"/><Relationship Id="rId15" Type="http://schemas.openxmlformats.org/officeDocument/2006/relationships/hyperlink" Target="consultantplus://offline/ref=D4B54F5A21344916CC9FB8FDCAC330483E43C9640350BB66487F3812C045979463CDF324BF66B8F33A682BFCCFA0CFAE7D2100B6D78F7BI211O" TargetMode="External"/><Relationship Id="rId23" Type="http://schemas.openxmlformats.org/officeDocument/2006/relationships/hyperlink" Target="consultantplus://offline/ref=D4B54F5A21344916CC9FB8FDCAC330483444CA640658E66C40263410C74AC8836484FF25BF66B8F233372EE9DEF8C3AB673F09A1CB8D7921I316O" TargetMode="External"/><Relationship Id="rId28" Type="http://schemas.openxmlformats.org/officeDocument/2006/relationships/hyperlink" Target="consultantplus://offline/ref=D4B54F5A21344916CC9FB8FDCAC330483342CF62025DE66C40263410C74AC8836484FF25BF66B8F033372EE9DEF8C3AB673F09A1CB8D7921I316O" TargetMode="External"/><Relationship Id="rId36" Type="http://schemas.openxmlformats.org/officeDocument/2006/relationships/hyperlink" Target="consultantplus://offline/ref=D4B54F5A21344916CC9FB8FDCAC330483444CA640658E66C40263410C74AC8836484FF25BF66B8F439372EE9DEF8C3AB673F09A1CB8D7921I316O" TargetMode="External"/><Relationship Id="rId49" Type="http://schemas.openxmlformats.org/officeDocument/2006/relationships/hyperlink" Target="consultantplus://offline/ref=D4B54F5A21344916CC9FB8FDCAC330483444CA640658E66C40263410C74AC8836484FF25BF66B8F633372EE9DEF8C3AB673F09A1CB8D7921I316O" TargetMode="External"/><Relationship Id="rId57" Type="http://schemas.openxmlformats.org/officeDocument/2006/relationships/hyperlink" Target="consultantplus://offline/ref=D4B54F5A21344916CC9FB8FDCAC330483444CA640658E66C40263410C74AC8836484FF25BF66B8F931372EE9DEF8C3AB673F09A1CB8D7921I316O" TargetMode="External"/><Relationship Id="rId106" Type="http://schemas.openxmlformats.org/officeDocument/2006/relationships/hyperlink" Target="consultantplus://offline/ref=D4B54F5A21344916CC9FB8FDCAC330483342CF61045EE66C40263410C74AC8836484FF25BF66B8F336372EE9DEF8C3AB673F09A1CB8D7921I316O" TargetMode="External"/><Relationship Id="rId10" Type="http://schemas.openxmlformats.org/officeDocument/2006/relationships/hyperlink" Target="consultantplus://offline/ref=D4B54F5A21344916CC9FB8FDCAC330483342CF61045EE66C40263410C74AC8836484FF25BF66B8F138372EE9DEF8C3AB673F09A1CB8D7921I316O" TargetMode="External"/><Relationship Id="rId31" Type="http://schemas.openxmlformats.org/officeDocument/2006/relationships/hyperlink" Target="consultantplus://offline/ref=D4B54F5A21344916CC9FB8FDCAC330483444CA640658E66C40263410C74AC8836484FF25BF66B8F431372EE9DEF8C3AB673F09A1CB8D7921I316O" TargetMode="External"/><Relationship Id="rId44" Type="http://schemas.openxmlformats.org/officeDocument/2006/relationships/hyperlink" Target="consultantplus://offline/ref=D4B54F5A21344916CC9FB8FDCAC330483448C361055FE66C40263410C74AC8837684A729BE62A6F1382278B898IA1FO" TargetMode="External"/><Relationship Id="rId52" Type="http://schemas.openxmlformats.org/officeDocument/2006/relationships/hyperlink" Target="consultantplus://offline/ref=D4B54F5A21344916CC9FB8FDCAC330483342CF62025DE66C40263410C74AC8836484FF25BF66B8F136372EE9DEF8C3AB673F09A1CB8D7921I316O" TargetMode="External"/><Relationship Id="rId60" Type="http://schemas.openxmlformats.org/officeDocument/2006/relationships/hyperlink" Target="consultantplus://offline/ref=D4B54F5A21344916CC9FB8FDCAC330483444CA640658E66C40263410C74AC8836484FF25BF66B8F934372EE9DEF8C3AB673F09A1CB8D7921I316O" TargetMode="External"/><Relationship Id="rId65" Type="http://schemas.openxmlformats.org/officeDocument/2006/relationships/hyperlink" Target="consultantplus://offline/ref=D4B54F5A21344916CC9FB8FDCAC330483444CA640658E66C40263410C74AC8836484FF25BF66B8F830372EE9DEF8C3AB673F09A1CB8D7921I316O" TargetMode="External"/><Relationship Id="rId73" Type="http://schemas.openxmlformats.org/officeDocument/2006/relationships/hyperlink" Target="consultantplus://offline/ref=D4B54F5A21344916CC9FB8FDCAC330483444CA640658E66C40263410C74AC8836484FF25BF66B9F130372EE9DEF8C3AB673F09A1CB8D7921I316O" TargetMode="External"/><Relationship Id="rId78" Type="http://schemas.openxmlformats.org/officeDocument/2006/relationships/hyperlink" Target="consultantplus://offline/ref=D4B54F5A21344916CC9FB8FDCAC330483444CA640658E66C40263410C74AC8836484FF25BF66B9F031372EE9DEF8C3AB673F09A1CB8D7921I316O" TargetMode="External"/><Relationship Id="rId81" Type="http://schemas.openxmlformats.org/officeDocument/2006/relationships/hyperlink" Target="consultantplus://offline/ref=D4B54F5A21344916CC9FB8FDCAC330483342CF62025DE66C40263410C74AC8836484FF25BF66B8F136372EE9DEF8C3AB673F09A1CB8D7921I316O" TargetMode="External"/><Relationship Id="rId86" Type="http://schemas.openxmlformats.org/officeDocument/2006/relationships/hyperlink" Target="consultantplus://offline/ref=D4B54F5A21344916CC9FB8FDCAC330483342CF62025DE66C40263410C74AC8836484FF25BF66B8F231372EE9DEF8C3AB673F09A1CB8D7921I316O" TargetMode="External"/><Relationship Id="rId94" Type="http://schemas.openxmlformats.org/officeDocument/2006/relationships/hyperlink" Target="consultantplus://offline/ref=D4B54F5A21344916CC9FB8FDCAC330483444CA640658E66C40263410C74AC8836484FF25BF66B9F534372EE9DEF8C3AB673F09A1CB8D7921I316O" TargetMode="External"/><Relationship Id="rId99" Type="http://schemas.openxmlformats.org/officeDocument/2006/relationships/hyperlink" Target="consultantplus://offline/ref=D4B54F5A21344916CC9FB8FDCAC330483444CA640658E66C40263410C74AC8836484FF25BF66B9F432372EE9DEF8C3AB673F09A1CB8D7921I316O" TargetMode="External"/><Relationship Id="rId101" Type="http://schemas.openxmlformats.org/officeDocument/2006/relationships/hyperlink" Target="consultantplus://offline/ref=D4B54F5A21344916CC9FB8FDCAC330483444CA640658E66C40263410C74AC8836484FF25BF66B9F434372EE9DEF8C3AB673F09A1CB8D7921I316O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D4B54F5A21344916CC9FB8FDCAC330483444CA640658E66C40263410C74AC8836484FF25BF66B8F035372EE9DEF8C3AB673F09A1CB8D7921I316O" TargetMode="External"/><Relationship Id="rId13" Type="http://schemas.openxmlformats.org/officeDocument/2006/relationships/hyperlink" Target="consultantplus://offline/ref=D4B54F5A21344916CC9FB8FDCAC330483342CF61045EE66C40263410C74AC8836484FF25BF66B8F031372EE9DEF8C3AB673F09A1CB8D7921I316O" TargetMode="External"/><Relationship Id="rId18" Type="http://schemas.openxmlformats.org/officeDocument/2006/relationships/hyperlink" Target="consultantplus://offline/ref=D4B54F5A21344916CC9FB8FDCAC330483648CF64025DE66C40263410C74AC8837684A729BE62A6F1382278B898IA1FO" TargetMode="External"/><Relationship Id="rId39" Type="http://schemas.openxmlformats.org/officeDocument/2006/relationships/hyperlink" Target="consultantplus://offline/ref=D4B54F5A21344916CC9FB8FDCAC330483342CF62025DE66C40263410C74AC8836484FF25BF66B8F035372EE9DEF8C3AB673F09A1CB8D7921I316O" TargetMode="External"/><Relationship Id="rId109" Type="http://schemas.openxmlformats.org/officeDocument/2006/relationships/fontTable" Target="fontTable.xml"/><Relationship Id="rId34" Type="http://schemas.openxmlformats.org/officeDocument/2006/relationships/hyperlink" Target="consultantplus://offline/ref=D4B54F5A21344916CC9FB8FDCAC330483444CA640658E66C40263410C74AC8836484FF25BF66B8F434372EE9DEF8C3AB673F09A1CB8D7921I316O" TargetMode="External"/><Relationship Id="rId50" Type="http://schemas.openxmlformats.org/officeDocument/2006/relationships/hyperlink" Target="consultantplus://offline/ref=D4B54F5A21344916CC9FB8FDCAC330483342CF62025DE66C40263410C74AC8836484FF25BF66B8F136372EE9DEF8C3AB673F09A1CB8D7921I316O" TargetMode="External"/><Relationship Id="rId55" Type="http://schemas.openxmlformats.org/officeDocument/2006/relationships/hyperlink" Target="consultantplus://offline/ref=D4B54F5A21344916CC9FB8FDCAC330483444CA640658E66C40263410C74AC8836484FF25BF66B8F639372EE9DEF8C3AB673F09A1CB8D7921I316O" TargetMode="External"/><Relationship Id="rId76" Type="http://schemas.openxmlformats.org/officeDocument/2006/relationships/hyperlink" Target="consultantplus://offline/ref=D4B54F5A21344916CC9FB8FDCAC330483540C8620F5CE66C40263410C74AC8837684A729BE62A6F1382278B898IA1FO" TargetMode="External"/><Relationship Id="rId97" Type="http://schemas.openxmlformats.org/officeDocument/2006/relationships/hyperlink" Target="consultantplus://offline/ref=D4B54F5A21344916CC9FB8FDCAC330483444CA640658E66C40263410C74AC8836484FF25BF66B9F431372EE9DEF8C3AB673F09A1CB8D7921I316O" TargetMode="External"/><Relationship Id="rId104" Type="http://schemas.openxmlformats.org/officeDocument/2006/relationships/hyperlink" Target="consultantplus://offline/ref=D4B54F5A21344916CC9FB8FDCAC330483444CA640658E66C40263410C74AC8836484FF25BF66B9F731372EE9DEF8C3AB673F09A1CB8D7921I316O" TargetMode="External"/><Relationship Id="rId7" Type="http://schemas.openxmlformats.org/officeDocument/2006/relationships/hyperlink" Target="consultantplus://offline/ref=D4B54F5A21344916CC9FB8FDCAC330483342CF62025DE66C40263410C74AC8836484FF25BF66B8F030372EE9DEF8C3AB673F09A1CB8D7921I316O" TargetMode="External"/><Relationship Id="rId71" Type="http://schemas.openxmlformats.org/officeDocument/2006/relationships/hyperlink" Target="consultantplus://offline/ref=D4B54F5A21344916CC9FB8FDCAC330483444CA640658E66C40263410C74AC8836484FF25BF66B8F838372EE9DEF8C3AB673F09A1CB8D7921I316O" TargetMode="External"/><Relationship Id="rId92" Type="http://schemas.openxmlformats.org/officeDocument/2006/relationships/hyperlink" Target="consultantplus://offline/ref=D4B54F5A21344916CC9FB8FDCAC330483444CA640658E66C40263410C74AC8836484FF25BF66B9F532372EE9DEF8C3AB673F09A1CB8D7921I31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8919</Words>
  <Characters>50839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Маханькова Наталья Александровна</dc:creator>
  <cp:keywords/>
  <dc:description/>
  <cp:lastModifiedBy>Маханькова Наталья Александровна</cp:lastModifiedBy>
  <cp:revision>1</cp:revision>
  <dcterms:created xsi:type="dcterms:W3CDTF">2022-09-14T14:53:00Z</dcterms:created>
  <dcterms:modified xsi:type="dcterms:W3CDTF">2022-09-14T14:53:00Z</dcterms:modified>
</cp:coreProperties>
</file>