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FB6" w:rsidRDefault="003B3FB6">
      <w:pPr>
        <w:pStyle w:val="ConsPlusTitlePage"/>
      </w:pPr>
      <w:r>
        <w:t xml:space="preserve">Документ предоставлен </w:t>
      </w:r>
      <w:hyperlink r:id="rId4" w:history="1">
        <w:r>
          <w:rPr>
            <w:color w:val="0000FF"/>
          </w:rPr>
          <w:t>КонсультантПлюс</w:t>
        </w:r>
      </w:hyperlink>
      <w:r>
        <w:br/>
      </w:r>
    </w:p>
    <w:p w:rsidR="003B3FB6" w:rsidRDefault="003B3FB6">
      <w:pPr>
        <w:pStyle w:val="ConsPlusNormal"/>
        <w:jc w:val="both"/>
        <w:outlineLvl w:val="0"/>
      </w:pPr>
    </w:p>
    <w:p w:rsidR="003B3FB6" w:rsidRDefault="003B3FB6">
      <w:pPr>
        <w:pStyle w:val="ConsPlusTitle"/>
        <w:jc w:val="center"/>
        <w:outlineLvl w:val="0"/>
      </w:pPr>
      <w:r>
        <w:t>ПРАВИТЕЛЬСТВО РОССИЙСКОЙ ФЕДЕРАЦИИ</w:t>
      </w:r>
    </w:p>
    <w:p w:rsidR="003B3FB6" w:rsidRDefault="003B3FB6">
      <w:pPr>
        <w:pStyle w:val="ConsPlusTitle"/>
        <w:jc w:val="center"/>
      </w:pPr>
    </w:p>
    <w:p w:rsidR="003B3FB6" w:rsidRDefault="003B3FB6">
      <w:pPr>
        <w:pStyle w:val="ConsPlusTitle"/>
        <w:jc w:val="center"/>
      </w:pPr>
      <w:r>
        <w:t>ПОСТАНОВЛЕНИЕ</w:t>
      </w:r>
    </w:p>
    <w:p w:rsidR="003B3FB6" w:rsidRDefault="003B3FB6">
      <w:pPr>
        <w:pStyle w:val="ConsPlusTitle"/>
        <w:jc w:val="center"/>
      </w:pPr>
      <w:r>
        <w:t>от 21 декабря 2021 г. N 2382</w:t>
      </w:r>
    </w:p>
    <w:p w:rsidR="003B3FB6" w:rsidRDefault="003B3FB6">
      <w:pPr>
        <w:pStyle w:val="ConsPlusTitle"/>
        <w:jc w:val="center"/>
      </w:pPr>
    </w:p>
    <w:p w:rsidR="003B3FB6" w:rsidRDefault="003B3FB6">
      <w:pPr>
        <w:pStyle w:val="ConsPlusTitle"/>
        <w:jc w:val="center"/>
      </w:pPr>
      <w:r>
        <w:t>ОБ УТВЕРЖДЕНИИ ПРАВИЛ</w:t>
      </w:r>
    </w:p>
    <w:p w:rsidR="003B3FB6" w:rsidRDefault="003B3FB6">
      <w:pPr>
        <w:pStyle w:val="ConsPlusTitle"/>
        <w:jc w:val="center"/>
      </w:pPr>
      <w:r>
        <w:t>ПРЕДОСТАВЛЕНИЯ И РАСПРЕДЕЛЕНИЯ ИНЫХ МЕЖБЮДЖЕТНЫХ</w:t>
      </w:r>
    </w:p>
    <w:p w:rsidR="003B3FB6" w:rsidRDefault="003B3FB6">
      <w:pPr>
        <w:pStyle w:val="ConsPlusTitle"/>
        <w:jc w:val="center"/>
      </w:pPr>
      <w:r>
        <w:t>ТРАНСФЕРТОВ ИЗ ФЕДЕРАЛЬНОГО БЮДЖЕТА БЮДЖЕТАМ СУБЪЕКТОВ</w:t>
      </w:r>
    </w:p>
    <w:p w:rsidR="003B3FB6" w:rsidRDefault="003B3FB6">
      <w:pPr>
        <w:pStyle w:val="ConsPlusTitle"/>
        <w:jc w:val="center"/>
      </w:pPr>
      <w:r>
        <w:t>РОССИЙСКОЙ ФЕДЕРАЦИИ И БЮДЖЕТУ Г. БАЙКОНУРА НА ОБЕСПЕЧЕНИЕ</w:t>
      </w:r>
    </w:p>
    <w:p w:rsidR="003B3FB6" w:rsidRDefault="003B3FB6">
      <w:pPr>
        <w:pStyle w:val="ConsPlusTitle"/>
        <w:jc w:val="center"/>
      </w:pPr>
      <w:r>
        <w:t>ВЫПЛАТ ЕЖЕМЕСЯЧНОГО ДЕНЕЖНОГО ВОЗНАГРАЖДЕНИЯ ЗА КЛАССНОЕ</w:t>
      </w:r>
    </w:p>
    <w:p w:rsidR="003B3FB6" w:rsidRDefault="003B3FB6">
      <w:pPr>
        <w:pStyle w:val="ConsPlusTitle"/>
        <w:jc w:val="center"/>
      </w:pPr>
      <w:r>
        <w:t>РУКОВОДСТВО ПЕДАГОГИЧЕСКИМ РАБОТНИКАМ ГОСУДАРСТВЕННЫХ</w:t>
      </w:r>
    </w:p>
    <w:p w:rsidR="003B3FB6" w:rsidRDefault="003B3FB6">
      <w:pPr>
        <w:pStyle w:val="ConsPlusTitle"/>
        <w:jc w:val="center"/>
      </w:pPr>
      <w:r>
        <w:t>ОБЩЕОБРАЗОВАТЕЛЬНЫХ ОРГАНИЗАЦИЙ СУБЪЕКТОВ РОССИЙСКОЙ</w:t>
      </w:r>
    </w:p>
    <w:p w:rsidR="003B3FB6" w:rsidRDefault="003B3FB6">
      <w:pPr>
        <w:pStyle w:val="ConsPlusTitle"/>
        <w:jc w:val="center"/>
      </w:pPr>
      <w:r>
        <w:t>ФЕДЕРАЦИИ И Г. БАЙКОНУРА И МУНИЦИПАЛЬНЫХ</w:t>
      </w:r>
    </w:p>
    <w:p w:rsidR="003B3FB6" w:rsidRDefault="003B3FB6">
      <w:pPr>
        <w:pStyle w:val="ConsPlusTitle"/>
        <w:jc w:val="center"/>
      </w:pPr>
      <w:r>
        <w:t>ОБЩЕОБРАЗОВАТЕЛЬНЫХ ОРГАНИЗАЦИЙ</w:t>
      </w:r>
    </w:p>
    <w:p w:rsidR="003B3FB6" w:rsidRDefault="003B3FB6">
      <w:pPr>
        <w:pStyle w:val="ConsPlusNormal"/>
        <w:jc w:val="both"/>
      </w:pPr>
    </w:p>
    <w:p w:rsidR="003B3FB6" w:rsidRDefault="003B3FB6">
      <w:pPr>
        <w:pStyle w:val="ConsPlusNormal"/>
        <w:ind w:firstLine="540"/>
        <w:jc w:val="both"/>
      </w:pPr>
      <w:r>
        <w:t>Правительство Российской Федерации постановляет:</w:t>
      </w:r>
    </w:p>
    <w:p w:rsidR="003B3FB6" w:rsidRDefault="003B3FB6">
      <w:pPr>
        <w:pStyle w:val="ConsPlusNormal"/>
        <w:spacing w:before="220"/>
        <w:ind w:firstLine="540"/>
        <w:jc w:val="both"/>
      </w:pPr>
      <w:r>
        <w:t xml:space="preserve">1. Утвердить прилагаемые </w:t>
      </w:r>
      <w:hyperlink w:anchor="P33" w:history="1">
        <w:r>
          <w:rPr>
            <w:color w:val="0000FF"/>
          </w:rPr>
          <w:t>Правила</w:t>
        </w:r>
      </w:hyperlink>
      <w:r>
        <w:t xml:space="preserve"> предоставления и распределения иных межбюджетных трансфертов из федерального бюджета бюджетам субъектов Российской Федерации и бюджету г. Байконура на обеспечение выплат ежемесячного денежного вознаграждения за классное руководство педагогическим работникам государственных общеобразовательных организаций субъектов Российской Федерации и г. Байконура и муниципальных общеобразовательных организаций.</w:t>
      </w:r>
    </w:p>
    <w:p w:rsidR="003B3FB6" w:rsidRDefault="003B3FB6">
      <w:pPr>
        <w:pStyle w:val="ConsPlusNormal"/>
        <w:spacing w:before="220"/>
        <w:ind w:firstLine="540"/>
        <w:jc w:val="both"/>
      </w:pPr>
      <w:r>
        <w:t>2. Настоящее постановление вступает в силу с 1 января 2022 г.</w:t>
      </w:r>
    </w:p>
    <w:p w:rsidR="003B3FB6" w:rsidRDefault="003B3FB6">
      <w:pPr>
        <w:pStyle w:val="ConsPlusNormal"/>
        <w:jc w:val="both"/>
      </w:pPr>
    </w:p>
    <w:p w:rsidR="003B3FB6" w:rsidRDefault="003B3FB6">
      <w:pPr>
        <w:pStyle w:val="ConsPlusNormal"/>
        <w:jc w:val="right"/>
      </w:pPr>
      <w:r>
        <w:t>Председатель Правительства</w:t>
      </w:r>
    </w:p>
    <w:p w:rsidR="003B3FB6" w:rsidRDefault="003B3FB6">
      <w:pPr>
        <w:pStyle w:val="ConsPlusNormal"/>
        <w:jc w:val="right"/>
      </w:pPr>
      <w:r>
        <w:t>Российской Федерации</w:t>
      </w:r>
    </w:p>
    <w:p w:rsidR="003B3FB6" w:rsidRDefault="003B3FB6">
      <w:pPr>
        <w:pStyle w:val="ConsPlusNormal"/>
        <w:jc w:val="right"/>
      </w:pPr>
      <w:r>
        <w:t>М.МИШУСТИН</w:t>
      </w:r>
    </w:p>
    <w:p w:rsidR="003B3FB6" w:rsidRDefault="003B3FB6">
      <w:pPr>
        <w:pStyle w:val="ConsPlusNormal"/>
        <w:jc w:val="both"/>
      </w:pPr>
    </w:p>
    <w:p w:rsidR="003B3FB6" w:rsidRDefault="003B3FB6">
      <w:pPr>
        <w:pStyle w:val="ConsPlusNormal"/>
        <w:jc w:val="both"/>
      </w:pPr>
    </w:p>
    <w:p w:rsidR="003B3FB6" w:rsidRDefault="003B3FB6">
      <w:pPr>
        <w:pStyle w:val="ConsPlusNormal"/>
        <w:jc w:val="both"/>
      </w:pPr>
    </w:p>
    <w:p w:rsidR="003B3FB6" w:rsidRDefault="003B3FB6">
      <w:pPr>
        <w:pStyle w:val="ConsPlusNormal"/>
        <w:jc w:val="both"/>
      </w:pPr>
    </w:p>
    <w:p w:rsidR="003B3FB6" w:rsidRDefault="003B3FB6">
      <w:pPr>
        <w:pStyle w:val="ConsPlusNormal"/>
        <w:jc w:val="both"/>
      </w:pPr>
    </w:p>
    <w:p w:rsidR="003B3FB6" w:rsidRDefault="003B3FB6">
      <w:pPr>
        <w:pStyle w:val="ConsPlusNormal"/>
        <w:jc w:val="right"/>
        <w:outlineLvl w:val="0"/>
      </w:pPr>
      <w:r>
        <w:t>Утверждены</w:t>
      </w:r>
    </w:p>
    <w:p w:rsidR="003B3FB6" w:rsidRDefault="003B3FB6">
      <w:pPr>
        <w:pStyle w:val="ConsPlusNormal"/>
        <w:jc w:val="right"/>
      </w:pPr>
      <w:r>
        <w:t>постановлением Правительства</w:t>
      </w:r>
    </w:p>
    <w:p w:rsidR="003B3FB6" w:rsidRDefault="003B3FB6">
      <w:pPr>
        <w:pStyle w:val="ConsPlusNormal"/>
        <w:jc w:val="right"/>
      </w:pPr>
      <w:r>
        <w:t>Российской Федерации</w:t>
      </w:r>
    </w:p>
    <w:p w:rsidR="003B3FB6" w:rsidRDefault="003B3FB6">
      <w:pPr>
        <w:pStyle w:val="ConsPlusNormal"/>
        <w:jc w:val="right"/>
      </w:pPr>
      <w:r>
        <w:t>от 21 декабря 2021 г. N 2382</w:t>
      </w:r>
    </w:p>
    <w:p w:rsidR="003B3FB6" w:rsidRDefault="003B3FB6">
      <w:pPr>
        <w:pStyle w:val="ConsPlusNormal"/>
        <w:jc w:val="both"/>
      </w:pPr>
    </w:p>
    <w:p w:rsidR="003B3FB6" w:rsidRDefault="003B3FB6">
      <w:pPr>
        <w:pStyle w:val="ConsPlusTitle"/>
        <w:jc w:val="center"/>
      </w:pPr>
      <w:bookmarkStart w:id="0" w:name="P33"/>
      <w:bookmarkEnd w:id="0"/>
      <w:r>
        <w:t>ПРАВИЛА</w:t>
      </w:r>
    </w:p>
    <w:p w:rsidR="003B3FB6" w:rsidRDefault="003B3FB6">
      <w:pPr>
        <w:pStyle w:val="ConsPlusTitle"/>
        <w:jc w:val="center"/>
      </w:pPr>
      <w:r>
        <w:t>ПРЕДОСТАВЛЕНИЯ И РАСПРЕДЕЛЕНИЯ ИНЫХ МЕЖБЮДЖЕТНЫХ</w:t>
      </w:r>
    </w:p>
    <w:p w:rsidR="003B3FB6" w:rsidRDefault="003B3FB6">
      <w:pPr>
        <w:pStyle w:val="ConsPlusTitle"/>
        <w:jc w:val="center"/>
      </w:pPr>
      <w:r>
        <w:t>ТРАНСФЕРТОВ ИЗ ФЕДЕРАЛЬНОГО БЮДЖЕТА БЮДЖЕТАМ СУБЪЕКТОВ</w:t>
      </w:r>
    </w:p>
    <w:p w:rsidR="003B3FB6" w:rsidRDefault="003B3FB6">
      <w:pPr>
        <w:pStyle w:val="ConsPlusTitle"/>
        <w:jc w:val="center"/>
      </w:pPr>
      <w:r>
        <w:t>РОССИЙСКОЙ ФЕДЕРАЦИИ И БЮДЖЕТУ Г. БАЙКОНУРА НА ОБЕСПЕЧЕНИЕ</w:t>
      </w:r>
    </w:p>
    <w:p w:rsidR="003B3FB6" w:rsidRDefault="003B3FB6">
      <w:pPr>
        <w:pStyle w:val="ConsPlusTitle"/>
        <w:jc w:val="center"/>
      </w:pPr>
      <w:r>
        <w:t>ВЫПЛАТ ЕЖЕМЕСЯЧНОГО ДЕНЕЖНОГО ВОЗНАГРАЖДЕНИЯ ЗА КЛАССНОЕ</w:t>
      </w:r>
    </w:p>
    <w:p w:rsidR="003B3FB6" w:rsidRDefault="003B3FB6">
      <w:pPr>
        <w:pStyle w:val="ConsPlusTitle"/>
        <w:jc w:val="center"/>
      </w:pPr>
      <w:r>
        <w:t>РУКОВОДСТВО ПЕДАГОГИЧЕСКИМ РАБОТНИКАМ ГОСУДАРСТВЕННЫХ</w:t>
      </w:r>
    </w:p>
    <w:p w:rsidR="003B3FB6" w:rsidRDefault="003B3FB6">
      <w:pPr>
        <w:pStyle w:val="ConsPlusTitle"/>
        <w:jc w:val="center"/>
      </w:pPr>
      <w:r>
        <w:t>ОБЩЕОБРАЗОВАТЕЛЬНЫХ ОРГАНИЗАЦИЙ СУБЪЕКТОВ РОССИЙСКОЙ</w:t>
      </w:r>
    </w:p>
    <w:p w:rsidR="003B3FB6" w:rsidRDefault="003B3FB6">
      <w:pPr>
        <w:pStyle w:val="ConsPlusTitle"/>
        <w:jc w:val="center"/>
      </w:pPr>
      <w:r>
        <w:t>ФЕДЕРАЦИИ И Г. БАЙКОНУРА И МУНИЦИПАЛЬНЫХ</w:t>
      </w:r>
    </w:p>
    <w:p w:rsidR="003B3FB6" w:rsidRDefault="003B3FB6">
      <w:pPr>
        <w:pStyle w:val="ConsPlusTitle"/>
        <w:jc w:val="center"/>
      </w:pPr>
      <w:r>
        <w:t>ОБЩЕОБРАЗОВАТЕЛЬНЫХ ОРГАНИЗАЦИЙ</w:t>
      </w:r>
    </w:p>
    <w:p w:rsidR="003B3FB6" w:rsidRDefault="003B3FB6">
      <w:pPr>
        <w:pStyle w:val="ConsPlusNormal"/>
        <w:jc w:val="both"/>
      </w:pPr>
    </w:p>
    <w:p w:rsidR="003B3FB6" w:rsidRDefault="003B3FB6">
      <w:pPr>
        <w:pStyle w:val="ConsPlusNormal"/>
        <w:ind w:firstLine="540"/>
        <w:jc w:val="both"/>
      </w:pPr>
      <w:r>
        <w:t xml:space="preserve">1. Настоящие Правила устанавливают цели, условия и порядок предоставления и распределения иных межбюджетных трансфертов из федерального бюджета бюджетам субъектов </w:t>
      </w:r>
      <w:r>
        <w:lastRenderedPageBreak/>
        <w:t>Российской Федерации и бюджету г. Байконура на обеспечение выплат ежемесячного денежного вознаграждения за классное руководство педагогическим работникам государственных общеобразовательных организаций субъектов Российской Федерации и г. Байконура и муниципальных общеобразовательных организаций (далее соответственно - образовательные организации, иные межбюджетные трансферты).</w:t>
      </w:r>
    </w:p>
    <w:p w:rsidR="003B3FB6" w:rsidRDefault="003B3FB6">
      <w:pPr>
        <w:pStyle w:val="ConsPlusNormal"/>
        <w:spacing w:before="220"/>
        <w:ind w:firstLine="540"/>
        <w:jc w:val="both"/>
      </w:pPr>
      <w:bookmarkStart w:id="1" w:name="P44"/>
      <w:bookmarkEnd w:id="1"/>
      <w:r>
        <w:t xml:space="preserve">2. Иные межбюджетные трансферты предоставляются в целях софинансирования в полном объеме расходных обязательств субъектов Российской Федерации и г. Байконура по финансовому обеспечению выплат ежемесячного денежного вознаграждения за классное руководство педагогическим работникам образовательных организаций из расчета 5 тыс. рублей в месяц с учетом установленных трудовым законодательством Российской Федерации отчислений по социальному страхованию в государственные внебюджетные фонды Российской Федерации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 учетом страховых взносов на обязательное социальное страхование от несчастных случаев на производстве и профессиональных заболеваний) (далее - страховые взносы в государственные внебюджетные фонды) и </w:t>
      </w:r>
      <w:hyperlink r:id="rId5" w:history="1">
        <w:r>
          <w:rPr>
            <w:color w:val="0000FF"/>
          </w:rPr>
          <w:t>районных коэффициентов</w:t>
        </w:r>
      </w:hyperlink>
      <w:r>
        <w:t xml:space="preserve"> к заработной плате, установленных решениями органов государственной власти СССР или федеральных органов государственной власти, за работу в районах Крайнего Севера и приравненных к ним местностях, высокогорных, пустынных, безводных и других районах (местностях) с особыми климатическими условиями (далее - районные коэффициенты) и процентной </w:t>
      </w:r>
      <w:hyperlink r:id="rId6" w:history="1">
        <w:r>
          <w:rPr>
            <w:color w:val="0000FF"/>
          </w:rPr>
          <w:t>надбавки</w:t>
        </w:r>
      </w:hyperlink>
      <w:r>
        <w:t xml:space="preserve"> к заработной плате за стаж работы в районах Крайнего Севера и приравненных к ним местностях, а также за работу в других районах (местностях) с особыми климатическими условиями (далее - процентные надбавки).</w:t>
      </w:r>
    </w:p>
    <w:p w:rsidR="003B3FB6" w:rsidRDefault="003B3FB6">
      <w:pPr>
        <w:pStyle w:val="ConsPlusNormal"/>
        <w:spacing w:before="220"/>
        <w:ind w:firstLine="540"/>
        <w:jc w:val="both"/>
      </w:pPr>
      <w:r>
        <w:t xml:space="preserve">3. Иные межбюджетные трансферты предоставляются в пределах лимитов бюджетных обязательств, доведенных в установленном порядке до Министерства просвещения Российской Федерации как получателя средств федерального бюджета на цели, указанные в </w:t>
      </w:r>
      <w:hyperlink w:anchor="P44" w:history="1">
        <w:r>
          <w:rPr>
            <w:color w:val="0000FF"/>
          </w:rPr>
          <w:t>пункте 2</w:t>
        </w:r>
      </w:hyperlink>
      <w:r>
        <w:t xml:space="preserve"> настоящих Правил.</w:t>
      </w:r>
    </w:p>
    <w:p w:rsidR="003B3FB6" w:rsidRDefault="003B3FB6">
      <w:pPr>
        <w:pStyle w:val="ConsPlusNormal"/>
        <w:spacing w:before="220"/>
        <w:ind w:firstLine="540"/>
        <w:jc w:val="both"/>
      </w:pPr>
      <w:r>
        <w:t>4. Распределение иных межбюджетных трансфертов между бюджетами субъектов Российской Федерации и бюджетом г. Байконура утверждается федеральным законом о федеральном бюджете на соответствующий финансовый год и плановый период.</w:t>
      </w:r>
    </w:p>
    <w:p w:rsidR="003B3FB6" w:rsidRDefault="003B3FB6">
      <w:pPr>
        <w:pStyle w:val="ConsPlusNormal"/>
        <w:spacing w:before="220"/>
        <w:ind w:firstLine="540"/>
        <w:jc w:val="both"/>
      </w:pPr>
      <w:r>
        <w:t>5. Критерием отбора субъекта Российской Федерации и г. Байконура для предоставления иного межбюджетного трансферта является наличие потребности субъекта Российской Федерации и г. Байконура в обеспечении выплат ежемесячного денежного вознаграждения за классное руководство исходя из прогнозируемой численности педагогических работников образовательных организаций на начало учебного года.</w:t>
      </w:r>
    </w:p>
    <w:p w:rsidR="003B3FB6" w:rsidRDefault="003B3FB6">
      <w:pPr>
        <w:pStyle w:val="ConsPlusNormal"/>
        <w:spacing w:before="220"/>
        <w:ind w:firstLine="540"/>
        <w:jc w:val="both"/>
      </w:pPr>
      <w:r>
        <w:t>6. Условиями предоставления иных межбюджетных трансфертов являются:</w:t>
      </w:r>
    </w:p>
    <w:p w:rsidR="003B3FB6" w:rsidRDefault="003B3FB6">
      <w:pPr>
        <w:pStyle w:val="ConsPlusNormal"/>
        <w:spacing w:before="220"/>
        <w:ind w:firstLine="540"/>
        <w:jc w:val="both"/>
      </w:pPr>
      <w:bookmarkStart w:id="2" w:name="P49"/>
      <w:bookmarkEnd w:id="2"/>
      <w:r>
        <w:t>а) наличие у субъекта Российской Федерации и г. Байконура принятых в установленном порядке нормативных правовых актов, устанавливающих расходные обязательства субъекта Российской Федерации и г. Байконура, в целях софинансирования которых предоставляются иные межбюджетные трансферты;</w:t>
      </w:r>
    </w:p>
    <w:p w:rsidR="003B3FB6" w:rsidRDefault="003B3FB6">
      <w:pPr>
        <w:pStyle w:val="ConsPlusNormal"/>
        <w:spacing w:before="220"/>
        <w:ind w:firstLine="540"/>
        <w:jc w:val="both"/>
      </w:pPr>
      <w:r>
        <w:t>б) заключение между Министерством просвещения Российской Федерации и высшим исполнительным органом государственной власти субъекта Российской Федерации или администрацией г. Байконура соглашения о предоставлении иного межбюджетного трансферта из федерального бюджета бюджету субъекта Российской Федерации и бюджету г. Байконура (далее - соглашение).</w:t>
      </w:r>
    </w:p>
    <w:p w:rsidR="003B3FB6" w:rsidRDefault="003B3FB6">
      <w:pPr>
        <w:pStyle w:val="ConsPlusNormal"/>
        <w:spacing w:before="220"/>
        <w:ind w:firstLine="540"/>
        <w:jc w:val="both"/>
      </w:pPr>
      <w:r>
        <w:t xml:space="preserve">7. Предоставление иных межбюджетных трансфертов осуществляется на основании </w:t>
      </w:r>
      <w:r>
        <w:lastRenderedPageBreak/>
        <w:t>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3B3FB6" w:rsidRDefault="003B3FB6">
      <w:pPr>
        <w:pStyle w:val="ConsPlusNormal"/>
        <w:spacing w:before="220"/>
        <w:ind w:firstLine="540"/>
        <w:jc w:val="both"/>
      </w:pPr>
      <w:r>
        <w:t xml:space="preserve">При заключении </w:t>
      </w:r>
      <w:proofErr w:type="gramStart"/>
      <w:r>
        <w:t>соглашения</w:t>
      </w:r>
      <w:proofErr w:type="gramEnd"/>
      <w:r>
        <w:t xml:space="preserve"> уполномоченные высшим исполнительным органом государственной власти субъекта Российской Федерации и администрацией г. Байконура органы исполнительной власти субъекта Российской Федерации и г. Байконура представляют в Министерство просвещения Российской Федерации отчет об исполнении условия предоставления иного межбюджетного трансферта, предусмотренного </w:t>
      </w:r>
      <w:hyperlink w:anchor="P49" w:history="1">
        <w:r>
          <w:rPr>
            <w:color w:val="0000FF"/>
          </w:rPr>
          <w:t>подпунктом "а" пункта 6</w:t>
        </w:r>
      </w:hyperlink>
      <w:r>
        <w:t xml:space="preserve"> настоящих Правил.</w:t>
      </w:r>
    </w:p>
    <w:p w:rsidR="003B3FB6" w:rsidRDefault="003B3FB6">
      <w:pPr>
        <w:pStyle w:val="ConsPlusNormal"/>
        <w:spacing w:before="220"/>
        <w:ind w:firstLine="540"/>
        <w:jc w:val="both"/>
      </w:pPr>
      <w:r>
        <w:t xml:space="preserve">Министерство просвещения Российской Федерации на основании представленных уполномоченными высшим исполнительным органом государственной власти субъекта Российской Федерации и администрацией г. Байконура органами исполнительной власти субъекта Российской Федерации и г. Байконура отчетов об исполнении условия предоставления иного межбюджетного трансферта, предусмотренного </w:t>
      </w:r>
      <w:hyperlink w:anchor="P49" w:history="1">
        <w:r>
          <w:rPr>
            <w:color w:val="0000FF"/>
          </w:rPr>
          <w:t>подпунктом "а" пункта 6</w:t>
        </w:r>
      </w:hyperlink>
      <w:r>
        <w:t xml:space="preserve"> настоящих Правил, осуществляет контроль соблюдения субъектом Российской Федерации и г. Байконуром указанного условия.</w:t>
      </w:r>
    </w:p>
    <w:p w:rsidR="003B3FB6" w:rsidRDefault="003B3FB6">
      <w:pPr>
        <w:pStyle w:val="ConsPlusNormal"/>
        <w:spacing w:before="220"/>
        <w:ind w:firstLine="540"/>
        <w:jc w:val="both"/>
      </w:pPr>
      <w:r>
        <w:t>8. В целях реализации принятого субъектом Российской Федерации в установленном порядке нормативного правового акта, устанавливающего расходное обязательство субъекта Российской Федерации, в целях софинансирования которого предоставляются иные межбюджетные трансферты, может быть предусмотрено предоставление иных межбюджетных трансфертов из бюджета субъекта Российской Федерации местным бюджетам.</w:t>
      </w:r>
    </w:p>
    <w:p w:rsidR="003B3FB6" w:rsidRDefault="003B3FB6">
      <w:pPr>
        <w:pStyle w:val="ConsPlusNormal"/>
        <w:spacing w:before="220"/>
        <w:ind w:firstLine="540"/>
        <w:jc w:val="both"/>
      </w:pPr>
      <w:r>
        <w:t>9. Уполномоченные высшим исполнительным органом государственной власти субъекта Российской Федерации и администрацией г. Байконура органы исполнительной власти субъекта Российской Федерации и г. Байконура размещают в государственной интегрированной информационной системе управления общественными финансами "Электронный бюджет" отчеты о расходах бюджета субъекта Российской Федерации и бюджета г. Байконура, а также о достижении значения результата предоставления иных межбюджетных трансфертов в сроки, установленные соглашением.</w:t>
      </w:r>
    </w:p>
    <w:p w:rsidR="003B3FB6" w:rsidRDefault="003B3FB6">
      <w:pPr>
        <w:pStyle w:val="ConsPlusNormal"/>
        <w:spacing w:before="220"/>
        <w:ind w:firstLine="540"/>
        <w:jc w:val="both"/>
      </w:pPr>
      <w:r>
        <w:t>10. Результатом предоставления иных межбюджетных трансфертов является доля педагогических работников образовательных организаций, получивших ежемесячное денежное вознаграждение за классное руководство (из расчета 5 тыс. рублей в месяц с учетом страховых взносов в государственные внебюджетные фонды, а также районных коэффициентов и процентных надбавок в общей численности педагогических работников такой категории).</w:t>
      </w:r>
    </w:p>
    <w:p w:rsidR="003B3FB6" w:rsidRDefault="003B3FB6">
      <w:pPr>
        <w:pStyle w:val="ConsPlusNormal"/>
        <w:spacing w:before="220"/>
        <w:ind w:firstLine="540"/>
        <w:jc w:val="both"/>
      </w:pPr>
      <w:r>
        <w:t>11. Размер предоставляемого бюджету субъекта Российской Федерации или бюджету г. Байконура иного межбюджетного трансферта (T</w:t>
      </w:r>
      <w:r>
        <w:rPr>
          <w:vertAlign w:val="subscript"/>
        </w:rPr>
        <w:t>i</w:t>
      </w:r>
      <w:r>
        <w:t>) определяется по формуле:</w:t>
      </w:r>
    </w:p>
    <w:p w:rsidR="003B3FB6" w:rsidRDefault="003B3FB6">
      <w:pPr>
        <w:pStyle w:val="ConsPlusNormal"/>
        <w:jc w:val="both"/>
      </w:pPr>
    </w:p>
    <w:p w:rsidR="003B3FB6" w:rsidRDefault="003B3FB6">
      <w:pPr>
        <w:pStyle w:val="ConsPlusNormal"/>
        <w:jc w:val="center"/>
      </w:pPr>
      <w:r>
        <w:t>T</w:t>
      </w:r>
      <w:r>
        <w:rPr>
          <w:vertAlign w:val="subscript"/>
        </w:rPr>
        <w:t>i</w:t>
      </w:r>
      <w:r>
        <w:t xml:space="preserve"> = (T</w:t>
      </w:r>
      <w:r>
        <w:rPr>
          <w:vertAlign w:val="subscript"/>
        </w:rPr>
        <w:t>кр</w:t>
      </w:r>
      <w:r>
        <w:t xml:space="preserve"> x (Р</w:t>
      </w:r>
      <w:r>
        <w:rPr>
          <w:vertAlign w:val="subscript"/>
        </w:rPr>
        <w:t>к</w:t>
      </w:r>
      <w:r>
        <w:t xml:space="preserve"> + П</w:t>
      </w:r>
      <w:r>
        <w:rPr>
          <w:vertAlign w:val="subscript"/>
        </w:rPr>
        <w:t>н</w:t>
      </w:r>
      <w:r>
        <w:t>)) x H</w:t>
      </w:r>
      <w:r>
        <w:rPr>
          <w:vertAlign w:val="subscript"/>
        </w:rPr>
        <w:t>1</w:t>
      </w:r>
      <w:r>
        <w:t xml:space="preserve"> x N</w:t>
      </w:r>
      <w:r>
        <w:rPr>
          <w:vertAlign w:val="subscript"/>
        </w:rPr>
        <w:t>м</w:t>
      </w:r>
      <w:r>
        <w:t xml:space="preserve"> x S</w:t>
      </w:r>
      <w:r>
        <w:rPr>
          <w:vertAlign w:val="subscript"/>
        </w:rPr>
        <w:t>взн</w:t>
      </w:r>
      <w:r>
        <w:t>,</w:t>
      </w:r>
    </w:p>
    <w:p w:rsidR="003B3FB6" w:rsidRDefault="003B3FB6">
      <w:pPr>
        <w:pStyle w:val="ConsPlusNormal"/>
        <w:jc w:val="both"/>
      </w:pPr>
    </w:p>
    <w:p w:rsidR="003B3FB6" w:rsidRDefault="003B3FB6">
      <w:pPr>
        <w:pStyle w:val="ConsPlusNormal"/>
        <w:ind w:firstLine="540"/>
        <w:jc w:val="both"/>
      </w:pPr>
      <w:r>
        <w:t>где:</w:t>
      </w:r>
    </w:p>
    <w:p w:rsidR="003B3FB6" w:rsidRDefault="003B3FB6">
      <w:pPr>
        <w:pStyle w:val="ConsPlusNormal"/>
        <w:spacing w:before="220"/>
        <w:ind w:firstLine="540"/>
        <w:jc w:val="both"/>
      </w:pPr>
      <w:r>
        <w:t>T</w:t>
      </w:r>
      <w:r>
        <w:rPr>
          <w:vertAlign w:val="subscript"/>
        </w:rPr>
        <w:t>кр</w:t>
      </w:r>
      <w:r>
        <w:t xml:space="preserve"> - 5 тыс. рублей - размер выплаты ежемесячного денежного вознаграждения за классное руководство педагогическим работникам образовательных организаций (но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w:t>
      </w:r>
    </w:p>
    <w:p w:rsidR="003B3FB6" w:rsidRDefault="003B3FB6">
      <w:pPr>
        <w:pStyle w:val="ConsPlusNormal"/>
        <w:spacing w:before="220"/>
        <w:ind w:firstLine="540"/>
        <w:jc w:val="both"/>
      </w:pPr>
      <w:r>
        <w:t>Р</w:t>
      </w:r>
      <w:r>
        <w:rPr>
          <w:vertAlign w:val="subscript"/>
        </w:rPr>
        <w:t>к</w:t>
      </w:r>
      <w:r>
        <w:t xml:space="preserve"> - районные коэффициенты;</w:t>
      </w:r>
    </w:p>
    <w:p w:rsidR="003B3FB6" w:rsidRDefault="003B3FB6">
      <w:pPr>
        <w:pStyle w:val="ConsPlusNormal"/>
        <w:spacing w:before="220"/>
        <w:ind w:firstLine="540"/>
        <w:jc w:val="both"/>
      </w:pPr>
      <w:r>
        <w:t>П</w:t>
      </w:r>
      <w:r>
        <w:rPr>
          <w:vertAlign w:val="subscript"/>
        </w:rPr>
        <w:t>н</w:t>
      </w:r>
      <w:r>
        <w:t xml:space="preserve"> - процентные надбавки;</w:t>
      </w:r>
    </w:p>
    <w:p w:rsidR="003B3FB6" w:rsidRDefault="003B3FB6">
      <w:pPr>
        <w:pStyle w:val="ConsPlusNormal"/>
        <w:spacing w:before="220"/>
        <w:ind w:firstLine="540"/>
        <w:jc w:val="both"/>
      </w:pPr>
      <w:r>
        <w:t>H</w:t>
      </w:r>
      <w:r>
        <w:rPr>
          <w:vertAlign w:val="subscript"/>
        </w:rPr>
        <w:t>1</w:t>
      </w:r>
      <w:r>
        <w:t xml:space="preserve"> - заявленная субъектом Российской Федерации или г. Байконуром прогнозируемая </w:t>
      </w:r>
      <w:r>
        <w:lastRenderedPageBreak/>
        <w:t>численность педагогических работников образовательных организаций, получающих вознаграждение за классное руководство;</w:t>
      </w:r>
    </w:p>
    <w:p w:rsidR="003B3FB6" w:rsidRDefault="003B3FB6">
      <w:pPr>
        <w:pStyle w:val="ConsPlusNormal"/>
        <w:spacing w:before="220"/>
        <w:ind w:firstLine="540"/>
        <w:jc w:val="both"/>
      </w:pPr>
      <w:r>
        <w:t>N</w:t>
      </w:r>
      <w:r>
        <w:rPr>
          <w:vertAlign w:val="subscript"/>
        </w:rPr>
        <w:t>м</w:t>
      </w:r>
      <w:r>
        <w:t xml:space="preserve"> - количество месяцев в году, в которые выплачивается ежемесячное денежное вознаграждение педагогическим работникам образовательных организаций за классное руководство;</w:t>
      </w:r>
    </w:p>
    <w:p w:rsidR="003B3FB6" w:rsidRDefault="003B3FB6">
      <w:pPr>
        <w:pStyle w:val="ConsPlusNormal"/>
        <w:spacing w:before="220"/>
        <w:ind w:firstLine="540"/>
        <w:jc w:val="both"/>
      </w:pPr>
      <w:r>
        <w:t>S</w:t>
      </w:r>
      <w:r>
        <w:rPr>
          <w:vertAlign w:val="subscript"/>
        </w:rPr>
        <w:t>взн</w:t>
      </w:r>
      <w:r>
        <w:t xml:space="preserve"> - страховые взносы в государственные внебюджетные фонды.</w:t>
      </w:r>
    </w:p>
    <w:p w:rsidR="003B3FB6" w:rsidRDefault="003B3FB6">
      <w:pPr>
        <w:pStyle w:val="ConsPlusNormal"/>
        <w:spacing w:before="220"/>
        <w:ind w:firstLine="540"/>
        <w:jc w:val="both"/>
      </w:pPr>
      <w:r>
        <w:t>12.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B3FB6" w:rsidRDefault="003B3FB6">
      <w:pPr>
        <w:pStyle w:val="ConsPlusNormal"/>
        <w:spacing w:before="220"/>
        <w:ind w:firstLine="540"/>
        <w:jc w:val="both"/>
      </w:pPr>
      <w:r>
        <w:t>Перечисление иных межбюджетных трансфертов бюджету г. Байконура осуществляется в установленном порядке на счет, открытый финансовому органу администрации г. Байконура.</w:t>
      </w:r>
    </w:p>
    <w:p w:rsidR="003B3FB6" w:rsidRDefault="003B3FB6">
      <w:pPr>
        <w:pStyle w:val="ConsPlusNormal"/>
        <w:spacing w:before="220"/>
        <w:ind w:firstLine="540"/>
        <w:jc w:val="both"/>
      </w:pPr>
      <w:r>
        <w:t>13. Оценка эффективности предоставления иных межбюджетных трансфертов осуществляется Министерством просвещения Российской Федерации путем сравнения плановых значений результата предоставления иных межбюджетных трансфертов, установленных соглашением, и фактических значений результата предоставления иных межбюджетных трансфертов.</w:t>
      </w:r>
    </w:p>
    <w:p w:rsidR="003B3FB6" w:rsidRDefault="003B3FB6">
      <w:pPr>
        <w:pStyle w:val="ConsPlusNormal"/>
        <w:spacing w:before="220"/>
        <w:ind w:firstLine="540"/>
        <w:jc w:val="both"/>
      </w:pPr>
      <w:bookmarkStart w:id="3" w:name="P71"/>
      <w:bookmarkEnd w:id="3"/>
      <w:r>
        <w:t>14. В случае если субъектом Российской Федерации или г. Байконуром по состоянию на 31 декабря текущего финансового года допущено недостижение значения результата предоставления иных межбюджетных трансфертов, установленного соглашением, размер средств, подлежащих возврату из бюджета субъекта Российской Федерации или бюджета г. Байконура в федеральный бюджет до 1 мая года, следующего за годом предоставления иных межбюджетных трансфертов (V</w:t>
      </w:r>
      <w:r>
        <w:rPr>
          <w:vertAlign w:val="subscript"/>
        </w:rPr>
        <w:t>возврата</w:t>
      </w:r>
      <w:r>
        <w:t>), определяется по формуле:</w:t>
      </w:r>
    </w:p>
    <w:p w:rsidR="003B3FB6" w:rsidRDefault="003B3FB6">
      <w:pPr>
        <w:pStyle w:val="ConsPlusNormal"/>
        <w:jc w:val="both"/>
      </w:pPr>
    </w:p>
    <w:p w:rsidR="003B3FB6" w:rsidRDefault="003B3FB6">
      <w:pPr>
        <w:pStyle w:val="ConsPlusNormal"/>
        <w:jc w:val="center"/>
      </w:pPr>
      <w:r>
        <w:t>V</w:t>
      </w:r>
      <w:r>
        <w:rPr>
          <w:vertAlign w:val="subscript"/>
        </w:rPr>
        <w:t>возврата</w:t>
      </w:r>
      <w:r>
        <w:t xml:space="preserve"> = (V</w:t>
      </w:r>
      <w:r>
        <w:rPr>
          <w:vertAlign w:val="subscript"/>
        </w:rPr>
        <w:t>ИМБТ</w:t>
      </w:r>
      <w:r>
        <w:t xml:space="preserve"> x D</w:t>
      </w:r>
      <w:r>
        <w:rPr>
          <w:vertAlign w:val="subscript"/>
        </w:rPr>
        <w:t>i</w:t>
      </w:r>
      <w:r>
        <w:t>) x 0,01,</w:t>
      </w:r>
    </w:p>
    <w:p w:rsidR="003B3FB6" w:rsidRDefault="003B3FB6">
      <w:pPr>
        <w:pStyle w:val="ConsPlusNormal"/>
        <w:jc w:val="both"/>
      </w:pPr>
    </w:p>
    <w:p w:rsidR="003B3FB6" w:rsidRDefault="003B3FB6">
      <w:pPr>
        <w:pStyle w:val="ConsPlusNormal"/>
        <w:ind w:firstLine="540"/>
        <w:jc w:val="both"/>
      </w:pPr>
      <w:r>
        <w:t>где:</w:t>
      </w:r>
    </w:p>
    <w:p w:rsidR="003B3FB6" w:rsidRDefault="003B3FB6">
      <w:pPr>
        <w:pStyle w:val="ConsPlusNormal"/>
        <w:spacing w:before="220"/>
        <w:ind w:firstLine="540"/>
        <w:jc w:val="both"/>
      </w:pPr>
      <w:r>
        <w:t>V</w:t>
      </w:r>
      <w:r>
        <w:rPr>
          <w:vertAlign w:val="subscript"/>
        </w:rPr>
        <w:t>ИМБТ</w:t>
      </w:r>
      <w:r>
        <w:t xml:space="preserve"> - иной межбюджетный трансферт, предоставленный бюджету субъекта Российской Федерации или бюджету г. Байконура в отчетном финансовом году;</w:t>
      </w:r>
    </w:p>
    <w:p w:rsidR="003B3FB6" w:rsidRDefault="003B3FB6">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предоставления иного межбюджетного трансферта, установленного соглашением.</w:t>
      </w:r>
    </w:p>
    <w:p w:rsidR="003B3FB6" w:rsidRDefault="003B3FB6">
      <w:pPr>
        <w:pStyle w:val="ConsPlusNormal"/>
        <w:spacing w:before="220"/>
        <w:ind w:firstLine="540"/>
        <w:jc w:val="both"/>
      </w:pPr>
      <w:r>
        <w:t>15. Индекс, отражающий уровень недостижения значения i-го результата предоставления иного межбюджетного трансферта (D</w:t>
      </w:r>
      <w:r>
        <w:rPr>
          <w:vertAlign w:val="subscript"/>
        </w:rPr>
        <w:t>i</w:t>
      </w:r>
      <w:r>
        <w:t>), определяется по формуле:</w:t>
      </w:r>
    </w:p>
    <w:p w:rsidR="003B3FB6" w:rsidRDefault="003B3FB6">
      <w:pPr>
        <w:pStyle w:val="ConsPlusNormal"/>
        <w:jc w:val="both"/>
      </w:pPr>
    </w:p>
    <w:p w:rsidR="003B3FB6" w:rsidRDefault="003B3FB6">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3B3FB6" w:rsidRDefault="003B3FB6">
      <w:pPr>
        <w:pStyle w:val="ConsPlusNormal"/>
        <w:jc w:val="both"/>
      </w:pPr>
    </w:p>
    <w:p w:rsidR="003B3FB6" w:rsidRDefault="003B3FB6">
      <w:pPr>
        <w:pStyle w:val="ConsPlusNormal"/>
        <w:ind w:firstLine="540"/>
        <w:jc w:val="both"/>
      </w:pPr>
      <w:r>
        <w:t>где:</w:t>
      </w:r>
    </w:p>
    <w:p w:rsidR="003B3FB6" w:rsidRDefault="003B3FB6">
      <w:pPr>
        <w:pStyle w:val="ConsPlusNormal"/>
        <w:spacing w:before="220"/>
        <w:ind w:firstLine="540"/>
        <w:jc w:val="both"/>
      </w:pPr>
      <w:r>
        <w:t>T</w:t>
      </w:r>
      <w:r>
        <w:rPr>
          <w:vertAlign w:val="subscript"/>
        </w:rPr>
        <w:t>i</w:t>
      </w:r>
      <w:r>
        <w:t xml:space="preserve"> - фактически достигнутое значение i-го результата предоставления иного межбюджетного трансферта на отчетную дату;</w:t>
      </w:r>
    </w:p>
    <w:p w:rsidR="003B3FB6" w:rsidRDefault="003B3FB6">
      <w:pPr>
        <w:pStyle w:val="ConsPlusNormal"/>
        <w:spacing w:before="220"/>
        <w:ind w:firstLine="540"/>
        <w:jc w:val="both"/>
      </w:pPr>
      <w:r>
        <w:t>S</w:t>
      </w:r>
      <w:r>
        <w:rPr>
          <w:vertAlign w:val="subscript"/>
        </w:rPr>
        <w:t>i</w:t>
      </w:r>
      <w:r>
        <w:t xml:space="preserve"> - плановое значение i-го результата предоставления иного межбюджетного трансферта, установленное соглашением.</w:t>
      </w:r>
    </w:p>
    <w:p w:rsidR="003B3FB6" w:rsidRDefault="003B3FB6">
      <w:pPr>
        <w:pStyle w:val="ConsPlusNormal"/>
        <w:spacing w:before="220"/>
        <w:ind w:firstLine="540"/>
        <w:jc w:val="both"/>
      </w:pPr>
      <w:r>
        <w:t>16. В случае нарушения субъектом Российской Федерации или г. Байконуром целей, установленных при предоставлении иных межбюджетных трансфертов, к субъекту Российской Федерации или г. Байконуру применяются бюджетные меры принуждения, предусмотренные бюджетным законодательством Российской Федерации.</w:t>
      </w:r>
    </w:p>
    <w:p w:rsidR="003B3FB6" w:rsidRDefault="003B3FB6">
      <w:pPr>
        <w:pStyle w:val="ConsPlusNormal"/>
        <w:spacing w:before="220"/>
        <w:ind w:firstLine="540"/>
        <w:jc w:val="both"/>
      </w:pPr>
      <w:r>
        <w:lastRenderedPageBreak/>
        <w:t xml:space="preserve">17. Основанием для освобождения субъектов Российской Федерации от применения мер ответственности, предусмотренных </w:t>
      </w:r>
      <w:hyperlink w:anchor="P71" w:history="1">
        <w:r>
          <w:rPr>
            <w:color w:val="0000FF"/>
          </w:rPr>
          <w:t>пунктом 14</w:t>
        </w:r>
      </w:hyperlink>
      <w:r>
        <w:t xml:space="preserve"> настоящих Правил, является документально подтвержденное наступление следующих обстоятельств непреодолимой силы:</w:t>
      </w:r>
    </w:p>
    <w:p w:rsidR="003B3FB6" w:rsidRDefault="003B3FB6">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3B3FB6" w:rsidRDefault="003B3FB6">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3B3FB6" w:rsidRDefault="003B3FB6">
      <w:pPr>
        <w:pStyle w:val="ConsPlusNormal"/>
        <w:spacing w:before="220"/>
        <w:ind w:firstLine="540"/>
        <w:jc w:val="both"/>
      </w:pPr>
      <w:r>
        <w:t>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3B3FB6" w:rsidRDefault="003B3FB6">
      <w:pPr>
        <w:pStyle w:val="ConsPlusNormal"/>
        <w:spacing w:before="220"/>
        <w:ind w:firstLine="540"/>
        <w:jc w:val="both"/>
      </w:pPr>
      <w:r>
        <w:t>18. Ответственность за достоверность представляемых в Министерство просвещения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 или администрацию г. Байконура.</w:t>
      </w:r>
    </w:p>
    <w:p w:rsidR="003B3FB6" w:rsidRDefault="003B3FB6">
      <w:pPr>
        <w:pStyle w:val="ConsPlusNormal"/>
        <w:spacing w:before="220"/>
        <w:ind w:firstLine="540"/>
        <w:jc w:val="both"/>
      </w:pPr>
      <w:r>
        <w:t>19. Контроль за соблюдением субъектами Российской Федерации и г. Байконуром условий, предусмотренных при предоставлении иных межбюджетных трансфертов, осуществляется Министерством просвещения Российской Федерации и уполномоченными органами государственного финансового контроля.</w:t>
      </w:r>
    </w:p>
    <w:p w:rsidR="003B3FB6" w:rsidRDefault="003B3FB6">
      <w:pPr>
        <w:pStyle w:val="ConsPlusNormal"/>
        <w:jc w:val="both"/>
      </w:pPr>
    </w:p>
    <w:p w:rsidR="003B3FB6" w:rsidRDefault="003B3FB6">
      <w:pPr>
        <w:pStyle w:val="ConsPlusNormal"/>
        <w:jc w:val="both"/>
      </w:pPr>
    </w:p>
    <w:p w:rsidR="003B3FB6" w:rsidRDefault="003B3FB6">
      <w:pPr>
        <w:pStyle w:val="ConsPlusNormal"/>
        <w:pBdr>
          <w:top w:val="single" w:sz="6" w:space="0" w:color="auto"/>
        </w:pBdr>
        <w:spacing w:before="100" w:after="100"/>
        <w:jc w:val="both"/>
        <w:rPr>
          <w:sz w:val="2"/>
          <w:szCs w:val="2"/>
        </w:rPr>
      </w:pPr>
    </w:p>
    <w:p w:rsidR="00246B30" w:rsidRDefault="00246B30">
      <w:bookmarkStart w:id="4" w:name="_GoBack"/>
      <w:bookmarkEnd w:id="4"/>
    </w:p>
    <w:sectPr w:rsidR="00246B30" w:rsidSect="005543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FB6"/>
    <w:rsid w:val="00246B30"/>
    <w:rsid w:val="003B3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9A9708-FBE0-45ED-A4AA-24D09CBD1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3F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3F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B3FB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9DA1D3F5AC9E2C83E12B08CAB33ADA17FD46DEDA58AB77BABFE115C4C23ECDA3F3ADDD9442AA8A178BBCA41167F625E7B45FE9AA970768EY8RBJ" TargetMode="External"/><Relationship Id="rId5" Type="http://schemas.openxmlformats.org/officeDocument/2006/relationships/hyperlink" Target="consultantplus://offline/ref=D9DA1D3F5AC9E2C83E12B08CAB33ADA17FD46DEDA58AB77BABFE115C4C23ECDA3F3ADDD9442AA8A276BBCA41167F625E7B45FE9AA970768EY8RBJ"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1982</Words>
  <Characters>11302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2022-03-12T09:17:00Z</dcterms:created>
  <dcterms:modified xsi:type="dcterms:W3CDTF">2022-03-12T09:17:00Z</dcterms:modified>
</cp:coreProperties>
</file>