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1CA" w:rsidRDefault="009331CA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331CA" w:rsidRDefault="009331C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331CA" w:rsidRDefault="009331CA">
      <w:pPr>
        <w:pStyle w:val="ConsPlusTitle"/>
        <w:jc w:val="center"/>
      </w:pPr>
    </w:p>
    <w:p w:rsidR="009331CA" w:rsidRDefault="009331CA">
      <w:pPr>
        <w:pStyle w:val="ConsPlusTitle"/>
        <w:jc w:val="center"/>
      </w:pPr>
      <w:r>
        <w:t>ПОСТАНОВЛЕНИЕ</w:t>
      </w:r>
    </w:p>
    <w:p w:rsidR="009331CA" w:rsidRDefault="009331CA">
      <w:pPr>
        <w:pStyle w:val="ConsPlusTitle"/>
        <w:jc w:val="center"/>
      </w:pPr>
      <w:r>
        <w:t>от 20 июля 2011 г. N 582</w:t>
      </w:r>
    </w:p>
    <w:p w:rsidR="009331CA" w:rsidRDefault="009331CA">
      <w:pPr>
        <w:pStyle w:val="ConsPlusTitle"/>
        <w:jc w:val="center"/>
      </w:pPr>
    </w:p>
    <w:p w:rsidR="009331CA" w:rsidRDefault="009331CA">
      <w:pPr>
        <w:pStyle w:val="ConsPlusTitle"/>
        <w:jc w:val="center"/>
      </w:pPr>
      <w:r>
        <w:t>ОБ УТВЕРЖДЕНИИ ПРАВИЛ ПРЕДОСТАВЛЕНИЯ В 2012 - 2013 ГОДАХ</w:t>
      </w:r>
    </w:p>
    <w:p w:rsidR="009331CA" w:rsidRDefault="009331CA">
      <w:pPr>
        <w:pStyle w:val="ConsPlusTitle"/>
        <w:jc w:val="center"/>
      </w:pPr>
      <w:r>
        <w:t>ИЗ ФЕДЕРАЛЬНОГО БЮДЖЕТА ИНЫХ МЕЖБЮДЖЕТНЫХ ТРАНСФЕРТОВ</w:t>
      </w:r>
    </w:p>
    <w:p w:rsidR="009331CA" w:rsidRDefault="009331CA">
      <w:pPr>
        <w:pStyle w:val="ConsPlusTitle"/>
        <w:jc w:val="center"/>
      </w:pPr>
      <w:r>
        <w:t>БЮДЖЕТУ МОСКОВСКОЙ ОБЛАСТИ НА МЕРОПРИЯТИЯ ПО ПОВЫШЕНИЮ</w:t>
      </w:r>
    </w:p>
    <w:p w:rsidR="009331CA" w:rsidRDefault="009331CA">
      <w:pPr>
        <w:pStyle w:val="ConsPlusTitle"/>
        <w:jc w:val="center"/>
      </w:pPr>
      <w:r>
        <w:t>ПОЖАРНОЙ БЕЗОПАСНОСТИ ТОРФЯНИКОВ НА ЕЕ ТЕРРИТОРИИ</w:t>
      </w:r>
    </w:p>
    <w:p w:rsidR="009331CA" w:rsidRDefault="009331CA">
      <w:pPr>
        <w:pStyle w:val="ConsPlusNormal"/>
        <w:jc w:val="center"/>
      </w:pPr>
      <w:r>
        <w:t>Список изменяющих документов</w:t>
      </w:r>
    </w:p>
    <w:p w:rsidR="009331CA" w:rsidRDefault="009331CA">
      <w:pPr>
        <w:pStyle w:val="ConsPlusNormal"/>
        <w:jc w:val="center"/>
      </w:pPr>
      <w:r>
        <w:t xml:space="preserve">(в ред. Постановлений Правительства РФ от 30.12.2011 </w:t>
      </w:r>
      <w:hyperlink r:id="rId5" w:history="1">
        <w:r>
          <w:rPr>
            <w:color w:val="0000FF"/>
          </w:rPr>
          <w:t>N 1249</w:t>
        </w:r>
      </w:hyperlink>
      <w:r>
        <w:t>,</w:t>
      </w:r>
    </w:p>
    <w:p w:rsidR="009331CA" w:rsidRDefault="009331CA">
      <w:pPr>
        <w:pStyle w:val="ConsPlusNormal"/>
        <w:jc w:val="center"/>
      </w:pPr>
      <w:r>
        <w:t xml:space="preserve">от 21.05.2012 </w:t>
      </w:r>
      <w:hyperlink r:id="rId6" w:history="1">
        <w:r>
          <w:rPr>
            <w:color w:val="0000FF"/>
          </w:rPr>
          <w:t>N 497</w:t>
        </w:r>
      </w:hyperlink>
      <w:r>
        <w:t>)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331CA" w:rsidRDefault="009331CA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9331CA" w:rsidRDefault="009331CA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в 2012 - 2013 годах из федерального бюджета иных межбюджетных трансфертов бюджету Московской области на мероприятия по повышению пожарной безопасности торфяников на ее территории.</w:t>
      </w:r>
    </w:p>
    <w:p w:rsidR="009331CA" w:rsidRDefault="009331C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jc w:val="right"/>
      </w:pPr>
      <w:r>
        <w:t>Председатель Правительства</w:t>
      </w:r>
    </w:p>
    <w:p w:rsidR="009331CA" w:rsidRDefault="009331CA">
      <w:pPr>
        <w:pStyle w:val="ConsPlusNormal"/>
        <w:jc w:val="right"/>
      </w:pPr>
      <w:r>
        <w:t>Российской Федерации</w:t>
      </w:r>
    </w:p>
    <w:p w:rsidR="009331CA" w:rsidRDefault="009331CA">
      <w:pPr>
        <w:pStyle w:val="ConsPlusNormal"/>
        <w:jc w:val="right"/>
      </w:pPr>
      <w:r>
        <w:t>В.ПУТИН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jc w:val="right"/>
        <w:outlineLvl w:val="0"/>
      </w:pPr>
      <w:r>
        <w:t>Утверждены</w:t>
      </w:r>
    </w:p>
    <w:p w:rsidR="009331CA" w:rsidRDefault="009331CA">
      <w:pPr>
        <w:pStyle w:val="ConsPlusNormal"/>
        <w:jc w:val="right"/>
      </w:pPr>
      <w:r>
        <w:t>Постановлением Правительства</w:t>
      </w:r>
    </w:p>
    <w:p w:rsidR="009331CA" w:rsidRDefault="009331CA">
      <w:pPr>
        <w:pStyle w:val="ConsPlusNormal"/>
        <w:jc w:val="right"/>
      </w:pPr>
      <w:r>
        <w:t>Российской Федерации</w:t>
      </w:r>
    </w:p>
    <w:p w:rsidR="009331CA" w:rsidRDefault="009331CA">
      <w:pPr>
        <w:pStyle w:val="ConsPlusNormal"/>
        <w:jc w:val="right"/>
      </w:pPr>
      <w:r>
        <w:t>от 20 июля 2011 г. N 582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Title"/>
        <w:jc w:val="center"/>
      </w:pPr>
      <w:bookmarkStart w:id="1" w:name="P32"/>
      <w:bookmarkEnd w:id="1"/>
      <w:r>
        <w:t>ПРАВИЛА</w:t>
      </w:r>
    </w:p>
    <w:p w:rsidR="009331CA" w:rsidRDefault="009331CA">
      <w:pPr>
        <w:pStyle w:val="ConsPlusTitle"/>
        <w:jc w:val="center"/>
      </w:pPr>
      <w:r>
        <w:t>ПРЕДОСТАВЛЕНИЯ В 2012 - 2013 ГОДАХ ИЗ ФЕДЕРАЛЬНОГО БЮДЖЕТА</w:t>
      </w:r>
    </w:p>
    <w:p w:rsidR="009331CA" w:rsidRDefault="009331CA">
      <w:pPr>
        <w:pStyle w:val="ConsPlusTitle"/>
        <w:jc w:val="center"/>
      </w:pPr>
      <w:r>
        <w:t>ИНЫХ МЕЖБЮДЖЕТНЫХ ТРАНСФЕРТОВ БЮДЖЕТУ МОСКОВСКОЙ ОБЛАСТИ</w:t>
      </w:r>
    </w:p>
    <w:p w:rsidR="009331CA" w:rsidRDefault="009331CA">
      <w:pPr>
        <w:pStyle w:val="ConsPlusTitle"/>
        <w:jc w:val="center"/>
      </w:pPr>
      <w:r>
        <w:t>НА МЕРОПРИЯТИЯ ПО ПОВЫШЕНИЮ ПОЖАРНОЙ БЕЗОПАСНОСТИ</w:t>
      </w:r>
    </w:p>
    <w:p w:rsidR="009331CA" w:rsidRDefault="009331CA">
      <w:pPr>
        <w:pStyle w:val="ConsPlusTitle"/>
        <w:jc w:val="center"/>
      </w:pPr>
      <w:r>
        <w:t>ТОРФЯНИКОВ НА ЕЕ ТЕРРИТОРИИ</w:t>
      </w:r>
    </w:p>
    <w:p w:rsidR="009331CA" w:rsidRDefault="009331CA">
      <w:pPr>
        <w:pStyle w:val="ConsPlusNormal"/>
        <w:jc w:val="center"/>
      </w:pPr>
      <w:r>
        <w:t>Список изменяющих документов</w:t>
      </w:r>
    </w:p>
    <w:p w:rsidR="009331CA" w:rsidRDefault="009331CA">
      <w:pPr>
        <w:pStyle w:val="ConsPlusNormal"/>
        <w:jc w:val="center"/>
      </w:pPr>
      <w:r>
        <w:t xml:space="preserve">(в ред. Постановлений Правительства РФ от 30.12.2011 </w:t>
      </w:r>
      <w:hyperlink r:id="rId9" w:history="1">
        <w:r>
          <w:rPr>
            <w:color w:val="0000FF"/>
          </w:rPr>
          <w:t>N 1249</w:t>
        </w:r>
      </w:hyperlink>
      <w:r>
        <w:t>,</w:t>
      </w:r>
    </w:p>
    <w:p w:rsidR="009331CA" w:rsidRDefault="009331CA">
      <w:pPr>
        <w:pStyle w:val="ConsPlusNormal"/>
        <w:jc w:val="center"/>
      </w:pPr>
      <w:r>
        <w:t xml:space="preserve">от 21.05.2012 </w:t>
      </w:r>
      <w:hyperlink r:id="rId10" w:history="1">
        <w:r>
          <w:rPr>
            <w:color w:val="0000FF"/>
          </w:rPr>
          <w:t>N 497</w:t>
        </w:r>
      </w:hyperlink>
      <w:r>
        <w:t>)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  <w:r>
        <w:t>1. Настоящие Правила устанавливают порядок предоставления в 2012 - 2013 годах из федерального бюджета иных межбюджетных трансфертов бюджету Московской области на мероприятия по повышению пожарной безопасности торфяников на ее территории (далее - трансферты).</w:t>
      </w:r>
    </w:p>
    <w:p w:rsidR="009331CA" w:rsidRDefault="009331C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9331CA" w:rsidRDefault="009331CA">
      <w:pPr>
        <w:pStyle w:val="ConsPlusNormal"/>
        <w:ind w:firstLine="540"/>
        <w:jc w:val="both"/>
      </w:pPr>
      <w:bookmarkStart w:id="2" w:name="P43"/>
      <w:bookmarkEnd w:id="2"/>
      <w:r>
        <w:t>2. Трансферты предоставляются на софинансирование расходов бюджета Московской области, направляемых на строительство гидротехнических сооружений и иных объектов обводнения, межевание земельных участков, на которых расположены указанные сооружения и объекты, разработку проектов освоения лесов и проведение технической инвентаризации возведенных объектов обводнения, перечень которых согласован с Министерством природных ресурсов и экологии Российской Федерации и Федеральным агентством лесного хозяйства.</w:t>
      </w:r>
    </w:p>
    <w:p w:rsidR="009331CA" w:rsidRDefault="009331CA">
      <w:pPr>
        <w:pStyle w:val="ConsPlusNormal"/>
        <w:jc w:val="both"/>
      </w:pPr>
      <w:r>
        <w:lastRenderedPageBreak/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21.05.2012 N 497)</w:t>
      </w:r>
    </w:p>
    <w:p w:rsidR="009331CA" w:rsidRDefault="009331CA">
      <w:pPr>
        <w:pStyle w:val="ConsPlusNormal"/>
        <w:ind w:firstLine="540"/>
        <w:jc w:val="both"/>
      </w:pPr>
      <w:r>
        <w:t xml:space="preserve">3. Трансферты предоставляются в соответствии со сводной бюджетной росписью федерального бюджета в пределах лимитов бюджетных обязательств, утвержденных в установленном порядке Министерству финансов Российской Федерации на цели, указанные в </w:t>
      </w:r>
      <w:hyperlink w:anchor="P4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9331CA" w:rsidRDefault="009331CA">
      <w:pPr>
        <w:pStyle w:val="ConsPlusNormal"/>
        <w:ind w:firstLine="540"/>
        <w:jc w:val="both"/>
      </w:pPr>
      <w:r>
        <w:t>4. Трансферты предоставляются на основании заключаемого Министерством финансов Российской Федерации и правительством Московской области соглашения о предоставлении трансфертов по форме, утверждаемой Министерством финансов Российской Федерации.</w:t>
      </w:r>
    </w:p>
    <w:p w:rsidR="009331CA" w:rsidRDefault="009331CA">
      <w:pPr>
        <w:pStyle w:val="ConsPlusNormal"/>
        <w:ind w:firstLine="540"/>
        <w:jc w:val="both"/>
      </w:pPr>
      <w:r>
        <w:t>5. Перечисление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Московской области.</w:t>
      </w:r>
    </w:p>
    <w:p w:rsidR="009331CA" w:rsidRDefault="009331CA">
      <w:pPr>
        <w:pStyle w:val="ConsPlusNormal"/>
        <w:ind w:firstLine="540"/>
        <w:jc w:val="both"/>
      </w:pPr>
      <w:r>
        <w:t>6. Орган, уполномоченный правительством Московской области, представляет в Министерство финансов Российской Федерации ежеквартально, 15-го числа месяца, следующего за отчетным кварталом, отчет о расходах бюджета Московской области, произведенных с целью повышения пожарной безопасности торфяников на территории Московской области (с указанием расходов, источником финансового обеспечения которых являются трансферты), по форме, утверждаемой Министерством финансов Российской Федерации.</w:t>
      </w:r>
    </w:p>
    <w:p w:rsidR="009331CA" w:rsidRDefault="009331CA">
      <w:pPr>
        <w:pStyle w:val="ConsPlusNormal"/>
        <w:ind w:firstLine="540"/>
        <w:jc w:val="both"/>
      </w:pPr>
      <w:r>
        <w:t>7. Не использованные на 1 января 2013 г. и на 1 января 2014 г. остатки трансфертов подлежат возврату в федеральный бюджет органом, уполномоченным правительством Московской области, за которым в соответствии с законодательными и иными нормативными правовыми актами закреплены источники доходов бюджета Московской области по возврату остатков трансфертов, в соответствии с требованиями, установленными федеральным законом о федеральном бюджете на текущий финансовый год и плановый период.</w:t>
      </w:r>
    </w:p>
    <w:p w:rsidR="009331CA" w:rsidRDefault="009331C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9331CA" w:rsidRDefault="009331CA">
      <w:pPr>
        <w:pStyle w:val="ConsPlusNormal"/>
        <w:ind w:firstLine="540"/>
        <w:jc w:val="both"/>
      </w:pPr>
      <w:r>
        <w:t>8. Трансферты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9331CA" w:rsidRDefault="009331CA">
      <w:pPr>
        <w:pStyle w:val="ConsPlusNormal"/>
        <w:ind w:firstLine="540"/>
        <w:jc w:val="both"/>
      </w:pPr>
      <w:r>
        <w:t>9. Контроль за целевым использованием трансфертов осуществляется Министерством финансов Российской Федерации и Федеральной службой финансово-бюджетного надзора.</w:t>
      </w: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ind w:firstLine="540"/>
        <w:jc w:val="both"/>
      </w:pPr>
    </w:p>
    <w:p w:rsidR="009331CA" w:rsidRDefault="009331C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4670" w:rsidRDefault="00E34670"/>
    <w:sectPr w:rsidR="00E34670" w:rsidSect="0086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CA"/>
    <w:rsid w:val="009331CA"/>
    <w:rsid w:val="00E3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3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31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31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31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AE3AAAF02D843A68261F6BC0842F73E93407BF00238D65EEBF41782E4BE4A8E3E64666C2D7B5E8yAICH" TargetMode="External"/><Relationship Id="rId13" Type="http://schemas.openxmlformats.org/officeDocument/2006/relationships/hyperlink" Target="consultantplus://offline/ref=1BAE3AAAF02D843A68261F6BC0842F73E93407BF00238D65EEBF41782E4BE4A8E3E64666C2D7B5E8yAI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AE3AAAF02D843A68261F6BC0842F73E93407BF00238D65EEBF41782E4BE4A8E3E64666C2D7B5E8yAIFH" TargetMode="External"/><Relationship Id="rId12" Type="http://schemas.openxmlformats.org/officeDocument/2006/relationships/hyperlink" Target="consultantplus://offline/ref=1BAE3AAAF02D843A68261672C7842F73ED3306B202238D65EEBF41782E4BE4A8E3E64666C2D7B6EByAIB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AE3AAAF02D843A68261672C7842F73ED3306B202238D65EEBF41782E4BE4A8E3E64666C2D7B6EByAIBH" TargetMode="External"/><Relationship Id="rId11" Type="http://schemas.openxmlformats.org/officeDocument/2006/relationships/hyperlink" Target="consultantplus://offline/ref=1BAE3AAAF02D843A68261F6BC0842F73E93407BF00238D65EEBF41782E4BE4A8E3E64666C2D7B5E8yAIAH" TargetMode="External"/><Relationship Id="rId5" Type="http://schemas.openxmlformats.org/officeDocument/2006/relationships/hyperlink" Target="consultantplus://offline/ref=1BAE3AAAF02D843A68261F6BC0842F73E93407BF00238D65EEBF41782E4BE4A8E3E64666C2D7B5E9yAI7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AE3AAAF02D843A68261672C7842F73ED3306B202238D65EEBF41782E4BE4A8E3E64666C2D7B6EByAI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AE3AAAF02D843A68261F6BC0842F73E93407BF00238D65EEBF41782E4BE4A8E3E64666C2D7B5E9yAI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2016-11-24T07:08:00Z</dcterms:created>
  <dcterms:modified xsi:type="dcterms:W3CDTF">2016-11-24T07:09:00Z</dcterms:modified>
</cp:coreProperties>
</file>