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8FE" w:rsidRDefault="00E978F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978FE" w:rsidRDefault="00E978FE">
      <w:pPr>
        <w:pStyle w:val="ConsPlusNormal"/>
        <w:jc w:val="both"/>
        <w:outlineLvl w:val="0"/>
      </w:pPr>
    </w:p>
    <w:p w:rsidR="00E978FE" w:rsidRDefault="00E978F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978FE" w:rsidRDefault="00E978FE">
      <w:pPr>
        <w:pStyle w:val="ConsPlusTitle"/>
        <w:jc w:val="center"/>
      </w:pPr>
    </w:p>
    <w:p w:rsidR="00E978FE" w:rsidRDefault="00E978FE">
      <w:pPr>
        <w:pStyle w:val="ConsPlusTitle"/>
        <w:jc w:val="center"/>
      </w:pPr>
      <w:r>
        <w:t>ПОСТАНОВЛЕНИЕ</w:t>
      </w:r>
    </w:p>
    <w:p w:rsidR="00E978FE" w:rsidRDefault="00E978FE">
      <w:pPr>
        <w:pStyle w:val="ConsPlusTitle"/>
        <w:jc w:val="center"/>
      </w:pPr>
      <w:r>
        <w:t>от 13 декабря 2021 г. N 2276</w:t>
      </w:r>
    </w:p>
    <w:p w:rsidR="00E978FE" w:rsidRDefault="00E978FE">
      <w:pPr>
        <w:pStyle w:val="ConsPlusTitle"/>
        <w:jc w:val="center"/>
      </w:pPr>
    </w:p>
    <w:p w:rsidR="00E978FE" w:rsidRDefault="00E978FE">
      <w:pPr>
        <w:pStyle w:val="ConsPlusTitle"/>
        <w:jc w:val="center"/>
      </w:pPr>
      <w:r>
        <w:t>ОБ УТВЕРЖДЕНИИ ПРАВИЛ</w:t>
      </w:r>
    </w:p>
    <w:p w:rsidR="00E978FE" w:rsidRDefault="00E978FE">
      <w:pPr>
        <w:pStyle w:val="ConsPlusTitle"/>
        <w:jc w:val="center"/>
      </w:pPr>
      <w:r>
        <w:t>ПРЕДОСТАВЛЕНИЯ В 2022 - 2023 ГОДАХ ИЗ ФЕДЕРАЛЬНОГО БЮДЖЕТА</w:t>
      </w:r>
    </w:p>
    <w:p w:rsidR="00E978FE" w:rsidRDefault="00E978FE">
      <w:pPr>
        <w:pStyle w:val="ConsPlusTitle"/>
        <w:jc w:val="center"/>
      </w:pPr>
      <w:r>
        <w:t>СУБСИДИЙ АКЦИОНЕРНОМУ ОБЩЕСТВУ "ПЕРВЫЙ КАНАЛ", ФЕДЕРАЛЬНОМУ</w:t>
      </w:r>
    </w:p>
    <w:p w:rsidR="00E978FE" w:rsidRDefault="00E978FE">
      <w:pPr>
        <w:pStyle w:val="ConsPlusTitle"/>
        <w:jc w:val="center"/>
      </w:pPr>
      <w:r>
        <w:t>ГОСУДАРСТВЕННОМУ УНИТАРНОМУ ПРЕДПРИЯТИЮ "ВСЕРОССИЙСКАЯ</w:t>
      </w:r>
    </w:p>
    <w:p w:rsidR="00E978FE" w:rsidRDefault="00E978FE">
      <w:pPr>
        <w:pStyle w:val="ConsPlusTitle"/>
        <w:jc w:val="center"/>
      </w:pPr>
      <w:r>
        <w:t>ГОСУДАРСТВЕННАЯ ТЕЛЕВИЗИОННАЯ И РАДИОВЕЩАТЕЛЬНАЯ КОМПАНИЯ",</w:t>
      </w:r>
    </w:p>
    <w:p w:rsidR="00E978FE" w:rsidRDefault="00E978FE">
      <w:pPr>
        <w:pStyle w:val="ConsPlusTitle"/>
        <w:jc w:val="center"/>
      </w:pPr>
      <w:r>
        <w:t>ОБЩЕСТВУ С ОГРАНИЧЕННОЙ ОТВЕТСТВЕННОСТЬЮ "НАЦИОНАЛЬНЫЙ</w:t>
      </w:r>
    </w:p>
    <w:p w:rsidR="00E978FE" w:rsidRDefault="00E978FE">
      <w:pPr>
        <w:pStyle w:val="ConsPlusTitle"/>
        <w:jc w:val="center"/>
      </w:pPr>
      <w:r>
        <w:t>СПОРТИВНЫЙ ТЕЛЕКАНАЛ", АКЦИОНЕРНОМУ ОБЩЕСТВУ "ТЕЛЕКОМПАНИЯ</w:t>
      </w:r>
    </w:p>
    <w:p w:rsidR="00E978FE" w:rsidRDefault="00E978FE">
      <w:pPr>
        <w:pStyle w:val="ConsPlusTitle"/>
        <w:jc w:val="center"/>
      </w:pPr>
      <w:r>
        <w:t>НТВ", АКЦИОНЕРНОМУ ОБЩЕСТВУ "ТЕЛЕРАДИОКОМПАНИЯ "ПЕТЕРБУРГ",</w:t>
      </w:r>
    </w:p>
    <w:p w:rsidR="00E978FE" w:rsidRDefault="00E978FE">
      <w:pPr>
        <w:pStyle w:val="ConsPlusTitle"/>
        <w:jc w:val="center"/>
      </w:pPr>
      <w:r>
        <w:t>АКЦИОНЕРНОМУ ОБЩЕСТВУ "КАРУСЕЛЬ" И АКЦИОНЕРНОМУ</w:t>
      </w:r>
    </w:p>
    <w:p w:rsidR="00E978FE" w:rsidRDefault="00E978FE">
      <w:pPr>
        <w:pStyle w:val="ConsPlusTitle"/>
        <w:jc w:val="center"/>
      </w:pPr>
      <w:r>
        <w:t>ОБЩЕСТВУ "ТВ ЦЕНТР" НА ФИНАНСОВОЕ ОБЕСПЕЧЕНИЕ</w:t>
      </w:r>
    </w:p>
    <w:p w:rsidR="00E978FE" w:rsidRDefault="00E978FE">
      <w:pPr>
        <w:pStyle w:val="ConsPlusTitle"/>
        <w:jc w:val="center"/>
      </w:pPr>
      <w:r>
        <w:t>РАСХОДОВ, СВЯЗАННЫХ С ПРИОБРЕТЕНИЕМ И ВВОДОМ</w:t>
      </w:r>
    </w:p>
    <w:p w:rsidR="00E978FE" w:rsidRDefault="00E978FE">
      <w:pPr>
        <w:pStyle w:val="ConsPlusTitle"/>
        <w:jc w:val="center"/>
      </w:pPr>
      <w:r>
        <w:t>В ЭКСПЛУАТАЦИЮ ПРОГРАММНО-АППАРАТНЫХ КОМПЛЕКСОВ</w:t>
      </w:r>
    </w:p>
    <w:p w:rsidR="00E978FE" w:rsidRDefault="00E978FE">
      <w:pPr>
        <w:pStyle w:val="ConsPlusTitle"/>
        <w:jc w:val="center"/>
      </w:pPr>
      <w:r>
        <w:t>ДЛЯ ОРГАНИЗАЦИИ СКРЫТОГО СУБТИТРИРОВАНИЯ</w:t>
      </w:r>
    </w:p>
    <w:p w:rsidR="00E978FE" w:rsidRDefault="00E978FE">
      <w:pPr>
        <w:pStyle w:val="ConsPlusTitle"/>
        <w:jc w:val="center"/>
      </w:pPr>
      <w:r>
        <w:t>НА ОБЩЕРОССИЙСКИХ ОБЯЗАТЕЛЬНЫХ</w:t>
      </w:r>
    </w:p>
    <w:p w:rsidR="00E978FE" w:rsidRDefault="00E978FE">
      <w:pPr>
        <w:pStyle w:val="ConsPlusTitle"/>
        <w:jc w:val="center"/>
      </w:pPr>
      <w:r>
        <w:t>ОБЩЕДОСТУПНЫХ ТЕЛЕКАНАЛАХ</w:t>
      </w:r>
    </w:p>
    <w:p w:rsidR="00E978FE" w:rsidRDefault="00E978FE">
      <w:pPr>
        <w:pStyle w:val="ConsPlusNormal"/>
        <w:ind w:firstLine="540"/>
        <w:jc w:val="both"/>
      </w:pPr>
    </w:p>
    <w:p w:rsidR="00E978FE" w:rsidRDefault="00E978F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в 2022 - 2023 годах из федерального бюджета субсидий акционерному обществу "Первый канал", федеральному государственному унитарному предприятию "Всероссийская государственная телевизионная и радиовещательная компания", обществу с ограниченной ответственностью "Национальный спортивный телеканал", акционерному обществу "Телекомпания НТВ", акционерному обществу "Телерадиокомпания "Петербург", акционерному обществу "Карусель" и акционерному обществу "ТВ Центр" на финансовое обеспечение расходов, связанных с приобретением и вводом в эксплуатацию программно-аппаратных комплексов для организации скрытого субтитрирования на общероссийских обязательных общедоступных телеканалах.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E978FE" w:rsidRDefault="00E978FE">
      <w:pPr>
        <w:pStyle w:val="ConsPlusNormal"/>
        <w:ind w:firstLine="540"/>
        <w:jc w:val="both"/>
      </w:pPr>
    </w:p>
    <w:p w:rsidR="00E978FE" w:rsidRDefault="00E978FE">
      <w:pPr>
        <w:pStyle w:val="ConsPlusNormal"/>
        <w:jc w:val="right"/>
      </w:pPr>
      <w:r>
        <w:t>Председатель Правительства</w:t>
      </w:r>
    </w:p>
    <w:p w:rsidR="00E978FE" w:rsidRDefault="00E978FE">
      <w:pPr>
        <w:pStyle w:val="ConsPlusNormal"/>
        <w:jc w:val="right"/>
      </w:pPr>
      <w:r>
        <w:t>Российской Федерации</w:t>
      </w:r>
    </w:p>
    <w:p w:rsidR="00E978FE" w:rsidRDefault="00E978FE">
      <w:pPr>
        <w:pStyle w:val="ConsPlusNormal"/>
        <w:jc w:val="right"/>
      </w:pPr>
      <w:r>
        <w:t>М.МИШУСТИН</w:t>
      </w:r>
    </w:p>
    <w:p w:rsidR="00E978FE" w:rsidRDefault="00E978FE">
      <w:pPr>
        <w:pStyle w:val="ConsPlusNormal"/>
        <w:jc w:val="right"/>
      </w:pPr>
    </w:p>
    <w:p w:rsidR="00E978FE" w:rsidRDefault="00E978FE">
      <w:pPr>
        <w:pStyle w:val="ConsPlusNormal"/>
        <w:jc w:val="right"/>
      </w:pPr>
    </w:p>
    <w:p w:rsidR="00E978FE" w:rsidRDefault="00E978FE">
      <w:pPr>
        <w:pStyle w:val="ConsPlusNormal"/>
        <w:jc w:val="right"/>
      </w:pPr>
    </w:p>
    <w:p w:rsidR="00E978FE" w:rsidRDefault="00E978FE">
      <w:pPr>
        <w:pStyle w:val="ConsPlusNormal"/>
        <w:jc w:val="right"/>
      </w:pPr>
    </w:p>
    <w:p w:rsidR="00E978FE" w:rsidRDefault="00E978FE">
      <w:pPr>
        <w:pStyle w:val="ConsPlusNormal"/>
        <w:jc w:val="right"/>
      </w:pPr>
    </w:p>
    <w:p w:rsidR="00E978FE" w:rsidRDefault="00E978FE">
      <w:pPr>
        <w:pStyle w:val="ConsPlusNormal"/>
        <w:jc w:val="right"/>
        <w:outlineLvl w:val="0"/>
      </w:pPr>
      <w:r>
        <w:t>Утверждены</w:t>
      </w:r>
    </w:p>
    <w:p w:rsidR="00E978FE" w:rsidRDefault="00E978FE">
      <w:pPr>
        <w:pStyle w:val="ConsPlusNormal"/>
        <w:jc w:val="right"/>
      </w:pPr>
      <w:r>
        <w:t>постановлением Правительства</w:t>
      </w:r>
    </w:p>
    <w:p w:rsidR="00E978FE" w:rsidRDefault="00E978FE">
      <w:pPr>
        <w:pStyle w:val="ConsPlusNormal"/>
        <w:jc w:val="right"/>
      </w:pPr>
      <w:r>
        <w:t>Российской Федерации</w:t>
      </w:r>
    </w:p>
    <w:p w:rsidR="00E978FE" w:rsidRDefault="00E978FE">
      <w:pPr>
        <w:pStyle w:val="ConsPlusNormal"/>
        <w:jc w:val="right"/>
      </w:pPr>
      <w:r>
        <w:t>от 13 декабря 2021 г. N 2276</w:t>
      </w:r>
    </w:p>
    <w:p w:rsidR="00E978FE" w:rsidRDefault="00E978FE">
      <w:pPr>
        <w:pStyle w:val="ConsPlusNormal"/>
        <w:jc w:val="center"/>
      </w:pPr>
    </w:p>
    <w:p w:rsidR="00E978FE" w:rsidRDefault="00E978FE">
      <w:pPr>
        <w:pStyle w:val="ConsPlusTitle"/>
        <w:jc w:val="center"/>
      </w:pPr>
      <w:bookmarkStart w:id="0" w:name="P39"/>
      <w:bookmarkEnd w:id="0"/>
      <w:r>
        <w:t>ПРАВИЛА</w:t>
      </w:r>
    </w:p>
    <w:p w:rsidR="00E978FE" w:rsidRDefault="00E978FE">
      <w:pPr>
        <w:pStyle w:val="ConsPlusTitle"/>
        <w:jc w:val="center"/>
      </w:pPr>
      <w:r>
        <w:t>ПРЕДОСТАВЛЕНИЯ В 2022 - 2023 ГОДАХ ИЗ ФЕДЕРАЛЬНОГО БЮДЖЕТА</w:t>
      </w:r>
    </w:p>
    <w:p w:rsidR="00E978FE" w:rsidRDefault="00E978FE">
      <w:pPr>
        <w:pStyle w:val="ConsPlusTitle"/>
        <w:jc w:val="center"/>
      </w:pPr>
      <w:r>
        <w:t>СУБСИДИЙ АКЦИОНЕРНОМУ ОБЩЕСТВУ "ПЕРВЫЙ КАНАЛ", ФЕДЕРАЛЬНОМУ</w:t>
      </w:r>
    </w:p>
    <w:p w:rsidR="00E978FE" w:rsidRDefault="00E978FE">
      <w:pPr>
        <w:pStyle w:val="ConsPlusTitle"/>
        <w:jc w:val="center"/>
      </w:pPr>
      <w:r>
        <w:lastRenderedPageBreak/>
        <w:t>ГОСУДАРСТВЕННОМУ УНИТАРНОМУ ПРЕДПРИЯТИЮ "ВСЕРОССИЙСКАЯ</w:t>
      </w:r>
    </w:p>
    <w:p w:rsidR="00E978FE" w:rsidRDefault="00E978FE">
      <w:pPr>
        <w:pStyle w:val="ConsPlusTitle"/>
        <w:jc w:val="center"/>
      </w:pPr>
      <w:r>
        <w:t>ГОСУДАРСТВЕННАЯ ТЕЛЕВИЗИОННАЯ И РАДИОВЕЩАТЕЛЬНАЯ КОМПАНИЯ",</w:t>
      </w:r>
    </w:p>
    <w:p w:rsidR="00E978FE" w:rsidRDefault="00E978FE">
      <w:pPr>
        <w:pStyle w:val="ConsPlusTitle"/>
        <w:jc w:val="center"/>
      </w:pPr>
      <w:r>
        <w:t>ОБЩЕСТВУ С ОГРАНИЧЕННОЙ ОТВЕТСТВЕННОСТЬЮ "НАЦИОНАЛЬНЫЙ</w:t>
      </w:r>
    </w:p>
    <w:p w:rsidR="00E978FE" w:rsidRDefault="00E978FE">
      <w:pPr>
        <w:pStyle w:val="ConsPlusTitle"/>
        <w:jc w:val="center"/>
      </w:pPr>
      <w:r>
        <w:t>СПОРТИВНЫЙ ТЕЛЕКАНАЛ", АКЦИОНЕРНОМУ ОБЩЕСТВУ "ТЕЛЕКОМПАНИЯ</w:t>
      </w:r>
    </w:p>
    <w:p w:rsidR="00E978FE" w:rsidRDefault="00E978FE">
      <w:pPr>
        <w:pStyle w:val="ConsPlusTitle"/>
        <w:jc w:val="center"/>
      </w:pPr>
      <w:r>
        <w:t>НТВ", АКЦИОНЕРНОМУ ОБЩЕСТВУ "ТЕЛЕРАДИОКОМПАНИЯ "ПЕТЕРБУРГ",</w:t>
      </w:r>
    </w:p>
    <w:p w:rsidR="00E978FE" w:rsidRDefault="00E978FE">
      <w:pPr>
        <w:pStyle w:val="ConsPlusTitle"/>
        <w:jc w:val="center"/>
      </w:pPr>
      <w:r>
        <w:t>АКЦИОНЕРНОМУ ОБЩЕСТВУ "КАРУСЕЛЬ" И АКЦИОНЕРНОМУ</w:t>
      </w:r>
    </w:p>
    <w:p w:rsidR="00E978FE" w:rsidRDefault="00E978FE">
      <w:pPr>
        <w:pStyle w:val="ConsPlusTitle"/>
        <w:jc w:val="center"/>
      </w:pPr>
      <w:r>
        <w:t>ОБЩЕСТВУ "ТВ ЦЕНТР" НА ФИНАНСОВОЕ ОБЕСПЕЧЕНИЕ</w:t>
      </w:r>
    </w:p>
    <w:p w:rsidR="00E978FE" w:rsidRDefault="00E978FE">
      <w:pPr>
        <w:pStyle w:val="ConsPlusTitle"/>
        <w:jc w:val="center"/>
      </w:pPr>
      <w:r>
        <w:t>РАСХОДОВ, СВЯЗАННЫХ С ПРИОБРЕТЕНИЕМ И ВВОДОМ</w:t>
      </w:r>
    </w:p>
    <w:p w:rsidR="00E978FE" w:rsidRDefault="00E978FE">
      <w:pPr>
        <w:pStyle w:val="ConsPlusTitle"/>
        <w:jc w:val="center"/>
      </w:pPr>
      <w:r>
        <w:t>В ЭКСПЛУАТАЦИЮ ПРОГРАММНО-АППАРАТНЫХ КОМПЛЕКСОВ</w:t>
      </w:r>
    </w:p>
    <w:p w:rsidR="00E978FE" w:rsidRDefault="00E978FE">
      <w:pPr>
        <w:pStyle w:val="ConsPlusTitle"/>
        <w:jc w:val="center"/>
      </w:pPr>
      <w:r>
        <w:t>ДЛЯ ОРГАНИЗАЦИИ СКРЫТОГО СУБТИТРИРОВАНИЯ</w:t>
      </w:r>
    </w:p>
    <w:p w:rsidR="00E978FE" w:rsidRDefault="00E978FE">
      <w:pPr>
        <w:pStyle w:val="ConsPlusTitle"/>
        <w:jc w:val="center"/>
      </w:pPr>
      <w:r>
        <w:t>НА ОБЩЕРОССИЙСКИХ ОБЯЗАТЕЛЬНЫХ</w:t>
      </w:r>
    </w:p>
    <w:p w:rsidR="00E978FE" w:rsidRDefault="00E978FE">
      <w:pPr>
        <w:pStyle w:val="ConsPlusTitle"/>
        <w:jc w:val="center"/>
      </w:pPr>
      <w:r>
        <w:t>ОБЩЕДОСТУПНЫХ ТЕЛЕКАНАЛАХ</w:t>
      </w:r>
    </w:p>
    <w:p w:rsidR="00E978FE" w:rsidRDefault="00E978FE">
      <w:pPr>
        <w:pStyle w:val="ConsPlusNormal"/>
        <w:jc w:val="center"/>
      </w:pPr>
    </w:p>
    <w:p w:rsidR="00E978FE" w:rsidRDefault="00E978FE">
      <w:pPr>
        <w:pStyle w:val="ConsPlusNormal"/>
        <w:ind w:firstLine="540"/>
        <w:jc w:val="both"/>
      </w:pPr>
      <w:bookmarkStart w:id="1" w:name="P55"/>
      <w:bookmarkEnd w:id="1"/>
      <w:r>
        <w:t xml:space="preserve">1. Настоящие Правила устанавливают цели, условия и порядок предоставления в 2022 - 2023 годах из федерального бюджета субсидий акционерному обществу "Первый канал", федеральному государственному унитарному предприятию "Всероссийская государственная телевизионная и радиовещательная компания", обществу с ограниченной ответственностью "Национальный спортивный телеканал", акционерному обществу "Телекомпания НТВ", акционерному обществу "Телерадиокомпания "Петербург", акционерному обществу "Карусель" и акционерному обществу "ТВ Центр" на финансовое обеспечение расходов, связанных с приобретением и вводом в эксплуатацию программно-аппаратных комплексов для организации скрытого субтитрирования на общероссийских обязательных общедоступных телеканалах (далее соответственно - субсидии, получатели субсидий, оборудование),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"Доступная среда".</w:t>
      </w:r>
    </w:p>
    <w:p w:rsidR="00E978FE" w:rsidRDefault="00E978FE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2. Субсидии предоставляются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финансовое обеспечение следующих расходов, связанных с достижением целей, указанных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настоящих Правил: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а) приобретение и ввод в эксплуатацию оборудования, включая комплектующие;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б) оплата работ по монтажу, инсталляции и пусконаладке оборудования;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в) уплата налогов, сборов и иных обязательных платежей, связанных с приобретением оборудования;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г) оплата лицензий на использование программного обеспечения и работ по установке, внедрению, конфигурированию и модернизации программ, а также по поддержке и обновлению лицензионного программного обеспечения, в том числе баз данных, используемых при организации скрытого субтитрирования.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3. Сведения (информация) о субсидиях размещаются на едином портале бюджетной системы Российской Федерации в информационно-телекоммуникационной сети "Интернет"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4. Размер субсидий рассчитывается как сумма расходов по направлениям, предусмотренным </w:t>
      </w:r>
      <w:hyperlink w:anchor="P56" w:history="1">
        <w:r>
          <w:rPr>
            <w:color w:val="0000FF"/>
          </w:rPr>
          <w:t>пунктом 2</w:t>
        </w:r>
      </w:hyperlink>
      <w:r>
        <w:t xml:space="preserve"> настоящих Правил, для достижения целей, указанных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5. Субсидии предоставляются на основании соглашений о предоставлении субсидий, заключенных между Министерством цифрового развития, связи и массовых коммуникаций Российской Федерации и получателями субсидий (далее - соглашения о предоставлении субсидий) в государственной интегрированной информационной системе управления общественными </w:t>
      </w:r>
      <w:r>
        <w:lastRenderedPageBreak/>
        <w:t>финансами "Электронный бюджет".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Соглашения о предоставлении субсидий, в том числе дополнительные соглашения к ним, предусматривающие внесение изменений, или дополнительные соглашения о расторжении соглашений о предоставлении субсидий, заключаются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6. В соглашениях о предоставлении субсидий предусматриваются в том числе следующие положения: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а) значения результата предоставления субсидий, предусмотренного </w:t>
      </w:r>
      <w:hyperlink w:anchor="P89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б) согласие получателей субсидий, за исключением федерального государственного унитарного предприятия "Всероссийская государственная телевизионная и радиовещательная компания", на проведение Министерством цифрового развития, связи и массовых коммуникаций Российской Федерации и органом государственного финансового контроля проверок соблюдения целей, условий и порядка предоставления субсидий, а также обязательство получателей субсидий по включению в договоры (соглашения), заключенные в целях исполнения обязательств по соглашениям о предоставлении субсидий, положений о согласии лиц, являющихся поставщиками (подрядчиками, исполнителями), на проведение указанных проверок;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в) условие о согласовании новых условий соглашений о предоставлении субсидий или об их расторжении при недостижении согласия по новым условиям в случае уменьшения Министерству цифрового развития, связи и массовых коммуникаций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субсидий в размерах, определенных в соглашениях о предоставлении субсидий;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г) условие о возможности возмещения за счет субсидий расходов, произведенных получателями субсидий для приобретения и ввода в эксплуатацию оборудования за счет собственных средств до заключения соглашений о предоставлении субсидий, при условии представления в территориальный орган Федерального казначейства документов, подтверждающих фактически произведенные расходы;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д) условие о перечислении в доход федерального бюджета в порядке, установленном бюджетным законодательством Российской Федерации, не использованных в отчетном финансовом году остатков субсидий, в отношении которых Министерством цифрового развития, связи и массовых коммуникаций Российской Федерации не принято решение о наличии потребности в направлении их на те же цели в текущем финансовом году;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е) положения о казначейском сопровождении субсидий, установленные правилами казначейского сопровождения в соответствии с бюджетным законодательством Российской Федерации.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7. Условиями предоставления субсидий являются: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а) согласие получателей субсидий, за исключением федерального государственного унитарного предприятия "Всероссийская государственная телевизионная и радиовещательная компания", на проведение Министерством цифрового развития, связи и массовых коммуникаций Российской Федерации и органом государственного финансового контроля проверок соблюдения целей, условий и порядка предоставления субсидий, установленных настоящими Правилами;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б) запрет на приобретение за счет субсидий получателями субсидий, а также иными юридическими лицами, получающими субсидии на основании договоров, заключенных с получателями субсидий, иностранной валюты, за исключением операций, осуществляемых в </w:t>
      </w:r>
      <w:r>
        <w:lastRenderedPageBreak/>
        <w:t xml:space="preserve">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либо иных операций, связанных с достижением целей, указанных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978FE" w:rsidRDefault="00E978FE">
      <w:pPr>
        <w:pStyle w:val="ConsPlusNormal"/>
        <w:spacing w:before="220"/>
        <w:ind w:firstLine="540"/>
        <w:jc w:val="both"/>
      </w:pPr>
      <w:bookmarkStart w:id="3" w:name="P75"/>
      <w:bookmarkEnd w:id="3"/>
      <w:r>
        <w:t>8. Получатели субсидий по состоянию на 15-е число месяца, предшествующего месяцу, в котором планируется заключение соглашений о предоставлении субсидий, должны соответствовать следующим требованиям: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а) у получателей субсидий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б) у получателей субсидий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в) получатели субсидий не находятся в процессе реорганизации (за исключением реорганизации в форме присоединения к получателям субсидий других юридических лиц), ликвидации, в отношении получателей субсидий не введена процедура банкротства, деятельность получателей субсидий не приостановлена в порядке, предусмотренном законодательством Российской Федерации;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г) получатели субсидий не получают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978FE" w:rsidRDefault="00E978FE">
      <w:pPr>
        <w:pStyle w:val="ConsPlusNormal"/>
        <w:spacing w:before="220"/>
        <w:ind w:firstLine="540"/>
        <w:jc w:val="both"/>
      </w:pPr>
      <w:bookmarkStart w:id="4" w:name="P80"/>
      <w:bookmarkEnd w:id="4"/>
      <w:r>
        <w:t>9. Субсидия предоставляется при условии представления получателем субсидии в Министерство цифрового развития, связи и массовых коммуникаций Российской Федерации следующих надлежаще оформленных документов: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а) справка, подписанная руководителем (иным уполномоченным лицом) получателя субсидии, подтверждающая, что получатель субсидии по состоянию на 15-е число месяца, предшествующего месяцу, в котором планируется заключение соглашения о предоставлении субсидии,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получателя субсидии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б) справка, подписанная руководителем (иным уполномоченным лицом) получателя субсидии, подтверждающая отсутствие у получателя субсидии по состоянию на 15-е число месяца, предшествующего месяцу, в котором планируется заключение соглашения о предоставлении субсидии,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в) справка, подписанная руководителем (иным уполномоченным лицом) получателя субсидии, подтверждающая отсутствие у получателя субсидии по состоянию на 15-е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задолженности (неурегулированной) по денежным обязательствам перед Российской Федерацией;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(иным уполномоченным лицом) получателя субсидии, подтверждающая, что получатель субсидии по состоянию на 15-е число месяца, </w:t>
      </w:r>
      <w:r>
        <w:lastRenderedPageBreak/>
        <w:t xml:space="preserve">предшествующего месяцу, в котором планируется заключение соглашения о предоставлении субсидии,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д) справка, подписанная руководителем (иным уполномоченным лицом), главным бухгалтером (при наличии) или иным должностным лицом, на которое возлагается ведение бухгалтерского учета, получателя субсидии, подтверждающая, что получатель субсидии по состоянию на 15-е число месяца, предшествующего месяцу, в котором планируется заключение соглашения о предоставлении субсидии,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E978FE" w:rsidRDefault="00E978FE">
      <w:pPr>
        <w:pStyle w:val="ConsPlusNormal"/>
        <w:spacing w:before="220"/>
        <w:ind w:firstLine="540"/>
        <w:jc w:val="both"/>
      </w:pPr>
      <w:bookmarkStart w:id="5" w:name="P86"/>
      <w:bookmarkEnd w:id="5"/>
      <w:r>
        <w:t xml:space="preserve">10. Министерство цифрового развития, связи и массовых коммуникаций Российской Федерации рассматривает документы, указанные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настоящих Правил, в течение 10 рабочих дней со дня их представления.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Несоответствие получателей субсидий требованиям, предусмотренным </w:t>
      </w:r>
      <w:hyperlink w:anchor="P75" w:history="1">
        <w:r>
          <w:rPr>
            <w:color w:val="0000FF"/>
          </w:rPr>
          <w:t>пунктом 8</w:t>
        </w:r>
      </w:hyperlink>
      <w:r>
        <w:t xml:space="preserve"> настоящих Правил, или непредставление (представление не в полном объеме) получателями субсидий документов, указанных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настоящих Правил, а также установление факта недостоверности сведений, содержащихся в представленных документах, являются основаниями для отказа в предоставлении субсидий.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11. В случае отказа в предоставлении субсидий по основаниям, указанным в </w:t>
      </w:r>
      <w:hyperlink w:anchor="P86" w:history="1">
        <w:r>
          <w:rPr>
            <w:color w:val="0000FF"/>
          </w:rPr>
          <w:t>пункте 10</w:t>
        </w:r>
      </w:hyperlink>
      <w:r>
        <w:t xml:space="preserve"> настоящих Правил, получатели субсидий вправе повторно представить в Министерство цифрового развития, связи и массовых коммуникаций Российской Федерации документы, указанные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E978FE" w:rsidRDefault="00E978FE">
      <w:pPr>
        <w:pStyle w:val="ConsPlusNormal"/>
        <w:spacing w:before="220"/>
        <w:ind w:firstLine="540"/>
        <w:jc w:val="both"/>
      </w:pPr>
      <w:bookmarkStart w:id="6" w:name="P89"/>
      <w:bookmarkEnd w:id="6"/>
      <w:r>
        <w:t>12. Результатом предоставления субсидий является количество телеканалов, на которых произведена модернизация оборудования.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13. Перечисление субсидий осуществляется в установленном порядке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получателями субсидий в территориальный орган Федерального казначейства платежных документов для оплаты денежного обязательства получателей субсидий.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14. Министерство цифрового развития, связи и массовых коммуникаций Российской Федерации и орган государственного финансового контроля проводят проверки соблюдения получателями субсидий целей, условий и порядка предоставления субсидий.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15.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субсидий, исходя из достижения значений результата предоставления субсидий, определенных соглашениями о предоставлении субсидий, и событий, отражающих факт завершения соответствующего мероприятия по получению результата предоставления субсидий (контрольная точка), в </w:t>
      </w:r>
      <w:hyperlink r:id="rId7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16. В случае установления в ходе проверок, проведенных Министерством цифрового развития, связи и массовых коммуникаций Российской Федерации и органом государственного финансового контроля, факта несоблюдения целей, условий и порядка предоставления субсидий, </w:t>
      </w:r>
      <w:r>
        <w:lastRenderedPageBreak/>
        <w:t xml:space="preserve">а также недостижения значений результата предоставления субсидий, указанного в </w:t>
      </w:r>
      <w:hyperlink w:anchor="P89" w:history="1">
        <w:r>
          <w:rPr>
            <w:color w:val="0000FF"/>
          </w:rPr>
          <w:t>пункте 12</w:t>
        </w:r>
      </w:hyperlink>
      <w:r>
        <w:t xml:space="preserve"> настоящих Правил,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30 календарных дней со дня получения указанного требования;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978FE" w:rsidRDefault="00E978FE">
      <w:pPr>
        <w:pStyle w:val="ConsPlusNormal"/>
        <w:spacing w:before="220"/>
        <w:ind w:firstLine="540"/>
        <w:jc w:val="both"/>
      </w:pPr>
      <w:r>
        <w:t xml:space="preserve">17. Отчет о достижении значений результата предоставления субсидий, указанного в </w:t>
      </w:r>
      <w:hyperlink w:anchor="P89" w:history="1">
        <w:r>
          <w:rPr>
            <w:color w:val="0000FF"/>
          </w:rPr>
          <w:t>пункте 12</w:t>
        </w:r>
      </w:hyperlink>
      <w:r>
        <w:t xml:space="preserve"> настоящих Правил, и отчет о расходах, источником финансового обеспечения которых являются субсидии, представляются получателями субсидий до 20-го числа месяца, следующего за отчетным кварталом, а за IV квартал - не позднее 20-го рабочего дня года, следующего за отчетным, по формам, определенным типовой формой соглашения о предоставлении субсидии, установленной Министерством финансов Российской Федерации.</w:t>
      </w:r>
    </w:p>
    <w:p w:rsidR="00E978FE" w:rsidRDefault="00E978FE">
      <w:pPr>
        <w:pStyle w:val="ConsPlusNormal"/>
        <w:jc w:val="both"/>
      </w:pPr>
    </w:p>
    <w:p w:rsidR="00E978FE" w:rsidRDefault="00E978FE">
      <w:pPr>
        <w:pStyle w:val="ConsPlusNormal"/>
        <w:jc w:val="both"/>
      </w:pPr>
    </w:p>
    <w:p w:rsidR="00E978FE" w:rsidRDefault="00E97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7" w:name="_GoBack"/>
      <w:bookmarkEnd w:id="7"/>
    </w:p>
    <w:sectPr w:rsidR="00246B30" w:rsidSect="00E54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FE"/>
    <w:rsid w:val="00246B30"/>
    <w:rsid w:val="00E9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12A7A-CDCD-4CCF-8A15-14FB6C31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8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78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78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B229BBDCB7D70FBABA30D3B00E7AC0F9EA267598BDAB681BA3707D2A73BD144DCC74175E5C8A4C949D1D1211AD26678825AFE33EC456EFM0WA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B229BBDCB7D70FBABA30D3B00E7AC0FEE320759DBDAB681BA3707D2A73BD145FCC2C1B5F5D944D94884B4357MFWAO" TargetMode="External"/><Relationship Id="rId5" Type="http://schemas.openxmlformats.org/officeDocument/2006/relationships/hyperlink" Target="consultantplus://offline/ref=80B229BBDCB7D70FBABA30D3B00E7AC0FEE32E799EB2AB681BA3707D2A73BD144DCC74155A598F459CC2180700F52A67973BACFE22C654MEWF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2022-03-11T14:22:00Z</dcterms:created>
  <dcterms:modified xsi:type="dcterms:W3CDTF">2022-03-11T14:22:00Z</dcterms:modified>
</cp:coreProperties>
</file>