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6059" w:rsidRDefault="005A6059">
      <w:pPr>
        <w:pStyle w:val="ConsPlusNormal"/>
        <w:jc w:val="both"/>
        <w:outlineLvl w:val="0"/>
      </w:pPr>
      <w:bookmarkStart w:id="0" w:name="_GoBack"/>
      <w:bookmarkEnd w:id="0"/>
    </w:p>
    <w:p w:rsidR="005A6059" w:rsidRDefault="005A6059">
      <w:pPr>
        <w:pStyle w:val="ConsPlusTitle"/>
        <w:jc w:val="center"/>
        <w:outlineLvl w:val="0"/>
      </w:pPr>
      <w:r>
        <w:t>ПРАВИТЕЛЬСТВО РОССИЙСКОЙ ФЕДЕРАЦИИ</w:t>
      </w:r>
    </w:p>
    <w:p w:rsidR="005A6059" w:rsidRDefault="005A6059">
      <w:pPr>
        <w:pStyle w:val="ConsPlusTitle"/>
        <w:jc w:val="center"/>
      </w:pPr>
    </w:p>
    <w:p w:rsidR="005A6059" w:rsidRDefault="005A6059">
      <w:pPr>
        <w:pStyle w:val="ConsPlusTitle"/>
        <w:jc w:val="center"/>
      </w:pPr>
      <w:r>
        <w:t>ПОСТАНОВЛЕНИЕ</w:t>
      </w:r>
    </w:p>
    <w:p w:rsidR="005A6059" w:rsidRDefault="005A6059">
      <w:pPr>
        <w:pStyle w:val="ConsPlusTitle"/>
        <w:jc w:val="center"/>
      </w:pPr>
      <w:r>
        <w:t>от 7 декабря 2001 г. N 866</w:t>
      </w:r>
    </w:p>
    <w:p w:rsidR="005A6059" w:rsidRDefault="005A6059">
      <w:pPr>
        <w:pStyle w:val="ConsPlusTitle"/>
        <w:jc w:val="center"/>
      </w:pPr>
    </w:p>
    <w:p w:rsidR="005A6059" w:rsidRDefault="005A6059">
      <w:pPr>
        <w:pStyle w:val="ConsPlusTitle"/>
        <w:jc w:val="center"/>
      </w:pPr>
      <w:r>
        <w:t>О ФЕДЕРАЛЬНОЙ ЦЕЛЕВОЙ ПРОГРАММЕ</w:t>
      </w:r>
    </w:p>
    <w:p w:rsidR="005A6059" w:rsidRDefault="005A6059">
      <w:pPr>
        <w:pStyle w:val="ConsPlusTitle"/>
        <w:jc w:val="center"/>
      </w:pPr>
      <w:r>
        <w:t>РАЗВИТИЯ КАЛИНИНГРАДСКОЙ ОБЛАСТИ НА ПЕРИОД ДО 2020 ГОДА</w:t>
      </w:r>
    </w:p>
    <w:p w:rsidR="005A6059" w:rsidRDefault="005A6059">
      <w:pPr>
        <w:pStyle w:val="ConsPlusNormal"/>
        <w:jc w:val="center"/>
      </w:pPr>
      <w:r>
        <w:t>Список изменяющих документов</w:t>
      </w:r>
    </w:p>
    <w:p w:rsidR="005A6059" w:rsidRDefault="005A6059">
      <w:pPr>
        <w:pStyle w:val="ConsPlusNormal"/>
        <w:jc w:val="center"/>
      </w:pPr>
      <w:r>
        <w:t xml:space="preserve">(в ред. Постановлений Правительства РФ от 06.06.2002 </w:t>
      </w:r>
      <w:hyperlink r:id="rId5" w:history="1">
        <w:r>
          <w:rPr>
            <w:color w:val="0000FF"/>
          </w:rPr>
          <w:t>N 388,</w:t>
        </w:r>
      </w:hyperlink>
    </w:p>
    <w:p w:rsidR="005A6059" w:rsidRDefault="005A6059">
      <w:pPr>
        <w:pStyle w:val="ConsPlusNormal"/>
        <w:jc w:val="center"/>
      </w:pPr>
      <w:r>
        <w:t xml:space="preserve">от 07.12.2004 </w:t>
      </w:r>
      <w:hyperlink r:id="rId6" w:history="1">
        <w:r>
          <w:rPr>
            <w:color w:val="0000FF"/>
          </w:rPr>
          <w:t>N 743,</w:t>
        </w:r>
      </w:hyperlink>
      <w:r>
        <w:t xml:space="preserve"> от 21.03.2005 </w:t>
      </w:r>
      <w:hyperlink r:id="rId7" w:history="1">
        <w:r>
          <w:rPr>
            <w:color w:val="0000FF"/>
          </w:rPr>
          <w:t>N 147,</w:t>
        </w:r>
      </w:hyperlink>
    </w:p>
    <w:p w:rsidR="005A6059" w:rsidRDefault="005A6059">
      <w:pPr>
        <w:pStyle w:val="ConsPlusNormal"/>
        <w:jc w:val="center"/>
      </w:pPr>
      <w:r>
        <w:t xml:space="preserve">от 12.10.2007 </w:t>
      </w:r>
      <w:hyperlink r:id="rId8" w:history="1">
        <w:r>
          <w:rPr>
            <w:color w:val="0000FF"/>
          </w:rPr>
          <w:t>N 672</w:t>
        </w:r>
      </w:hyperlink>
      <w:r>
        <w:t xml:space="preserve">, от 02.06.2008 </w:t>
      </w:r>
      <w:hyperlink r:id="rId9" w:history="1">
        <w:r>
          <w:rPr>
            <w:color w:val="0000FF"/>
          </w:rPr>
          <w:t>N 423</w:t>
        </w:r>
      </w:hyperlink>
      <w:r>
        <w:t>,</w:t>
      </w:r>
    </w:p>
    <w:p w:rsidR="005A6059" w:rsidRDefault="005A6059">
      <w:pPr>
        <w:pStyle w:val="ConsPlusNormal"/>
        <w:jc w:val="center"/>
      </w:pPr>
      <w:r>
        <w:t xml:space="preserve">от 07.11.2008 </w:t>
      </w:r>
      <w:hyperlink r:id="rId10" w:history="1">
        <w:r>
          <w:rPr>
            <w:color w:val="0000FF"/>
          </w:rPr>
          <w:t>N 821</w:t>
        </w:r>
      </w:hyperlink>
      <w:r>
        <w:t xml:space="preserve">, от 10.12.2008 </w:t>
      </w:r>
      <w:hyperlink r:id="rId11" w:history="1">
        <w:r>
          <w:rPr>
            <w:color w:val="0000FF"/>
          </w:rPr>
          <w:t>N 942</w:t>
        </w:r>
      </w:hyperlink>
      <w:r>
        <w:t>,</w:t>
      </w:r>
    </w:p>
    <w:p w:rsidR="005A6059" w:rsidRDefault="005A6059">
      <w:pPr>
        <w:pStyle w:val="ConsPlusNormal"/>
        <w:jc w:val="center"/>
      </w:pPr>
      <w:r>
        <w:t xml:space="preserve">от 15.05.2010 </w:t>
      </w:r>
      <w:hyperlink r:id="rId12" w:history="1">
        <w:r>
          <w:rPr>
            <w:color w:val="0000FF"/>
          </w:rPr>
          <w:t>N 335</w:t>
        </w:r>
      </w:hyperlink>
      <w:r>
        <w:t xml:space="preserve">, от 13.09.2012 </w:t>
      </w:r>
      <w:hyperlink r:id="rId13" w:history="1">
        <w:r>
          <w:rPr>
            <w:color w:val="0000FF"/>
          </w:rPr>
          <w:t>N 922</w:t>
        </w:r>
      </w:hyperlink>
      <w:r>
        <w:t>,</w:t>
      </w:r>
    </w:p>
    <w:p w:rsidR="005A6059" w:rsidRDefault="005A6059">
      <w:pPr>
        <w:pStyle w:val="ConsPlusNormal"/>
        <w:jc w:val="center"/>
      </w:pPr>
      <w:r>
        <w:t xml:space="preserve">от 20.11.2012 </w:t>
      </w:r>
      <w:hyperlink r:id="rId14" w:history="1">
        <w:r>
          <w:rPr>
            <w:color w:val="0000FF"/>
          </w:rPr>
          <w:t>N 1199</w:t>
        </w:r>
      </w:hyperlink>
      <w:r>
        <w:t xml:space="preserve">, от 21.09.2013 </w:t>
      </w:r>
      <w:hyperlink r:id="rId15" w:history="1">
        <w:r>
          <w:rPr>
            <w:color w:val="0000FF"/>
          </w:rPr>
          <w:t>N 834</w:t>
        </w:r>
      </w:hyperlink>
      <w:r>
        <w:t>,</w:t>
      </w:r>
    </w:p>
    <w:p w:rsidR="005A6059" w:rsidRDefault="005A6059">
      <w:pPr>
        <w:pStyle w:val="ConsPlusNormal"/>
        <w:jc w:val="center"/>
      </w:pPr>
      <w:r>
        <w:t xml:space="preserve">от 24.12.2013 </w:t>
      </w:r>
      <w:hyperlink r:id="rId16" w:history="1">
        <w:r>
          <w:rPr>
            <w:color w:val="0000FF"/>
          </w:rPr>
          <w:t>N 1229</w:t>
        </w:r>
      </w:hyperlink>
      <w:r>
        <w:t xml:space="preserve">, от 07.06.2014 </w:t>
      </w:r>
      <w:hyperlink r:id="rId17" w:history="1">
        <w:r>
          <w:rPr>
            <w:color w:val="0000FF"/>
          </w:rPr>
          <w:t>N 526</w:t>
        </w:r>
      </w:hyperlink>
      <w:r>
        <w:t>,</w:t>
      </w:r>
    </w:p>
    <w:p w:rsidR="005A6059" w:rsidRDefault="005A6059">
      <w:pPr>
        <w:pStyle w:val="ConsPlusNormal"/>
        <w:jc w:val="center"/>
      </w:pPr>
      <w:r>
        <w:t xml:space="preserve">от 30.10.2014 </w:t>
      </w:r>
      <w:hyperlink r:id="rId18" w:history="1">
        <w:r>
          <w:rPr>
            <w:color w:val="0000FF"/>
          </w:rPr>
          <w:t>N 1126</w:t>
        </w:r>
      </w:hyperlink>
      <w:r>
        <w:t xml:space="preserve">, от 25.12.2014 </w:t>
      </w:r>
      <w:hyperlink r:id="rId19" w:history="1">
        <w:r>
          <w:rPr>
            <w:color w:val="0000FF"/>
          </w:rPr>
          <w:t>N 1486</w:t>
        </w:r>
      </w:hyperlink>
      <w:r>
        <w:t>,</w:t>
      </w:r>
    </w:p>
    <w:p w:rsidR="005A6059" w:rsidRDefault="005A6059">
      <w:pPr>
        <w:pStyle w:val="ConsPlusNormal"/>
        <w:jc w:val="center"/>
      </w:pPr>
      <w:r>
        <w:t xml:space="preserve">от 23.09.2015 </w:t>
      </w:r>
      <w:hyperlink r:id="rId20" w:history="1">
        <w:r>
          <w:rPr>
            <w:color w:val="0000FF"/>
          </w:rPr>
          <w:t>N 1014</w:t>
        </w:r>
      </w:hyperlink>
      <w:r>
        <w:t xml:space="preserve">, от 22.02.2016 </w:t>
      </w:r>
      <w:hyperlink r:id="rId21" w:history="1">
        <w:r>
          <w:rPr>
            <w:color w:val="0000FF"/>
          </w:rPr>
          <w:t>N 130</w:t>
        </w:r>
      </w:hyperlink>
      <w:r>
        <w:t xml:space="preserve">, от 25.05.2016 </w:t>
      </w:r>
      <w:hyperlink r:id="rId22" w:history="1">
        <w:r>
          <w:rPr>
            <w:color w:val="0000FF"/>
          </w:rPr>
          <w:t>N 464</w:t>
        </w:r>
      </w:hyperlink>
      <w:r>
        <w:t>,</w:t>
      </w:r>
    </w:p>
    <w:p w:rsidR="005A6059" w:rsidRDefault="005A6059">
      <w:pPr>
        <w:pStyle w:val="ConsPlusNormal"/>
        <w:jc w:val="center"/>
      </w:pPr>
      <w:r>
        <w:t xml:space="preserve">с изм., внесенными </w:t>
      </w:r>
      <w:hyperlink r:id="rId23" w:history="1">
        <w:r>
          <w:rPr>
            <w:color w:val="0000FF"/>
          </w:rPr>
          <w:t>распоряжением</w:t>
        </w:r>
      </w:hyperlink>
    </w:p>
    <w:p w:rsidR="005A6059" w:rsidRDefault="005A6059">
      <w:pPr>
        <w:pStyle w:val="ConsPlusNormal"/>
        <w:jc w:val="center"/>
      </w:pPr>
      <w:r>
        <w:t>Правительства РФ от 07.07.2005 N 938-р)</w:t>
      </w:r>
    </w:p>
    <w:p w:rsidR="005A6059" w:rsidRDefault="005A6059">
      <w:pPr>
        <w:pStyle w:val="ConsPlusNormal"/>
      </w:pPr>
    </w:p>
    <w:p w:rsidR="005A6059" w:rsidRDefault="005A6059">
      <w:pPr>
        <w:pStyle w:val="ConsPlusNormal"/>
        <w:ind w:firstLine="540"/>
        <w:jc w:val="both"/>
      </w:pPr>
      <w:r>
        <w:t>В целях обеспечения устойчивого социально-экономического развития Калининградской области Правительство Российской Федерации постановляет:</w:t>
      </w:r>
    </w:p>
    <w:p w:rsidR="005A6059" w:rsidRDefault="005A6059">
      <w:pPr>
        <w:pStyle w:val="ConsPlusNormal"/>
        <w:ind w:firstLine="540"/>
        <w:jc w:val="both"/>
      </w:pPr>
      <w:r>
        <w:t xml:space="preserve">1. Утвердить прилагаемую Федеральную целевую </w:t>
      </w:r>
      <w:hyperlink w:anchor="P44" w:history="1">
        <w:r>
          <w:rPr>
            <w:color w:val="0000FF"/>
          </w:rPr>
          <w:t>программу</w:t>
        </w:r>
      </w:hyperlink>
      <w:r>
        <w:t xml:space="preserve"> развития Калининградской области на период до 2020 года (далее именуется - Программа).</w:t>
      </w:r>
    </w:p>
    <w:p w:rsidR="005A6059" w:rsidRDefault="005A6059">
      <w:pPr>
        <w:pStyle w:val="ConsPlusNormal"/>
        <w:jc w:val="both"/>
      </w:pPr>
      <w:r>
        <w:t xml:space="preserve">(в ред. Постановлений Правительства РФ от 10.12.2008 </w:t>
      </w:r>
      <w:hyperlink r:id="rId24" w:history="1">
        <w:r>
          <w:rPr>
            <w:color w:val="0000FF"/>
          </w:rPr>
          <w:t>N 942</w:t>
        </w:r>
      </w:hyperlink>
      <w:r>
        <w:t xml:space="preserve">, от 15.05.2010 </w:t>
      </w:r>
      <w:hyperlink r:id="rId25" w:history="1">
        <w:r>
          <w:rPr>
            <w:color w:val="0000FF"/>
          </w:rPr>
          <w:t>N 335</w:t>
        </w:r>
      </w:hyperlink>
      <w:r>
        <w:t xml:space="preserve">, от 07.06.2014 </w:t>
      </w:r>
      <w:hyperlink r:id="rId26" w:history="1">
        <w:r>
          <w:rPr>
            <w:color w:val="0000FF"/>
          </w:rPr>
          <w:t>N 526</w:t>
        </w:r>
      </w:hyperlink>
      <w:r>
        <w:t>)</w:t>
      </w:r>
    </w:p>
    <w:p w:rsidR="005A6059" w:rsidRDefault="005A6059">
      <w:pPr>
        <w:pStyle w:val="ConsPlusNormal"/>
        <w:ind w:firstLine="540"/>
        <w:jc w:val="both"/>
      </w:pPr>
      <w:r>
        <w:t xml:space="preserve">2. Разрешить Министерству экономического развития Российской Федерации - государственному заказчику - координатору </w:t>
      </w:r>
      <w:hyperlink w:anchor="P44" w:history="1">
        <w:r>
          <w:rPr>
            <w:color w:val="0000FF"/>
          </w:rPr>
          <w:t>Программы</w:t>
        </w:r>
      </w:hyperlink>
      <w:r>
        <w:t xml:space="preserve"> передавать правительству Калининградской области на договорной основе часть своих функций по организации управления реализацией </w:t>
      </w:r>
      <w:hyperlink w:anchor="P44" w:history="1">
        <w:r>
          <w:rPr>
            <w:color w:val="0000FF"/>
          </w:rPr>
          <w:t>Программы</w:t>
        </w:r>
      </w:hyperlink>
      <w:r>
        <w:t xml:space="preserve">, финансированию мероприятий </w:t>
      </w:r>
      <w:hyperlink w:anchor="P44" w:history="1">
        <w:r>
          <w:rPr>
            <w:color w:val="0000FF"/>
          </w:rPr>
          <w:t>Программы</w:t>
        </w:r>
      </w:hyperlink>
      <w:r>
        <w:t xml:space="preserve"> в пределах средств федерального бюджета, выделенных на ее реализацию, заключению контрактов на выполнение подрядных работ.</w:t>
      </w:r>
    </w:p>
    <w:p w:rsidR="005A6059" w:rsidRDefault="005A6059">
      <w:pPr>
        <w:pStyle w:val="ConsPlusNormal"/>
        <w:jc w:val="both"/>
      </w:pPr>
      <w:r>
        <w:t xml:space="preserve">(в ред. Постановлений Правительства РФ от 12.10.2007 </w:t>
      </w:r>
      <w:hyperlink r:id="rId27" w:history="1">
        <w:r>
          <w:rPr>
            <w:color w:val="0000FF"/>
          </w:rPr>
          <w:t>N 672</w:t>
        </w:r>
      </w:hyperlink>
      <w:r>
        <w:t xml:space="preserve">, от 30.10.2014 </w:t>
      </w:r>
      <w:hyperlink r:id="rId28" w:history="1">
        <w:r>
          <w:rPr>
            <w:color w:val="0000FF"/>
          </w:rPr>
          <w:t>N 1126</w:t>
        </w:r>
      </w:hyperlink>
      <w:r>
        <w:t>)</w:t>
      </w:r>
    </w:p>
    <w:p w:rsidR="005A6059" w:rsidRDefault="005A6059">
      <w:pPr>
        <w:pStyle w:val="ConsPlusNormal"/>
        <w:ind w:firstLine="540"/>
        <w:jc w:val="both"/>
      </w:pPr>
      <w:r>
        <w:t xml:space="preserve">3. Министерству экономического развития Российской Федерации, Министерству финансов Российской Федерации предусматривать ежегодно при формировании проекта федерального бюджета выделение средств на реализацию </w:t>
      </w:r>
      <w:hyperlink w:anchor="P44" w:history="1">
        <w:r>
          <w:rPr>
            <w:color w:val="0000FF"/>
          </w:rPr>
          <w:t>Программы</w:t>
        </w:r>
      </w:hyperlink>
      <w:r>
        <w:t>.</w:t>
      </w:r>
    </w:p>
    <w:p w:rsidR="005A6059" w:rsidRDefault="005A6059">
      <w:pPr>
        <w:pStyle w:val="ConsPlusNormal"/>
        <w:jc w:val="both"/>
      </w:pPr>
      <w:r>
        <w:t xml:space="preserve">(в ред. Постановлений Правительства РФ от 12.10.2007 </w:t>
      </w:r>
      <w:hyperlink r:id="rId29" w:history="1">
        <w:r>
          <w:rPr>
            <w:color w:val="0000FF"/>
          </w:rPr>
          <w:t>N 672</w:t>
        </w:r>
      </w:hyperlink>
      <w:r>
        <w:t xml:space="preserve">, от 07.11.2008 </w:t>
      </w:r>
      <w:hyperlink r:id="rId30" w:history="1">
        <w:r>
          <w:rPr>
            <w:color w:val="0000FF"/>
          </w:rPr>
          <w:t>N 821</w:t>
        </w:r>
      </w:hyperlink>
      <w:r>
        <w:t>)</w:t>
      </w:r>
    </w:p>
    <w:p w:rsidR="005A6059" w:rsidRDefault="005A6059">
      <w:pPr>
        <w:pStyle w:val="ConsPlusNormal"/>
        <w:ind w:firstLine="540"/>
        <w:jc w:val="both"/>
      </w:pPr>
      <w:r>
        <w:t xml:space="preserve">Установить, что финансирование мероприятий </w:t>
      </w:r>
      <w:hyperlink w:anchor="P44" w:history="1">
        <w:r>
          <w:rPr>
            <w:color w:val="0000FF"/>
          </w:rPr>
          <w:t>Программы</w:t>
        </w:r>
      </w:hyperlink>
      <w:r>
        <w:t xml:space="preserve"> подлежит ежегодно уточнению с учетом возможностей федерального бюджета.</w:t>
      </w:r>
    </w:p>
    <w:p w:rsidR="005A6059" w:rsidRDefault="005A6059">
      <w:pPr>
        <w:pStyle w:val="ConsPlusNormal"/>
        <w:ind w:firstLine="540"/>
        <w:jc w:val="both"/>
      </w:pPr>
      <w:r>
        <w:t xml:space="preserve">4. Признать утратившим силу </w:t>
      </w:r>
      <w:hyperlink r:id="rId31" w:history="1">
        <w:r>
          <w:rPr>
            <w:color w:val="0000FF"/>
          </w:rPr>
          <w:t>Постановление</w:t>
        </w:r>
      </w:hyperlink>
      <w:r>
        <w:t xml:space="preserve"> Правительства Российской Федерации от 29 сентября 1997 г. N 1259 "О Федеральной целевой программе развития Особой экономической зоны в Калининградской области на 1998 - 2005 годы" (Собрание законодательства Российской Федерации, 1997, N 41, ст. 4707).</w:t>
      </w:r>
    </w:p>
    <w:p w:rsidR="005A6059" w:rsidRDefault="005A6059">
      <w:pPr>
        <w:pStyle w:val="ConsPlusNormal"/>
      </w:pPr>
    </w:p>
    <w:p w:rsidR="005A6059" w:rsidRDefault="005A6059">
      <w:pPr>
        <w:pStyle w:val="ConsPlusNormal"/>
        <w:jc w:val="right"/>
      </w:pPr>
      <w:r>
        <w:t>Председатель Правительства</w:t>
      </w:r>
    </w:p>
    <w:p w:rsidR="005A6059" w:rsidRDefault="005A6059">
      <w:pPr>
        <w:pStyle w:val="ConsPlusNormal"/>
        <w:jc w:val="right"/>
      </w:pPr>
      <w:r>
        <w:t>Российской Федерации</w:t>
      </w:r>
    </w:p>
    <w:p w:rsidR="005A6059" w:rsidRDefault="005A6059">
      <w:pPr>
        <w:pStyle w:val="ConsPlusNormal"/>
        <w:jc w:val="right"/>
      </w:pPr>
      <w:r>
        <w:t>М.КАСЬЯНОВ</w:t>
      </w:r>
    </w:p>
    <w:p w:rsidR="005A6059" w:rsidRDefault="005A6059">
      <w:pPr>
        <w:pStyle w:val="ConsPlusNormal"/>
      </w:pPr>
    </w:p>
    <w:p w:rsidR="005A6059" w:rsidRDefault="005A6059">
      <w:pPr>
        <w:pStyle w:val="ConsPlusNormal"/>
      </w:pPr>
    </w:p>
    <w:p w:rsidR="005A6059" w:rsidRDefault="005A6059">
      <w:pPr>
        <w:pStyle w:val="ConsPlusNormal"/>
      </w:pPr>
    </w:p>
    <w:p w:rsidR="005A6059" w:rsidRDefault="005A6059">
      <w:pPr>
        <w:pStyle w:val="ConsPlusNormal"/>
      </w:pPr>
    </w:p>
    <w:p w:rsidR="005A6059" w:rsidRDefault="005A6059">
      <w:pPr>
        <w:pStyle w:val="ConsPlusNormal"/>
      </w:pPr>
    </w:p>
    <w:p w:rsidR="005A6059" w:rsidRDefault="005A6059">
      <w:pPr>
        <w:pStyle w:val="ConsPlusNormal"/>
        <w:jc w:val="right"/>
        <w:outlineLvl w:val="0"/>
      </w:pPr>
      <w:r>
        <w:t>Утверждена</w:t>
      </w:r>
    </w:p>
    <w:p w:rsidR="005A6059" w:rsidRDefault="005A6059">
      <w:pPr>
        <w:pStyle w:val="ConsPlusNormal"/>
        <w:jc w:val="right"/>
      </w:pPr>
      <w:r>
        <w:lastRenderedPageBreak/>
        <w:t>Постановлением Правительства</w:t>
      </w:r>
    </w:p>
    <w:p w:rsidR="005A6059" w:rsidRDefault="005A6059">
      <w:pPr>
        <w:pStyle w:val="ConsPlusNormal"/>
        <w:jc w:val="right"/>
      </w:pPr>
      <w:r>
        <w:t>Российской Федерации</w:t>
      </w:r>
    </w:p>
    <w:p w:rsidR="005A6059" w:rsidRDefault="005A6059">
      <w:pPr>
        <w:pStyle w:val="ConsPlusNormal"/>
        <w:jc w:val="right"/>
      </w:pPr>
      <w:r>
        <w:t>от 7 декабря 2001 г. N 866</w:t>
      </w:r>
    </w:p>
    <w:p w:rsidR="005A6059" w:rsidRDefault="005A6059">
      <w:pPr>
        <w:pStyle w:val="ConsPlusNormal"/>
        <w:ind w:firstLine="540"/>
        <w:jc w:val="both"/>
      </w:pPr>
    </w:p>
    <w:p w:rsidR="005A6059" w:rsidRDefault="005A6059">
      <w:pPr>
        <w:pStyle w:val="ConsPlusTitle"/>
        <w:jc w:val="center"/>
      </w:pPr>
      <w:bookmarkStart w:id="1" w:name="P44"/>
      <w:bookmarkEnd w:id="1"/>
      <w:r>
        <w:t>ФЕДЕРАЛЬНАЯ ЦЕЛЕВАЯ ПРОГРАММА</w:t>
      </w:r>
    </w:p>
    <w:p w:rsidR="005A6059" w:rsidRDefault="005A6059">
      <w:pPr>
        <w:pStyle w:val="ConsPlusTitle"/>
        <w:jc w:val="center"/>
      </w:pPr>
      <w:r>
        <w:t>РАЗВИТИЯ КАЛИНИНГРАДСКОЙ ОБЛАСТИ НА ПЕРИОД ДО 2020 ГОДА</w:t>
      </w:r>
    </w:p>
    <w:p w:rsidR="005A6059" w:rsidRDefault="005A6059">
      <w:pPr>
        <w:pStyle w:val="ConsPlusNormal"/>
        <w:jc w:val="center"/>
      </w:pPr>
      <w:r>
        <w:t>Список изменяющих документов</w:t>
      </w:r>
    </w:p>
    <w:p w:rsidR="005A6059" w:rsidRDefault="005A6059">
      <w:pPr>
        <w:pStyle w:val="ConsPlusNormal"/>
        <w:jc w:val="center"/>
      </w:pPr>
      <w:r>
        <w:t xml:space="preserve">(в ред. Постановлений Правительства РФ от 07.06.2014 </w:t>
      </w:r>
      <w:hyperlink r:id="rId32" w:history="1">
        <w:r>
          <w:rPr>
            <w:color w:val="0000FF"/>
          </w:rPr>
          <w:t>N 526</w:t>
        </w:r>
      </w:hyperlink>
      <w:r>
        <w:t>,</w:t>
      </w:r>
    </w:p>
    <w:p w:rsidR="005A6059" w:rsidRDefault="005A6059">
      <w:pPr>
        <w:pStyle w:val="ConsPlusNormal"/>
        <w:jc w:val="center"/>
      </w:pPr>
      <w:r>
        <w:t xml:space="preserve">от 30.10.2014 </w:t>
      </w:r>
      <w:hyperlink r:id="rId33" w:history="1">
        <w:r>
          <w:rPr>
            <w:color w:val="0000FF"/>
          </w:rPr>
          <w:t>N 1126</w:t>
        </w:r>
      </w:hyperlink>
      <w:r>
        <w:t xml:space="preserve">, от 25.12.2014 </w:t>
      </w:r>
      <w:hyperlink r:id="rId34" w:history="1">
        <w:r>
          <w:rPr>
            <w:color w:val="0000FF"/>
          </w:rPr>
          <w:t>N 1486</w:t>
        </w:r>
      </w:hyperlink>
      <w:r>
        <w:t xml:space="preserve">, от 23.09.2015 </w:t>
      </w:r>
      <w:hyperlink r:id="rId35" w:history="1">
        <w:r>
          <w:rPr>
            <w:color w:val="0000FF"/>
          </w:rPr>
          <w:t>N 1014</w:t>
        </w:r>
      </w:hyperlink>
      <w:r>
        <w:t>,</w:t>
      </w:r>
    </w:p>
    <w:p w:rsidR="005A6059" w:rsidRDefault="005A6059">
      <w:pPr>
        <w:pStyle w:val="ConsPlusNormal"/>
        <w:jc w:val="center"/>
      </w:pPr>
      <w:r>
        <w:t xml:space="preserve">от 22.02.2016 </w:t>
      </w:r>
      <w:hyperlink r:id="rId36" w:history="1">
        <w:r>
          <w:rPr>
            <w:color w:val="0000FF"/>
          </w:rPr>
          <w:t>N 130</w:t>
        </w:r>
      </w:hyperlink>
      <w:r>
        <w:t xml:space="preserve">, от 25.05.2016 </w:t>
      </w:r>
      <w:hyperlink r:id="rId37" w:history="1">
        <w:r>
          <w:rPr>
            <w:color w:val="0000FF"/>
          </w:rPr>
          <w:t>N 464</w:t>
        </w:r>
      </w:hyperlink>
      <w:r>
        <w:t>)</w:t>
      </w:r>
    </w:p>
    <w:p w:rsidR="005A6059" w:rsidRDefault="005A6059">
      <w:pPr>
        <w:pStyle w:val="ConsPlusNormal"/>
        <w:jc w:val="center"/>
      </w:pPr>
    </w:p>
    <w:p w:rsidR="005A6059" w:rsidRDefault="005A6059">
      <w:pPr>
        <w:sectPr w:rsidR="005A6059" w:rsidSect="005F0A8D">
          <w:pgSz w:w="11906" w:h="16838"/>
          <w:pgMar w:top="1134" w:right="850" w:bottom="1134" w:left="1701" w:header="708" w:footer="708" w:gutter="0"/>
          <w:cols w:space="708"/>
          <w:docGrid w:linePitch="360"/>
        </w:sectPr>
      </w:pPr>
    </w:p>
    <w:p w:rsidR="005A6059" w:rsidRDefault="005A6059">
      <w:pPr>
        <w:pStyle w:val="ConsPlusNormal"/>
        <w:jc w:val="center"/>
        <w:outlineLvl w:val="1"/>
      </w:pPr>
      <w:r>
        <w:lastRenderedPageBreak/>
        <w:t>ПАСПОРТ</w:t>
      </w:r>
    </w:p>
    <w:p w:rsidR="005A6059" w:rsidRDefault="005A6059">
      <w:pPr>
        <w:pStyle w:val="ConsPlusNormal"/>
        <w:jc w:val="center"/>
      </w:pPr>
      <w:r>
        <w:t>Федеральной целевой программы развития Калининградской</w:t>
      </w:r>
    </w:p>
    <w:p w:rsidR="005A6059" w:rsidRDefault="005A6059">
      <w:pPr>
        <w:pStyle w:val="ConsPlusNormal"/>
        <w:jc w:val="center"/>
      </w:pPr>
      <w:r>
        <w:t>области на период до 2020 года</w:t>
      </w:r>
    </w:p>
    <w:p w:rsidR="005A6059" w:rsidRDefault="005A605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00"/>
        <w:gridCol w:w="244"/>
        <w:gridCol w:w="5749"/>
      </w:tblGrid>
      <w:tr w:rsidR="005A6059">
        <w:tc>
          <w:tcPr>
            <w:tcW w:w="3700" w:type="dxa"/>
            <w:tcBorders>
              <w:top w:val="nil"/>
              <w:left w:val="nil"/>
              <w:bottom w:val="nil"/>
              <w:right w:val="nil"/>
            </w:tcBorders>
          </w:tcPr>
          <w:p w:rsidR="005A6059" w:rsidRDefault="005A6059">
            <w:pPr>
              <w:pStyle w:val="ConsPlusNormal"/>
            </w:pPr>
            <w:r>
              <w:t>Наименование Программы</w:t>
            </w:r>
          </w:p>
        </w:tc>
        <w:tc>
          <w:tcPr>
            <w:tcW w:w="244" w:type="dxa"/>
            <w:tcBorders>
              <w:top w:val="nil"/>
              <w:left w:val="nil"/>
              <w:bottom w:val="nil"/>
              <w:right w:val="nil"/>
            </w:tcBorders>
          </w:tcPr>
          <w:p w:rsidR="005A6059" w:rsidRDefault="005A6059">
            <w:pPr>
              <w:pStyle w:val="ConsPlusNormal"/>
              <w:jc w:val="center"/>
            </w:pPr>
            <w:r>
              <w:t>-</w:t>
            </w:r>
          </w:p>
        </w:tc>
        <w:tc>
          <w:tcPr>
            <w:tcW w:w="5749" w:type="dxa"/>
            <w:tcBorders>
              <w:top w:val="nil"/>
              <w:left w:val="nil"/>
              <w:bottom w:val="nil"/>
              <w:right w:val="nil"/>
            </w:tcBorders>
          </w:tcPr>
          <w:p w:rsidR="005A6059" w:rsidRDefault="005A6059">
            <w:pPr>
              <w:pStyle w:val="ConsPlusNormal"/>
            </w:pPr>
            <w:r>
              <w:t>Федеральная целевая программа развития Калининградской области на период до 2020 года</w:t>
            </w:r>
          </w:p>
        </w:tc>
      </w:tr>
      <w:tr w:rsidR="005A6059">
        <w:tc>
          <w:tcPr>
            <w:tcW w:w="3700" w:type="dxa"/>
            <w:tcBorders>
              <w:top w:val="nil"/>
              <w:left w:val="nil"/>
              <w:bottom w:val="nil"/>
              <w:right w:val="nil"/>
            </w:tcBorders>
          </w:tcPr>
          <w:p w:rsidR="005A6059" w:rsidRDefault="005A6059">
            <w:pPr>
              <w:pStyle w:val="ConsPlusNormal"/>
            </w:pPr>
            <w:r>
              <w:t>Дата принятия решения о разработке Программы, дата ее утверждения (наименование и номер соответствующего нормативного акта)</w:t>
            </w:r>
          </w:p>
        </w:tc>
        <w:tc>
          <w:tcPr>
            <w:tcW w:w="244" w:type="dxa"/>
            <w:tcBorders>
              <w:top w:val="nil"/>
              <w:left w:val="nil"/>
              <w:bottom w:val="nil"/>
              <w:right w:val="nil"/>
            </w:tcBorders>
          </w:tcPr>
          <w:p w:rsidR="005A6059" w:rsidRDefault="005A6059">
            <w:pPr>
              <w:pStyle w:val="ConsPlusNormal"/>
              <w:jc w:val="center"/>
            </w:pPr>
            <w:r>
              <w:t>-</w:t>
            </w:r>
          </w:p>
        </w:tc>
        <w:tc>
          <w:tcPr>
            <w:tcW w:w="5749" w:type="dxa"/>
            <w:tcBorders>
              <w:top w:val="nil"/>
              <w:left w:val="nil"/>
              <w:bottom w:val="nil"/>
              <w:right w:val="nil"/>
            </w:tcBorders>
          </w:tcPr>
          <w:p w:rsidR="005A6059" w:rsidRDefault="005A6059">
            <w:pPr>
              <w:pStyle w:val="ConsPlusNormal"/>
            </w:pPr>
            <w:r>
              <w:t>поручение Президента Российской Федерации от 5 октября 2013 г. N Пр-2372</w:t>
            </w:r>
          </w:p>
        </w:tc>
      </w:tr>
      <w:tr w:rsidR="005A6059">
        <w:tc>
          <w:tcPr>
            <w:tcW w:w="3700" w:type="dxa"/>
            <w:tcBorders>
              <w:top w:val="nil"/>
              <w:left w:val="nil"/>
              <w:bottom w:val="nil"/>
              <w:right w:val="nil"/>
            </w:tcBorders>
          </w:tcPr>
          <w:p w:rsidR="005A6059" w:rsidRDefault="005A6059">
            <w:pPr>
              <w:pStyle w:val="ConsPlusNormal"/>
            </w:pPr>
            <w:r>
              <w:t>Государственный заказчик</w:t>
            </w:r>
          </w:p>
        </w:tc>
        <w:tc>
          <w:tcPr>
            <w:tcW w:w="244" w:type="dxa"/>
            <w:tcBorders>
              <w:top w:val="nil"/>
              <w:left w:val="nil"/>
              <w:bottom w:val="nil"/>
              <w:right w:val="nil"/>
            </w:tcBorders>
          </w:tcPr>
          <w:p w:rsidR="005A6059" w:rsidRDefault="005A6059">
            <w:pPr>
              <w:pStyle w:val="ConsPlusNormal"/>
              <w:jc w:val="center"/>
            </w:pPr>
            <w:r>
              <w:t>-</w:t>
            </w:r>
          </w:p>
        </w:tc>
        <w:tc>
          <w:tcPr>
            <w:tcW w:w="5749" w:type="dxa"/>
            <w:tcBorders>
              <w:top w:val="nil"/>
              <w:left w:val="nil"/>
              <w:bottom w:val="nil"/>
              <w:right w:val="nil"/>
            </w:tcBorders>
          </w:tcPr>
          <w:p w:rsidR="005A6059" w:rsidRDefault="005A6059">
            <w:pPr>
              <w:pStyle w:val="ConsPlusNormal"/>
            </w:pPr>
            <w:r>
              <w:t>в 2002 - 2013 годах государственными заказчиками являются:</w:t>
            </w:r>
          </w:p>
          <w:p w:rsidR="005A6059" w:rsidRDefault="005A6059">
            <w:pPr>
              <w:pStyle w:val="ConsPlusNormal"/>
            </w:pPr>
            <w:r>
              <w:t>Министерство регионального развития Российской Федерации,</w:t>
            </w:r>
          </w:p>
          <w:p w:rsidR="005A6059" w:rsidRDefault="005A6059">
            <w:pPr>
              <w:pStyle w:val="ConsPlusNormal"/>
            </w:pPr>
            <w:r>
              <w:t>Министерство сельского хозяйства Российской Федерации,</w:t>
            </w:r>
          </w:p>
          <w:p w:rsidR="005A6059" w:rsidRDefault="005A6059">
            <w:pPr>
              <w:pStyle w:val="ConsPlusNormal"/>
            </w:pPr>
            <w:r>
              <w:t>Министерство спорта Российской Федерации,</w:t>
            </w:r>
          </w:p>
          <w:p w:rsidR="005A6059" w:rsidRDefault="005A6059">
            <w:pPr>
              <w:pStyle w:val="ConsPlusNormal"/>
            </w:pPr>
            <w:r>
              <w:t>Министерство энергетики Российской Федерации,</w:t>
            </w:r>
          </w:p>
          <w:p w:rsidR="005A6059" w:rsidRDefault="005A6059">
            <w:pPr>
              <w:pStyle w:val="ConsPlusNormal"/>
            </w:pPr>
            <w:r>
              <w:t>Министерство культуры Российской Федерации,</w:t>
            </w:r>
          </w:p>
          <w:p w:rsidR="005A6059" w:rsidRDefault="005A6059">
            <w:pPr>
              <w:pStyle w:val="ConsPlusNormal"/>
            </w:pPr>
            <w:r>
              <w:t>Министерство здравоохранения Российской Федерации,</w:t>
            </w:r>
          </w:p>
          <w:p w:rsidR="005A6059" w:rsidRDefault="005A6059">
            <w:pPr>
              <w:pStyle w:val="ConsPlusNormal"/>
            </w:pPr>
            <w:r>
              <w:t>Федеральное дорожное агентство,</w:t>
            </w:r>
          </w:p>
          <w:p w:rsidR="005A6059" w:rsidRDefault="005A6059">
            <w:pPr>
              <w:pStyle w:val="ConsPlusNormal"/>
            </w:pPr>
            <w:r>
              <w:t>Федеральная служба государственной регистрации, кадастра и картографии,</w:t>
            </w:r>
          </w:p>
          <w:p w:rsidR="005A6059" w:rsidRDefault="005A6059">
            <w:pPr>
              <w:pStyle w:val="ConsPlusNormal"/>
            </w:pPr>
            <w:r>
              <w:t>Федеральное агентство связи,</w:t>
            </w:r>
          </w:p>
          <w:p w:rsidR="005A6059" w:rsidRDefault="005A6059">
            <w:pPr>
              <w:pStyle w:val="ConsPlusNormal"/>
            </w:pPr>
            <w:r>
              <w:t>Федеральное архивное агентство,</w:t>
            </w:r>
          </w:p>
          <w:p w:rsidR="005A6059" w:rsidRDefault="005A6059">
            <w:pPr>
              <w:pStyle w:val="ConsPlusNormal"/>
            </w:pPr>
            <w:r>
              <w:t>Министерство образования и науки Российской Федерации.</w:t>
            </w:r>
          </w:p>
          <w:p w:rsidR="005A6059" w:rsidRDefault="005A6059">
            <w:pPr>
              <w:pStyle w:val="ConsPlusNormal"/>
            </w:pPr>
            <w:r>
              <w:t>В 2014 - 2020 годах государственными заказчиками являются:</w:t>
            </w:r>
          </w:p>
          <w:p w:rsidR="005A6059" w:rsidRDefault="005A6059">
            <w:pPr>
              <w:pStyle w:val="ConsPlusNormal"/>
            </w:pPr>
            <w:r>
              <w:t>Министерство экономического развития Российской Федерации,</w:t>
            </w:r>
          </w:p>
          <w:p w:rsidR="005A6059" w:rsidRDefault="005A6059">
            <w:pPr>
              <w:pStyle w:val="ConsPlusNormal"/>
            </w:pPr>
            <w:r>
              <w:t>Министерство сельского хозяйства Российской Федерации,</w:t>
            </w:r>
          </w:p>
          <w:p w:rsidR="005A6059" w:rsidRDefault="005A6059">
            <w:pPr>
              <w:pStyle w:val="ConsPlusNormal"/>
            </w:pPr>
            <w:r>
              <w:lastRenderedPageBreak/>
              <w:t>Министерство энергетики Российской Федерации,</w:t>
            </w:r>
          </w:p>
          <w:p w:rsidR="005A6059" w:rsidRDefault="005A6059">
            <w:pPr>
              <w:pStyle w:val="ConsPlusNormal"/>
            </w:pPr>
            <w:r>
              <w:t>Министерство Российской Федерации по делам гражданской обороны, чрезвычайным ситуациям и ликвидации последствий стихийных бедствий,</w:t>
            </w:r>
          </w:p>
          <w:p w:rsidR="005A6059" w:rsidRDefault="005A6059">
            <w:pPr>
              <w:pStyle w:val="ConsPlusNormal"/>
            </w:pPr>
            <w:r>
              <w:t>Федеральное агентство по делам молодежи,</w:t>
            </w:r>
          </w:p>
          <w:p w:rsidR="005A6059" w:rsidRDefault="005A6059">
            <w:pPr>
              <w:pStyle w:val="ConsPlusNormal"/>
            </w:pPr>
            <w:r>
              <w:t>Федеральное агентство морского и речного транспорта,</w:t>
            </w:r>
          </w:p>
          <w:p w:rsidR="005A6059" w:rsidRDefault="005A6059">
            <w:pPr>
              <w:pStyle w:val="ConsPlusNormal"/>
            </w:pPr>
            <w:r>
              <w:t>Федеральное агентство лесного хозяйства,</w:t>
            </w:r>
          </w:p>
          <w:p w:rsidR="005A6059" w:rsidRDefault="005A6059">
            <w:pPr>
              <w:pStyle w:val="ConsPlusNormal"/>
            </w:pPr>
            <w:r>
              <w:t>Федеральное дорожное агентство</w:t>
            </w:r>
          </w:p>
        </w:tc>
      </w:tr>
      <w:tr w:rsidR="005A6059">
        <w:tc>
          <w:tcPr>
            <w:tcW w:w="9693" w:type="dxa"/>
            <w:gridSpan w:val="3"/>
            <w:tcBorders>
              <w:top w:val="nil"/>
              <w:left w:val="nil"/>
              <w:bottom w:val="nil"/>
              <w:right w:val="nil"/>
            </w:tcBorders>
          </w:tcPr>
          <w:p w:rsidR="005A6059" w:rsidRDefault="005A6059">
            <w:pPr>
              <w:pStyle w:val="ConsPlusNormal"/>
              <w:jc w:val="both"/>
            </w:pPr>
            <w:r>
              <w:lastRenderedPageBreak/>
              <w:t xml:space="preserve">(в ред. Постановлений Правительства РФ от 30.10.2014 </w:t>
            </w:r>
            <w:hyperlink r:id="rId38" w:history="1">
              <w:r>
                <w:rPr>
                  <w:color w:val="0000FF"/>
                </w:rPr>
                <w:t>N 1126</w:t>
              </w:r>
            </w:hyperlink>
            <w:r>
              <w:t xml:space="preserve">, от 23.09.2015 </w:t>
            </w:r>
            <w:hyperlink r:id="rId39" w:history="1">
              <w:r>
                <w:rPr>
                  <w:color w:val="0000FF"/>
                </w:rPr>
                <w:t>N 1014</w:t>
              </w:r>
            </w:hyperlink>
            <w:r>
              <w:t>)</w:t>
            </w:r>
          </w:p>
        </w:tc>
      </w:tr>
      <w:tr w:rsidR="005A6059">
        <w:tc>
          <w:tcPr>
            <w:tcW w:w="3700" w:type="dxa"/>
            <w:tcBorders>
              <w:top w:val="nil"/>
              <w:left w:val="nil"/>
              <w:bottom w:val="nil"/>
              <w:right w:val="nil"/>
            </w:tcBorders>
          </w:tcPr>
          <w:p w:rsidR="005A6059" w:rsidRDefault="005A6059">
            <w:pPr>
              <w:pStyle w:val="ConsPlusNormal"/>
            </w:pPr>
            <w:r>
              <w:t>Государственный заказчик - координатор Программы</w:t>
            </w:r>
          </w:p>
        </w:tc>
        <w:tc>
          <w:tcPr>
            <w:tcW w:w="244" w:type="dxa"/>
            <w:tcBorders>
              <w:top w:val="nil"/>
              <w:left w:val="nil"/>
              <w:bottom w:val="nil"/>
              <w:right w:val="nil"/>
            </w:tcBorders>
          </w:tcPr>
          <w:p w:rsidR="005A6059" w:rsidRDefault="005A6059">
            <w:pPr>
              <w:pStyle w:val="ConsPlusNormal"/>
              <w:jc w:val="center"/>
            </w:pPr>
            <w:r>
              <w:t>-</w:t>
            </w:r>
          </w:p>
        </w:tc>
        <w:tc>
          <w:tcPr>
            <w:tcW w:w="5749" w:type="dxa"/>
            <w:tcBorders>
              <w:top w:val="nil"/>
              <w:left w:val="nil"/>
              <w:bottom w:val="nil"/>
              <w:right w:val="nil"/>
            </w:tcBorders>
          </w:tcPr>
          <w:p w:rsidR="005A6059" w:rsidRDefault="005A6059">
            <w:pPr>
              <w:pStyle w:val="ConsPlusNormal"/>
            </w:pPr>
            <w:r>
              <w:t>в 2002 - 2013 годах государственным заказчиком-координатором является Министерство регионального развития Российской Федерации,</w:t>
            </w:r>
          </w:p>
          <w:p w:rsidR="005A6059" w:rsidRDefault="005A6059">
            <w:pPr>
              <w:pStyle w:val="ConsPlusNormal"/>
            </w:pPr>
            <w:r>
              <w:t>в 2014 - 2020 годах - Министерство экономического развития Российской Федерации</w:t>
            </w:r>
          </w:p>
        </w:tc>
      </w:tr>
      <w:tr w:rsidR="005A6059">
        <w:tc>
          <w:tcPr>
            <w:tcW w:w="9693" w:type="dxa"/>
            <w:gridSpan w:val="3"/>
            <w:tcBorders>
              <w:top w:val="nil"/>
              <w:left w:val="nil"/>
              <w:bottom w:val="nil"/>
              <w:right w:val="nil"/>
            </w:tcBorders>
          </w:tcPr>
          <w:p w:rsidR="005A6059" w:rsidRDefault="005A6059">
            <w:pPr>
              <w:pStyle w:val="ConsPlusNormal"/>
              <w:jc w:val="both"/>
            </w:pPr>
            <w:r>
              <w:t xml:space="preserve">(в ред. </w:t>
            </w:r>
            <w:hyperlink r:id="rId40" w:history="1">
              <w:r>
                <w:rPr>
                  <w:color w:val="0000FF"/>
                </w:rPr>
                <w:t>Постановления</w:t>
              </w:r>
            </w:hyperlink>
            <w:r>
              <w:t xml:space="preserve"> Правительства РФ от 30.10.2014 N 1126)</w:t>
            </w:r>
          </w:p>
        </w:tc>
      </w:tr>
      <w:tr w:rsidR="005A6059">
        <w:tc>
          <w:tcPr>
            <w:tcW w:w="3700" w:type="dxa"/>
            <w:tcBorders>
              <w:top w:val="nil"/>
              <w:left w:val="nil"/>
              <w:bottom w:val="nil"/>
              <w:right w:val="nil"/>
            </w:tcBorders>
          </w:tcPr>
          <w:p w:rsidR="005A6059" w:rsidRDefault="005A6059">
            <w:pPr>
              <w:pStyle w:val="ConsPlusNormal"/>
            </w:pPr>
            <w:r>
              <w:t>Основные разработчики Программы</w:t>
            </w:r>
          </w:p>
        </w:tc>
        <w:tc>
          <w:tcPr>
            <w:tcW w:w="244" w:type="dxa"/>
            <w:tcBorders>
              <w:top w:val="nil"/>
              <w:left w:val="nil"/>
              <w:bottom w:val="nil"/>
              <w:right w:val="nil"/>
            </w:tcBorders>
          </w:tcPr>
          <w:p w:rsidR="005A6059" w:rsidRDefault="005A6059">
            <w:pPr>
              <w:pStyle w:val="ConsPlusNormal"/>
              <w:jc w:val="center"/>
            </w:pPr>
            <w:r>
              <w:t>-</w:t>
            </w:r>
          </w:p>
        </w:tc>
        <w:tc>
          <w:tcPr>
            <w:tcW w:w="5749" w:type="dxa"/>
            <w:tcBorders>
              <w:top w:val="nil"/>
              <w:left w:val="nil"/>
              <w:bottom w:val="nil"/>
              <w:right w:val="nil"/>
            </w:tcBorders>
          </w:tcPr>
          <w:p w:rsidR="005A6059" w:rsidRDefault="005A6059">
            <w:pPr>
              <w:pStyle w:val="ConsPlusNormal"/>
            </w:pPr>
            <w:r>
              <w:t>Министерство регионального развития Российской Федерации,</w:t>
            </w:r>
          </w:p>
          <w:p w:rsidR="005A6059" w:rsidRDefault="005A6059">
            <w:pPr>
              <w:pStyle w:val="ConsPlusNormal"/>
            </w:pPr>
            <w:r>
              <w:t>Правительство Калининградской области</w:t>
            </w:r>
          </w:p>
        </w:tc>
      </w:tr>
      <w:tr w:rsidR="005A6059">
        <w:tc>
          <w:tcPr>
            <w:tcW w:w="3700" w:type="dxa"/>
            <w:tcBorders>
              <w:top w:val="nil"/>
              <w:left w:val="nil"/>
              <w:bottom w:val="nil"/>
              <w:right w:val="nil"/>
            </w:tcBorders>
          </w:tcPr>
          <w:p w:rsidR="005A6059" w:rsidRDefault="005A6059">
            <w:pPr>
              <w:pStyle w:val="ConsPlusNormal"/>
            </w:pPr>
            <w:r>
              <w:t>Цели и задачи Программы</w:t>
            </w:r>
          </w:p>
        </w:tc>
        <w:tc>
          <w:tcPr>
            <w:tcW w:w="244" w:type="dxa"/>
            <w:tcBorders>
              <w:top w:val="nil"/>
              <w:left w:val="nil"/>
              <w:bottom w:val="nil"/>
              <w:right w:val="nil"/>
            </w:tcBorders>
          </w:tcPr>
          <w:p w:rsidR="005A6059" w:rsidRDefault="005A6059">
            <w:pPr>
              <w:pStyle w:val="ConsPlusNormal"/>
              <w:jc w:val="center"/>
            </w:pPr>
            <w:r>
              <w:t>-</w:t>
            </w:r>
          </w:p>
        </w:tc>
        <w:tc>
          <w:tcPr>
            <w:tcW w:w="5749" w:type="dxa"/>
            <w:tcBorders>
              <w:top w:val="nil"/>
              <w:left w:val="nil"/>
              <w:bottom w:val="nil"/>
              <w:right w:val="nil"/>
            </w:tcBorders>
          </w:tcPr>
          <w:p w:rsidR="005A6059" w:rsidRDefault="005A6059">
            <w:pPr>
              <w:pStyle w:val="ConsPlusNormal"/>
            </w:pPr>
            <w:r>
              <w:t>целью Программы является обеспечение комплексного и устойчивого социально-экономического развития Калининградской области.</w:t>
            </w:r>
          </w:p>
          <w:p w:rsidR="005A6059" w:rsidRDefault="005A6059">
            <w:pPr>
              <w:pStyle w:val="ConsPlusNormal"/>
            </w:pPr>
            <w:r>
              <w:t>Задачами Программы в 2002 - 2013 годах являются:</w:t>
            </w:r>
          </w:p>
          <w:p w:rsidR="005A6059" w:rsidRDefault="005A6059">
            <w:pPr>
              <w:pStyle w:val="ConsPlusNormal"/>
            </w:pPr>
            <w:r>
              <w:t>в сфере обеспечения геостратегических интересов России в Балтийском регионе:</w:t>
            </w:r>
          </w:p>
          <w:p w:rsidR="005A6059" w:rsidRDefault="005A6059">
            <w:pPr>
              <w:pStyle w:val="ConsPlusNormal"/>
            </w:pPr>
            <w:r>
              <w:t>улучшение экологической обстановки и обеспечение нормативного уровня состояния компонентов окружающей среды;</w:t>
            </w:r>
          </w:p>
          <w:p w:rsidR="005A6059" w:rsidRDefault="005A6059">
            <w:pPr>
              <w:pStyle w:val="ConsPlusNormal"/>
            </w:pPr>
            <w:r>
              <w:t>обеспечение энергетической безопасности Калининградской области за счет реконструкции существующих и ввода новых энергоисточников;</w:t>
            </w:r>
          </w:p>
          <w:p w:rsidR="005A6059" w:rsidRDefault="005A6059">
            <w:pPr>
              <w:pStyle w:val="ConsPlusNormal"/>
            </w:pPr>
            <w:r>
              <w:lastRenderedPageBreak/>
              <w:t>в сфере решения задач общефедерального уровня:</w:t>
            </w:r>
          </w:p>
          <w:p w:rsidR="005A6059" w:rsidRDefault="005A6059">
            <w:pPr>
              <w:pStyle w:val="ConsPlusNormal"/>
            </w:pPr>
            <w:r>
              <w:t>развитие энергетической и транспортной инфраструктуры и инфраструктуры связи;</w:t>
            </w:r>
          </w:p>
          <w:p w:rsidR="005A6059" w:rsidRDefault="005A6059">
            <w:pPr>
              <w:pStyle w:val="ConsPlusNormal"/>
            </w:pPr>
            <w:r>
              <w:t>развитие туристско-рекреационного комплекса, инфраструктуры гостиничного бизнеса, в том числе за счет улучшения экологической обстановки;</w:t>
            </w:r>
          </w:p>
          <w:p w:rsidR="005A6059" w:rsidRDefault="005A6059">
            <w:pPr>
              <w:pStyle w:val="ConsPlusNormal"/>
            </w:pPr>
            <w:r>
              <w:t>в сфере решения задач регионального значения, требующих государственной поддержки:</w:t>
            </w:r>
          </w:p>
          <w:p w:rsidR="005A6059" w:rsidRDefault="005A6059">
            <w:pPr>
              <w:pStyle w:val="ConsPlusNormal"/>
            </w:pPr>
            <w:r>
              <w:t>обеспечение современной жилищно-коммунальной инфраструктуры;</w:t>
            </w:r>
          </w:p>
          <w:p w:rsidR="005A6059" w:rsidRDefault="005A6059">
            <w:pPr>
              <w:pStyle w:val="ConsPlusNormal"/>
            </w:pPr>
            <w:r>
              <w:t>создание условий для обеспечения высокоэффективного сельскохозяйственного производства;</w:t>
            </w:r>
          </w:p>
          <w:p w:rsidR="005A6059" w:rsidRDefault="005A6059">
            <w:pPr>
              <w:pStyle w:val="ConsPlusNormal"/>
            </w:pPr>
            <w:r>
              <w:t>развитие материальной базы системы образования;</w:t>
            </w:r>
          </w:p>
          <w:p w:rsidR="005A6059" w:rsidRDefault="005A6059">
            <w:pPr>
              <w:pStyle w:val="ConsPlusNormal"/>
            </w:pPr>
            <w:r>
              <w:t>строительство и реконструкция объектов культуры;</w:t>
            </w:r>
          </w:p>
          <w:p w:rsidR="005A6059" w:rsidRDefault="005A6059">
            <w:pPr>
              <w:pStyle w:val="ConsPlusNormal"/>
            </w:pPr>
            <w:r>
              <w:t>строительство и модернизация объектов здравоохранения, физической культуры и спорта.</w:t>
            </w:r>
          </w:p>
          <w:p w:rsidR="005A6059" w:rsidRDefault="005A6059">
            <w:pPr>
              <w:pStyle w:val="ConsPlusNormal"/>
            </w:pPr>
            <w:r>
              <w:t>Задачами Программы в 2014 - 2020 годах являются:</w:t>
            </w:r>
          </w:p>
          <w:p w:rsidR="005A6059" w:rsidRDefault="005A6059">
            <w:pPr>
              <w:pStyle w:val="ConsPlusNormal"/>
            </w:pPr>
            <w:r>
              <w:t>создание условий для развития новых конкурентоспособных секторов экономики;</w:t>
            </w:r>
          </w:p>
          <w:p w:rsidR="005A6059" w:rsidRDefault="005A6059">
            <w:pPr>
              <w:pStyle w:val="ConsPlusNormal"/>
            </w:pPr>
            <w:r>
              <w:t>вовлечение в хозяйственный оборот недостаточно использующихся видов ресурсов;</w:t>
            </w:r>
          </w:p>
          <w:p w:rsidR="005A6059" w:rsidRDefault="005A6059">
            <w:pPr>
              <w:pStyle w:val="ConsPlusNormal"/>
            </w:pPr>
            <w:r>
              <w:t>повышение уровня комплексного обустройства населенных пунктов, расположенных на территории Калининградской области, объектами социальной и инженерной инфраструктуры;</w:t>
            </w:r>
          </w:p>
          <w:p w:rsidR="005A6059" w:rsidRDefault="005A6059">
            <w:pPr>
              <w:pStyle w:val="ConsPlusNormal"/>
            </w:pPr>
            <w:r>
              <w:t>создание и развитие опорной инфраструктуры области;</w:t>
            </w:r>
          </w:p>
          <w:p w:rsidR="005A6059" w:rsidRDefault="005A6059">
            <w:pPr>
              <w:pStyle w:val="ConsPlusNormal"/>
            </w:pPr>
            <w:r>
              <w:t>создание объектов инфраструктуры в рамках подготовки к проведению в Калининградской области серии матчей чемпионата мира по футболу в 2018 году</w:t>
            </w:r>
          </w:p>
        </w:tc>
      </w:tr>
      <w:tr w:rsidR="005A6059">
        <w:tc>
          <w:tcPr>
            <w:tcW w:w="3700" w:type="dxa"/>
            <w:tcBorders>
              <w:top w:val="nil"/>
              <w:left w:val="nil"/>
              <w:bottom w:val="nil"/>
              <w:right w:val="nil"/>
            </w:tcBorders>
          </w:tcPr>
          <w:p w:rsidR="005A6059" w:rsidRDefault="005A6059">
            <w:pPr>
              <w:pStyle w:val="ConsPlusNormal"/>
            </w:pPr>
            <w:r>
              <w:lastRenderedPageBreak/>
              <w:t>Важнейшие целевые индикаторы и показатели Программы</w:t>
            </w:r>
          </w:p>
        </w:tc>
        <w:tc>
          <w:tcPr>
            <w:tcW w:w="244" w:type="dxa"/>
            <w:tcBorders>
              <w:top w:val="nil"/>
              <w:left w:val="nil"/>
              <w:bottom w:val="nil"/>
              <w:right w:val="nil"/>
            </w:tcBorders>
          </w:tcPr>
          <w:p w:rsidR="005A6059" w:rsidRDefault="005A6059">
            <w:pPr>
              <w:pStyle w:val="ConsPlusNormal"/>
              <w:jc w:val="center"/>
            </w:pPr>
            <w:r>
              <w:t>-</w:t>
            </w:r>
          </w:p>
        </w:tc>
        <w:tc>
          <w:tcPr>
            <w:tcW w:w="5749" w:type="dxa"/>
            <w:tcBorders>
              <w:top w:val="nil"/>
              <w:left w:val="nil"/>
              <w:bottom w:val="nil"/>
              <w:right w:val="nil"/>
            </w:tcBorders>
          </w:tcPr>
          <w:p w:rsidR="005A6059" w:rsidRDefault="005A6059">
            <w:pPr>
              <w:pStyle w:val="ConsPlusNormal"/>
            </w:pPr>
            <w:r>
              <w:t>в результате реализации Программы к 2020 году предполагается достижение следующих значений целевых индикаторов:</w:t>
            </w:r>
          </w:p>
          <w:p w:rsidR="005A6059" w:rsidRDefault="005A6059">
            <w:pPr>
              <w:pStyle w:val="ConsPlusNormal"/>
            </w:pPr>
            <w:r>
              <w:t xml:space="preserve">объем валового регионального продукта на душу </w:t>
            </w:r>
            <w:r>
              <w:lastRenderedPageBreak/>
              <w:t>населения - 455,7 тыс. рублей;</w:t>
            </w:r>
          </w:p>
          <w:p w:rsidR="005A6059" w:rsidRDefault="005A6059">
            <w:pPr>
              <w:pStyle w:val="ConsPlusNormal"/>
            </w:pPr>
            <w:r>
              <w:t>производительность труда одного занятого в экономике - 938,3 тыс. рублей;</w:t>
            </w:r>
          </w:p>
          <w:p w:rsidR="005A6059" w:rsidRDefault="005A6059">
            <w:pPr>
              <w:pStyle w:val="ConsPlusNormal"/>
            </w:pPr>
            <w:r>
              <w:t>объем инвестиций в основной капитал (за исключением бюджетных средств) на душу населения - 74,9 тыс. рублей;</w:t>
            </w:r>
          </w:p>
          <w:p w:rsidR="005A6059" w:rsidRDefault="005A6059">
            <w:pPr>
              <w:pStyle w:val="ConsPlusNormal"/>
            </w:pPr>
            <w:r>
              <w:t>ожидаемая продолжительность жизни при рождении - 76 лет;</w:t>
            </w:r>
          </w:p>
          <w:p w:rsidR="005A6059" w:rsidRDefault="005A6059">
            <w:pPr>
              <w:pStyle w:val="ConsPlusNormal"/>
            </w:pPr>
            <w:r>
              <w:t>естественный прирост населения - 0,68 промилле;</w:t>
            </w:r>
          </w:p>
          <w:p w:rsidR="005A6059" w:rsidRDefault="005A6059">
            <w:pPr>
              <w:pStyle w:val="ConsPlusNormal"/>
            </w:pPr>
            <w:r>
              <w:t>доля населения с денежными доходами ниже региональной величины прожиточного минимума в общей численности населения субъекта Российской Федерации - 11 процентов;</w:t>
            </w:r>
          </w:p>
          <w:p w:rsidR="005A6059" w:rsidRDefault="005A6059">
            <w:pPr>
              <w:pStyle w:val="ConsPlusNormal"/>
            </w:pPr>
            <w:r>
              <w:t>прирост количества рабочих мест - 53600 единиц</w:t>
            </w:r>
          </w:p>
        </w:tc>
      </w:tr>
      <w:tr w:rsidR="005A6059">
        <w:tc>
          <w:tcPr>
            <w:tcW w:w="9693" w:type="dxa"/>
            <w:gridSpan w:val="3"/>
            <w:tcBorders>
              <w:top w:val="nil"/>
              <w:left w:val="nil"/>
              <w:bottom w:val="nil"/>
              <w:right w:val="nil"/>
            </w:tcBorders>
          </w:tcPr>
          <w:p w:rsidR="005A6059" w:rsidRDefault="005A6059">
            <w:pPr>
              <w:pStyle w:val="ConsPlusNormal"/>
              <w:jc w:val="both"/>
            </w:pPr>
            <w:r>
              <w:lastRenderedPageBreak/>
              <w:t xml:space="preserve">(в ред. </w:t>
            </w:r>
            <w:hyperlink r:id="rId41" w:history="1">
              <w:r>
                <w:rPr>
                  <w:color w:val="0000FF"/>
                </w:rPr>
                <w:t>Постановления</w:t>
              </w:r>
            </w:hyperlink>
            <w:r>
              <w:t xml:space="preserve"> Правительства РФ от 23.09.2015 N 1014)</w:t>
            </w:r>
          </w:p>
        </w:tc>
      </w:tr>
      <w:tr w:rsidR="005A6059">
        <w:tc>
          <w:tcPr>
            <w:tcW w:w="3700" w:type="dxa"/>
            <w:tcBorders>
              <w:top w:val="nil"/>
              <w:left w:val="nil"/>
              <w:bottom w:val="nil"/>
              <w:right w:val="nil"/>
            </w:tcBorders>
          </w:tcPr>
          <w:p w:rsidR="005A6059" w:rsidRDefault="005A6059">
            <w:pPr>
              <w:pStyle w:val="ConsPlusNormal"/>
            </w:pPr>
            <w:r>
              <w:t>Сроки и этапы реализации Программы</w:t>
            </w:r>
          </w:p>
        </w:tc>
        <w:tc>
          <w:tcPr>
            <w:tcW w:w="244" w:type="dxa"/>
            <w:tcBorders>
              <w:top w:val="nil"/>
              <w:left w:val="nil"/>
              <w:bottom w:val="nil"/>
              <w:right w:val="nil"/>
            </w:tcBorders>
          </w:tcPr>
          <w:p w:rsidR="005A6059" w:rsidRDefault="005A6059">
            <w:pPr>
              <w:pStyle w:val="ConsPlusNormal"/>
              <w:jc w:val="center"/>
            </w:pPr>
            <w:r>
              <w:t>-</w:t>
            </w:r>
          </w:p>
        </w:tc>
        <w:tc>
          <w:tcPr>
            <w:tcW w:w="5749" w:type="dxa"/>
            <w:tcBorders>
              <w:top w:val="nil"/>
              <w:left w:val="nil"/>
              <w:bottom w:val="nil"/>
              <w:right w:val="nil"/>
            </w:tcBorders>
          </w:tcPr>
          <w:p w:rsidR="005A6059" w:rsidRDefault="005A6059">
            <w:pPr>
              <w:pStyle w:val="ConsPlusNormal"/>
            </w:pPr>
            <w:r>
              <w:t>Программа реализуется в 2002 - 2020 годах в 3 этапа:</w:t>
            </w:r>
          </w:p>
          <w:p w:rsidR="005A6059" w:rsidRDefault="005A6059">
            <w:pPr>
              <w:pStyle w:val="ConsPlusNormal"/>
            </w:pPr>
            <w:r>
              <w:t>первый этап (2002 - 2005 годы) - реализация масштабных инфраструктурных проектов, создание базы для развития экономики области, разработка правовых механизмов функционирования особой экономической зоны;</w:t>
            </w:r>
          </w:p>
          <w:p w:rsidR="005A6059" w:rsidRDefault="005A6059">
            <w:pPr>
              <w:pStyle w:val="ConsPlusNormal"/>
            </w:pPr>
            <w:r>
              <w:t>второй этап (2006 - 2013 годы) - продолжение реализации инвестиционных и социальных мероприятий, закрепляющих достигнутые на первом этапе реализации Программы положительные результаты в развитии экономики и социальной сферы;</w:t>
            </w:r>
          </w:p>
          <w:p w:rsidR="005A6059" w:rsidRDefault="005A6059">
            <w:pPr>
              <w:pStyle w:val="ConsPlusNormal"/>
            </w:pPr>
            <w:r>
              <w:t>третий этап (2014 - 2020 годы) - продолжение реализации инвестиционных и социальных мероприятий, закрепляющих достигнутые на втором этапе реализации Программы положительные результаты в развитии экономики и социальной сферы; формирование условий для успешного развития экономики Калининградской области в условиях действия норм и правил Всемирной торговой организации;</w:t>
            </w:r>
          </w:p>
          <w:p w:rsidR="005A6059" w:rsidRDefault="005A6059">
            <w:pPr>
              <w:pStyle w:val="ConsPlusNormal"/>
            </w:pPr>
            <w:r>
              <w:lastRenderedPageBreak/>
              <w:t>создание объектов инфраструктуры в рамках подготовки к проведению в Калининградской области серии матчей чемпионата мира по футболу в 2018 году</w:t>
            </w:r>
          </w:p>
        </w:tc>
      </w:tr>
      <w:tr w:rsidR="005A6059">
        <w:tc>
          <w:tcPr>
            <w:tcW w:w="3700" w:type="dxa"/>
            <w:tcBorders>
              <w:top w:val="nil"/>
              <w:left w:val="nil"/>
              <w:bottom w:val="nil"/>
              <w:right w:val="nil"/>
            </w:tcBorders>
          </w:tcPr>
          <w:p w:rsidR="005A6059" w:rsidRDefault="005A6059">
            <w:pPr>
              <w:pStyle w:val="ConsPlusNormal"/>
            </w:pPr>
            <w:r>
              <w:lastRenderedPageBreak/>
              <w:t>Объемы и источники финансирования Программы</w:t>
            </w:r>
          </w:p>
        </w:tc>
        <w:tc>
          <w:tcPr>
            <w:tcW w:w="244" w:type="dxa"/>
            <w:tcBorders>
              <w:top w:val="nil"/>
              <w:left w:val="nil"/>
              <w:bottom w:val="nil"/>
              <w:right w:val="nil"/>
            </w:tcBorders>
          </w:tcPr>
          <w:p w:rsidR="005A6059" w:rsidRDefault="005A6059">
            <w:pPr>
              <w:pStyle w:val="ConsPlusNormal"/>
              <w:jc w:val="center"/>
            </w:pPr>
            <w:r>
              <w:t>-</w:t>
            </w:r>
          </w:p>
        </w:tc>
        <w:tc>
          <w:tcPr>
            <w:tcW w:w="5749" w:type="dxa"/>
            <w:tcBorders>
              <w:top w:val="nil"/>
              <w:left w:val="nil"/>
              <w:bottom w:val="nil"/>
              <w:right w:val="nil"/>
            </w:tcBorders>
          </w:tcPr>
          <w:p w:rsidR="005A6059" w:rsidRDefault="005A6059">
            <w:pPr>
              <w:pStyle w:val="ConsPlusNormal"/>
            </w:pPr>
            <w:r>
              <w:t>общий объем финансирования Программы составляет 217310,74 млн. рублей, в том числе:</w:t>
            </w:r>
          </w:p>
          <w:p w:rsidR="005A6059" w:rsidRDefault="005A6059">
            <w:pPr>
              <w:pStyle w:val="ConsPlusNormal"/>
            </w:pPr>
            <w:r>
              <w:t>федеральный бюджет - 90777,96 млн. рублей (41,77 процента общего объема финансирования);</w:t>
            </w:r>
          </w:p>
          <w:p w:rsidR="005A6059" w:rsidRDefault="005A6059">
            <w:pPr>
              <w:pStyle w:val="ConsPlusNormal"/>
            </w:pPr>
            <w:r>
              <w:t>консолидированный бюджет Калининградской области - 13010,8 млн. рублей (5,99 процента общего объема финансирования);</w:t>
            </w:r>
          </w:p>
          <w:p w:rsidR="005A6059" w:rsidRDefault="005A6059">
            <w:pPr>
              <w:pStyle w:val="ConsPlusNormal"/>
            </w:pPr>
            <w:r>
              <w:t>внебюджетные источники - 113521,98 млн. рублей (52,24 процента общего объема финансирования).</w:t>
            </w:r>
          </w:p>
          <w:p w:rsidR="005A6059" w:rsidRDefault="005A6059">
            <w:pPr>
              <w:pStyle w:val="ConsPlusNormal"/>
            </w:pPr>
            <w:r>
              <w:t>Общий объем финансирования третьего этапа Программы (2014 - 2020 годы) составляет 114866,96 млн. рублей (в ценах соответствующих лет), в том числе:</w:t>
            </w:r>
          </w:p>
          <w:p w:rsidR="005A6059" w:rsidRDefault="005A6059">
            <w:pPr>
              <w:pStyle w:val="ConsPlusNormal"/>
            </w:pPr>
            <w:r>
              <w:t>федеральный бюджет - 55550,81 млн. рублей (48,36 процента общего объема финансирования);</w:t>
            </w:r>
          </w:p>
          <w:p w:rsidR="005A6059" w:rsidRDefault="005A6059">
            <w:pPr>
              <w:pStyle w:val="ConsPlusNormal"/>
            </w:pPr>
            <w:r>
              <w:t>консолидированный бюджет Калининградской области - 5530,03 млн. рублей (4,81 процента общего объема финансирования);</w:t>
            </w:r>
          </w:p>
          <w:p w:rsidR="005A6059" w:rsidRDefault="005A6059">
            <w:pPr>
              <w:pStyle w:val="ConsPlusNormal"/>
            </w:pPr>
            <w:r>
              <w:t>внебюджетные источники - 53786,12 млн. рублей (46,83 процента общего объема финансирования)</w:t>
            </w:r>
          </w:p>
        </w:tc>
      </w:tr>
      <w:tr w:rsidR="005A6059">
        <w:tc>
          <w:tcPr>
            <w:tcW w:w="9693" w:type="dxa"/>
            <w:gridSpan w:val="3"/>
            <w:tcBorders>
              <w:top w:val="nil"/>
              <w:left w:val="nil"/>
              <w:bottom w:val="nil"/>
              <w:right w:val="nil"/>
            </w:tcBorders>
          </w:tcPr>
          <w:p w:rsidR="005A6059" w:rsidRDefault="005A6059">
            <w:pPr>
              <w:pStyle w:val="ConsPlusNormal"/>
              <w:jc w:val="both"/>
            </w:pPr>
            <w:r>
              <w:t xml:space="preserve">(в ред. </w:t>
            </w:r>
            <w:hyperlink r:id="rId42" w:history="1">
              <w:r>
                <w:rPr>
                  <w:color w:val="0000FF"/>
                </w:rPr>
                <w:t>Постановления</w:t>
              </w:r>
            </w:hyperlink>
            <w:r>
              <w:t xml:space="preserve"> Правительства РФ от 23.09.2015 N 1014)</w:t>
            </w:r>
          </w:p>
        </w:tc>
      </w:tr>
      <w:tr w:rsidR="005A6059">
        <w:tc>
          <w:tcPr>
            <w:tcW w:w="3700" w:type="dxa"/>
            <w:tcBorders>
              <w:top w:val="nil"/>
              <w:left w:val="nil"/>
              <w:bottom w:val="nil"/>
              <w:right w:val="nil"/>
            </w:tcBorders>
          </w:tcPr>
          <w:p w:rsidR="005A6059" w:rsidRDefault="005A6059">
            <w:pPr>
              <w:pStyle w:val="ConsPlusNormal"/>
              <w:ind w:left="40"/>
            </w:pPr>
            <w:r>
              <w:t>Ожидаемые конечные результаты реализации Программы и показатели ее социально-экономической эффективности</w:t>
            </w:r>
          </w:p>
        </w:tc>
        <w:tc>
          <w:tcPr>
            <w:tcW w:w="244" w:type="dxa"/>
            <w:tcBorders>
              <w:top w:val="nil"/>
              <w:left w:val="nil"/>
              <w:bottom w:val="nil"/>
              <w:right w:val="nil"/>
            </w:tcBorders>
          </w:tcPr>
          <w:p w:rsidR="005A6059" w:rsidRDefault="005A6059">
            <w:pPr>
              <w:pStyle w:val="ConsPlusNormal"/>
              <w:jc w:val="center"/>
            </w:pPr>
            <w:r>
              <w:t>-</w:t>
            </w:r>
          </w:p>
        </w:tc>
        <w:tc>
          <w:tcPr>
            <w:tcW w:w="5749" w:type="dxa"/>
            <w:tcBorders>
              <w:top w:val="nil"/>
              <w:left w:val="nil"/>
              <w:bottom w:val="nil"/>
              <w:right w:val="nil"/>
            </w:tcBorders>
          </w:tcPr>
          <w:p w:rsidR="005A6059" w:rsidRDefault="005A6059">
            <w:pPr>
              <w:pStyle w:val="ConsPlusNormal"/>
              <w:ind w:left="80"/>
            </w:pPr>
            <w:r>
              <w:t>основным результатом реализации Программы к 2020 году (по отношению к уровню 2013 года) станет рост промышленного производства по виду экономической деятельности "Обрабатывающие производства", который составит 138,4 процента.</w:t>
            </w:r>
          </w:p>
          <w:p w:rsidR="005A6059" w:rsidRDefault="005A6059">
            <w:pPr>
              <w:pStyle w:val="ConsPlusNormal"/>
              <w:ind w:left="80"/>
            </w:pPr>
            <w:r>
              <w:t xml:space="preserve">Динамичное развитие высокотехнологичных производств приведет к существенному повышению производительности труда, которая вырастет к 2020 году </w:t>
            </w:r>
            <w:r>
              <w:lastRenderedPageBreak/>
              <w:t>в 1,79 раза.</w:t>
            </w:r>
          </w:p>
          <w:p w:rsidR="005A6059" w:rsidRDefault="005A6059">
            <w:pPr>
              <w:pStyle w:val="ConsPlusNormal"/>
              <w:ind w:left="80"/>
            </w:pPr>
            <w:r>
              <w:t>В результате реализации Программы на территории Калининградской области планируется создать более 66,6 тыс. новых высокооплачиваемых рабочих мест, а с учетом интенсивного развития экономики и мультипликативного эффекта ожидается создание более 170 тыс. рабочих мест</w:t>
            </w:r>
          </w:p>
        </w:tc>
      </w:tr>
      <w:tr w:rsidR="005A6059">
        <w:tc>
          <w:tcPr>
            <w:tcW w:w="9693" w:type="dxa"/>
            <w:gridSpan w:val="3"/>
            <w:tcBorders>
              <w:top w:val="nil"/>
              <w:left w:val="nil"/>
              <w:bottom w:val="nil"/>
              <w:right w:val="nil"/>
            </w:tcBorders>
          </w:tcPr>
          <w:p w:rsidR="005A6059" w:rsidRDefault="005A6059">
            <w:pPr>
              <w:pStyle w:val="ConsPlusNormal"/>
              <w:jc w:val="both"/>
            </w:pPr>
            <w:r>
              <w:lastRenderedPageBreak/>
              <w:t xml:space="preserve">(в ред. </w:t>
            </w:r>
            <w:hyperlink r:id="rId43" w:history="1">
              <w:r>
                <w:rPr>
                  <w:color w:val="0000FF"/>
                </w:rPr>
                <w:t>Постановления</w:t>
              </w:r>
            </w:hyperlink>
            <w:r>
              <w:t xml:space="preserve"> Правительства РФ от 23.09.2015 N 1014)</w:t>
            </w:r>
          </w:p>
        </w:tc>
      </w:tr>
    </w:tbl>
    <w:p w:rsidR="005A6059" w:rsidRDefault="005A6059">
      <w:pPr>
        <w:sectPr w:rsidR="005A6059">
          <w:pgSz w:w="16838" w:h="11905" w:orient="landscape"/>
          <w:pgMar w:top="1701" w:right="1134" w:bottom="850" w:left="1134" w:header="0" w:footer="0" w:gutter="0"/>
          <w:cols w:space="720"/>
        </w:sectPr>
      </w:pPr>
    </w:p>
    <w:p w:rsidR="005A6059" w:rsidRDefault="005A6059">
      <w:pPr>
        <w:pStyle w:val="ConsPlusNormal"/>
        <w:jc w:val="both"/>
      </w:pPr>
    </w:p>
    <w:p w:rsidR="005A6059" w:rsidRDefault="005A6059">
      <w:pPr>
        <w:pStyle w:val="ConsPlusNormal"/>
        <w:jc w:val="center"/>
        <w:outlineLvl w:val="1"/>
      </w:pPr>
      <w:r>
        <w:t>I. Характеристика проблемы, на решение которой</w:t>
      </w:r>
    </w:p>
    <w:p w:rsidR="005A6059" w:rsidRDefault="005A6059">
      <w:pPr>
        <w:pStyle w:val="ConsPlusNormal"/>
        <w:jc w:val="center"/>
      </w:pPr>
      <w:r>
        <w:t>направлена Программа</w:t>
      </w:r>
    </w:p>
    <w:p w:rsidR="005A6059" w:rsidRDefault="005A6059">
      <w:pPr>
        <w:pStyle w:val="ConsPlusNormal"/>
        <w:jc w:val="both"/>
      </w:pPr>
    </w:p>
    <w:p w:rsidR="005A6059" w:rsidRDefault="005A6059">
      <w:pPr>
        <w:pStyle w:val="ConsPlusNormal"/>
        <w:jc w:val="center"/>
        <w:outlineLvl w:val="2"/>
      </w:pPr>
      <w:r>
        <w:t>1. Состояние и потенциал развития Калининградской области</w:t>
      </w:r>
    </w:p>
    <w:p w:rsidR="005A6059" w:rsidRDefault="005A6059">
      <w:pPr>
        <w:pStyle w:val="ConsPlusNormal"/>
        <w:jc w:val="both"/>
      </w:pPr>
    </w:p>
    <w:p w:rsidR="005A6059" w:rsidRDefault="005A6059">
      <w:pPr>
        <w:pStyle w:val="ConsPlusNormal"/>
        <w:ind w:firstLine="540"/>
        <w:jc w:val="both"/>
      </w:pPr>
      <w:r>
        <w:t>Отличительной особенностью Калининградской области как самого западного субъекта Российской Федерации является его полуэксклавное положение. Это обстоятельство влияет на все аспекты жизни региона, определяет его экономическое, социальное и демографическое развитие.</w:t>
      </w:r>
    </w:p>
    <w:p w:rsidR="005A6059" w:rsidRDefault="005A6059">
      <w:pPr>
        <w:pStyle w:val="ConsPlusNormal"/>
        <w:ind w:firstLine="540"/>
        <w:jc w:val="both"/>
      </w:pPr>
      <w:r>
        <w:t>Общая площадь региона составляет 15,1 тыс. кв. км, из которых на долю суши приходится 12,43 тыс. кв. км и внутренние морские воды - 1,8 тыс. кв. км (Куршский залив - 1,3 тыс. кв. км, Калининградский (Вислинский) залив - 0,472 тыс. кв. км).</w:t>
      </w:r>
    </w:p>
    <w:p w:rsidR="005A6059" w:rsidRDefault="005A6059">
      <w:pPr>
        <w:pStyle w:val="ConsPlusNormal"/>
        <w:ind w:firstLine="540"/>
        <w:jc w:val="both"/>
      </w:pPr>
      <w:r>
        <w:t>На севере и востоке на протяжении 280,5 км область граничит с Литовской Республикой, на юге на протяжении 231,98 км - с Республикой Польша, на западе области линия протяженности побережья Балтийского моря составляет 183,56 км. Максимальная протяженность области с востока на запад составляет 205 км, с севера на юг - 108 км. От г. Калининграда до польской границы - 35 км, до литовской - 70 км. Ближайший областной центр России - г. Псков отстоит от г. Калининграда на 800 км, г. Москва - на 1289 км, г. Санкт-Петербург - на 940 км.</w:t>
      </w:r>
    </w:p>
    <w:p w:rsidR="005A6059" w:rsidRDefault="005A6059">
      <w:pPr>
        <w:pStyle w:val="ConsPlusNormal"/>
        <w:ind w:firstLine="540"/>
        <w:jc w:val="both"/>
      </w:pPr>
      <w:r>
        <w:t>Большую часть территории занимает низменность. На юго-востоке расположена Балтийская гряда с высотами до 230 метров. Климат переходный от морского к умеренно континентальному. Среднегодовая температура составляет +8 °C (среднегодовая температура по России - 2 °C). Средние температуры января составляют от -3 до -5 °C, июля - от +15 до +17 °C. Среднемноголетнее количество осадков составляет около 700 мм в год. Природные условия благоприятны для жизни населения.</w:t>
      </w:r>
    </w:p>
    <w:p w:rsidR="005A6059" w:rsidRDefault="005A6059">
      <w:pPr>
        <w:pStyle w:val="ConsPlusNormal"/>
        <w:jc w:val="both"/>
      </w:pPr>
    </w:p>
    <w:p w:rsidR="005A6059" w:rsidRDefault="005A6059">
      <w:pPr>
        <w:pStyle w:val="ConsPlusNormal"/>
        <w:jc w:val="center"/>
        <w:outlineLvl w:val="3"/>
      </w:pPr>
      <w:r>
        <w:t>Население и трудовые ресурсы</w:t>
      </w:r>
    </w:p>
    <w:p w:rsidR="005A6059" w:rsidRDefault="005A6059">
      <w:pPr>
        <w:pStyle w:val="ConsPlusNormal"/>
        <w:jc w:val="both"/>
      </w:pPr>
    </w:p>
    <w:p w:rsidR="005A6059" w:rsidRDefault="005A6059">
      <w:pPr>
        <w:pStyle w:val="ConsPlusNormal"/>
        <w:ind w:firstLine="540"/>
        <w:jc w:val="both"/>
      </w:pPr>
      <w:r>
        <w:t>Среднегодовая численность постоянного населения области в 2012 году составила 950,8 тыс. человек (62,9 человека на 1 кв. км), из них 77,5 процента - городское население, 22,5 процента - сельское население, женщины составляют 53,1 процента населения, мужчины - 46,9 процента.</w:t>
      </w:r>
    </w:p>
    <w:p w:rsidR="005A6059" w:rsidRDefault="005A6059">
      <w:pPr>
        <w:pStyle w:val="ConsPlusNormal"/>
        <w:ind w:firstLine="540"/>
        <w:jc w:val="both"/>
      </w:pPr>
      <w:r>
        <w:t>В течение нескольких лет Калининградская область демонстрирует устойчивую динамику улучшения демографических показателей. Ожидаемая продолжительность жизни возросла с 2007 по 2012 год с 65,8 до 70,2 года, рождаемость выросла за тот же период с 10,9 до 12,4 человека на 1000 человек, смертность сократилась с 15,4 до 13,2 человека на 1000 человек населения. В 2012 году в области родилось 11819 человек, умерло 12544 человека (естественная убыль - 725 человек), миграционный прирост составил 8702 человека, что на 35,4 процента выше, чем в 2011 году.</w:t>
      </w:r>
    </w:p>
    <w:p w:rsidR="005A6059" w:rsidRDefault="005A6059">
      <w:pPr>
        <w:pStyle w:val="ConsPlusNormal"/>
        <w:ind w:firstLine="540"/>
        <w:jc w:val="both"/>
      </w:pPr>
      <w:r>
        <w:t>Из общего количества населения в трудоспособном возрасте находится 584,2 тыс. человек, экономически активное население Калининградской области составляет 523,8 тыс. человек, в экономике занято 485 тыс. человек, общая безработица составляет 38,8 тыс. человек (из них регистрируемая безработица - 6,6 тыс. человек, скрытая безработица - 32,2 тыс. человек).</w:t>
      </w:r>
    </w:p>
    <w:p w:rsidR="005A6059" w:rsidRDefault="005A6059">
      <w:pPr>
        <w:pStyle w:val="ConsPlusNormal"/>
        <w:ind w:firstLine="540"/>
        <w:jc w:val="both"/>
      </w:pPr>
      <w:r>
        <w:t>Среднемесячная номинальная начисленная заработная плата в 2012 году составила 22268 рублей. По сравнению с аналогичным периодом 2011 года она выросла в номинальном выражении на 3,2 процента, в 2012 году реальные доходы населения выросли на 7,7 процента по отношению к уровню 2011 года.</w:t>
      </w:r>
    </w:p>
    <w:p w:rsidR="005A6059" w:rsidRDefault="005A6059">
      <w:pPr>
        <w:pStyle w:val="ConsPlusNormal"/>
        <w:ind w:firstLine="540"/>
        <w:jc w:val="both"/>
      </w:pPr>
      <w:r>
        <w:t>По прогнозным данным, к 2015 году численность трудовых ресурсов уменьшится до 582,9 тыс. человек, в то же время прогнозируется увеличение численности граждан, занятых в экономике, до 486,5 тыс. человек.</w:t>
      </w:r>
    </w:p>
    <w:p w:rsidR="005A6059" w:rsidRDefault="005A6059">
      <w:pPr>
        <w:pStyle w:val="ConsPlusNormal"/>
        <w:ind w:firstLine="540"/>
        <w:jc w:val="both"/>
      </w:pPr>
      <w:r>
        <w:t xml:space="preserve">По видам экономической деятельности в 2015 году планируется рост занятости в таких сферах деятельности, как гостиничный и ресторанный бизнес (на 13,4 процента), строительство и образование (на 7,9 процента), обрабатывающее производство (на 6,9 процента), сельское хозяйство (на 5,7 процента), добыча полезных ископаемых (на 4,9 процента), предоставление прочих коммунальных, социальных и персональных услуг (на 3,1 процента), финансовая деятельность (на 2,9 процента), оптовая и розничная торговля (на 1,2 процента), здравоохранение </w:t>
      </w:r>
      <w:r>
        <w:lastRenderedPageBreak/>
        <w:t>(на 1,1 процента), производство и распределение электроэнергии, газа и воды, операции с недвижимым имуществом, аренда и предоставление услуг (на 0,8 процента).</w:t>
      </w:r>
    </w:p>
    <w:p w:rsidR="005A6059" w:rsidRDefault="005A6059">
      <w:pPr>
        <w:pStyle w:val="ConsPlusNormal"/>
        <w:ind w:firstLine="540"/>
        <w:jc w:val="both"/>
      </w:pPr>
      <w:r>
        <w:t>В 2015 году прогнозный показатель не занятого в экономике населения трудоспособного возраста составит 34,6 тыс. человек, по сравнению с 2012 годом он снизится на 10,2 процента также за счет уменьшения численности зарегистрированных безработных граждан и прочих категорий населения в трудоспособном возрасте, не занятого в экономике.</w:t>
      </w:r>
    </w:p>
    <w:p w:rsidR="005A6059" w:rsidRDefault="005A6059">
      <w:pPr>
        <w:pStyle w:val="ConsPlusNormal"/>
        <w:jc w:val="both"/>
      </w:pPr>
    </w:p>
    <w:p w:rsidR="005A6059" w:rsidRDefault="005A6059">
      <w:pPr>
        <w:pStyle w:val="ConsPlusNormal"/>
        <w:jc w:val="center"/>
        <w:outlineLvl w:val="3"/>
      </w:pPr>
      <w:r>
        <w:t>Природные ресурсы</w:t>
      </w:r>
    </w:p>
    <w:p w:rsidR="005A6059" w:rsidRDefault="005A6059">
      <w:pPr>
        <w:pStyle w:val="ConsPlusNormal"/>
        <w:jc w:val="both"/>
      </w:pPr>
    </w:p>
    <w:p w:rsidR="005A6059" w:rsidRDefault="005A6059">
      <w:pPr>
        <w:pStyle w:val="ConsPlusNormal"/>
        <w:ind w:firstLine="540"/>
        <w:jc w:val="both"/>
      </w:pPr>
      <w:r>
        <w:t>Географическое положение Калининградской области (соседство со странами Европейского союза, наличие незамерзающих портов) способствует ее всестороннему развитию, важную роль при этом играет минерально-сырьевая база, представленная месторождениями нефти, янтаря, торфа, песчано-гравийного материала, песка, глины, пресной и минеральной воды, лечебных грязей, калийной соли, каменной соли и бурых углей.</w:t>
      </w:r>
    </w:p>
    <w:p w:rsidR="005A6059" w:rsidRDefault="005A6059">
      <w:pPr>
        <w:pStyle w:val="ConsPlusNormal"/>
        <w:ind w:firstLine="540"/>
        <w:jc w:val="both"/>
      </w:pPr>
      <w:r>
        <w:t>Область располагает несколькими малыми нефтяными месторождениями на суше и на шельфе, в том числе действующим в режиме падающей добычи Красноборским месторождением и крупнейшим на Балтике месторождением Кравцовское (Д 6), расположенным на шельфе Балтийского моря.</w:t>
      </w:r>
    </w:p>
    <w:p w:rsidR="005A6059" w:rsidRDefault="005A6059">
      <w:pPr>
        <w:pStyle w:val="ConsPlusNormal"/>
        <w:ind w:firstLine="540"/>
        <w:jc w:val="both"/>
      </w:pPr>
      <w:r>
        <w:t>Нефть Калининградской области - малосернистая, парафинистая, смолистая, часть месторождений на западе области характеризуются повышенным газовым фактором. Общие балансовые запасы нефти на суше и море по категориям (A + B + C1) составляют около 49,2 млн. тонн. Извлекаемые запасы - около 11,7 млн. тонн. По состоянию на 1 января 2010 г. государственным балансом запасов учтено 35 нефтяных месторождений, разведанных на суше, и 2 - на шельфе Балтийского моря.</w:t>
      </w:r>
    </w:p>
    <w:p w:rsidR="005A6059" w:rsidRDefault="005A6059">
      <w:pPr>
        <w:pStyle w:val="ConsPlusNormal"/>
        <w:ind w:firstLine="540"/>
        <w:jc w:val="both"/>
      </w:pPr>
      <w:r>
        <w:t>На территории Калининградской области имеются значительные запасы высококачественной каменной соли и торфа (общие запасы около 3 млрд. тонн, крупнейшие месторождения - Агильское, Нестеровское, Тарасовское, общая площадь распространения занимает более 1 тыс. кв. км), запасы бурого угля (крупнейшие месторождения - Грачевское (до 50 млн. тонн) и Мамонтовское). Торф используется преимущественно для нужд сельского хозяйства в качестве органического удобрения.</w:t>
      </w:r>
    </w:p>
    <w:p w:rsidR="005A6059" w:rsidRDefault="005A6059">
      <w:pPr>
        <w:pStyle w:val="ConsPlusNormal"/>
        <w:ind w:firstLine="540"/>
        <w:jc w:val="both"/>
      </w:pPr>
      <w:r>
        <w:t>Область обеспечивает себя такими строительными материалами, как песок, глина, гравийно-песчаные смеси, у побережья области выявлены тяжелые пески, содержащие титан, цирконий и железо - марганцевые конкреции. Расположенные на больших глубинах минеральные воды с высокой степенью минерализации широко используются в пищевой промышленности и здравоохранении региона. На курортах области применяются местные лечебные грязи.</w:t>
      </w:r>
    </w:p>
    <w:p w:rsidR="005A6059" w:rsidRDefault="005A6059">
      <w:pPr>
        <w:pStyle w:val="ConsPlusNormal"/>
        <w:jc w:val="both"/>
      </w:pPr>
    </w:p>
    <w:p w:rsidR="005A6059" w:rsidRDefault="005A6059">
      <w:pPr>
        <w:pStyle w:val="ConsPlusNormal"/>
        <w:jc w:val="center"/>
        <w:outlineLvl w:val="3"/>
      </w:pPr>
      <w:r>
        <w:t>Промышленность</w:t>
      </w:r>
    </w:p>
    <w:p w:rsidR="005A6059" w:rsidRDefault="005A6059">
      <w:pPr>
        <w:pStyle w:val="ConsPlusNormal"/>
        <w:jc w:val="both"/>
      </w:pPr>
    </w:p>
    <w:p w:rsidR="005A6059" w:rsidRDefault="005A6059">
      <w:pPr>
        <w:pStyle w:val="ConsPlusNormal"/>
        <w:ind w:firstLine="540"/>
        <w:jc w:val="both"/>
      </w:pPr>
      <w:r>
        <w:t>Промышленность является ведущей отраслью экономики Калининградской области, развиваясь более высокими темпами, чем в среднем по России. Доля промышленной продукции области в экономике Российской Федерации в 2002 - 2012 годах возросла с 0,3 процента до 0,96 процента, доля сельскохозяйственной продукции - с 0,47 процента до 0,6 процента. При этом объем промышленной продукции в 2012 году составил 96,8 процента по отношению к уровню 1990 года (в целом по России - 82,8 процента).</w:t>
      </w:r>
    </w:p>
    <w:p w:rsidR="005A6059" w:rsidRDefault="005A6059">
      <w:pPr>
        <w:pStyle w:val="ConsPlusNormal"/>
        <w:ind w:firstLine="540"/>
        <w:jc w:val="both"/>
      </w:pPr>
      <w:r>
        <w:t>Доля промышленности в объеме валового регионального продукта составляла 31,5 процента, в том числе добыча полезных ископаемых - 6 процентов, обрабатывающие производства - 21,9 процента, производство и распределение электроэнергии, газа и воды - 3,6 процента.</w:t>
      </w:r>
    </w:p>
    <w:p w:rsidR="005A6059" w:rsidRDefault="005A6059">
      <w:pPr>
        <w:pStyle w:val="ConsPlusNormal"/>
        <w:ind w:firstLine="540"/>
        <w:jc w:val="both"/>
      </w:pPr>
      <w:r>
        <w:t>Доля налоговых поступлений, обеспеченных промышленными предприятиями, в общем объеме налоговых поступлений в бюджеты всех уровней превысила 55 процентов.</w:t>
      </w:r>
    </w:p>
    <w:p w:rsidR="005A6059" w:rsidRDefault="005A6059">
      <w:pPr>
        <w:pStyle w:val="ConsPlusNormal"/>
        <w:ind w:firstLine="540"/>
        <w:jc w:val="both"/>
      </w:pPr>
      <w:r>
        <w:t>Индекс промышленного производства в 2012 году составил 101,6 процента по отношению к уровню 2011 года, в среднем по Северо-Западному федеральному округу - 101,9 процента. Индекс обрабатывающих производств составил 103,3 процента, в среднем по Северо-Западному федеральному округу - 103,1 процента.</w:t>
      </w:r>
    </w:p>
    <w:p w:rsidR="005A6059" w:rsidRDefault="005A6059">
      <w:pPr>
        <w:pStyle w:val="ConsPlusNormal"/>
        <w:ind w:firstLine="540"/>
        <w:jc w:val="both"/>
      </w:pPr>
      <w:r>
        <w:lastRenderedPageBreak/>
        <w:t>Наиболее значимыми видами деятельности обрабатывающих производств по удельному весу в общем объеме выпуска продукции являются:</w:t>
      </w:r>
    </w:p>
    <w:p w:rsidR="005A6059" w:rsidRDefault="005A6059">
      <w:pPr>
        <w:pStyle w:val="ConsPlusNormal"/>
        <w:ind w:firstLine="540"/>
        <w:jc w:val="both"/>
      </w:pPr>
      <w:r>
        <w:t>производство транспортных средств и оборудования - более 58 процентов;</w:t>
      </w:r>
    </w:p>
    <w:p w:rsidR="005A6059" w:rsidRDefault="005A6059">
      <w:pPr>
        <w:pStyle w:val="ConsPlusNormal"/>
        <w:ind w:firstLine="540"/>
        <w:jc w:val="both"/>
      </w:pPr>
      <w:r>
        <w:t>производство пищевых продуктов (включая напитки) и табака - более 20 процентов;</w:t>
      </w:r>
    </w:p>
    <w:p w:rsidR="005A6059" w:rsidRDefault="005A6059">
      <w:pPr>
        <w:pStyle w:val="ConsPlusNormal"/>
        <w:ind w:firstLine="540"/>
        <w:jc w:val="both"/>
      </w:pPr>
      <w:r>
        <w:t>производство электрооборудования, электронного и оптического оборудования - около 9 процентов.</w:t>
      </w:r>
    </w:p>
    <w:p w:rsidR="005A6059" w:rsidRDefault="005A6059">
      <w:pPr>
        <w:pStyle w:val="ConsPlusNormal"/>
        <w:ind w:firstLine="540"/>
        <w:jc w:val="both"/>
      </w:pPr>
      <w:r>
        <w:t>Динамика производственных показателей отрасли определяется деятельностью таких предприятий, как общество с ограниченной ответственностью "Автотор Холдинг", открытое акционерное общество "Прибалтийский судостроительный завод "Янтарь", открытое акционерное общество "33 Судоремонтный завод", общество с ограниченной ответственностью судоремонтный завод "Преголь", федеральное государственное унитарное предприятие "Опытно-конструкторское бюро "Факел", а также вкладом предприятий - резидентов особой экономической зоны Калининградской области.</w:t>
      </w:r>
    </w:p>
    <w:p w:rsidR="005A6059" w:rsidRDefault="005A6059">
      <w:pPr>
        <w:pStyle w:val="ConsPlusNormal"/>
        <w:ind w:firstLine="540"/>
        <w:jc w:val="both"/>
      </w:pPr>
      <w:r>
        <w:t>Объем отгруженных товаров собственного производства (в действующих ценах) составил 309776,8 млн. рублей.</w:t>
      </w:r>
    </w:p>
    <w:p w:rsidR="005A6059" w:rsidRDefault="005A6059">
      <w:pPr>
        <w:pStyle w:val="ConsPlusNormal"/>
        <w:ind w:firstLine="540"/>
        <w:jc w:val="both"/>
      </w:pPr>
      <w:r>
        <w:t>Количество предприятий обрабатывающих производств (юридических лиц) по состоянию на конец 2012 года составляло 5137 единиц. Численность работающих на крупных и средних предприятиях в обрабатывающем секторе промышленности (без субъектов малого предпринимательства) по итогам 2012 года превысила 32,3 тыс. человек.</w:t>
      </w:r>
    </w:p>
    <w:p w:rsidR="005A6059" w:rsidRDefault="005A6059">
      <w:pPr>
        <w:pStyle w:val="ConsPlusNormal"/>
        <w:ind w:firstLine="540"/>
        <w:jc w:val="both"/>
      </w:pPr>
      <w:r>
        <w:t>По уровню развития малого предпринимательства Калининградская область находится в числе лидеров среди российских регионов, уступая по количеству малых предприятий в расчете на 1 тыс. жителей только гг. Москве и Санкт-Петербургу.</w:t>
      </w:r>
    </w:p>
    <w:p w:rsidR="005A6059" w:rsidRDefault="005A6059">
      <w:pPr>
        <w:pStyle w:val="ConsPlusNormal"/>
        <w:ind w:firstLine="540"/>
        <w:jc w:val="both"/>
      </w:pPr>
      <w:r>
        <w:t>В 2012 году 2167 малыми предприятиями области была получена выручка от реализации товаров, продукции, работ и услуг на сумму 99587,1 млн. рублей. Численность работающих на этих предприятиях составила 57,5 тыс. человек (из них 13,3 процента было занято в обрабатывающих производствах).</w:t>
      </w:r>
    </w:p>
    <w:p w:rsidR="005A6059" w:rsidRDefault="005A6059">
      <w:pPr>
        <w:pStyle w:val="ConsPlusNormal"/>
        <w:ind w:firstLine="540"/>
        <w:jc w:val="both"/>
      </w:pPr>
      <w:r>
        <w:t>В связи со снижением добычи топливно-энергетических ресурсов наблюдалось снижение производства по виду экономической деятельности "Добыча полезных ископаемых", где индекс промышленного производства составил 91,2 процента. В 2012 году добыто 1046 тыс. тонн нефти против 1137 тыс. тонн за аналогичный период 2011 года.</w:t>
      </w:r>
    </w:p>
    <w:p w:rsidR="005A6059" w:rsidRDefault="005A6059">
      <w:pPr>
        <w:pStyle w:val="ConsPlusNormal"/>
        <w:ind w:firstLine="540"/>
        <w:jc w:val="both"/>
      </w:pPr>
      <w:r>
        <w:t>Индекс производства по виду деятельности "Производство и распределение электроэнергии, газа и воды" составил 108,2 процента, в среднем по Северо-Западному федеральному округу - 99,8 процента, по Российской Федерации в целом - 101,2 процента.</w:t>
      </w:r>
    </w:p>
    <w:p w:rsidR="005A6059" w:rsidRDefault="005A6059">
      <w:pPr>
        <w:pStyle w:val="ConsPlusNormal"/>
        <w:ind w:firstLine="540"/>
        <w:jc w:val="both"/>
      </w:pPr>
      <w:r>
        <w:t>Оборот розничной торговли в 2012 году увеличился на 4,8 процента (в 2011 году - на 3 процента), объем платных услуг населению увеличился на 4,1 процента (в 2011 году - на 1,1 процента).</w:t>
      </w:r>
    </w:p>
    <w:p w:rsidR="005A6059" w:rsidRDefault="005A6059">
      <w:pPr>
        <w:pStyle w:val="ConsPlusNormal"/>
        <w:ind w:firstLine="540"/>
        <w:jc w:val="both"/>
      </w:pPr>
      <w:r>
        <w:t>Индекс потребительских цен в 2012 году составил 105,6 процента (в 2011 году - 105,7 процента). Это самый низкий уровень инфляции в Северо-Западном федеральном округе и ниже среднего по Российской Федерации (106,6 процента).</w:t>
      </w:r>
    </w:p>
    <w:p w:rsidR="005A6059" w:rsidRDefault="005A6059">
      <w:pPr>
        <w:pStyle w:val="ConsPlusNormal"/>
        <w:jc w:val="both"/>
      </w:pPr>
    </w:p>
    <w:p w:rsidR="005A6059" w:rsidRDefault="005A6059">
      <w:pPr>
        <w:pStyle w:val="ConsPlusNormal"/>
        <w:jc w:val="center"/>
        <w:outlineLvl w:val="3"/>
      </w:pPr>
      <w:r>
        <w:t>Сельское хозяйство и рыбохозяйственный комплекс</w:t>
      </w:r>
    </w:p>
    <w:p w:rsidR="005A6059" w:rsidRDefault="005A6059">
      <w:pPr>
        <w:pStyle w:val="ConsPlusNormal"/>
        <w:jc w:val="both"/>
      </w:pPr>
    </w:p>
    <w:p w:rsidR="005A6059" w:rsidRDefault="005A6059">
      <w:pPr>
        <w:pStyle w:val="ConsPlusNormal"/>
        <w:ind w:firstLine="540"/>
        <w:jc w:val="both"/>
      </w:pPr>
      <w:r>
        <w:t>Территория Калининградской области составляет 1502 тыс. га, из которых земли сельскохозяйственного назначения занимают 818,2 тыс. га (54,5 процента общей площади). При этом объем продукции сельского хозяйства в 2012 году составил 54 процента по отношению к уровню 1990 года (в целом по России - 90,1 процента).</w:t>
      </w:r>
    </w:p>
    <w:p w:rsidR="005A6059" w:rsidRDefault="005A6059">
      <w:pPr>
        <w:pStyle w:val="ConsPlusNormal"/>
        <w:ind w:firstLine="540"/>
        <w:jc w:val="both"/>
      </w:pPr>
      <w:r>
        <w:t>В 2012 году было введено в хозяйственный оборот 31,8 тыс. га не используемой по целевому назначению пашни, что привело к увеличению посевной площади во всех категориях хозяйств на 20,2 тыс. га в сравнении с 2011 годом. В настоящее время доля использования сельскохозяйственных угодий составляет более 60 процентов.</w:t>
      </w:r>
    </w:p>
    <w:p w:rsidR="005A6059" w:rsidRDefault="005A6059">
      <w:pPr>
        <w:pStyle w:val="ConsPlusNormal"/>
        <w:ind w:firstLine="540"/>
        <w:jc w:val="both"/>
      </w:pPr>
      <w:r>
        <w:t>Посевная площадь в хозяйствах всех категорий в 2012 году достигла 166,7 тыс. га (116 процентов по отношению к уровню 2011 года).</w:t>
      </w:r>
    </w:p>
    <w:p w:rsidR="005A6059" w:rsidRDefault="005A6059">
      <w:pPr>
        <w:pStyle w:val="ConsPlusNormal"/>
        <w:ind w:firstLine="540"/>
        <w:jc w:val="both"/>
      </w:pPr>
      <w:r>
        <w:t xml:space="preserve">Средняя урожайность зерновых культур в 2012 году составила 31,6 ц/га (средняя урожайность в Российской Федерации - 18,3 ц/га, средняя урожайность по Северо-Западному </w:t>
      </w:r>
      <w:r>
        <w:lastRenderedPageBreak/>
        <w:t>федеральному округу - 24,1 ц/га).</w:t>
      </w:r>
    </w:p>
    <w:p w:rsidR="005A6059" w:rsidRDefault="005A6059">
      <w:pPr>
        <w:pStyle w:val="ConsPlusNormal"/>
        <w:ind w:firstLine="540"/>
        <w:jc w:val="both"/>
      </w:pPr>
      <w:r>
        <w:t>Объем валового сбора зерна превысил 222 тыс. тонн (что на 42 процента выше уровня 2011 года), рапса - 84,7 тыс. тонн (увеличение на 44,7 процента по отношению к уровню 2011 года), картофеля - 137,6 тыс. тонн (87,3 процента по отношению к уровню 2011 года), овощей - 61,8 тыс. тонн (84,7 процента по отношению к уровню 2011 года). Снижение производства картофеля и овощей связано с неблагоприятными условиями в период уборки урожая.</w:t>
      </w:r>
    </w:p>
    <w:p w:rsidR="005A6059" w:rsidRDefault="005A6059">
      <w:pPr>
        <w:pStyle w:val="ConsPlusNormal"/>
        <w:ind w:firstLine="540"/>
        <w:jc w:val="both"/>
      </w:pPr>
      <w:r>
        <w:t>По состоянию на 1 января 2013 г. во всех категориях хозяйств области поголовье крупного рогатого скота составило 73,9 тыс. голов, в сельскохозяйственных организациях - 43 тыс. голов (соответственно 120,2 процента и 134,5 процента по отношению к уровню 2012 года).</w:t>
      </w:r>
    </w:p>
    <w:p w:rsidR="005A6059" w:rsidRDefault="005A6059">
      <w:pPr>
        <w:pStyle w:val="ConsPlusNormal"/>
        <w:ind w:firstLine="540"/>
        <w:jc w:val="both"/>
      </w:pPr>
      <w:r>
        <w:t>Валовое производство молока в хозяйствах всех категорий области превысило 148,8 тыс. тонн молока, в сельскохозяйственных организациях - 72,3 тыс. тонн (соответственно 103,9 процента и 115,9 процента по отношению к уровню 2011 года).</w:t>
      </w:r>
    </w:p>
    <w:p w:rsidR="005A6059" w:rsidRDefault="005A6059">
      <w:pPr>
        <w:pStyle w:val="ConsPlusNormal"/>
        <w:ind w:firstLine="540"/>
        <w:jc w:val="both"/>
      </w:pPr>
      <w:r>
        <w:t>В 2012 году в область ввезено 13214 голов импортного скота, в том числе 645 голов нетелей молочной голштинской породы из Венгрии, 92 головы нетелей симментальской породы и 4 ремонтных бычка из Чехии. Кроме того, впервые в истории Калининградской области одновременно ввезено 12238 голов абердин-ангусской мясной породы скота из США.</w:t>
      </w:r>
    </w:p>
    <w:p w:rsidR="005A6059" w:rsidRDefault="005A6059">
      <w:pPr>
        <w:pStyle w:val="ConsPlusNormal"/>
        <w:ind w:firstLine="540"/>
        <w:jc w:val="both"/>
      </w:pPr>
      <w:r>
        <w:t>За 2012 год во всех категориях хозяйств производство скота и птицы на убой в живом весе составило 59,3 тыс. тонн (107,2 процента по отношению к уровню предыдущего года), в том числе 47,2 тыс. тонн в сельскохозяйственных организациях (112,4 процента по отношению к уровню 2011 года). Птицефабриками произведено мяса птицы 18,2 тыс. тонн (106 процентов по отношению к уровню 2011 года).</w:t>
      </w:r>
    </w:p>
    <w:p w:rsidR="005A6059" w:rsidRDefault="005A6059">
      <w:pPr>
        <w:pStyle w:val="ConsPlusNormal"/>
        <w:ind w:firstLine="540"/>
        <w:jc w:val="both"/>
      </w:pPr>
      <w:r>
        <w:t>Поголовье свиней на 1 января 2013 г. в сельскохозяйственных организациях области составило 134 тыс. голов (107,9 процента по отношению к уровню 2011 года), произведено свинины 28,9 тыс. тонн (115,1 процента по отношению к уровню 2011 года). За 2012 год ввезено 1648 голов племенных свиней, в том числе ремонтных хрячков в количестве 73 голов.</w:t>
      </w:r>
    </w:p>
    <w:p w:rsidR="005A6059" w:rsidRDefault="005A6059">
      <w:pPr>
        <w:pStyle w:val="ConsPlusNormal"/>
        <w:ind w:firstLine="540"/>
        <w:jc w:val="both"/>
      </w:pPr>
      <w:r>
        <w:t>Калининградская область традиционно является производителем товарной пушнины в России. Здесь производится 30 процентов клеточной пушнины.</w:t>
      </w:r>
    </w:p>
    <w:p w:rsidR="005A6059" w:rsidRDefault="005A6059">
      <w:pPr>
        <w:pStyle w:val="ConsPlusNormal"/>
        <w:ind w:firstLine="540"/>
        <w:jc w:val="both"/>
      </w:pPr>
      <w:r>
        <w:t>На 4 звероводческих хозяйствах разводится американская норка (более 7 расцветок).</w:t>
      </w:r>
    </w:p>
    <w:p w:rsidR="005A6059" w:rsidRDefault="005A6059">
      <w:pPr>
        <w:pStyle w:val="ConsPlusNormal"/>
        <w:ind w:firstLine="540"/>
        <w:jc w:val="both"/>
      </w:pPr>
      <w:r>
        <w:t>Агропромышленный комплекс Калининградской области и пищевая промышленность занимают важное положение в структуре промышленного производства региона.</w:t>
      </w:r>
    </w:p>
    <w:p w:rsidR="005A6059" w:rsidRDefault="005A6059">
      <w:pPr>
        <w:pStyle w:val="ConsPlusNormal"/>
        <w:ind w:firstLine="540"/>
        <w:jc w:val="both"/>
      </w:pPr>
      <w:r>
        <w:t>Молокоперерабатывающая промышленность представлена 9 предприятиями. Рынок достаточно стабилен, есть проекты по созданию новых сельскохозяйственных предприятий по производству молока и расширению объемов переработки.</w:t>
      </w:r>
    </w:p>
    <w:p w:rsidR="005A6059" w:rsidRDefault="005A6059">
      <w:pPr>
        <w:pStyle w:val="ConsPlusNormal"/>
        <w:ind w:firstLine="540"/>
        <w:jc w:val="both"/>
      </w:pPr>
      <w:r>
        <w:t>Мясоперерабатывающая промышленность насчитывает около 70 производителей, которые выпускают широкий спектр продукции, поставляемой в том числе за пределы России.</w:t>
      </w:r>
    </w:p>
    <w:p w:rsidR="005A6059" w:rsidRDefault="005A6059">
      <w:pPr>
        <w:pStyle w:val="ConsPlusNormal"/>
        <w:ind w:firstLine="540"/>
        <w:jc w:val="both"/>
      </w:pPr>
      <w:r>
        <w:t>Хлебопечение развито умеренно (4 основных хлебозавода и множество небольших пекарен). Реализация крупных проектов не планируется. Объемы производства составляют около 53 тыс. тонн продукции ежегодно.</w:t>
      </w:r>
    </w:p>
    <w:p w:rsidR="005A6059" w:rsidRDefault="005A6059">
      <w:pPr>
        <w:pStyle w:val="ConsPlusNormal"/>
        <w:ind w:firstLine="540"/>
        <w:jc w:val="both"/>
      </w:pPr>
      <w:r>
        <w:t>Также в Калининградской области осуществляется переработка зерновых и масличных культур, в том числе рапса.</w:t>
      </w:r>
    </w:p>
    <w:p w:rsidR="005A6059" w:rsidRDefault="005A6059">
      <w:pPr>
        <w:pStyle w:val="ConsPlusNormal"/>
        <w:ind w:firstLine="540"/>
        <w:jc w:val="both"/>
      </w:pPr>
      <w:r>
        <w:t>Промыслом водных биоресурсов в регионе занимаются 10 региональных рыбодобывающих компаний, имеющих 24 рыбопромысловых судна, из них 20 крупнотоннажных судов и 4 среднетоннажных судна. Объем добычи водных биоресурсов по состоянию на конец 2011 года составил 182 тыс. тонн. Около 90 процентов выделяемых Калининградской области квот добычи (вылова) водных биоресурсов приходится на промысловые районы северо-восточной части Атлантического океана. Производственные мощности имеющегося рыбопромыслового флота позволяют добывать ежегодно 259 тыс. тонн рыбы, при этом в Северо-Восточной Атлантике региону в 2011 году выделены квоты в объеме 149,8 тыс. тонн. Доля улова и добычи морепродуктов в общероссийском улове составила 8,4 процента.</w:t>
      </w:r>
    </w:p>
    <w:p w:rsidR="005A6059" w:rsidRDefault="005A6059">
      <w:pPr>
        <w:pStyle w:val="ConsPlusNormal"/>
        <w:ind w:firstLine="540"/>
        <w:jc w:val="both"/>
      </w:pPr>
      <w:r>
        <w:t>Отсутствие современных технологий и высокий нормативный срок эксплуатации промысловых судов не позволяет местным производителям конкурировать по качеству продукции с другими странами Балтийского региона.</w:t>
      </w:r>
    </w:p>
    <w:p w:rsidR="005A6059" w:rsidRDefault="005A6059">
      <w:pPr>
        <w:pStyle w:val="ConsPlusNormal"/>
        <w:ind w:firstLine="540"/>
        <w:jc w:val="both"/>
      </w:pPr>
      <w:r>
        <w:t xml:space="preserve">В 2009 году был введен в эксплуатацию экспериментальный цех федерального государственного бюджетного учреждения "Западно-Балтийское бассейновое управление по </w:t>
      </w:r>
      <w:r>
        <w:lastRenderedPageBreak/>
        <w:t>рыболовству и сохранению водных биологических ресурсов" по воспроизводству запасов сига в Куршском заливе (пос. Лесной, Зеленоградский район). Ежегодно в Куршский залив выпускают 150 тыс. штук молоди сига, выращенного в цеху. С 2011 года возобновил работу рыбоводный цех (общество с ограниченной ответственностью "Западно-Балтийский рыбоводный завод") в пос. Головкино, Полесский муниципальный район. В первый год работы после комплексной модернизации цеха предприятие осуществило зарыбление рек бассейна Куршского залива (Тимбер, Головкинский канал и др.) молодью щуки в объеме более 5 млн. экземпляров.</w:t>
      </w:r>
    </w:p>
    <w:p w:rsidR="005A6059" w:rsidRDefault="005A6059">
      <w:pPr>
        <w:pStyle w:val="ConsPlusNormal"/>
        <w:ind w:firstLine="540"/>
        <w:jc w:val="both"/>
      </w:pPr>
      <w:r>
        <w:t>В Калининградской области работают 2 рыбоводных предприятия, занимающихся выращиванием товарной рыбы. В перспективе планируется развивать современные методы выращивания товарной рыбы в установках с замкнутым циклом водоснабжения, позволяющие производить большее количество рыбы на небольших площадях.</w:t>
      </w:r>
    </w:p>
    <w:p w:rsidR="005A6059" w:rsidRDefault="005A6059">
      <w:pPr>
        <w:pStyle w:val="ConsPlusNormal"/>
        <w:jc w:val="both"/>
      </w:pPr>
    </w:p>
    <w:p w:rsidR="005A6059" w:rsidRDefault="005A6059">
      <w:pPr>
        <w:pStyle w:val="ConsPlusNormal"/>
        <w:jc w:val="center"/>
        <w:outlineLvl w:val="3"/>
      </w:pPr>
      <w:r>
        <w:t>Энергетический комплекс</w:t>
      </w:r>
    </w:p>
    <w:p w:rsidR="005A6059" w:rsidRDefault="005A6059">
      <w:pPr>
        <w:pStyle w:val="ConsPlusNormal"/>
        <w:jc w:val="both"/>
      </w:pPr>
    </w:p>
    <w:p w:rsidR="005A6059" w:rsidRDefault="005A6059">
      <w:pPr>
        <w:pStyle w:val="ConsPlusNormal"/>
        <w:ind w:firstLine="540"/>
        <w:jc w:val="both"/>
      </w:pPr>
      <w:r>
        <w:t>Производство электроэнергии в Калининградской области превышает ее потребление. Выработка электроэнергии за 2012 год составила 6,8 млрд. кВт·час, или 106,2 процента по отношению к уровню аналогичного периода 2011 года, а потребление электроэнергии составило 4,35 млрд. кВт·час (104,6 процента по отношению к уровню 2011 года).</w:t>
      </w:r>
    </w:p>
    <w:p w:rsidR="005A6059" w:rsidRDefault="005A6059">
      <w:pPr>
        <w:pStyle w:val="ConsPlusNormal"/>
        <w:ind w:firstLine="540"/>
        <w:jc w:val="both"/>
      </w:pPr>
      <w:r>
        <w:t>На территории области действуют 32 электросетевые компании. Наиболее крупная компания - открытое акционерное общество энергетики и электрификации "Янтарьэнерго".</w:t>
      </w:r>
    </w:p>
    <w:p w:rsidR="005A6059" w:rsidRDefault="005A6059">
      <w:pPr>
        <w:pStyle w:val="ConsPlusNormal"/>
        <w:ind w:firstLine="540"/>
        <w:jc w:val="both"/>
      </w:pPr>
      <w:r>
        <w:t xml:space="preserve">Абзац исключен. - </w:t>
      </w:r>
      <w:hyperlink r:id="rId44" w:history="1">
        <w:r>
          <w:rPr>
            <w:color w:val="0000FF"/>
          </w:rPr>
          <w:t>Постановление</w:t>
        </w:r>
      </w:hyperlink>
      <w:r>
        <w:t xml:space="preserve"> Правительства РФ от 23.09.2015 N 1014.</w:t>
      </w:r>
    </w:p>
    <w:p w:rsidR="005A6059" w:rsidRDefault="005A6059">
      <w:pPr>
        <w:pStyle w:val="ConsPlusNormal"/>
        <w:ind w:firstLine="540"/>
        <w:jc w:val="both"/>
      </w:pPr>
      <w:r>
        <w:t>В настоящее время на территории Неманского муниципального района продолжаются работы по строительству Балтийской атомной электростанции.</w:t>
      </w:r>
    </w:p>
    <w:p w:rsidR="005A6059" w:rsidRDefault="005A6059">
      <w:pPr>
        <w:pStyle w:val="ConsPlusNormal"/>
        <w:ind w:firstLine="540"/>
        <w:jc w:val="both"/>
      </w:pPr>
      <w:r>
        <w:t>Основной группой потребителей электроэнергии (более 50 процентов) являются население области и непромышленные потребители, на долю промышленности приходится около 30 процентов потребления.</w:t>
      </w:r>
    </w:p>
    <w:p w:rsidR="005A6059" w:rsidRDefault="005A6059">
      <w:pPr>
        <w:pStyle w:val="ConsPlusNormal"/>
        <w:ind w:firstLine="540"/>
        <w:jc w:val="both"/>
      </w:pPr>
      <w:r>
        <w:t>Калининградская область отличается неэффективным использованием электроэнергии по сравнению с Европейским союзом. Так, электроемкость (потребление электроэнергии на рубль валового продукта) экономики Калининградской области по результатам 2011 года составила 18,1 кВт·час на 1000 рублей валового регионального продукта, экономики Европейского союза - 3 кВт·час на 1000 рублей валового внутреннего продукта (по среднему номинальному курсу евро к рублю за 2011 год, по данным Центрального банка Российской Федерации). Потребление электроэнергии на душу населения в 2012 году в Калининградской области составило 4,6 МВт·час/чел., в Европейском союзе - 3,2 МВт·час/чел.</w:t>
      </w:r>
    </w:p>
    <w:p w:rsidR="005A6059" w:rsidRDefault="005A6059">
      <w:pPr>
        <w:pStyle w:val="ConsPlusNormal"/>
        <w:ind w:firstLine="540"/>
        <w:jc w:val="both"/>
      </w:pPr>
      <w:r>
        <w:t>Удельное производство электричества на рубль валового продукта в 2011 году в Калининградской области составило 27,8 кВт·ч на 1000 рублей валового регионального продукта, в Европейском союзе - 6,34 кВт·ч на 1000 рублей валового внутреннего продукта (по среднему номинальному курсу евро к рублю за 2011 год, по данным Центрального банка Российской Федерации). Производство электроэнергии на душу населения в Калининградской области в 2012 году составило 7,1 МВт·час/чел., в Европейском союзе - 6,5 МВт·час/чел.</w:t>
      </w:r>
    </w:p>
    <w:p w:rsidR="005A6059" w:rsidRDefault="005A6059">
      <w:pPr>
        <w:pStyle w:val="ConsPlusNormal"/>
        <w:ind w:firstLine="540"/>
        <w:jc w:val="both"/>
      </w:pPr>
      <w:r>
        <w:t>Газоснабжение осуществляется природным и сжиженным газом. Природный газ поступает в Калининградскую область по магистральному газопроводу Минск - Вильнюс - Каунас - Калининград (расчетная мощность до 2,5 млрд. куб. метров в год).</w:t>
      </w:r>
    </w:p>
    <w:p w:rsidR="005A6059" w:rsidRDefault="005A6059">
      <w:pPr>
        <w:pStyle w:val="ConsPlusNormal"/>
        <w:ind w:firstLine="540"/>
        <w:jc w:val="both"/>
      </w:pPr>
      <w:r>
        <w:t>В настоящее время потребители Калининградской области испытывают дефицит природного газа, уровень газификации населения области природным газом составляет 55,5 процента. Длина введенных в эксплуатацию газотранспортных и газораспределительных систем составляет 200 км.</w:t>
      </w:r>
    </w:p>
    <w:p w:rsidR="005A6059" w:rsidRDefault="005A6059">
      <w:pPr>
        <w:pStyle w:val="ConsPlusNormal"/>
        <w:ind w:firstLine="540"/>
        <w:jc w:val="both"/>
      </w:pPr>
      <w:r>
        <w:t>Потребление природного газа в 2012 году составило 2,1 млрд. куб. метров, или 103,8 процента по отношению к уровню 2011 года. На долю энергетики из них приходится 70 процентов, уровень потребления населения и жилищно-коммунального хозяйства составляет 20 процентов. Остальное приходится на промышленность.</w:t>
      </w:r>
    </w:p>
    <w:p w:rsidR="005A6059" w:rsidRDefault="005A6059">
      <w:pPr>
        <w:pStyle w:val="ConsPlusNormal"/>
        <w:jc w:val="both"/>
      </w:pPr>
    </w:p>
    <w:p w:rsidR="005A6059" w:rsidRDefault="005A6059">
      <w:pPr>
        <w:pStyle w:val="ConsPlusNormal"/>
        <w:jc w:val="center"/>
        <w:outlineLvl w:val="3"/>
      </w:pPr>
      <w:r>
        <w:t>Транспортный комплекс</w:t>
      </w:r>
    </w:p>
    <w:p w:rsidR="005A6059" w:rsidRDefault="005A6059">
      <w:pPr>
        <w:pStyle w:val="ConsPlusNormal"/>
        <w:jc w:val="both"/>
      </w:pPr>
    </w:p>
    <w:p w:rsidR="005A6059" w:rsidRDefault="005A6059">
      <w:pPr>
        <w:pStyle w:val="ConsPlusNormal"/>
        <w:ind w:firstLine="540"/>
        <w:jc w:val="both"/>
      </w:pPr>
      <w:r>
        <w:lastRenderedPageBreak/>
        <w:t>Транспортный комплекс включает в себя железнодорожный транспорт (участки Калининградской железной дороги, по которой в область завозится более 80 процентов грузов, являются составной частью ответвлений 2 международных трансъевропейских транспортных коридоров 1-А Рига - Калининград - Гданьск, 9-Д Киев - Минск - Вильнюс - Калининград), автомобильные дороги (при наличии высокой плотности автомобильных дорог их параметры не соответствуют современным требованиям безопасности движения), морской порт Калининград (суммарная проектная пропускная способность морских терминалов порта Калининград составляет 39 млн. тонн в год различных видов грузов, которая используется на 35 процентов), воздушное сообщение (закрытое акционерное общество "Аэропорт "Храброво" относится к региональным аэропортам федерального значения, открытым для международных рейсов).</w:t>
      </w:r>
    </w:p>
    <w:p w:rsidR="005A6059" w:rsidRDefault="005A6059">
      <w:pPr>
        <w:pStyle w:val="ConsPlusNormal"/>
        <w:ind w:firstLine="540"/>
        <w:jc w:val="both"/>
      </w:pPr>
      <w:r>
        <w:t>Переработка грузов портовым комплексом в 2012 году составила 12,7 млн. тонн. В основную номенклатуру грузов, перерабатываемых портовым комплексом области, входят нефть и нефтепродукты, уголь, кокс, лесные грузы и грузы лесопереработки (пиломатериалы, фанера, целлюлоза, бумага), черные металлы, ферросплавы, минеральные удобрения (жидкие, навалом и в различной упаковке), рефрижераторные грузы (мясо, рыба, масло, фрукты), зерно, грузы в контейнерах и колесная техника.</w:t>
      </w:r>
    </w:p>
    <w:p w:rsidR="005A6059" w:rsidRDefault="005A6059">
      <w:pPr>
        <w:pStyle w:val="ConsPlusNormal"/>
        <w:ind w:firstLine="540"/>
        <w:jc w:val="both"/>
      </w:pPr>
      <w:r>
        <w:t>При общей ежегодной тенденции увеличения объемов перевалки грузов через российские порты объемы перевалки грузов через морской порт Калининград ежегодно снижаются (2007 год - 15,6 млн. тонн, 2011 год - 13,4 млн. тонн).</w:t>
      </w:r>
    </w:p>
    <w:p w:rsidR="005A6059" w:rsidRDefault="005A6059">
      <w:pPr>
        <w:pStyle w:val="ConsPlusNormal"/>
        <w:ind w:firstLine="540"/>
        <w:jc w:val="both"/>
      </w:pPr>
      <w:r>
        <w:t>Авиатранспортом в 2012 году перевезено 1,2 млн. пассажиров. Регулярные воздушные перевозки в область в зависимости от сезона осуществляют до 15 авиакомпаний, которые обеспечивают воздушное сообщение с 14 городами России, странами Содружества Независимых Государств и Европы. Ежесуточно осуществляется прием и выпуск до 28 воздушных судов, из них 24 воздушных судна выполняют рейсы по расписанию. Возможности терминального комплекса по обеспечению авиаперевозок составляют до 1,5 млн. человек в год.</w:t>
      </w:r>
    </w:p>
    <w:p w:rsidR="005A6059" w:rsidRDefault="005A6059">
      <w:pPr>
        <w:pStyle w:val="ConsPlusNormal"/>
        <w:ind w:firstLine="540"/>
        <w:jc w:val="both"/>
      </w:pPr>
      <w:r>
        <w:t>При общей ежегодной тенденции увеличения грузооборота открытого акционерного общества "Российские железные дороги" объемы перевозок грузов железнодорожным транспортом в калининградском направлении сократились с 19,4 млн. тонн в 2007 году до 13,4 млн. тонн в 2012 году. До 70 процентов общего объема железнодорожных перевозок грузов приходится на портовый комплекс региона.</w:t>
      </w:r>
    </w:p>
    <w:p w:rsidR="005A6059" w:rsidRDefault="005A6059">
      <w:pPr>
        <w:pStyle w:val="ConsPlusNormal"/>
        <w:ind w:firstLine="540"/>
        <w:jc w:val="both"/>
      </w:pPr>
      <w:r>
        <w:t>Пропускная способность Калининградской железной дороги составляет более 25 млн. тонн в год. Уровень заполнения пропускной способности составляет около 70 процентов.</w:t>
      </w:r>
    </w:p>
    <w:p w:rsidR="005A6059" w:rsidRDefault="005A6059">
      <w:pPr>
        <w:pStyle w:val="ConsPlusNormal"/>
        <w:ind w:firstLine="540"/>
        <w:jc w:val="both"/>
      </w:pPr>
      <w:r>
        <w:t>В Калининградской области как на внутриобластных, так и на городских маршрутах основным видом пассажирского транспорта общего пользования является автомобильный транспорт. Пассажирские перевозки по маршрутам внутриобластной автобусной сети выполняют 30 организаций-перевозчиков, перевозится до 40 млн. пассажиров, при этом сохраняется потенциал для дальнейшего наращивания пассажиропотоков.</w:t>
      </w:r>
    </w:p>
    <w:p w:rsidR="005A6059" w:rsidRDefault="005A6059">
      <w:pPr>
        <w:pStyle w:val="ConsPlusNormal"/>
        <w:jc w:val="both"/>
      </w:pPr>
    </w:p>
    <w:p w:rsidR="005A6059" w:rsidRDefault="005A6059">
      <w:pPr>
        <w:pStyle w:val="ConsPlusNormal"/>
        <w:jc w:val="center"/>
        <w:outlineLvl w:val="3"/>
      </w:pPr>
      <w:r>
        <w:t>Туристско-рекреационный комплекс</w:t>
      </w:r>
    </w:p>
    <w:p w:rsidR="005A6059" w:rsidRDefault="005A6059">
      <w:pPr>
        <w:pStyle w:val="ConsPlusNormal"/>
        <w:jc w:val="both"/>
      </w:pPr>
    </w:p>
    <w:p w:rsidR="005A6059" w:rsidRDefault="005A6059">
      <w:pPr>
        <w:pStyle w:val="ConsPlusNormal"/>
        <w:ind w:firstLine="540"/>
        <w:jc w:val="both"/>
      </w:pPr>
      <w:r>
        <w:t>Калининградская область является единственной курортной территорией России на Балтийском море и сегодня представляет интересы российского туризма на Балтике. В области развиты культурный, санаторно-курортный и экологический виды туризма.</w:t>
      </w:r>
    </w:p>
    <w:p w:rsidR="005A6059" w:rsidRDefault="005A6059">
      <w:pPr>
        <w:pStyle w:val="ConsPlusNormal"/>
        <w:ind w:firstLine="540"/>
        <w:jc w:val="both"/>
      </w:pPr>
      <w:r>
        <w:t>Туристический потенциал Калининградской области включает в себя море, 2 пресноводных залива, реки, озера, песчаные дюны, разнообразие и богатство флоры и фауны, красоту ландшафтов, историко-архитектурные памятники. Географическое положение области позволяет совмещать отдых на побережье с активными путешествиями по Балтийскому региону.</w:t>
      </w:r>
    </w:p>
    <w:p w:rsidR="005A6059" w:rsidRDefault="005A6059">
      <w:pPr>
        <w:pStyle w:val="ConsPlusNormal"/>
        <w:ind w:firstLine="540"/>
        <w:jc w:val="both"/>
      </w:pPr>
      <w:r>
        <w:t>Балтийское побережье обладает рядом благоприятных факторов (морской климат, целебные минеральные воды, лечебные торфяные грязи, песчаные пляжи) для обеспечения как профилактики и лечения различных заболеваний, так и для активного отдыха и развлечений. Уникальной услугой калининградских курортов является лечение янтарем.</w:t>
      </w:r>
    </w:p>
    <w:p w:rsidR="005A6059" w:rsidRDefault="005A6059">
      <w:pPr>
        <w:pStyle w:val="ConsPlusNormal"/>
        <w:ind w:firstLine="540"/>
        <w:jc w:val="both"/>
      </w:pPr>
      <w:r>
        <w:t xml:space="preserve">Средства размещения туристов включают в себя современные отели, санатории, пансионаты, дома и базы отдыха, сельские усадьбы и гостевые дома, детские оздоровительные лагеря. В 2012 году в области насчитывалось 23 санаторно-курортных организации, организации </w:t>
      </w:r>
      <w:r>
        <w:lastRenderedPageBreak/>
        <w:t>отдыха и туристские базы рассчитаны на 4,5 тыс. коек. За год в них было размещено 64,8 тыс. человек.</w:t>
      </w:r>
    </w:p>
    <w:p w:rsidR="005A6059" w:rsidRDefault="005A6059">
      <w:pPr>
        <w:pStyle w:val="ConsPlusNormal"/>
        <w:ind w:firstLine="540"/>
        <w:jc w:val="both"/>
      </w:pPr>
      <w:r>
        <w:t>Наиболее крупными туристическими центрами Калининградской области являются г. Калининград и Куршская коса.</w:t>
      </w:r>
    </w:p>
    <w:p w:rsidR="005A6059" w:rsidRDefault="005A6059">
      <w:pPr>
        <w:pStyle w:val="ConsPlusNormal"/>
        <w:ind w:firstLine="540"/>
        <w:jc w:val="both"/>
      </w:pPr>
      <w:r>
        <w:t>Увеличение туристического потока на территорию Калининградской области составляет в среднем 10 - 12 процентов в год в последние несколько лет. По оценке, в 2012 году Калининградскую область посетили около 500 тыс. туристов, в 2011 году - около 450 тыс. туристов.</w:t>
      </w:r>
    </w:p>
    <w:p w:rsidR="005A6059" w:rsidRDefault="005A6059">
      <w:pPr>
        <w:pStyle w:val="ConsPlusNormal"/>
        <w:ind w:firstLine="540"/>
        <w:jc w:val="both"/>
      </w:pPr>
      <w:r>
        <w:t>Большинство туристов прибывает в регион из других субъектов Российской Федерации (около 86 процентов), оставшаяся часть (14 процентов) - в основном из стран Содружества Независимых Государств и Европейского союза.</w:t>
      </w:r>
    </w:p>
    <w:p w:rsidR="005A6059" w:rsidRDefault="005A6059">
      <w:pPr>
        <w:pStyle w:val="ConsPlusNormal"/>
        <w:ind w:firstLine="540"/>
        <w:jc w:val="both"/>
      </w:pPr>
      <w:r>
        <w:t>Для трансграничного туризма характерна высокая составляющая краткосрочных туров - 3 ночевки. Такая ориентация спроса формирует туристическое предложение в рамках культурно-познавательного туризма и бизнес-туризма. Российские туристы склонны приезжать в г. Калининград чаще одного раза, срок их пребывания - в среднем 6 - 7 суток.</w:t>
      </w:r>
    </w:p>
    <w:p w:rsidR="005A6059" w:rsidRDefault="005A6059">
      <w:pPr>
        <w:pStyle w:val="ConsPlusNormal"/>
        <w:jc w:val="both"/>
      </w:pPr>
    </w:p>
    <w:p w:rsidR="005A6059" w:rsidRDefault="005A6059">
      <w:pPr>
        <w:pStyle w:val="ConsPlusNormal"/>
        <w:jc w:val="center"/>
        <w:outlineLvl w:val="3"/>
      </w:pPr>
      <w:r>
        <w:t>Внешняя торговля</w:t>
      </w:r>
    </w:p>
    <w:p w:rsidR="005A6059" w:rsidRDefault="005A6059">
      <w:pPr>
        <w:pStyle w:val="ConsPlusNormal"/>
        <w:jc w:val="both"/>
      </w:pPr>
    </w:p>
    <w:p w:rsidR="005A6059" w:rsidRDefault="005A6059">
      <w:pPr>
        <w:pStyle w:val="ConsPlusNormal"/>
        <w:ind w:firstLine="540"/>
        <w:jc w:val="both"/>
      </w:pPr>
      <w:r>
        <w:t>По официальным данным таможенной статистики, внешнеторговый оборот Калининградской области за 2012 год по сравнению с 2011 годом вырос на 2322,9 млн. долларов США (на 20 процентов) и составил 13943,6 млн. долларов США, или 12,7 процента внешнеторгового оборота Северо-Западного федерального округа за этот период. Импорт составил 87 процентов товарооборота.</w:t>
      </w:r>
    </w:p>
    <w:p w:rsidR="005A6059" w:rsidRDefault="005A6059">
      <w:pPr>
        <w:pStyle w:val="ConsPlusNormal"/>
        <w:ind w:firstLine="540"/>
        <w:jc w:val="both"/>
      </w:pPr>
      <w:r>
        <w:t>В товарной структуре экспорта в 2012 году по сравнению с 2011 годом произошли значительные структурные сдвиги. В 2012 году доля продукции машиностроения увеличилась и составила 43,1 процента общего объема экспорта Калининградской области.</w:t>
      </w:r>
    </w:p>
    <w:p w:rsidR="005A6059" w:rsidRDefault="005A6059">
      <w:pPr>
        <w:pStyle w:val="ConsPlusNormal"/>
        <w:ind w:firstLine="540"/>
        <w:jc w:val="both"/>
      </w:pPr>
      <w:r>
        <w:t>Объем производства продовольственной продукции увеличился на 27 процентов, при этом доля этой группы товаров уменьшилась на 3,5 процентного пункта и составила 26,8 процента экспорта области.</w:t>
      </w:r>
    </w:p>
    <w:p w:rsidR="005A6059" w:rsidRDefault="005A6059">
      <w:pPr>
        <w:pStyle w:val="ConsPlusNormal"/>
        <w:ind w:firstLine="540"/>
        <w:jc w:val="both"/>
      </w:pPr>
      <w:r>
        <w:t>Крупнейшими предприятиями-экспортерами в 2012 году являлись открытое акционерное общество "Прибалтийский судостроительный завод "Янтарь", общество с ограниченной ответственностью Торговый дом "Содружество", закрытое акционерное общество "Алко-Нафта", общество с ограниченной ответственностью "АРВИ НПК", общество с ограниченной ответственностью "Вичюнай-Русь", общество с ограниченной ответственностью "Транс-Агро" и др.</w:t>
      </w:r>
    </w:p>
    <w:p w:rsidR="005A6059" w:rsidRDefault="005A6059">
      <w:pPr>
        <w:pStyle w:val="ConsPlusNormal"/>
        <w:ind w:firstLine="540"/>
        <w:jc w:val="both"/>
      </w:pPr>
      <w:r>
        <w:t>Главными статьями импорта являются машиностроительная продукция и продовольственные товары.</w:t>
      </w:r>
    </w:p>
    <w:p w:rsidR="005A6059" w:rsidRDefault="005A6059">
      <w:pPr>
        <w:pStyle w:val="ConsPlusNormal"/>
        <w:ind w:firstLine="540"/>
        <w:jc w:val="both"/>
      </w:pPr>
      <w:r>
        <w:t>Объем машиностроительной продукции увеличился на 23 процента, при этом ее доля по сравнению с прошлым годом выросла на 2,9 процентного пункта и составила 58,7 процента общего объема импорта.</w:t>
      </w:r>
    </w:p>
    <w:p w:rsidR="005A6059" w:rsidRDefault="005A6059">
      <w:pPr>
        <w:pStyle w:val="ConsPlusNormal"/>
        <w:ind w:firstLine="540"/>
        <w:jc w:val="both"/>
      </w:pPr>
      <w:r>
        <w:t>Объем импорта продовольствия увеличился на 8 процентов, при этом доля продовольственных товаров уменьшилась на 1,6 процентного пункта и составила 19,9 процента общего импорта Калининградской области.</w:t>
      </w:r>
    </w:p>
    <w:p w:rsidR="005A6059" w:rsidRDefault="005A6059">
      <w:pPr>
        <w:pStyle w:val="ConsPlusNormal"/>
        <w:ind w:firstLine="540"/>
        <w:jc w:val="both"/>
      </w:pPr>
      <w:r>
        <w:t>Крупнейшими предприятиями-импортерами в 2012 году являлись общество с ограниченной ответственностью "Автотор-Терминал", общество с ограниченной ответственностью "ДВ транспорт", закрытое акционерное общество "АВТОТОР Холдинг", общество с ограниченной ответственностью "Компания Телебалт", закрытое акционерное общество "АВТОТОР-Менеджмент", общество с ограниченной ответственностью "Автотортехобслуживание", закрытое акционерное общество "Алко-Нафта" и др.</w:t>
      </w:r>
    </w:p>
    <w:p w:rsidR="005A6059" w:rsidRDefault="005A6059">
      <w:pPr>
        <w:pStyle w:val="ConsPlusNormal"/>
        <w:jc w:val="both"/>
      </w:pPr>
    </w:p>
    <w:p w:rsidR="005A6059" w:rsidRDefault="005A6059">
      <w:pPr>
        <w:pStyle w:val="ConsPlusNormal"/>
        <w:jc w:val="center"/>
        <w:outlineLvl w:val="3"/>
      </w:pPr>
      <w:r>
        <w:t>Особая экономическая зона Калининградской области</w:t>
      </w:r>
    </w:p>
    <w:p w:rsidR="005A6059" w:rsidRDefault="005A6059">
      <w:pPr>
        <w:pStyle w:val="ConsPlusNormal"/>
        <w:jc w:val="both"/>
      </w:pPr>
    </w:p>
    <w:p w:rsidR="005A6059" w:rsidRDefault="005A6059">
      <w:pPr>
        <w:pStyle w:val="ConsPlusNormal"/>
        <w:ind w:firstLine="540"/>
        <w:jc w:val="both"/>
      </w:pPr>
      <w:r>
        <w:t xml:space="preserve">На территории Калининградской области на основании Федерального </w:t>
      </w:r>
      <w:hyperlink r:id="rId45" w:history="1">
        <w:r>
          <w:rPr>
            <w:color w:val="0000FF"/>
          </w:rPr>
          <w:t>закона</w:t>
        </w:r>
      </w:hyperlink>
      <w:r>
        <w:t xml:space="preserve"> от 10 января 2006 г. N 16-ФЗ "Об Особой экономической зоне в Калининградской области и о внесении изменений в некоторые законодательные акты Российской Федерации" (далее - Федеральный закон N 16-ФЗ) создана и функционирует особая экономическая зона.</w:t>
      </w:r>
    </w:p>
    <w:p w:rsidR="005A6059" w:rsidRDefault="005A6059">
      <w:pPr>
        <w:pStyle w:val="ConsPlusNormal"/>
        <w:ind w:firstLine="540"/>
        <w:jc w:val="both"/>
      </w:pPr>
      <w:r>
        <w:lastRenderedPageBreak/>
        <w:t>За время действия для Калининградской области особых экономических механизмов (особая экономическая зона, вторая редакция Программы) области удалось добиться определенных успехов.</w:t>
      </w:r>
    </w:p>
    <w:p w:rsidR="005A6059" w:rsidRDefault="005A6059">
      <w:pPr>
        <w:pStyle w:val="ConsPlusNormal"/>
        <w:ind w:firstLine="540"/>
        <w:jc w:val="both"/>
      </w:pPr>
      <w:r>
        <w:t>Объем промышленной продукции в 2012 году составил 330,4 процента по отношению к уровню 2004 года в сопоставимых ценах (в целом по России - 126,5 процента), что является одним из лучших показателей среди субъектов Российской Федерации.</w:t>
      </w:r>
    </w:p>
    <w:p w:rsidR="005A6059" w:rsidRDefault="005A6059">
      <w:pPr>
        <w:pStyle w:val="ConsPlusNormal"/>
        <w:ind w:firstLine="540"/>
        <w:jc w:val="both"/>
      </w:pPr>
      <w:r>
        <w:t>Объем отгруженной продукции сельского хозяйства составил 132 процента уровня 2004 года (в целом по России - 124,5 процента).</w:t>
      </w:r>
    </w:p>
    <w:p w:rsidR="005A6059" w:rsidRDefault="005A6059">
      <w:pPr>
        <w:pStyle w:val="ConsPlusNormal"/>
        <w:ind w:firstLine="540"/>
        <w:jc w:val="both"/>
      </w:pPr>
      <w:r>
        <w:t>Налоговые доходы, перечисляемые в федеральный бюджет начиная с 2004 года, выросли в 10 раз (в ценах соответствующих лет).</w:t>
      </w:r>
    </w:p>
    <w:p w:rsidR="005A6059" w:rsidRDefault="005A6059">
      <w:pPr>
        <w:pStyle w:val="ConsPlusNormal"/>
        <w:ind w:firstLine="540"/>
        <w:jc w:val="both"/>
      </w:pPr>
      <w:r>
        <w:t xml:space="preserve">Федеральный </w:t>
      </w:r>
      <w:hyperlink r:id="rId46" w:history="1">
        <w:r>
          <w:rPr>
            <w:color w:val="0000FF"/>
          </w:rPr>
          <w:t>закон</w:t>
        </w:r>
      </w:hyperlink>
      <w:r>
        <w:t xml:space="preserve"> N 16-ФЗ предусматривает функционирование на территории Калининградской области таможенного режима свободной таможенной зоны. Иностранные товары ввозятся и используются на территории особой экономической зоны без уплаты таможенных пошлин и налогов и не подлежат никаким запретам и ограничениям экономического характера (например, квотированию).</w:t>
      </w:r>
    </w:p>
    <w:p w:rsidR="005A6059" w:rsidRDefault="005A6059">
      <w:pPr>
        <w:pStyle w:val="ConsPlusNormal"/>
        <w:ind w:firstLine="540"/>
        <w:jc w:val="both"/>
      </w:pPr>
      <w:r>
        <w:t>Товары, ввозимые резидентами особой экономической зоны в Калининградской области, а затем реализуемые для свободного обращения на остальной части таможенной территории Российской Федерации, подлежат обложению импортными пошлинами, НДС и акцизами, и если данные товары подлежат запретам и иным ограничениям экономического характера, установленным в соответствии с законодательством Российской Федерации, такие запреты и ограничения будут снова применены. Подакцизные товары не могут быть импортированы на территорию особой экономической зоны в рамках этого режима. При этом следует иметь в виду, что в соответствии с налоговым законодательством Российской Федерации (</w:t>
      </w:r>
      <w:hyperlink r:id="rId47" w:history="1">
        <w:r>
          <w:rPr>
            <w:color w:val="0000FF"/>
          </w:rPr>
          <w:t>статья 181</w:t>
        </w:r>
      </w:hyperlink>
      <w:r>
        <w:t xml:space="preserve"> Налогового кодекса Российской Федерации) автомобильные запасные части и компоненты, а также комплекты для сборки не рассматриваются в качестве подакцизных товаров.</w:t>
      </w:r>
    </w:p>
    <w:p w:rsidR="005A6059" w:rsidRDefault="005A6059">
      <w:pPr>
        <w:pStyle w:val="ConsPlusNormal"/>
        <w:ind w:firstLine="540"/>
        <w:jc w:val="both"/>
      </w:pPr>
      <w:r>
        <w:t xml:space="preserve">В соответствии с Федеральным </w:t>
      </w:r>
      <w:hyperlink r:id="rId48" w:history="1">
        <w:r>
          <w:rPr>
            <w:color w:val="0000FF"/>
          </w:rPr>
          <w:t>законом</w:t>
        </w:r>
      </w:hyperlink>
      <w:r>
        <w:t xml:space="preserve"> N 16-ФЗ товары, производимые в особой экономической зоне в Калининградской области из импортной продукции (материалы, сырье, компоненты, части) и реализуемые для свободного обращения на остальной части Российской Федерации, подлежат обложению таможенными пошлинами и налогами, применяемыми к импортируемым товарам, которые используются при производстве готовой продукции. В таких случаях для целей расчета таможенных пошлин, подлежащих уплате, таможенная стоимость и количество импортируемых товаров, входящих в состав производимой продукции, определяется на дату размещения импортируемых товаров под таможенный режим свободной таможенной зоны. Ставки таких применяемых пошлин определяются на основании страны происхождения импортируемых товаров, используемых при производстве.</w:t>
      </w:r>
    </w:p>
    <w:p w:rsidR="005A6059" w:rsidRDefault="005A6059">
      <w:pPr>
        <w:pStyle w:val="ConsPlusNormal"/>
        <w:ind w:firstLine="540"/>
        <w:jc w:val="both"/>
      </w:pPr>
      <w:r>
        <w:t xml:space="preserve">Вместе с тем такое положение не распространяется на юридических лиц и индивидуальных предпринимателей, зарегистрированных в Калининградской области, созданных и действующих согласно Федеральному </w:t>
      </w:r>
      <w:hyperlink r:id="rId49" w:history="1">
        <w:r>
          <w:rPr>
            <w:color w:val="0000FF"/>
          </w:rPr>
          <w:t>закону</w:t>
        </w:r>
      </w:hyperlink>
      <w:r>
        <w:t xml:space="preserve"> "Об Особой экономической зоне в Калининградской области" от 22 января 1996 г. N 13-ФЗ (далее - Федеральный закон N 13-ФЗ). Им предоставляется 10-летний переходный период начиная со дня вступления в силу Федерального </w:t>
      </w:r>
      <w:hyperlink r:id="rId50" w:history="1">
        <w:r>
          <w:rPr>
            <w:color w:val="0000FF"/>
          </w:rPr>
          <w:t>закона</w:t>
        </w:r>
      </w:hyperlink>
      <w:r>
        <w:t xml:space="preserve"> N 16-ФЗ (с 1 апреля 2006 г.). Во время переходного периода эти юридические лица по-прежнему пользовались условиями, предусмотренными Федеральным </w:t>
      </w:r>
      <w:hyperlink r:id="rId51" w:history="1">
        <w:r>
          <w:rPr>
            <w:color w:val="0000FF"/>
          </w:rPr>
          <w:t>законом</w:t>
        </w:r>
      </w:hyperlink>
      <w:r>
        <w:t xml:space="preserve"> N 13-ФЗ. Такие условия включали в себя освобождение от уплаты экспортных пошлин, если товары были вывезены за пределы таможенной территории Российской Федерации.</w:t>
      </w:r>
    </w:p>
    <w:p w:rsidR="005A6059" w:rsidRDefault="005A6059">
      <w:pPr>
        <w:pStyle w:val="ConsPlusNormal"/>
        <w:ind w:firstLine="540"/>
        <w:jc w:val="both"/>
      </w:pPr>
      <w:r>
        <w:t xml:space="preserve">После истечения указанного 10-летнего переходного периода положения Федерального </w:t>
      </w:r>
      <w:hyperlink r:id="rId52" w:history="1">
        <w:r>
          <w:rPr>
            <w:color w:val="0000FF"/>
          </w:rPr>
          <w:t>закона</w:t>
        </w:r>
      </w:hyperlink>
      <w:r>
        <w:t xml:space="preserve"> N 16-ФЗ, определяющие режим свободной таможенной зоны в особой экономической зоне в Калининградской области, будут применяться без таких оговорок.</w:t>
      </w:r>
    </w:p>
    <w:p w:rsidR="005A6059" w:rsidRDefault="005A6059">
      <w:pPr>
        <w:pStyle w:val="ConsPlusNormal"/>
        <w:ind w:firstLine="540"/>
        <w:jc w:val="both"/>
      </w:pPr>
      <w:r>
        <w:t xml:space="preserve">В </w:t>
      </w:r>
      <w:hyperlink r:id="rId53" w:history="1">
        <w:r>
          <w:rPr>
            <w:color w:val="0000FF"/>
          </w:rPr>
          <w:t>пункт 2</w:t>
        </w:r>
      </w:hyperlink>
      <w:r>
        <w:t xml:space="preserve"> Протокола о присоединении Российской Федерации к Всемирной торговой организации со ссылкой на </w:t>
      </w:r>
      <w:hyperlink r:id="rId54" w:history="1">
        <w:r>
          <w:rPr>
            <w:color w:val="0000FF"/>
          </w:rPr>
          <w:t>пункт 1450</w:t>
        </w:r>
      </w:hyperlink>
      <w:r>
        <w:t xml:space="preserve"> доклада рабочей группы (в котором, в свою очередь, содержится отсылка к </w:t>
      </w:r>
      <w:hyperlink r:id="rId55" w:history="1">
        <w:r>
          <w:rPr>
            <w:color w:val="0000FF"/>
          </w:rPr>
          <w:t>пункту 1124</w:t>
        </w:r>
      </w:hyperlink>
      <w:r>
        <w:t xml:space="preserve"> доклада) включено обязательство Российской Федерации, предусматривающее, что, за исключением изъятий, которые применяются в течение переходных периодов в отношении товаров, поставляемых определенными юридическими лицами и индивидуальными предпринимателями Калининградской и Магаданской особых экономических зон, особые экономические зоны в Российской Федерации будут создаваться, поддерживаться и </w:t>
      </w:r>
      <w:r>
        <w:lastRenderedPageBreak/>
        <w:t xml:space="preserve">управляться в соответствии с положениями </w:t>
      </w:r>
      <w:hyperlink r:id="rId56" w:history="1">
        <w:r>
          <w:rPr>
            <w:color w:val="0000FF"/>
          </w:rPr>
          <w:t>Соглашения</w:t>
        </w:r>
      </w:hyperlink>
      <w:r>
        <w:t xml:space="preserve"> Всемирной торговой организации. Положения </w:t>
      </w:r>
      <w:hyperlink r:id="rId57" w:history="1">
        <w:r>
          <w:rPr>
            <w:color w:val="0000FF"/>
          </w:rPr>
          <w:t>Соглашения</w:t>
        </w:r>
      </w:hyperlink>
      <w:r>
        <w:t xml:space="preserve"> Всемирной торговой организации будут применяться во всех особых экономических зонах в Российской Федерации.</w:t>
      </w:r>
    </w:p>
    <w:p w:rsidR="005A6059" w:rsidRDefault="005A6059">
      <w:pPr>
        <w:pStyle w:val="ConsPlusNormal"/>
        <w:ind w:firstLine="540"/>
        <w:jc w:val="both"/>
      </w:pPr>
      <w:r>
        <w:t>Право компаний регистрироваться и осуществлять деятельность в этих зонах не будет обусловлено результатами экспорта, платежным балансом или исполнением определенных требований.</w:t>
      </w:r>
    </w:p>
    <w:p w:rsidR="005A6059" w:rsidRDefault="005A6059">
      <w:pPr>
        <w:pStyle w:val="ConsPlusNormal"/>
        <w:ind w:firstLine="540"/>
        <w:jc w:val="both"/>
      </w:pPr>
      <w:r>
        <w:t xml:space="preserve">Относительно требований об использовании местных комплектующих изделий и материалов, о существенной переработке и об освобождении от уплаты пошлин и налогов в отношении товаров юридических лиц и индивидуальных предпринимателей, зарегистрированных в особой экономической зоне в Калининградской области и действующих в соответствии с Федеральным </w:t>
      </w:r>
      <w:hyperlink r:id="rId58" w:history="1">
        <w:r>
          <w:rPr>
            <w:color w:val="0000FF"/>
          </w:rPr>
          <w:t>законом</w:t>
        </w:r>
      </w:hyperlink>
      <w:r>
        <w:t xml:space="preserve"> N 13-ФЗ с 1 апреля 2006 г., по-прежнему будут использоваться такие льготы в течение переходного периода, заканчивающегося 31 марта 2016 г.</w:t>
      </w:r>
    </w:p>
    <w:p w:rsidR="005A6059" w:rsidRDefault="005A6059">
      <w:pPr>
        <w:pStyle w:val="ConsPlusNormal"/>
        <w:ind w:firstLine="540"/>
        <w:jc w:val="both"/>
      </w:pPr>
      <w:r>
        <w:t>Все другие товары, ввозимые в особую экономическую зону в Калининградской области в соответствии с положениями, которые предусматривают освобождение импортируемых товаров от обложения таможенными пошлинами и определенными налогами, на условиях их дальнейшей реализации на остальной части таможенной территории Российской Федерации, будут подлежать обложению такими пошлинами и налогами и прохождению таможенных формальностей при ввозе на остальную таможенную территорию Российской Федерации в неизменном виде либо после переработки в особой экономической зоне.</w:t>
      </w:r>
    </w:p>
    <w:p w:rsidR="005A6059" w:rsidRDefault="005A6059">
      <w:pPr>
        <w:pStyle w:val="ConsPlusNormal"/>
        <w:ind w:firstLine="540"/>
        <w:jc w:val="both"/>
      </w:pPr>
      <w:r>
        <w:t>Следовательно, общий принцип сводится к тому, что деятельность особой экономической зоны начиная с даты вступления России во Всемирную торговую организацию должна частично, а с 31 марта 2016 г. полностью подчиняться праву Всемирной торговой организации.</w:t>
      </w:r>
    </w:p>
    <w:p w:rsidR="005A6059" w:rsidRDefault="005A6059">
      <w:pPr>
        <w:pStyle w:val="ConsPlusNormal"/>
        <w:ind w:firstLine="540"/>
        <w:jc w:val="both"/>
      </w:pPr>
      <w:r>
        <w:t>Непринятие к сведению положений права Всемирной торговой организации может в будущем привести к серьезным последствиям для бюджета Калининградской области с учетом значимости особой экономической зоны для экономики области.</w:t>
      </w:r>
    </w:p>
    <w:p w:rsidR="005A6059" w:rsidRDefault="005A6059">
      <w:pPr>
        <w:pStyle w:val="ConsPlusNormal"/>
        <w:ind w:firstLine="540"/>
        <w:jc w:val="both"/>
      </w:pPr>
      <w:r>
        <w:t>В Единый реестр резидентов особой экономической зоны в Калининградской области с 2006 года включено 124 предприятия, из них на текущий момент действующими являются 94.</w:t>
      </w:r>
    </w:p>
    <w:p w:rsidR="005A6059" w:rsidRDefault="005A6059">
      <w:pPr>
        <w:pStyle w:val="ConsPlusNormal"/>
        <w:ind w:firstLine="540"/>
        <w:jc w:val="both"/>
      </w:pPr>
      <w:r>
        <w:t>По состоянию на 1 мая 2013 г. общий объем заявленных инвестиционных вложений в проекты резидентов особой экономической зоны в Калининградской области превышает 73,94 млрд. рублей.</w:t>
      </w:r>
    </w:p>
    <w:p w:rsidR="005A6059" w:rsidRDefault="005A6059">
      <w:pPr>
        <w:pStyle w:val="ConsPlusNormal"/>
        <w:ind w:firstLine="540"/>
        <w:jc w:val="both"/>
      </w:pPr>
      <w:r>
        <w:t>Структура инвестиций по видам экономической деятельности выглядит следующим образом:</w:t>
      </w:r>
    </w:p>
    <w:p w:rsidR="005A6059" w:rsidRDefault="005A6059">
      <w:pPr>
        <w:pStyle w:val="ConsPlusNormal"/>
        <w:ind w:firstLine="540"/>
        <w:jc w:val="both"/>
      </w:pPr>
      <w:r>
        <w:t>производство продуктов питания - 30 процентов;</w:t>
      </w:r>
    </w:p>
    <w:p w:rsidR="005A6059" w:rsidRDefault="005A6059">
      <w:pPr>
        <w:pStyle w:val="ConsPlusNormal"/>
        <w:ind w:firstLine="540"/>
        <w:jc w:val="both"/>
      </w:pPr>
      <w:r>
        <w:t>транспорт - 24 процента;</w:t>
      </w:r>
    </w:p>
    <w:p w:rsidR="005A6059" w:rsidRDefault="005A6059">
      <w:pPr>
        <w:pStyle w:val="ConsPlusNormal"/>
        <w:ind w:firstLine="540"/>
        <w:jc w:val="both"/>
      </w:pPr>
      <w:r>
        <w:t>строительство - 14 процентов;</w:t>
      </w:r>
    </w:p>
    <w:p w:rsidR="005A6059" w:rsidRDefault="005A6059">
      <w:pPr>
        <w:pStyle w:val="ConsPlusNormal"/>
        <w:ind w:firstLine="540"/>
        <w:jc w:val="both"/>
      </w:pPr>
      <w:r>
        <w:t>химическое производство - 8 процентов;</w:t>
      </w:r>
    </w:p>
    <w:p w:rsidR="005A6059" w:rsidRDefault="005A6059">
      <w:pPr>
        <w:pStyle w:val="ConsPlusNormal"/>
        <w:ind w:firstLine="540"/>
        <w:jc w:val="both"/>
      </w:pPr>
      <w:r>
        <w:t>производство телевизионной и другой бытовой электронной техники - 7 процентов;</w:t>
      </w:r>
    </w:p>
    <w:p w:rsidR="005A6059" w:rsidRDefault="005A6059">
      <w:pPr>
        <w:pStyle w:val="ConsPlusNormal"/>
        <w:ind w:firstLine="540"/>
        <w:jc w:val="both"/>
      </w:pPr>
      <w:r>
        <w:t>производство строительных материалов - 6 процентов;</w:t>
      </w:r>
    </w:p>
    <w:p w:rsidR="005A6059" w:rsidRDefault="005A6059">
      <w:pPr>
        <w:pStyle w:val="ConsPlusNormal"/>
        <w:ind w:firstLine="540"/>
        <w:jc w:val="both"/>
      </w:pPr>
      <w:r>
        <w:t>сельское хозяйство - 4 процента;</w:t>
      </w:r>
    </w:p>
    <w:p w:rsidR="005A6059" w:rsidRDefault="005A6059">
      <w:pPr>
        <w:pStyle w:val="ConsPlusNormal"/>
        <w:ind w:firstLine="540"/>
        <w:jc w:val="both"/>
      </w:pPr>
      <w:r>
        <w:t>производство автомобилей - 3 процента;</w:t>
      </w:r>
    </w:p>
    <w:p w:rsidR="005A6059" w:rsidRDefault="005A6059">
      <w:pPr>
        <w:pStyle w:val="ConsPlusNormal"/>
        <w:ind w:firstLine="540"/>
        <w:jc w:val="both"/>
      </w:pPr>
      <w:r>
        <w:t>прочие виды деятельности - 4 процента.</w:t>
      </w:r>
    </w:p>
    <w:p w:rsidR="005A6059" w:rsidRDefault="005A6059">
      <w:pPr>
        <w:pStyle w:val="ConsPlusNormal"/>
        <w:ind w:firstLine="540"/>
        <w:jc w:val="both"/>
      </w:pPr>
      <w:r>
        <w:t>Среднесписочная численность работающих при достижении предприятий-резидентов плановых показателей составит около 16 тыс. человек.</w:t>
      </w:r>
    </w:p>
    <w:p w:rsidR="005A6059" w:rsidRDefault="005A6059">
      <w:pPr>
        <w:pStyle w:val="ConsPlusNormal"/>
        <w:ind w:firstLine="540"/>
        <w:jc w:val="both"/>
      </w:pPr>
      <w:r>
        <w:t>Согласно официальным данным Управления Федеральной налоговой службы по Калининградской области сумма фактически уплаченных налогов резидентами особой экономической зоны в бюджеты всех уровней в 2012 году составила 4 млрд. рублей. До 2012 года данные формировались по годовой отчетности резидентов.</w:t>
      </w:r>
    </w:p>
    <w:p w:rsidR="005A6059" w:rsidRDefault="005A6059">
      <w:pPr>
        <w:pStyle w:val="ConsPlusNormal"/>
        <w:ind w:firstLine="540"/>
        <w:jc w:val="both"/>
      </w:pPr>
      <w:r>
        <w:t>Таким образом, актуальность и необходимость формирования новой модели экономического развития Калининградской области обусловливается 2 ключевыми факторами:</w:t>
      </w:r>
    </w:p>
    <w:p w:rsidR="005A6059" w:rsidRDefault="005A6059">
      <w:pPr>
        <w:pStyle w:val="ConsPlusNormal"/>
        <w:ind w:firstLine="540"/>
        <w:jc w:val="both"/>
      </w:pPr>
      <w:r>
        <w:t>введением норм и правил Всемирной торговой организации;</w:t>
      </w:r>
    </w:p>
    <w:p w:rsidR="005A6059" w:rsidRDefault="005A6059">
      <w:pPr>
        <w:pStyle w:val="ConsPlusNormal"/>
        <w:ind w:firstLine="540"/>
        <w:jc w:val="both"/>
      </w:pPr>
      <w:r>
        <w:t>прекращением действия с 1 апреля 2016 г. таможенных льгот для предприятий Калининградской области (так называемая "проблема 2016 года").</w:t>
      </w:r>
    </w:p>
    <w:p w:rsidR="005A6059" w:rsidRDefault="005A6059">
      <w:pPr>
        <w:pStyle w:val="ConsPlusNormal"/>
        <w:ind w:firstLine="540"/>
        <w:jc w:val="both"/>
      </w:pPr>
      <w:r>
        <w:t>Прогноз последствий непринятия мер по проблеме 2016 года заключается в снижении валового регионального продукта на 15,9 процента, сокращении более 47 тыс. рабочих мест.</w:t>
      </w:r>
    </w:p>
    <w:p w:rsidR="005A6059" w:rsidRDefault="005A6059">
      <w:pPr>
        <w:pStyle w:val="ConsPlusNormal"/>
        <w:jc w:val="both"/>
      </w:pPr>
    </w:p>
    <w:p w:rsidR="005A6059" w:rsidRDefault="005A6059">
      <w:pPr>
        <w:pStyle w:val="ConsPlusNormal"/>
        <w:jc w:val="center"/>
        <w:outlineLvl w:val="3"/>
      </w:pPr>
      <w:r>
        <w:t>Подготовка к чемпионату мира по футболу 2018 года</w:t>
      </w:r>
    </w:p>
    <w:p w:rsidR="005A6059" w:rsidRDefault="005A6059">
      <w:pPr>
        <w:pStyle w:val="ConsPlusNormal"/>
        <w:jc w:val="both"/>
      </w:pPr>
    </w:p>
    <w:p w:rsidR="005A6059" w:rsidRDefault="005A6059">
      <w:pPr>
        <w:pStyle w:val="ConsPlusNormal"/>
        <w:ind w:firstLine="540"/>
        <w:jc w:val="both"/>
      </w:pPr>
      <w:r>
        <w:t>В 2010 году Правительство Российской Федерации подписало комплекс государственных гарантий, обеспечивающих исполнение требований Международной федерации футбольных ассоциаций при подготовке и проведении в Российской Федерации чемпионата мира по футболу 2018 года. В рамках указанных гарантий, а также Соглашения о проведении чемпионата мира по футболу 2018 года Российская Федерация взяла на себя безусловное обязательство обеспечить организацию мирового футбольного первенства и исполнение всех требований Международной федерации футбольных ассоциаций.</w:t>
      </w:r>
    </w:p>
    <w:p w:rsidR="005A6059" w:rsidRDefault="005A6059">
      <w:pPr>
        <w:pStyle w:val="ConsPlusNormal"/>
        <w:ind w:firstLine="540"/>
        <w:jc w:val="both"/>
      </w:pPr>
      <w:r>
        <w:t>В сентябре 2012 г. после рассмотрения отчета об инспекционных визитах в города-кандидаты Исполнительный комитет Международной федерации футбольных ассоциаций утвердил окончательный список городов - организаторов матчей чемпионата мира по футболу 2018 года, в который включен г. Калининград.</w:t>
      </w:r>
    </w:p>
    <w:p w:rsidR="005A6059" w:rsidRDefault="005A6059">
      <w:pPr>
        <w:pStyle w:val="ConsPlusNormal"/>
        <w:ind w:firstLine="540"/>
        <w:jc w:val="both"/>
      </w:pPr>
      <w:r>
        <w:t>Необходимость обеспечения высокого качества городской среды и инфраструктуры обусловлена требованиями, предъявляемыми Международной федерацией футбольных ассоциаций к городам - организаторам матчей чемпионата мира по футболу 2018 года и затрагивающими градостроительную политику, экологию, безопасность жизнедеятельности, развитие улично-дорожной сети, транспортной инфраструктуры и др.</w:t>
      </w:r>
    </w:p>
    <w:p w:rsidR="005A6059" w:rsidRDefault="005A6059">
      <w:pPr>
        <w:pStyle w:val="ConsPlusNormal"/>
        <w:ind w:firstLine="540"/>
        <w:jc w:val="both"/>
      </w:pPr>
      <w:r>
        <w:t>Основные требования Международной федерации футбольных ассоциаций касаются спортивной инфраструктуры, гостиничной инфраструктуры, транспортной инфраструктуры, медицинской инфраструктуры, инфраструктуры связи и информационных технологий, коммунальной инфраструктуры, мероприятий по экологии, градостроительных мероприятий и благоустройства города.</w:t>
      </w:r>
    </w:p>
    <w:p w:rsidR="005A6059" w:rsidRDefault="005A6059">
      <w:pPr>
        <w:pStyle w:val="ConsPlusNormal"/>
        <w:ind w:firstLine="540"/>
        <w:jc w:val="both"/>
      </w:pPr>
      <w:r>
        <w:t>В целях обеспечения проведения чемпионата мира по футболу 2018 года спортивной инфраструктурой необходимо построить стадион мирового стандарта, оснащенный современными техническими средствами и отвечающий всем требованиям Международной федерации футбольных ассоциаций, а также тренировочные поля и базы.</w:t>
      </w:r>
    </w:p>
    <w:p w:rsidR="005A6059" w:rsidRDefault="005A6059">
      <w:pPr>
        <w:pStyle w:val="ConsPlusNormal"/>
        <w:ind w:firstLine="540"/>
        <w:jc w:val="both"/>
      </w:pPr>
      <w:r>
        <w:t>На этапе подготовки российской заявочной книги экспертами Международной федерации футбольных ассоциаций, прибывшими в Калининградскую область, было рекомендовано строительство центрального стадиона на территории острова Октябрьский в центре г. Калининграда. При организации и осуществлении предпроектных проработок по вопросу о развитии территории острова Октябрьский в связи с подготовкой к чемпионату мира по футболу 2018 года за основу была принята концепция формирования вокруг построенного стадиона нового современного городского микрорайона.</w:t>
      </w:r>
    </w:p>
    <w:p w:rsidR="005A6059" w:rsidRDefault="005A6059">
      <w:pPr>
        <w:pStyle w:val="ConsPlusNormal"/>
        <w:ind w:firstLine="540"/>
        <w:jc w:val="both"/>
      </w:pPr>
      <w:r>
        <w:t xml:space="preserve">В соответствии с </w:t>
      </w:r>
      <w:hyperlink r:id="rId59" w:history="1">
        <w:r>
          <w:rPr>
            <w:color w:val="0000FF"/>
          </w:rPr>
          <w:t>Программой</w:t>
        </w:r>
      </w:hyperlink>
      <w:r>
        <w:t xml:space="preserve"> подготовки к проведению в 2018 году в Российской Федерации чемпионата мира по футболу (постановление Правительства Российской Федерации от 20 июня 2013 г. N 518 "О Программе подготовки к проведению в 2018 году в Российской Федерации чемпионата мира по футболу") в Калининградской области из 271 мероприятия реализуется 25 мероприятий, в том числе:</w:t>
      </w:r>
    </w:p>
    <w:p w:rsidR="005A6059" w:rsidRDefault="005A6059">
      <w:pPr>
        <w:pStyle w:val="ConsPlusNormal"/>
        <w:ind w:firstLine="540"/>
        <w:jc w:val="both"/>
      </w:pPr>
      <w:r>
        <w:t>7 из 110 мероприятий по развитию спортивной инфраструктуры;</w:t>
      </w:r>
    </w:p>
    <w:p w:rsidR="005A6059" w:rsidRDefault="005A6059">
      <w:pPr>
        <w:pStyle w:val="ConsPlusNormal"/>
        <w:ind w:firstLine="540"/>
        <w:jc w:val="both"/>
      </w:pPr>
      <w:r>
        <w:t>9 из 63 мероприятий по развитию инфраструктуры размещения;</w:t>
      </w:r>
    </w:p>
    <w:p w:rsidR="005A6059" w:rsidRDefault="005A6059">
      <w:pPr>
        <w:pStyle w:val="ConsPlusNormal"/>
        <w:ind w:firstLine="540"/>
        <w:jc w:val="both"/>
      </w:pPr>
      <w:r>
        <w:t>3 из 33 мероприятий по развитию транспортной инфраструктуры;</w:t>
      </w:r>
    </w:p>
    <w:p w:rsidR="005A6059" w:rsidRDefault="005A6059">
      <w:pPr>
        <w:pStyle w:val="ConsPlusNormal"/>
        <w:ind w:firstLine="540"/>
        <w:jc w:val="both"/>
      </w:pPr>
      <w:r>
        <w:t>2 из 15 мероприятий по развитию инфраструктуры здравоохранения;</w:t>
      </w:r>
    </w:p>
    <w:p w:rsidR="005A6059" w:rsidRDefault="005A6059">
      <w:pPr>
        <w:pStyle w:val="ConsPlusNormal"/>
        <w:ind w:firstLine="540"/>
        <w:jc w:val="both"/>
      </w:pPr>
      <w:r>
        <w:t>2 из 14 мероприятий по развитию электросетевой инфраструктуры;</w:t>
      </w:r>
    </w:p>
    <w:p w:rsidR="005A6059" w:rsidRDefault="005A6059">
      <w:pPr>
        <w:pStyle w:val="ConsPlusNormal"/>
        <w:ind w:firstLine="540"/>
        <w:jc w:val="both"/>
      </w:pPr>
      <w:r>
        <w:t>ни одного из 28 мероприятий по развитию коммунальной инфраструктуры.</w:t>
      </w:r>
    </w:p>
    <w:p w:rsidR="005A6059" w:rsidRDefault="005A6059">
      <w:pPr>
        <w:pStyle w:val="ConsPlusNormal"/>
        <w:ind w:firstLine="540"/>
        <w:jc w:val="both"/>
      </w:pPr>
      <w:r>
        <w:t>Не предусмотрены средства на инженерную подготовку территории к строительству спортивных и необходимых инфраструктурных объектов в г. Калининграде, не учтена необходимость отсыпки и дренирования территории.</w:t>
      </w:r>
    </w:p>
    <w:p w:rsidR="005A6059" w:rsidRDefault="005A6059">
      <w:pPr>
        <w:pStyle w:val="ConsPlusNormal"/>
        <w:jc w:val="both"/>
      </w:pPr>
    </w:p>
    <w:p w:rsidR="005A6059" w:rsidRDefault="005A6059">
      <w:pPr>
        <w:pStyle w:val="ConsPlusNormal"/>
        <w:jc w:val="center"/>
        <w:outlineLvl w:val="2"/>
      </w:pPr>
      <w:r>
        <w:t>2. Постановка проблемы, включая анализ причин</w:t>
      </w:r>
    </w:p>
    <w:p w:rsidR="005A6059" w:rsidRDefault="005A6059">
      <w:pPr>
        <w:pStyle w:val="ConsPlusNormal"/>
        <w:jc w:val="center"/>
      </w:pPr>
      <w:r>
        <w:t>ее возникновения, обоснование ее связи с национальными</w:t>
      </w:r>
    </w:p>
    <w:p w:rsidR="005A6059" w:rsidRDefault="005A6059">
      <w:pPr>
        <w:pStyle w:val="ConsPlusNormal"/>
        <w:jc w:val="center"/>
      </w:pPr>
      <w:r>
        <w:t>приоритетами социально-экономического развития</w:t>
      </w:r>
    </w:p>
    <w:p w:rsidR="005A6059" w:rsidRDefault="005A6059">
      <w:pPr>
        <w:pStyle w:val="ConsPlusNormal"/>
        <w:jc w:val="center"/>
      </w:pPr>
      <w:r>
        <w:t>и целесообразности программного решения</w:t>
      </w:r>
    </w:p>
    <w:p w:rsidR="005A6059" w:rsidRDefault="005A6059">
      <w:pPr>
        <w:pStyle w:val="ConsPlusNormal"/>
        <w:jc w:val="center"/>
      </w:pPr>
      <w:r>
        <w:lastRenderedPageBreak/>
        <w:t>проблемы на федеральном уровне</w:t>
      </w:r>
    </w:p>
    <w:p w:rsidR="005A6059" w:rsidRDefault="005A6059">
      <w:pPr>
        <w:pStyle w:val="ConsPlusNormal"/>
        <w:jc w:val="both"/>
      </w:pPr>
    </w:p>
    <w:p w:rsidR="005A6059" w:rsidRDefault="005A6059">
      <w:pPr>
        <w:pStyle w:val="ConsPlusNormal"/>
        <w:ind w:firstLine="540"/>
        <w:jc w:val="both"/>
      </w:pPr>
      <w:r>
        <w:t>Отдаленность Калининградской области от экономического, политического и социокультурного пространства основной территории Российской Федерации территориями иностранных государств создает для региона множество проблем и тормозит его развитие.</w:t>
      </w:r>
    </w:p>
    <w:p w:rsidR="005A6059" w:rsidRDefault="005A6059">
      <w:pPr>
        <w:pStyle w:val="ConsPlusNormal"/>
        <w:ind w:firstLine="540"/>
        <w:jc w:val="both"/>
      </w:pPr>
      <w:r>
        <w:t>Основными проблемами, сдерживающими социально-экономическое развитие Калининградской области, являются:</w:t>
      </w:r>
    </w:p>
    <w:p w:rsidR="005A6059" w:rsidRDefault="005A6059">
      <w:pPr>
        <w:pStyle w:val="ConsPlusNormal"/>
        <w:ind w:firstLine="540"/>
        <w:jc w:val="both"/>
      </w:pPr>
      <w:r>
        <w:t>сформировавшийся тип промышленного производства с опорой на низкотехнологичные производства и дешевую рабочую силу;</w:t>
      </w:r>
    </w:p>
    <w:p w:rsidR="005A6059" w:rsidRDefault="005A6059">
      <w:pPr>
        <w:pStyle w:val="ConsPlusNormal"/>
        <w:ind w:firstLine="540"/>
        <w:jc w:val="both"/>
      </w:pPr>
      <w:r>
        <w:t>отсутствие конкурентоспособной европейской специализации и ориентация производимой продукции на российский рынок;</w:t>
      </w:r>
    </w:p>
    <w:p w:rsidR="005A6059" w:rsidRDefault="005A6059">
      <w:pPr>
        <w:pStyle w:val="ConsPlusNormal"/>
        <w:ind w:firstLine="540"/>
        <w:jc w:val="both"/>
      </w:pPr>
      <w:r>
        <w:t>низкая обеспеченность элементами социальной и инженерной инфраструктуры и их высокий физический износ;</w:t>
      </w:r>
    </w:p>
    <w:p w:rsidR="005A6059" w:rsidRDefault="005A6059">
      <w:pPr>
        <w:pStyle w:val="ConsPlusNormal"/>
        <w:ind w:firstLine="540"/>
        <w:jc w:val="both"/>
      </w:pPr>
      <w:r>
        <w:t>проблемы развития энергетического комплекса;</w:t>
      </w:r>
    </w:p>
    <w:p w:rsidR="005A6059" w:rsidRDefault="005A6059">
      <w:pPr>
        <w:pStyle w:val="ConsPlusNormal"/>
        <w:ind w:firstLine="540"/>
        <w:jc w:val="both"/>
      </w:pPr>
      <w:r>
        <w:t>ухудшение экологической ситуации и проблемы подтопления территории;</w:t>
      </w:r>
    </w:p>
    <w:p w:rsidR="005A6059" w:rsidRDefault="005A6059">
      <w:pPr>
        <w:pStyle w:val="ConsPlusNormal"/>
        <w:ind w:firstLine="540"/>
        <w:jc w:val="both"/>
      </w:pPr>
      <w:r>
        <w:t>потеря территорий.</w:t>
      </w:r>
    </w:p>
    <w:p w:rsidR="005A6059" w:rsidRDefault="005A6059">
      <w:pPr>
        <w:pStyle w:val="ConsPlusNormal"/>
        <w:ind w:firstLine="540"/>
        <w:jc w:val="both"/>
      </w:pPr>
      <w:r>
        <w:t>Сформировавшийся тип промышленного производства с опорой на низкотехнологичные производства и дешевую рабочую силу. Преимущественная ставка на низкотехнологичные производства провоцирует эксплуатацию ограниченного ресурса таможенных льгот и дешевой рабочей силы, что резко снижает конкурентоспособность территории Российской Федерации, препятствует развитию инновационных секторов, где высокая стоимость труда компенсируется опережающим ростом производительности труда.</w:t>
      </w:r>
    </w:p>
    <w:p w:rsidR="005A6059" w:rsidRDefault="005A6059">
      <w:pPr>
        <w:pStyle w:val="ConsPlusNormal"/>
        <w:ind w:firstLine="540"/>
        <w:jc w:val="both"/>
      </w:pPr>
      <w:r>
        <w:t>Доля инновационных производств в структуре хозяйственной системы Калининградской области несоразмерно мала и составляет меньше 2 процентов всего комплекса предприятий.</w:t>
      </w:r>
    </w:p>
    <w:p w:rsidR="005A6059" w:rsidRDefault="005A6059">
      <w:pPr>
        <w:pStyle w:val="ConsPlusNormal"/>
        <w:ind w:firstLine="540"/>
        <w:jc w:val="both"/>
      </w:pPr>
      <w:r>
        <w:t>Производительность труда занятых на предприятиях Калининградской области в несколько раз ниже, чем в ведущих европейских странах. Объем добавленной стоимости на одного занятого в операциях с недвижимостью, образовании, коммунальных услугах в 2012 году составил около 10 процентов показателя Германии, в сельском хозяйстве, рыболовстве, обрабатывающих производствах, транспорте - около 15 процентов, в государственном управлении, здравоохранении, гостиничном бизнесе - около 20 процентов, производстве и распределении электроэнергии, газа и воды - 5 процентов производительности труда по соответствующему виду экономической деятельности в Германии.</w:t>
      </w:r>
    </w:p>
    <w:p w:rsidR="005A6059" w:rsidRDefault="005A6059">
      <w:pPr>
        <w:pStyle w:val="ConsPlusNormal"/>
        <w:ind w:firstLine="540"/>
        <w:jc w:val="both"/>
      </w:pPr>
      <w:r>
        <w:t>Отсутствие конкурентоспособной европейской специализации и ориентация производимой продукции на российский рынок. Традиционные отрасли экономики Калининградской области, обеспечивающие прирост валового регионального продукта в настоящее время, не смогут обеспечить рост экономики в ближайшие десятилетия.</w:t>
      </w:r>
    </w:p>
    <w:p w:rsidR="005A6059" w:rsidRDefault="005A6059">
      <w:pPr>
        <w:pStyle w:val="ConsPlusNormal"/>
        <w:ind w:firstLine="540"/>
        <w:jc w:val="both"/>
      </w:pPr>
      <w:r>
        <w:t>В Калининградской области не сложились конкурентоспособные кластеры, представляющие интерес в масштабе Балтийского региона и Европейского союза. Преобладающая ориентация продукции Калининградской области на российские рынки (рыбная и пищевая промышленность, мебельное производство, сборка автомобилей и бытовой техники) в значительной степени зависит от имеющихся таможенных и налоговых преференций и, соответственно, условно конкурентоспособна.</w:t>
      </w:r>
    </w:p>
    <w:p w:rsidR="005A6059" w:rsidRDefault="005A6059">
      <w:pPr>
        <w:pStyle w:val="ConsPlusNormal"/>
        <w:ind w:firstLine="540"/>
        <w:jc w:val="both"/>
      </w:pPr>
      <w:r>
        <w:t>К этому добавляются объективные слабости экономической системы, которые унаследованы от предыдущего периода (восстановительного роста) и объективно снижают перспективы эффективной макрорегиональной интеграции.</w:t>
      </w:r>
    </w:p>
    <w:p w:rsidR="005A6059" w:rsidRDefault="005A6059">
      <w:pPr>
        <w:pStyle w:val="ConsPlusNormal"/>
        <w:ind w:firstLine="540"/>
        <w:jc w:val="both"/>
      </w:pPr>
      <w:r>
        <w:t>Низкая обеспеченность элементами социальной и инженерной инфраструктуры и их высокий физический износ.</w:t>
      </w:r>
    </w:p>
    <w:p w:rsidR="005A6059" w:rsidRDefault="005A6059">
      <w:pPr>
        <w:pStyle w:val="ConsPlusNormal"/>
        <w:ind w:firstLine="540"/>
        <w:jc w:val="both"/>
      </w:pPr>
      <w:r>
        <w:t xml:space="preserve">Значительная часть инженерной и социальной инфраструктуры региона использует либо представляет собой реконструированную инфраструктуру германского периода. Опережающие темпы развития инфраструктуры в сопредельных странах, особенно после их вступления в Европейский союз, приводят к тому, что, несмотря на усиленное развитие инфраструктуры в регионе, ее возможности отстают от соседних стран и тем самым на границе создается "инфраструктурный барьер". Кроме того, практически все внешние коммуникации (транспорт, связь, энергетика) проходят по территории иностранных государств, что создает потенциальные </w:t>
      </w:r>
      <w:r>
        <w:lastRenderedPageBreak/>
        <w:t>риски безопасности региона как неотъемлемой части Российской Федерации.</w:t>
      </w:r>
    </w:p>
    <w:p w:rsidR="005A6059" w:rsidRDefault="005A6059">
      <w:pPr>
        <w:pStyle w:val="ConsPlusNormal"/>
        <w:ind w:firstLine="540"/>
        <w:jc w:val="both"/>
      </w:pPr>
      <w:r>
        <w:t>В настоящее время в Калининградской области эксплуатируется 847 км тепловых сетей в 2-трубном исчислении. В 23 муниципальных образованиях, городских и сельских поселениях нуждаются в замене 360,9 км трубопроводов, что составляет 42,6 процента общей протяженности тепловых сетей.</w:t>
      </w:r>
    </w:p>
    <w:p w:rsidR="005A6059" w:rsidRDefault="005A6059">
      <w:pPr>
        <w:pStyle w:val="ConsPlusNormal"/>
        <w:ind w:firstLine="540"/>
        <w:jc w:val="both"/>
      </w:pPr>
      <w:r>
        <w:t>Износ коммунальной теплоэнергетики составляет более 60 процентов, перерасход топлива в котельных малой мощности превышает 12,5 процента, имеют место большие потери тепла (от 10,1 процента до 25,9 процента) и утечки теплоносителя.</w:t>
      </w:r>
    </w:p>
    <w:p w:rsidR="005A6059" w:rsidRDefault="005A6059">
      <w:pPr>
        <w:pStyle w:val="ConsPlusNormal"/>
        <w:ind w:firstLine="540"/>
        <w:jc w:val="both"/>
      </w:pPr>
      <w:r>
        <w:t>В эксплуатации находятся 2340,3 км канализационных сетей, из них нуждаются в замене 986,7 км, что составляет 42,2 процента общей протяженности сетей.</w:t>
      </w:r>
    </w:p>
    <w:p w:rsidR="005A6059" w:rsidRDefault="005A6059">
      <w:pPr>
        <w:pStyle w:val="ConsPlusNormal"/>
        <w:ind w:firstLine="540"/>
        <w:jc w:val="both"/>
      </w:pPr>
      <w:r>
        <w:t>Существующие объекты канализации и очистные сооружения довоенной постройки не обеспечивают качества очистки сточных вод до уровня современных международных экологических стандартов. Ряд очистных сооружений (52 процента) работает с гидравлической перегрузкой и не выдерживает проектного режима очистки стоков.</w:t>
      </w:r>
    </w:p>
    <w:p w:rsidR="005A6059" w:rsidRDefault="005A6059">
      <w:pPr>
        <w:pStyle w:val="ConsPlusNormal"/>
        <w:ind w:firstLine="540"/>
        <w:jc w:val="both"/>
      </w:pPr>
      <w:r>
        <w:t>В эксплуатации находятся 5105 км сетей водопровода. В 23 муниципальных образованиях, городских и сельских поселениях нуждаются в замене 2243,6 км трубопроводов, что составляет 44 процента общей протяженности водопроводных сетей.</w:t>
      </w:r>
    </w:p>
    <w:p w:rsidR="005A6059" w:rsidRDefault="005A6059">
      <w:pPr>
        <w:pStyle w:val="ConsPlusNormal"/>
        <w:ind w:firstLine="540"/>
        <w:jc w:val="both"/>
      </w:pPr>
      <w:r>
        <w:t>Износ сетей водоснабжения составляет более 70 процентов. Утечки и неучтенный расход воды в системах водоснабжения достигают в среднем по региону 27,7 процента (24,5 млн. куб. м/год). Проблема обеспечения населения питьевой водой нормативного качества и утилизации бытовых канализационных стоков на территории Калининградской области относится к числу наиболее социально значимых, поскольку непосредственно влияет на состояние здоровья населения, определяет степень экологической и эпидемической безопасности.</w:t>
      </w:r>
    </w:p>
    <w:p w:rsidR="005A6059" w:rsidRDefault="005A6059">
      <w:pPr>
        <w:pStyle w:val="ConsPlusNormal"/>
        <w:ind w:firstLine="540"/>
        <w:jc w:val="both"/>
      </w:pPr>
      <w:r>
        <w:t>Таким образом, все виды инженерной и социальной инфраструктуры Калининградской области характеризуются высоким уровнем износа, пространственной и качественной неоднородностью, неполной обеспеченностью всеми необходимыми ее элементами.</w:t>
      </w:r>
    </w:p>
    <w:p w:rsidR="005A6059" w:rsidRDefault="005A6059">
      <w:pPr>
        <w:pStyle w:val="ConsPlusNormal"/>
        <w:ind w:firstLine="540"/>
        <w:jc w:val="both"/>
      </w:pPr>
      <w:r>
        <w:t>Проблемы развития энергетического комплекса.</w:t>
      </w:r>
    </w:p>
    <w:p w:rsidR="005A6059" w:rsidRDefault="005A6059">
      <w:pPr>
        <w:pStyle w:val="ConsPlusNormal"/>
        <w:ind w:firstLine="540"/>
        <w:jc w:val="both"/>
      </w:pPr>
      <w:r>
        <w:t>Основными проблемами энергетического комплекса региона являются:</w:t>
      </w:r>
    </w:p>
    <w:p w:rsidR="005A6059" w:rsidRDefault="005A6059">
      <w:pPr>
        <w:pStyle w:val="ConsPlusNormal"/>
        <w:ind w:firstLine="540"/>
        <w:jc w:val="both"/>
      </w:pPr>
      <w:r>
        <w:t>потери в электрических сетях, которые находятся на недопустимо высоком уровне и составляют около 17,92 процента;</w:t>
      </w:r>
    </w:p>
    <w:p w:rsidR="005A6059" w:rsidRDefault="005A6059">
      <w:pPr>
        <w:pStyle w:val="ConsPlusNormal"/>
        <w:ind w:firstLine="540"/>
        <w:jc w:val="both"/>
      </w:pPr>
      <w:r>
        <w:t>массовое старение и износ оборудования, которые опережают существующие темпы реконструкции и техперевооружения.</w:t>
      </w:r>
    </w:p>
    <w:p w:rsidR="005A6059" w:rsidRDefault="005A6059">
      <w:pPr>
        <w:pStyle w:val="ConsPlusNormal"/>
        <w:ind w:firstLine="540"/>
        <w:jc w:val="both"/>
      </w:pPr>
      <w:r>
        <w:t>Газоснабжение Калининградской области осуществляется природным газом и сжиженным газом. Природный газ поступает в область по магистральному газопроводу Минск - Вильнюс - Каунас - Калининград. В 2010 году завершена реконструкция газопровода для обеспечения подачи газа в объеме 2,5 млрд. куб. м. В настоящее время потребители Калининградской области испытывают дефицит в лимитах природного газа.</w:t>
      </w:r>
    </w:p>
    <w:p w:rsidR="005A6059" w:rsidRDefault="005A6059">
      <w:pPr>
        <w:pStyle w:val="ConsPlusNormal"/>
        <w:ind w:firstLine="540"/>
        <w:jc w:val="both"/>
      </w:pPr>
      <w:r>
        <w:t>Существует системный риск в газоснабжении региона в связи с транзитом природного газа по территориям иностранных государств. Являясь тупиковым потребителем, Калининградская область испытывает перебои с подачей газа в пиковые периоды потребления.</w:t>
      </w:r>
    </w:p>
    <w:p w:rsidR="005A6059" w:rsidRDefault="005A6059">
      <w:pPr>
        <w:pStyle w:val="ConsPlusNormal"/>
        <w:ind w:firstLine="540"/>
        <w:jc w:val="both"/>
      </w:pPr>
      <w:r>
        <w:t>В настоящее время уровень газификации населения области природным газом составляет 55,5 процента, при этом из 22 муниципальных образований частично газифицированы только 18, полностью отсутствует газоснабжение в Черняховском, Балтийском, Озерском и Нестеровском районах.</w:t>
      </w:r>
    </w:p>
    <w:p w:rsidR="005A6059" w:rsidRDefault="005A6059">
      <w:pPr>
        <w:pStyle w:val="ConsPlusNormal"/>
        <w:ind w:firstLine="540"/>
        <w:jc w:val="both"/>
      </w:pPr>
      <w:r>
        <w:t>Ухудшение экологической ситуации и проблема подтопления территории.</w:t>
      </w:r>
    </w:p>
    <w:p w:rsidR="005A6059" w:rsidRDefault="005A6059">
      <w:pPr>
        <w:pStyle w:val="ConsPlusNormal"/>
        <w:ind w:firstLine="540"/>
        <w:jc w:val="both"/>
      </w:pPr>
      <w:r>
        <w:t>Экологическая ситуация на территории Калининградской области свидетельствует о том, что, несмотря на осуществление за последнее время ряда природоохранных мероприятий, а также снижение сбросов (выбросов) загрязняющих веществ, положение в области охраны окружающей среды остается напряженным.</w:t>
      </w:r>
    </w:p>
    <w:p w:rsidR="005A6059" w:rsidRDefault="005A6059">
      <w:pPr>
        <w:pStyle w:val="ConsPlusNormal"/>
        <w:ind w:firstLine="540"/>
        <w:jc w:val="both"/>
      </w:pPr>
      <w:r>
        <w:t>По природно-климатическим условиям жизнедеятельность проживающего населения и сельскохозяйственное производство на территории Калининградской области невозможны без проведения комплекса мелиоративных мероприятий.</w:t>
      </w:r>
    </w:p>
    <w:p w:rsidR="005A6059" w:rsidRDefault="005A6059">
      <w:pPr>
        <w:pStyle w:val="ConsPlusNormal"/>
        <w:ind w:firstLine="540"/>
        <w:jc w:val="both"/>
      </w:pPr>
      <w:r>
        <w:t xml:space="preserve">Общая площадь осушенных сельскохозяйственных угодий в Калининградской области составляет 726,6 тыс. га, из которых 669,2 тыс. га осушаются закрытым дренажем, 98 тыс. га - </w:t>
      </w:r>
      <w:r>
        <w:lastRenderedPageBreak/>
        <w:t>механическим водоподъемом (польдерные системы), составляющие 70 процентов польдеров Российской Федерации. В зоне возможного затопления проживают около 80 тыс. человек.</w:t>
      </w:r>
    </w:p>
    <w:p w:rsidR="005A6059" w:rsidRDefault="005A6059">
      <w:pPr>
        <w:pStyle w:val="ConsPlusNormal"/>
        <w:ind w:firstLine="540"/>
        <w:jc w:val="both"/>
      </w:pPr>
      <w:r>
        <w:t>Наиболее ответственные гидротехнические сооружения (водозащитные дамбы, насосные станции, отрегулированные водоприемники, магистральные каналы) находятся в федеральной собственности на балансе Министерства сельского хозяйства Российской Федерации (переданы в оперативное управление федерального государственного бюджетного учреждения "Управление "Калининградмелиоводхоз").</w:t>
      </w:r>
    </w:p>
    <w:p w:rsidR="005A6059" w:rsidRDefault="005A6059">
      <w:pPr>
        <w:pStyle w:val="ConsPlusNormal"/>
        <w:ind w:firstLine="540"/>
        <w:jc w:val="both"/>
      </w:pPr>
      <w:r>
        <w:t>Износ мелиоративных систем федеральной собственности составляет около 75 процентов, что связано с длительным (в течение последних 20 лет) невыполнением работ по реконструкции, ремонту, техническому содержанию мелиоративной сети. Выполнение мелиоративных работ механизированным способом в настоящее время невозможно.</w:t>
      </w:r>
    </w:p>
    <w:p w:rsidR="005A6059" w:rsidRDefault="005A6059">
      <w:pPr>
        <w:pStyle w:val="ConsPlusNormal"/>
        <w:ind w:firstLine="540"/>
        <w:jc w:val="both"/>
      </w:pPr>
      <w:r>
        <w:t>Мелиоративная сеть, расположенная в полосе инженерных сооружений на российско-польском участке государственной границы Российской Федерации и на землях государственного лесного фонда, является бесхозной (16,53 тыс. км). Такая осушительная сеть находится в крайне неудовлетворительном состоянии, так как не имеет балансодержателя, финансовые средства на ее реконструкцию, ремонт и содержание не выделяются.</w:t>
      </w:r>
    </w:p>
    <w:p w:rsidR="005A6059" w:rsidRDefault="005A6059">
      <w:pPr>
        <w:pStyle w:val="ConsPlusNormal"/>
        <w:ind w:firstLine="540"/>
        <w:jc w:val="both"/>
      </w:pPr>
      <w:r>
        <w:t>Площадь лесокультурного фонда Калининградской области составляет 3044 га, в затопленном и переувлажненном состоянии - 1302,1 га (более 42 процентов), площадь затопленных лесных участков - 332,2 га (около 11 процентов).</w:t>
      </w:r>
    </w:p>
    <w:p w:rsidR="005A6059" w:rsidRDefault="005A6059">
      <w:pPr>
        <w:pStyle w:val="ConsPlusNormal"/>
        <w:ind w:firstLine="540"/>
        <w:jc w:val="both"/>
      </w:pPr>
      <w:r>
        <w:t>Гидромелиоративные системы в лесах неразрывно связаны с сельскохозяйственными осушительными системами.</w:t>
      </w:r>
    </w:p>
    <w:p w:rsidR="005A6059" w:rsidRDefault="005A6059">
      <w:pPr>
        <w:pStyle w:val="ConsPlusNormal"/>
        <w:ind w:firstLine="540"/>
        <w:jc w:val="both"/>
      </w:pPr>
      <w:r>
        <w:t>Большая часть отрегулированных водоприемников, магистральных каналов пропустила несколько межремонтных сроков, при этом от их работы зависит своевременность отвода поверхностных, грунтовых вод с сельскохозяйственных угодий, эффективность использования мелиорированных земель, недопущение подтопления сельских населенных пунктов на самотечных системах, безаварийный пропуск паводковых вод на одамбованных водотоках.</w:t>
      </w:r>
    </w:p>
    <w:p w:rsidR="005A6059" w:rsidRDefault="005A6059">
      <w:pPr>
        <w:pStyle w:val="ConsPlusNormal"/>
        <w:ind w:firstLine="540"/>
        <w:jc w:val="both"/>
      </w:pPr>
      <w:r>
        <w:t>Около 30 процентов сельскохозяйственных угодий (167,9 тыс. га) находится в неудовлетворительном мелиоративном состоянии и непригодны к сельскохозяйственному производству.</w:t>
      </w:r>
    </w:p>
    <w:p w:rsidR="005A6059" w:rsidRDefault="005A6059">
      <w:pPr>
        <w:pStyle w:val="ConsPlusNormal"/>
        <w:ind w:firstLine="540"/>
        <w:jc w:val="both"/>
      </w:pPr>
      <w:r>
        <w:t>Большинство существующих очистных сооружений в Калининградской области довоенной постройки. Ряд очистных сооружений (около 52 процентов) работает с гидравлической перегрузкой и не выдерживает проектный режим очистки стоков.</w:t>
      </w:r>
    </w:p>
    <w:p w:rsidR="005A6059" w:rsidRDefault="005A6059">
      <w:pPr>
        <w:pStyle w:val="ConsPlusNormal"/>
        <w:ind w:firstLine="540"/>
        <w:jc w:val="both"/>
      </w:pPr>
      <w:r>
        <w:t>Большинство сельских поселений Калининградской области не имеют централизованной сети канализации. Население использует надворные туалеты, стоки от которых собираются в отстойники или сбрасываются на рельеф, что также способствует загрязнению почвы и влияет на общую экологическую обстановку.</w:t>
      </w:r>
    </w:p>
    <w:p w:rsidR="005A6059" w:rsidRDefault="005A6059">
      <w:pPr>
        <w:pStyle w:val="ConsPlusNormal"/>
        <w:ind w:firstLine="540"/>
        <w:jc w:val="both"/>
      </w:pPr>
      <w:r>
        <w:t>Основной проблемой в сфере обращения с отходами производства и потребления на территории Калининградской области является отсутствие единой и экологически безопасной системы обращения с отходами, включающей комплекс объектов транспортной и производственной инфраструктуры. В регионе отсутствуют объекты захоронения отходов. Открытые свалки твердых бытовых отходов оказывают негативное воздействие на окружающую среду и здоровье населения.</w:t>
      </w:r>
    </w:p>
    <w:p w:rsidR="005A6059" w:rsidRDefault="005A6059">
      <w:pPr>
        <w:pStyle w:val="ConsPlusNormal"/>
        <w:ind w:firstLine="540"/>
        <w:jc w:val="both"/>
      </w:pPr>
      <w:r>
        <w:t xml:space="preserve">В рамках действующей </w:t>
      </w:r>
      <w:hyperlink r:id="rId60" w:history="1">
        <w:r>
          <w:rPr>
            <w:color w:val="0000FF"/>
          </w:rPr>
          <w:t>Конвенции</w:t>
        </w:r>
      </w:hyperlink>
      <w:r>
        <w:t xml:space="preserve"> по защите природной морской среды района Балтийского моря, 1992 г. (Хельсинкская конвенция) Калининградская область объявлена "горячей точкой". Российская Федерация как участник </w:t>
      </w:r>
      <w:hyperlink r:id="rId61" w:history="1">
        <w:r>
          <w:rPr>
            <w:color w:val="0000FF"/>
          </w:rPr>
          <w:t>Конвенции</w:t>
        </w:r>
      </w:hyperlink>
      <w:r>
        <w:t xml:space="preserve"> обязалась принимать все соответствующие меры в районе Балтийского моря и прибрежных экологических системах по сохранению природных мест обитания, биологического разнообразия, а также по защите экологических процессов в целях обеспечения устойчивого использования природных ресурсов.</w:t>
      </w:r>
    </w:p>
    <w:p w:rsidR="005A6059" w:rsidRDefault="005A6059">
      <w:pPr>
        <w:pStyle w:val="ConsPlusNormal"/>
        <w:ind w:firstLine="540"/>
        <w:jc w:val="both"/>
      </w:pPr>
      <w:r>
        <w:t>Потеря территорий.</w:t>
      </w:r>
    </w:p>
    <w:p w:rsidR="005A6059" w:rsidRDefault="005A6059">
      <w:pPr>
        <w:pStyle w:val="ConsPlusNormal"/>
        <w:ind w:firstLine="540"/>
        <w:jc w:val="both"/>
      </w:pPr>
      <w:r>
        <w:t>Протяженность морской береговой линии Калининградской области составляет 147 км, из них 39 км - абразионный берег (на Самбийском полуострове), 108 км - аккумулятивно-размываемый берег. Материал, теряемый абразионным берегом, в значительной степени идет на формирование Куршской и Вислинской кос.</w:t>
      </w:r>
    </w:p>
    <w:p w:rsidR="005A6059" w:rsidRDefault="005A6059">
      <w:pPr>
        <w:pStyle w:val="ConsPlusNormal"/>
        <w:ind w:firstLine="540"/>
        <w:jc w:val="both"/>
      </w:pPr>
      <w:r>
        <w:t xml:space="preserve">Интенсивное разрушение береговой линии обусловлено дефицитом песка в береговой зоне, </w:t>
      </w:r>
      <w:r>
        <w:lastRenderedPageBreak/>
        <w:t>что порождает слабое развитие песчаных пляжей. На дне береговой зоны Балтийского моря широко распространена валунно-глыбовая отмостка, в которой рыхлые осадки отсутствуют. Интенсивность разрушения усиливается из-за гидрогеологического строения побережья, в частности, чередования песчаных и глинистых прослоев в породах и многочисленных выходов грунтовых вод.</w:t>
      </w:r>
    </w:p>
    <w:p w:rsidR="005A6059" w:rsidRDefault="005A6059">
      <w:pPr>
        <w:pStyle w:val="ConsPlusNormal"/>
        <w:ind w:firstLine="540"/>
        <w:jc w:val="both"/>
      </w:pPr>
      <w:r>
        <w:t>Постоянному разрушению подвержено 73,3 км морского берега, среди которых выделяются 8 аварийных участков берега, где имеется непосредственная угроза возникновения чрезвычайных ситуаций. Под постоянной защитой существующих берегоукрепительных сооружений (стен, опоясок, променадов, искусственных авандюн) находятся 12,1 км берега (около 16,5 процента). Эти сооружения защищают от разрушения коренные берега городов-курортов и приморских населенных пунктов, остальные 61,2 км (или 83,5 процента) остаются незащищенными.</w:t>
      </w:r>
    </w:p>
    <w:p w:rsidR="005A6059" w:rsidRDefault="005A6059">
      <w:pPr>
        <w:pStyle w:val="ConsPlusNormal"/>
        <w:ind w:firstLine="540"/>
        <w:jc w:val="both"/>
      </w:pPr>
      <w:r>
        <w:t>Приоритетные задачи социально-экономического развития субъектов Российской Федерации, в том числе Калининградской области, обозначены в следующих документах стратегического планирования, утвержденных Президентом Российской Федерации или Правительством Российской Федерации:</w:t>
      </w:r>
    </w:p>
    <w:p w:rsidR="005A6059" w:rsidRDefault="005A6059">
      <w:pPr>
        <w:pStyle w:val="ConsPlusNormal"/>
        <w:ind w:firstLine="540"/>
        <w:jc w:val="both"/>
      </w:pPr>
      <w:hyperlink r:id="rId62" w:history="1">
        <w:r>
          <w:rPr>
            <w:color w:val="0000FF"/>
          </w:rPr>
          <w:t>Стратегия</w:t>
        </w:r>
      </w:hyperlink>
      <w:r>
        <w:t xml:space="preserve"> национальной безопасности Российской Федерации до 2020 года (утверждена Указом Президента Российской Федерации от 12 мая 2009 г. N 537 "О Стратегии национальной безопасности Российской Федерации до 2020 года");</w:t>
      </w:r>
    </w:p>
    <w:p w:rsidR="005A6059" w:rsidRDefault="005A6059">
      <w:pPr>
        <w:pStyle w:val="ConsPlusNormal"/>
        <w:ind w:firstLine="540"/>
        <w:jc w:val="both"/>
      </w:pPr>
      <w:hyperlink r:id="rId63" w:history="1">
        <w:r>
          <w:rPr>
            <w:color w:val="0000FF"/>
          </w:rPr>
          <w:t>Концепция</w:t>
        </w:r>
      </w:hyperlink>
      <w:r>
        <w:t xml:space="preserve"> долгосрочного социально-экономического развития Российской Федерации на период до 2020 года (утверждена распоряжением Правительства Российской Федерации от 17 ноября 2008 г. N 1662-р);</w:t>
      </w:r>
    </w:p>
    <w:p w:rsidR="005A6059" w:rsidRDefault="005A6059">
      <w:pPr>
        <w:pStyle w:val="ConsPlusNormal"/>
        <w:ind w:firstLine="540"/>
        <w:jc w:val="both"/>
      </w:pPr>
      <w:hyperlink r:id="rId64" w:history="1">
        <w:r>
          <w:rPr>
            <w:color w:val="0000FF"/>
          </w:rPr>
          <w:t>Стратегия</w:t>
        </w:r>
      </w:hyperlink>
      <w:r>
        <w:t xml:space="preserve"> инновационного развития Российской Федерации на период до 2020 года (утверждена распоряжением Правительства Российской Федерации от 8 декабря 2011 г. N 2227-р);</w:t>
      </w:r>
    </w:p>
    <w:p w:rsidR="005A6059" w:rsidRDefault="005A6059">
      <w:pPr>
        <w:pStyle w:val="ConsPlusNormal"/>
        <w:ind w:firstLine="540"/>
        <w:jc w:val="both"/>
      </w:pPr>
      <w:r>
        <w:t xml:space="preserve">государственная </w:t>
      </w:r>
      <w:hyperlink r:id="rId65" w:history="1">
        <w:r>
          <w:rPr>
            <w:color w:val="0000FF"/>
          </w:rPr>
          <w:t>программа</w:t>
        </w:r>
      </w:hyperlink>
      <w:r>
        <w:t xml:space="preserve"> Российской Федерации "Социально-экономическое развитие Калининградской области до 2020 года" (утверждена постановлением Правительства Российской Федерации от 15 апреля 2014 г. N 311 "Об утверждении государственной программы Российской Федерации "Социально-экономическое развитие Калининградской области до 2020 года").</w:t>
      </w:r>
    </w:p>
    <w:p w:rsidR="005A6059" w:rsidRDefault="005A6059">
      <w:pPr>
        <w:pStyle w:val="ConsPlusNormal"/>
        <w:ind w:firstLine="540"/>
        <w:jc w:val="both"/>
      </w:pPr>
      <w:r>
        <w:t xml:space="preserve">В соответствии со </w:t>
      </w:r>
      <w:hyperlink r:id="rId66" w:history="1">
        <w:r>
          <w:rPr>
            <w:color w:val="0000FF"/>
          </w:rPr>
          <w:t>Стратегией</w:t>
        </w:r>
      </w:hyperlink>
      <w:r>
        <w:t xml:space="preserve"> национальной безопасности Российской Федерации до 2020 года и </w:t>
      </w:r>
      <w:hyperlink r:id="rId67" w:history="1">
        <w:r>
          <w:rPr>
            <w:color w:val="0000FF"/>
          </w:rPr>
          <w:t>Концепцией</w:t>
        </w:r>
      </w:hyperlink>
      <w:r>
        <w:t xml:space="preserve"> долгосрочного социально-экономического развития Российской Федерации на период до 2020 года одними из главных целей перехода от экспортно-сырьевой к инновационной модели экономического роста и инновационному социально ориентированному типу экономического развития страны являются создание конкурентоспособной экономики знаний и высоких технологий с занятием значимого места на рынках высокотехнологичных товаров и интеллектуальных услуг и становление российской экономики как одного из глобальных центров мирового хозяйства.</w:t>
      </w:r>
    </w:p>
    <w:p w:rsidR="005A6059" w:rsidRDefault="005A6059">
      <w:pPr>
        <w:pStyle w:val="ConsPlusNormal"/>
        <w:ind w:firstLine="540"/>
        <w:jc w:val="both"/>
      </w:pPr>
      <w:r>
        <w:t>Главные стратегические направления развития Российской Федерации на долгосрочную перспективу, обеспечивающие переход к инновационному социально ориентированному развитию экономики, определены в Концепции долгосрочного социально-экономического развития Российской Федерации на период до 2020 года.</w:t>
      </w:r>
    </w:p>
    <w:p w:rsidR="005A6059" w:rsidRDefault="005A6059">
      <w:pPr>
        <w:pStyle w:val="ConsPlusNormal"/>
        <w:ind w:firstLine="540"/>
        <w:jc w:val="both"/>
      </w:pPr>
      <w:r>
        <w:t>Одним из условий такого перехода является выравнивание уровней социально-экономического развития субъектов Российской Федерации с учетом следующих приоритетов:</w:t>
      </w:r>
    </w:p>
    <w:p w:rsidR="005A6059" w:rsidRDefault="005A6059">
      <w:pPr>
        <w:pStyle w:val="ConsPlusNormal"/>
        <w:ind w:firstLine="540"/>
        <w:jc w:val="both"/>
      </w:pPr>
      <w:r>
        <w:t>сокращение межрегиональной дифференциации в социально-экономическом состоянии регионов и качестве жизни, выравнивание развития субъектов Российской Федерации в сферах образования, здравоохранения, культуры, а также создание инфраструктурной обеспеченности территорий;</w:t>
      </w:r>
    </w:p>
    <w:p w:rsidR="005A6059" w:rsidRDefault="005A6059">
      <w:pPr>
        <w:pStyle w:val="ConsPlusNormal"/>
        <w:ind w:firstLine="540"/>
        <w:jc w:val="both"/>
      </w:pPr>
      <w:r>
        <w:t>сокращение дифференциации в уровне и качестве жизни населения регионов с помощью эффективных механизмов социальной и бюджетной политики;</w:t>
      </w:r>
    </w:p>
    <w:p w:rsidR="005A6059" w:rsidRDefault="005A6059">
      <w:pPr>
        <w:pStyle w:val="ConsPlusNormal"/>
        <w:ind w:firstLine="540"/>
        <w:jc w:val="both"/>
      </w:pPr>
      <w:r>
        <w:t>снижение межрегиональной и внутрирегиональной дифференциации в уровне и качестве социальной среды и доходах населения, а также сближение стандартов жизни между столичными регионами и провинцией, крупными и малыми городами, городским и сельским населением;</w:t>
      </w:r>
    </w:p>
    <w:p w:rsidR="005A6059" w:rsidRDefault="005A6059">
      <w:pPr>
        <w:pStyle w:val="ConsPlusNormal"/>
        <w:ind w:firstLine="540"/>
        <w:jc w:val="both"/>
      </w:pPr>
      <w:r>
        <w:t>обеспечение условий, позволяющих каждому региону иметь необходимые и достаточные ресурсы для обеспечения достойных условий жизни граждан, комплексного развития и повышения конкурентоспособности экономики регионов;</w:t>
      </w:r>
    </w:p>
    <w:p w:rsidR="005A6059" w:rsidRDefault="005A6059">
      <w:pPr>
        <w:pStyle w:val="ConsPlusNormal"/>
        <w:ind w:firstLine="540"/>
        <w:jc w:val="both"/>
      </w:pPr>
      <w:r>
        <w:lastRenderedPageBreak/>
        <w:t>обеспечение высоких стандартов благосостояния человека, возможности получения качественного образования и медицинской помощи, доступа к национальным и мировым культурным ценностям, безопасности и правопорядка;</w:t>
      </w:r>
    </w:p>
    <w:p w:rsidR="005A6059" w:rsidRDefault="005A6059">
      <w:pPr>
        <w:pStyle w:val="ConsPlusNormal"/>
        <w:ind w:firstLine="540"/>
        <w:jc w:val="both"/>
      </w:pPr>
      <w:r>
        <w:t>обеспечение принятия на федеральном, региональном и местном уровнях мер по созданию условий для развития отраслей экономики и социальной сферы и формированию центров опережающего экономического роста с учетом конкурентных преимуществ каждого региона;</w:t>
      </w:r>
    </w:p>
    <w:p w:rsidR="005A6059" w:rsidRDefault="005A6059">
      <w:pPr>
        <w:pStyle w:val="ConsPlusNormal"/>
        <w:ind w:firstLine="540"/>
        <w:jc w:val="both"/>
      </w:pPr>
      <w:r>
        <w:t>совершенствование механизмов стимулирования органов государственной власти субъектов Российской Федерации и органов местного самоуправления в целях эффективного осуществления их полномочий и создания максимально благоприятных условий для комплексного социально-экономического развития регионов;</w:t>
      </w:r>
    </w:p>
    <w:p w:rsidR="005A6059" w:rsidRDefault="005A6059">
      <w:pPr>
        <w:pStyle w:val="ConsPlusNormal"/>
        <w:ind w:firstLine="540"/>
        <w:jc w:val="both"/>
      </w:pPr>
      <w:r>
        <w:t>формирование территориально-производственных кластеров, ориентированных на высокотехнологичные производства в приоритетных отраслях экономики, с концентрацией таких кластеров в урбанизированных регионах, в том числе образование и развитие туристско-рекреационных зон с высоким уровнем оказания услуг сервиса на территориях с уникальными природно-климатическими условиями;</w:t>
      </w:r>
    </w:p>
    <w:p w:rsidR="005A6059" w:rsidRDefault="005A6059">
      <w:pPr>
        <w:pStyle w:val="ConsPlusNormal"/>
        <w:ind w:firstLine="540"/>
        <w:jc w:val="both"/>
      </w:pPr>
      <w:r>
        <w:t>развитие крупных транспортно-логистических и производственных узлов в рамках формирования опорной национальной транспортной сети, обладающей необходимым потенциалом пропускной способности и обеспечивающей целостную взаимосвязь центров экономического роста, с постепенной ее интеграцией в развивающиеся мировые транспортные системы;</w:t>
      </w:r>
    </w:p>
    <w:p w:rsidR="005A6059" w:rsidRDefault="005A6059">
      <w:pPr>
        <w:pStyle w:val="ConsPlusNormal"/>
        <w:ind w:firstLine="540"/>
        <w:jc w:val="both"/>
      </w:pPr>
      <w:r>
        <w:t>создание благоприятных условий для реализации экономической и социальной инициативы, повышение качества жизни населения и развитие человеческого капитала.</w:t>
      </w:r>
    </w:p>
    <w:p w:rsidR="005A6059" w:rsidRDefault="005A6059">
      <w:pPr>
        <w:pStyle w:val="ConsPlusNormal"/>
        <w:ind w:firstLine="540"/>
        <w:jc w:val="both"/>
      </w:pPr>
      <w:hyperlink r:id="rId68" w:history="1">
        <w:r>
          <w:rPr>
            <w:color w:val="0000FF"/>
          </w:rPr>
          <w:t>Указом</w:t>
        </w:r>
      </w:hyperlink>
      <w:r>
        <w:t xml:space="preserve"> Президента Российской Федерации от 7 мая 2012 г. N 596 "О долгосрочной государственной экономической политике" задан вектор развития российской экономики по инновационному пути с выходом на повышение темпов и обеспечение устойчивости экономического роста, увеличение реальных доходов граждан и достижение технологического лидерства Российской Федерации на мировой арене.</w:t>
      </w:r>
    </w:p>
    <w:p w:rsidR="005A6059" w:rsidRDefault="005A6059">
      <w:pPr>
        <w:pStyle w:val="ConsPlusNormal"/>
        <w:ind w:firstLine="540"/>
        <w:jc w:val="both"/>
      </w:pPr>
      <w:hyperlink r:id="rId69" w:history="1">
        <w:r>
          <w:rPr>
            <w:color w:val="0000FF"/>
          </w:rPr>
          <w:t>Стратегией</w:t>
        </w:r>
      </w:hyperlink>
      <w:r>
        <w:t xml:space="preserve"> инновационного развития Российской Федерации на период до 2020 года определены долгосрочные ориентиры развития инновационной деятельности, в том числе по созданию в Российской Федерации сети территориально-производственных кластеров, реализующих конкурентный потенциал территорий, при этом стимулирование инноваций необходимо осуществлять с учетом особенностей регионов и в соответствии с их потребностями.</w:t>
      </w:r>
    </w:p>
    <w:p w:rsidR="005A6059" w:rsidRDefault="005A6059">
      <w:pPr>
        <w:pStyle w:val="ConsPlusNormal"/>
        <w:ind w:firstLine="540"/>
        <w:jc w:val="both"/>
      </w:pPr>
      <w:hyperlink r:id="rId70" w:history="1">
        <w:r>
          <w:rPr>
            <w:color w:val="0000FF"/>
          </w:rPr>
          <w:t>Стратегия</w:t>
        </w:r>
      </w:hyperlink>
      <w:r>
        <w:t xml:space="preserve"> национальной безопасности Российской Федерации до 2020 года определяет государственную политику в области обеспечения национальной безопасности, связанную с социально-экономическим развитием регионов, а также стратегические национальные приоритеты и меры в области внутренней политики:</w:t>
      </w:r>
    </w:p>
    <w:p w:rsidR="005A6059" w:rsidRDefault="005A6059">
      <w:pPr>
        <w:pStyle w:val="ConsPlusNormal"/>
        <w:ind w:firstLine="540"/>
        <w:jc w:val="both"/>
      </w:pPr>
      <w:r>
        <w:t>повышение качества жизни российских граждан путем гарантирования личной безопасности, а также высоких стандартов жизнеобеспечения;</w:t>
      </w:r>
    </w:p>
    <w:p w:rsidR="005A6059" w:rsidRDefault="005A6059">
      <w:pPr>
        <w:pStyle w:val="ConsPlusNormal"/>
        <w:ind w:firstLine="540"/>
        <w:jc w:val="both"/>
      </w:pPr>
      <w:r>
        <w:t>экономический рост, который достигается путем развития национальной инновационной системы и инвестиций в человеческий капитал;</w:t>
      </w:r>
    </w:p>
    <w:p w:rsidR="005A6059" w:rsidRDefault="005A6059">
      <w:pPr>
        <w:pStyle w:val="ConsPlusNormal"/>
        <w:ind w:firstLine="540"/>
        <w:jc w:val="both"/>
      </w:pPr>
      <w:r>
        <w:t>предотвращение угрозы национальной безопасности, связанной с диспропорцией в уровнях развития субъектов Российской Федерации, путем проведения рациональной государственной региональной политики, направленной на улучшение координации деятельности органов государственной власти, органов местного самоуправления, предпринимательского сообщества и институтов гражданского общества.</w:t>
      </w:r>
    </w:p>
    <w:p w:rsidR="005A6059" w:rsidRDefault="005A6059">
      <w:pPr>
        <w:pStyle w:val="ConsPlusNormal"/>
        <w:ind w:firstLine="540"/>
        <w:jc w:val="both"/>
      </w:pPr>
      <w:r>
        <w:t>В долгосрочной перспективе угрозы национальной безопасности, связанные с диспропорцией уровней развития субъектов Российской Федерации, предотвращаются путем создания инновационной системы за счет формирования перспективных территориально-промышленных районов.</w:t>
      </w:r>
    </w:p>
    <w:p w:rsidR="005A6059" w:rsidRDefault="005A6059">
      <w:pPr>
        <w:pStyle w:val="ConsPlusNormal"/>
        <w:ind w:firstLine="540"/>
        <w:jc w:val="both"/>
      </w:pPr>
      <w:r>
        <w:t xml:space="preserve">Кроме того, социально-экономическая направленность Стратегии национальной безопасности Российской Федерации до 2020 года исходит из принципа "безопасность через приоритеты устойчивого развития", то есть путем достижения стратегических национальных приоритетов, в числе которых национальная оборона, государственная и общественная безопасность, повышение качества жизни российских граждан, экономический рост, наука, </w:t>
      </w:r>
      <w:r>
        <w:lastRenderedPageBreak/>
        <w:t>технологии, образование, здравоохранение и культура, экология и рациональное природопользование.</w:t>
      </w:r>
    </w:p>
    <w:p w:rsidR="005A6059" w:rsidRDefault="005A6059">
      <w:pPr>
        <w:pStyle w:val="ConsPlusNormal"/>
        <w:ind w:firstLine="540"/>
        <w:jc w:val="both"/>
      </w:pPr>
      <w:r>
        <w:t xml:space="preserve">Государственная </w:t>
      </w:r>
      <w:hyperlink r:id="rId71" w:history="1">
        <w:r>
          <w:rPr>
            <w:color w:val="0000FF"/>
          </w:rPr>
          <w:t>программа</w:t>
        </w:r>
      </w:hyperlink>
      <w:r>
        <w:t xml:space="preserve"> Российской Федерации "Социально-экономическое развитие Калининградской области до 2020 года" включает мероприятия, направленные на превращение Калининградской области в динамично развивающийся регион Российской Федерации за счет модернизации экономики, повышения эффективности системы управления и развития социальной сферы, которые, в свою очередь, формировались исходя из положений, сформулированных в принятых и разрабатываемых государственных программах развития отдельных отраслей экономики и социальной сферы, а также с учетом положений, закрепленных указами Президента Российской Федерации от 7 мая 2012 г. </w:t>
      </w:r>
      <w:hyperlink r:id="rId72" w:history="1">
        <w:r>
          <w:rPr>
            <w:color w:val="0000FF"/>
          </w:rPr>
          <w:t>N 597</w:t>
        </w:r>
      </w:hyperlink>
      <w:r>
        <w:t xml:space="preserve"> "О мероприятиях по реализации государственной социальной политики", </w:t>
      </w:r>
      <w:hyperlink r:id="rId73" w:history="1">
        <w:r>
          <w:rPr>
            <w:color w:val="0000FF"/>
          </w:rPr>
          <w:t>N 598</w:t>
        </w:r>
      </w:hyperlink>
      <w:r>
        <w:t xml:space="preserve"> "О совершенствовании государственной политики в сфере здравоохранения", </w:t>
      </w:r>
      <w:hyperlink r:id="rId74" w:history="1">
        <w:r>
          <w:rPr>
            <w:color w:val="0000FF"/>
          </w:rPr>
          <w:t>N 599</w:t>
        </w:r>
      </w:hyperlink>
      <w:r>
        <w:t xml:space="preserve"> "О мерах по реализации государственной политики в области образования и науки", </w:t>
      </w:r>
      <w:hyperlink r:id="rId75" w:history="1">
        <w:r>
          <w:rPr>
            <w:color w:val="0000FF"/>
          </w:rPr>
          <w:t>N 600</w:t>
        </w:r>
      </w:hyperlink>
      <w:r>
        <w:t xml:space="preserve"> "О мерах по обеспечению граждан Российской Федерации доступным и комфортным жильем и повышению качества жилищно-коммунальных услуг".</w:t>
      </w:r>
    </w:p>
    <w:p w:rsidR="005A6059" w:rsidRDefault="005A6059">
      <w:pPr>
        <w:pStyle w:val="ConsPlusNormal"/>
        <w:ind w:firstLine="540"/>
        <w:jc w:val="both"/>
      </w:pPr>
      <w:r>
        <w:t>Таким образом, можно сделать вывод о том, что решение основных проблем, сдерживающих социально-экономическое развитие Калининградской области, соответствует приоритетным задачам социально-экономического развития Российской Федерации.</w:t>
      </w:r>
    </w:p>
    <w:p w:rsidR="005A6059" w:rsidRDefault="005A6059">
      <w:pPr>
        <w:pStyle w:val="ConsPlusNormal"/>
        <w:ind w:firstLine="540"/>
        <w:jc w:val="both"/>
      </w:pPr>
      <w:r>
        <w:t xml:space="preserve">При этом комплексный характер проблем социально-экономического развития Калининградской области наряду с геополитическим значением для Российской Федерации такой территории обусловливают невозможность решения имеющихся проблем только административными мерами в рамках текущего бюджетного финансирования. Сохранение существующих темпов развития без использования программно-целевого инструментария невозможно и не позволит достигнуть заданных в государственной </w:t>
      </w:r>
      <w:hyperlink r:id="rId76" w:history="1">
        <w:r>
          <w:rPr>
            <w:color w:val="0000FF"/>
          </w:rPr>
          <w:t>программе</w:t>
        </w:r>
      </w:hyperlink>
      <w:r>
        <w:t xml:space="preserve"> Российской Федерации "Социально-экономическое развитие Калининградской области до 2020 года" целевых ориентиров. Увеличение объемов финансирования или даже сохранение их на прежнем уровне требует наличия слаженного механизма распределения и освоения финансовых ресурсов на основе программно-целевого метода планирования и управления, наличия прозрачной системы показателей и целевых индикаторов и четкой системы программных мероприятий.</w:t>
      </w:r>
    </w:p>
    <w:p w:rsidR="005A6059" w:rsidRDefault="005A6059">
      <w:pPr>
        <w:pStyle w:val="ConsPlusNormal"/>
        <w:jc w:val="both"/>
      </w:pPr>
    </w:p>
    <w:p w:rsidR="005A6059" w:rsidRDefault="005A6059">
      <w:pPr>
        <w:pStyle w:val="ConsPlusNormal"/>
        <w:jc w:val="center"/>
        <w:outlineLvl w:val="2"/>
      </w:pPr>
      <w:r>
        <w:t>3. Краткий анализ хода реализации мероприятий Программы</w:t>
      </w:r>
    </w:p>
    <w:p w:rsidR="005A6059" w:rsidRDefault="005A6059">
      <w:pPr>
        <w:pStyle w:val="ConsPlusNormal"/>
        <w:jc w:val="both"/>
      </w:pPr>
    </w:p>
    <w:p w:rsidR="005A6059" w:rsidRDefault="005A6059">
      <w:pPr>
        <w:pStyle w:val="ConsPlusNormal"/>
        <w:ind w:firstLine="540"/>
        <w:jc w:val="both"/>
      </w:pPr>
      <w:r>
        <w:t>На первом этапе реализации Федеральной целевой программы развития Калининградской области на период до 2020 года (далее - Программа) на основе выполнения масштабных инфраструктурных проектов создавалась база для развития экономики области, прорабатывались правовые механизмы функционирования особой экономической зоны в Калининградской области.</w:t>
      </w:r>
    </w:p>
    <w:p w:rsidR="005A6059" w:rsidRDefault="005A6059">
      <w:pPr>
        <w:pStyle w:val="ConsPlusNormal"/>
        <w:ind w:firstLine="540"/>
        <w:jc w:val="both"/>
      </w:pPr>
      <w:r>
        <w:t xml:space="preserve">На реализацию инвестиционных проектов в соответствии с </w:t>
      </w:r>
      <w:hyperlink r:id="rId77" w:history="1">
        <w:r>
          <w:rPr>
            <w:color w:val="0000FF"/>
          </w:rPr>
          <w:t>постановлением</w:t>
        </w:r>
      </w:hyperlink>
      <w:r>
        <w:t xml:space="preserve"> Правительства Российской Федерации от 7 декабря 2001 г. N 866 "О Федеральной целевой программе развития Калининградской области на период до 2015 года" планировалось направить около 93 млрд. рублей (в ценах 2001 года), в том числе на первом этапе - 46,8 млрд. рублей.</w:t>
      </w:r>
    </w:p>
    <w:p w:rsidR="005A6059" w:rsidRDefault="005A6059">
      <w:pPr>
        <w:pStyle w:val="ConsPlusNormal"/>
        <w:ind w:firstLine="540"/>
        <w:jc w:val="both"/>
      </w:pPr>
      <w:r>
        <w:t xml:space="preserve">В целях выполнения этих мероприятий привлечены финансовые средства на общую сумму 26,9 млрд. рублей. Привлеченные инвестиции позволили завершить строительство и ввести в эксплуатацию 59 объектов в городах и районах Калининградской области, в том числе в 2002 году - 10 объектов, в 2003 и 2004 годах - по 18 объектов, в 2005 году - 13 объектов. Общий объем финансирования мероприятий, осуществляемых в рамках Программы, в 2002 - 2005 годах приведен в </w:t>
      </w:r>
      <w:hyperlink w:anchor="P990" w:history="1">
        <w:r>
          <w:rPr>
            <w:color w:val="0000FF"/>
          </w:rPr>
          <w:t>приложении N 1</w:t>
        </w:r>
      </w:hyperlink>
      <w:r>
        <w:t>.</w:t>
      </w:r>
    </w:p>
    <w:p w:rsidR="005A6059" w:rsidRDefault="005A6059">
      <w:pPr>
        <w:pStyle w:val="ConsPlusNormal"/>
        <w:ind w:firstLine="540"/>
        <w:jc w:val="both"/>
      </w:pPr>
      <w:r>
        <w:t xml:space="preserve">Анализ эффективности реализации Программы на первом этапе позволяет сделать вывод, что в основном поставленные задачи реализованы. Запланированные работы на большинстве объектов Программы осуществлялись в соответствии с утвержденными графиками. По основным показателям, характеризующим экономическое развитие региона (величина валового регионального продукта, объем промышленного производства, сумма налогов и других обязательных платежей и сборов, прибыли), достигнута положительная динамика. Динамика основных показателей развития экономики региона в 2002 - 2005 годах приведена в </w:t>
      </w:r>
      <w:hyperlink w:anchor="P1036" w:history="1">
        <w:r>
          <w:rPr>
            <w:color w:val="0000FF"/>
          </w:rPr>
          <w:t xml:space="preserve">приложении </w:t>
        </w:r>
        <w:r>
          <w:rPr>
            <w:color w:val="0000FF"/>
          </w:rPr>
          <w:lastRenderedPageBreak/>
          <w:t>N 2</w:t>
        </w:r>
      </w:hyperlink>
      <w:r>
        <w:t>.</w:t>
      </w:r>
    </w:p>
    <w:p w:rsidR="005A6059" w:rsidRDefault="005A6059">
      <w:pPr>
        <w:pStyle w:val="ConsPlusNormal"/>
        <w:ind w:firstLine="540"/>
        <w:jc w:val="both"/>
      </w:pPr>
      <w:r>
        <w:t>Прирост валового регионального продукта к уровню 2001 года составил 39,6 процента, промышленного производства - 70,3 процента. Прибыль прибыльных предприятий в 2005 году возросла по сравнению с 2001 годом в 2 раза, поступление налогов - в 3,3 раза.</w:t>
      </w:r>
    </w:p>
    <w:p w:rsidR="005A6059" w:rsidRDefault="005A6059">
      <w:pPr>
        <w:pStyle w:val="ConsPlusNormal"/>
        <w:ind w:firstLine="540"/>
        <w:jc w:val="both"/>
      </w:pPr>
      <w:r>
        <w:t>Второй этап Программы (2006 - 2013 годы) характеризуется введением в действие дополнительных особых механизмов развития Калининградской области (особая экономическая зона), в результате чего области удалось добиться существенных успехов.</w:t>
      </w:r>
    </w:p>
    <w:p w:rsidR="005A6059" w:rsidRDefault="005A6059">
      <w:pPr>
        <w:pStyle w:val="ConsPlusNormal"/>
        <w:ind w:firstLine="540"/>
        <w:jc w:val="both"/>
      </w:pPr>
      <w:r>
        <w:t>Валовый региональный продукт в 2011 году в сопоставимых ценах превысил уровень 2004 года более чем в 1,5 раза.</w:t>
      </w:r>
    </w:p>
    <w:p w:rsidR="005A6059" w:rsidRDefault="005A6059">
      <w:pPr>
        <w:pStyle w:val="ConsPlusNormal"/>
        <w:ind w:firstLine="540"/>
        <w:jc w:val="both"/>
      </w:pPr>
      <w:r>
        <w:t>Объем промышленной продукции в 2012 году составил 330,4 процента к уровню 2004 года в сопоставимых ценах (в целом по Российской Федерации - 126,5 процента), что является одним из лучших показателей среди субъектов Российской Федерации.</w:t>
      </w:r>
    </w:p>
    <w:p w:rsidR="005A6059" w:rsidRDefault="005A6059">
      <w:pPr>
        <w:pStyle w:val="ConsPlusNormal"/>
        <w:ind w:firstLine="540"/>
        <w:jc w:val="both"/>
      </w:pPr>
      <w:r>
        <w:t>Объем отгруженной продукции сельского хозяйства составляет 132 процента уровня 2004 года (в целом по Российской Федерации - 124,5 процента).</w:t>
      </w:r>
    </w:p>
    <w:p w:rsidR="005A6059" w:rsidRDefault="005A6059">
      <w:pPr>
        <w:pStyle w:val="ConsPlusNormal"/>
        <w:ind w:firstLine="540"/>
        <w:jc w:val="both"/>
      </w:pPr>
      <w:r>
        <w:t>Налоговые доходы, перечисляемые в федеральный бюджет начиная с 2004 года, выросли в 10 раз (в ценах соответствующих лет) (в целом по Российской Федерации - в 3,4 раза).</w:t>
      </w:r>
    </w:p>
    <w:p w:rsidR="005A6059" w:rsidRDefault="005A6059">
      <w:pPr>
        <w:pStyle w:val="ConsPlusNormal"/>
        <w:ind w:firstLine="540"/>
        <w:jc w:val="both"/>
      </w:pPr>
      <w:r>
        <w:t>Вместе с тем существующие особые экономические механизмы развития Калининградской области приблизились к порогу неэффективности. Актуальность и необходимость формирования новой модели экономического развития Калининградской области обусловливается 2 ключевыми факторами:</w:t>
      </w:r>
    </w:p>
    <w:p w:rsidR="005A6059" w:rsidRDefault="005A6059">
      <w:pPr>
        <w:pStyle w:val="ConsPlusNormal"/>
        <w:ind w:firstLine="540"/>
        <w:jc w:val="both"/>
      </w:pPr>
      <w:r>
        <w:t>введением норм и правил Всемирной торговой организации;</w:t>
      </w:r>
    </w:p>
    <w:p w:rsidR="005A6059" w:rsidRDefault="005A6059">
      <w:pPr>
        <w:pStyle w:val="ConsPlusNormal"/>
        <w:ind w:firstLine="540"/>
        <w:jc w:val="both"/>
      </w:pPr>
      <w:r>
        <w:t>прекращением действия с 1 апреля 2016 г. таможенных льгот для предприятий Калининградской области (так называемая "проблема 2016 года").</w:t>
      </w:r>
    </w:p>
    <w:p w:rsidR="005A6059" w:rsidRDefault="005A6059">
      <w:pPr>
        <w:pStyle w:val="ConsPlusNormal"/>
        <w:ind w:firstLine="540"/>
        <w:jc w:val="both"/>
      </w:pPr>
      <w:r>
        <w:t xml:space="preserve">Динамика основных показателей развития экономики региона в 2006 - 2013 годах приведена в </w:t>
      </w:r>
      <w:hyperlink w:anchor="P1086" w:history="1">
        <w:r>
          <w:rPr>
            <w:color w:val="0000FF"/>
          </w:rPr>
          <w:t>приложении N 3</w:t>
        </w:r>
      </w:hyperlink>
      <w:r>
        <w:t>.</w:t>
      </w:r>
    </w:p>
    <w:p w:rsidR="005A6059" w:rsidRDefault="005A6059">
      <w:pPr>
        <w:pStyle w:val="ConsPlusNormal"/>
        <w:ind w:firstLine="540"/>
        <w:jc w:val="both"/>
      </w:pPr>
      <w:r>
        <w:t>Прогноз последствий непринятия мер по проблеме 2016 года заключается в падении валового регионального продукта на 15,9 процента, сокращении более 47 тыс. рабочих мест, что обусловливает актуальность выделения третьего этапа реализации Программы.</w:t>
      </w:r>
    </w:p>
    <w:p w:rsidR="005A6059" w:rsidRDefault="005A6059">
      <w:pPr>
        <w:pStyle w:val="ConsPlusNormal"/>
        <w:jc w:val="both"/>
      </w:pPr>
    </w:p>
    <w:p w:rsidR="005A6059" w:rsidRDefault="005A6059">
      <w:pPr>
        <w:pStyle w:val="ConsPlusNormal"/>
        <w:jc w:val="center"/>
        <w:outlineLvl w:val="2"/>
      </w:pPr>
      <w:r>
        <w:t>4. Обоснование необходимости решения проблемы</w:t>
      </w:r>
    </w:p>
    <w:p w:rsidR="005A6059" w:rsidRDefault="005A6059">
      <w:pPr>
        <w:pStyle w:val="ConsPlusNormal"/>
        <w:jc w:val="center"/>
      </w:pPr>
      <w:r>
        <w:t>программно-целевым методом, описание основных рисков,</w:t>
      </w:r>
    </w:p>
    <w:p w:rsidR="005A6059" w:rsidRDefault="005A6059">
      <w:pPr>
        <w:pStyle w:val="ConsPlusNormal"/>
        <w:jc w:val="center"/>
      </w:pPr>
      <w:r>
        <w:t>связанных с программно-целевым методом решения проблемы</w:t>
      </w:r>
    </w:p>
    <w:p w:rsidR="005A6059" w:rsidRDefault="005A6059">
      <w:pPr>
        <w:pStyle w:val="ConsPlusNormal"/>
        <w:jc w:val="both"/>
      </w:pPr>
    </w:p>
    <w:p w:rsidR="005A6059" w:rsidRDefault="005A6059">
      <w:pPr>
        <w:pStyle w:val="ConsPlusNormal"/>
        <w:ind w:firstLine="540"/>
        <w:jc w:val="both"/>
      </w:pPr>
      <w:r>
        <w:t>Целесообразность решения проблем социально-экономического развития Калининградской области программно-целевым методом определяется следующими факторами:</w:t>
      </w:r>
    </w:p>
    <w:p w:rsidR="005A6059" w:rsidRDefault="005A6059">
      <w:pPr>
        <w:pStyle w:val="ConsPlusNormal"/>
        <w:ind w:firstLine="540"/>
        <w:jc w:val="both"/>
      </w:pPr>
      <w:r>
        <w:t>масштабность и государственная значимость проблем обеспечения жизнеспособности и развития области, межгосударственный уровень подходов к их решению;</w:t>
      </w:r>
    </w:p>
    <w:p w:rsidR="005A6059" w:rsidRDefault="005A6059">
      <w:pPr>
        <w:pStyle w:val="ConsPlusNormal"/>
        <w:ind w:firstLine="540"/>
        <w:jc w:val="both"/>
      </w:pPr>
      <w:r>
        <w:t>наличие актуальных социально-экономических задач, относящихся к компетенции органов государственной власти федерального уровня, решение которых прямо или косвенно связано с эффективным развитием Калининградской области в целом;</w:t>
      </w:r>
    </w:p>
    <w:p w:rsidR="005A6059" w:rsidRDefault="005A6059">
      <w:pPr>
        <w:pStyle w:val="ConsPlusNormal"/>
        <w:ind w:firstLine="540"/>
        <w:jc w:val="both"/>
      </w:pPr>
      <w:r>
        <w:t>ресурсоемкость стоящих перед Калининградской областью проблем и задач;</w:t>
      </w:r>
    </w:p>
    <w:p w:rsidR="005A6059" w:rsidRDefault="005A6059">
      <w:pPr>
        <w:pStyle w:val="ConsPlusNormal"/>
        <w:ind w:firstLine="540"/>
        <w:jc w:val="both"/>
      </w:pPr>
      <w:r>
        <w:t>необходимость системного подхода к решению проблем и согласования отдельных направлений государственной политики в сфере социально-экономического развития Калининградской области по содержанию, технологиям реализации и по времени осуществления;</w:t>
      </w:r>
    </w:p>
    <w:p w:rsidR="005A6059" w:rsidRDefault="005A6059">
      <w:pPr>
        <w:pStyle w:val="ConsPlusNormal"/>
        <w:ind w:firstLine="540"/>
        <w:jc w:val="both"/>
      </w:pPr>
      <w:r>
        <w:t>потребность в комплексном подходе при разработке и реализации мероприятий социально-экономического развития Калининградской области, в том числе на межгосударственном уровне.</w:t>
      </w:r>
    </w:p>
    <w:p w:rsidR="005A6059" w:rsidRDefault="005A6059">
      <w:pPr>
        <w:pStyle w:val="ConsPlusNormal"/>
        <w:ind w:firstLine="540"/>
        <w:jc w:val="both"/>
      </w:pPr>
      <w:r>
        <w:t>Применение программно-целевого инструментария позволит обеспечить комплексное решение наиболее острых проблем на основе:</w:t>
      </w:r>
    </w:p>
    <w:p w:rsidR="005A6059" w:rsidRDefault="005A6059">
      <w:pPr>
        <w:pStyle w:val="ConsPlusNormal"/>
        <w:ind w:firstLine="540"/>
        <w:jc w:val="both"/>
      </w:pPr>
      <w:r>
        <w:t>определения целей, задач, состава и структуры мероприятий и запланированных результатов, совмещенных с функцией контроля за реализацией мероприятий;</w:t>
      </w:r>
    </w:p>
    <w:p w:rsidR="005A6059" w:rsidRDefault="005A6059">
      <w:pPr>
        <w:pStyle w:val="ConsPlusNormal"/>
        <w:ind w:firstLine="540"/>
        <w:jc w:val="both"/>
      </w:pPr>
      <w:r>
        <w:t>концентрации ресурсов на реализации программных мероприятий;</w:t>
      </w:r>
    </w:p>
    <w:p w:rsidR="005A6059" w:rsidRDefault="005A6059">
      <w:pPr>
        <w:pStyle w:val="ConsPlusNormal"/>
        <w:ind w:firstLine="540"/>
        <w:jc w:val="both"/>
      </w:pPr>
      <w:r>
        <w:t>повышения эффективности государственного управления;</w:t>
      </w:r>
    </w:p>
    <w:p w:rsidR="005A6059" w:rsidRDefault="005A6059">
      <w:pPr>
        <w:pStyle w:val="ConsPlusNormal"/>
        <w:ind w:firstLine="540"/>
        <w:jc w:val="both"/>
      </w:pPr>
      <w:r>
        <w:t>повышения результативности государственных и внебюджетных инвестиций, использования материальных, финансовых и людских ресурсов.</w:t>
      </w:r>
    </w:p>
    <w:p w:rsidR="005A6059" w:rsidRDefault="005A6059">
      <w:pPr>
        <w:pStyle w:val="ConsPlusNormal"/>
        <w:ind w:firstLine="540"/>
        <w:jc w:val="both"/>
      </w:pPr>
      <w:r>
        <w:lastRenderedPageBreak/>
        <w:t>Результаты прогнозно-аналитических исследований позволяют сделать вывод о неприемлемости развития Калининградской области без использования программно-целевого метода управления.</w:t>
      </w:r>
    </w:p>
    <w:p w:rsidR="005A6059" w:rsidRDefault="005A6059">
      <w:pPr>
        <w:pStyle w:val="ConsPlusNormal"/>
        <w:ind w:firstLine="540"/>
        <w:jc w:val="both"/>
      </w:pPr>
      <w:r>
        <w:t>Анализ факторов, снижающих вероятность полной реализации целевой программы путем достижения поставленной цели и решения задач, определяет необходимость рассмотрения и своевременной нейтрализации следующих рисков:</w:t>
      </w:r>
    </w:p>
    <w:p w:rsidR="005A6059" w:rsidRDefault="005A6059">
      <w:pPr>
        <w:pStyle w:val="ConsPlusNormal"/>
        <w:ind w:firstLine="540"/>
        <w:jc w:val="both"/>
      </w:pPr>
      <w:r>
        <w:t>риска обеспечения финансирования Программы в запланированных объемах;</w:t>
      </w:r>
    </w:p>
    <w:p w:rsidR="005A6059" w:rsidRDefault="005A6059">
      <w:pPr>
        <w:pStyle w:val="ConsPlusNormal"/>
        <w:ind w:firstLine="540"/>
        <w:jc w:val="both"/>
      </w:pPr>
      <w:r>
        <w:t>риска некачественного управления (возникновения сбоев) при реализации Программы;</w:t>
      </w:r>
    </w:p>
    <w:p w:rsidR="005A6059" w:rsidRDefault="005A6059">
      <w:pPr>
        <w:pStyle w:val="ConsPlusNormal"/>
        <w:ind w:firstLine="540"/>
        <w:jc w:val="both"/>
      </w:pPr>
      <w:r>
        <w:t>институционального риска;</w:t>
      </w:r>
    </w:p>
    <w:p w:rsidR="005A6059" w:rsidRDefault="005A6059">
      <w:pPr>
        <w:pStyle w:val="ConsPlusNormal"/>
        <w:ind w:firstLine="540"/>
        <w:jc w:val="both"/>
      </w:pPr>
      <w:r>
        <w:t>риска низкой мотивации;</w:t>
      </w:r>
    </w:p>
    <w:p w:rsidR="005A6059" w:rsidRDefault="005A6059">
      <w:pPr>
        <w:pStyle w:val="ConsPlusNormal"/>
        <w:ind w:firstLine="540"/>
        <w:jc w:val="both"/>
      </w:pPr>
      <w:r>
        <w:t>риска возникновения обстоятельств непреодолимой силы;</w:t>
      </w:r>
    </w:p>
    <w:p w:rsidR="005A6059" w:rsidRDefault="005A6059">
      <w:pPr>
        <w:pStyle w:val="ConsPlusNormal"/>
        <w:ind w:firstLine="540"/>
        <w:jc w:val="both"/>
      </w:pPr>
      <w:r>
        <w:t>других рисков.</w:t>
      </w:r>
    </w:p>
    <w:p w:rsidR="005A6059" w:rsidRDefault="005A6059">
      <w:pPr>
        <w:pStyle w:val="ConsPlusNormal"/>
        <w:ind w:firstLine="540"/>
        <w:jc w:val="both"/>
      </w:pPr>
      <w:r>
        <w:t>Риск обеспечения финансирования Программы (риск ликвидности) возникает в результате значительной продолжительности Программы. При этом, учитывая сложившуюся сегодня систему 3-летнего бюджетного планирования и наличие политической воли государства, риск сбоев в реализации Программы в результате недофинансирования можно считать умеренным. Качественная оценка такого риска - риск средний.</w:t>
      </w:r>
    </w:p>
    <w:p w:rsidR="005A6059" w:rsidRDefault="005A6059">
      <w:pPr>
        <w:pStyle w:val="ConsPlusNormal"/>
        <w:ind w:firstLine="540"/>
        <w:jc w:val="both"/>
      </w:pPr>
      <w:r>
        <w:t>Риск некачественного управления (возникновения сбоев) при реализации Программы возникает в результате низкой эффективности деятельности, в том числе ошибок исполнителей, совершенных правонарушений, неготовности инфраструктуры (управленческой, информационной, финансовой и др.) к решению поставленных задач. Качественная оценка такого риска - риск средний. Важно учесть, что вес такого риска не является критическим для реализации Программы.</w:t>
      </w:r>
    </w:p>
    <w:p w:rsidR="005A6059" w:rsidRDefault="005A6059">
      <w:pPr>
        <w:pStyle w:val="ConsPlusNormal"/>
        <w:ind w:firstLine="540"/>
        <w:jc w:val="both"/>
      </w:pPr>
      <w:r>
        <w:t>Институциональный риск - вероятность того, что Программа не будет выполнена в полном объеме по причине задержек с формированием и развитием ряда ключевых программных мероприятий. Качественная оценка такого риска - риск средний. При этом риск является критическим для реализации Программы и ответственность за его минимизацию путем формирования и оптимизации отдельных программных мероприятий полностью лежит на Министерстве экономического развития Российской Федерации.</w:t>
      </w:r>
    </w:p>
    <w:p w:rsidR="005A6059" w:rsidRDefault="005A6059">
      <w:pPr>
        <w:pStyle w:val="ConsPlusNormal"/>
        <w:jc w:val="both"/>
      </w:pPr>
      <w:r>
        <w:t xml:space="preserve">(в ред. </w:t>
      </w:r>
      <w:hyperlink r:id="rId78" w:history="1">
        <w:r>
          <w:rPr>
            <w:color w:val="0000FF"/>
          </w:rPr>
          <w:t>Постановления</w:t>
        </w:r>
      </w:hyperlink>
      <w:r>
        <w:t xml:space="preserve"> Правительства РФ от 30.10.2014 N 1126)</w:t>
      </w:r>
    </w:p>
    <w:p w:rsidR="005A6059" w:rsidRDefault="005A6059">
      <w:pPr>
        <w:pStyle w:val="ConsPlusNormal"/>
        <w:ind w:firstLine="540"/>
        <w:jc w:val="both"/>
      </w:pPr>
      <w:r>
        <w:t>Риск низкой мотивации участников Программы может стать сдерживающим фактором в реализации Программы. Качественная оценка такого риска - риск средний.</w:t>
      </w:r>
    </w:p>
    <w:p w:rsidR="005A6059" w:rsidRDefault="005A6059">
      <w:pPr>
        <w:pStyle w:val="ConsPlusNormal"/>
        <w:ind w:firstLine="540"/>
        <w:jc w:val="both"/>
      </w:pPr>
      <w:r>
        <w:t>Риск возникновения обстоятельств непреодолимой силы, таких как масштабные природные и техногенные катастрофы, войны (вооруженные конфликты) и др. Наиболее вероятной причиной на территории области надо признать возможность затопления территории в результате дождей, нагонных волн, выхода из строя гидротехнических сооружений и мелиоративных систем. Для нейтрализации этой угрозы запланированы мероприятия по линии Министерства Российской Федерации по делам гражданской обороны, чрезвычайным ситуациям и ликвидации последствий стихийных бедствий. Качественная оценка такого риска - риск умеренный.</w:t>
      </w:r>
    </w:p>
    <w:p w:rsidR="005A6059" w:rsidRDefault="005A6059">
      <w:pPr>
        <w:pStyle w:val="ConsPlusNormal"/>
        <w:ind w:firstLine="540"/>
        <w:jc w:val="both"/>
      </w:pPr>
      <w:r>
        <w:t>Особо следует отметить вероятность риска отказа от использования программно-целевого метода, что обусловливает:</w:t>
      </w:r>
    </w:p>
    <w:p w:rsidR="005A6059" w:rsidRDefault="005A6059">
      <w:pPr>
        <w:pStyle w:val="ConsPlusNormal"/>
        <w:ind w:firstLine="540"/>
        <w:jc w:val="both"/>
      </w:pPr>
      <w:r>
        <w:t>невозможность определения и формирования показателей, необходимых при выборе всего комплекса мероприятий, обеспечивающих достижение заявленной цели и решение задач;</w:t>
      </w:r>
    </w:p>
    <w:p w:rsidR="005A6059" w:rsidRDefault="005A6059">
      <w:pPr>
        <w:pStyle w:val="ConsPlusNormal"/>
        <w:ind w:firstLine="540"/>
        <w:jc w:val="both"/>
      </w:pPr>
      <w:r>
        <w:t>невозможность оценить эффективность использования бюджетных средств;</w:t>
      </w:r>
    </w:p>
    <w:p w:rsidR="005A6059" w:rsidRDefault="005A6059">
      <w:pPr>
        <w:pStyle w:val="ConsPlusNormal"/>
        <w:ind w:firstLine="540"/>
        <w:jc w:val="both"/>
      </w:pPr>
      <w:r>
        <w:t>невозможность полного и эффективного использования системного и комплексного подходов при формировании состава программных мероприятий;</w:t>
      </w:r>
    </w:p>
    <w:p w:rsidR="005A6059" w:rsidRDefault="005A6059">
      <w:pPr>
        <w:pStyle w:val="ConsPlusNormal"/>
        <w:ind w:firstLine="540"/>
        <w:jc w:val="both"/>
      </w:pPr>
      <w:r>
        <w:t>отсутствие эффективных механизмов координации всего комплекса программных мероприятий, обеспечивающих решение проблемы, и последовательности их реализации;</w:t>
      </w:r>
    </w:p>
    <w:p w:rsidR="005A6059" w:rsidRDefault="005A6059">
      <w:pPr>
        <w:pStyle w:val="ConsPlusNormal"/>
        <w:ind w:firstLine="540"/>
        <w:jc w:val="both"/>
      </w:pPr>
      <w:r>
        <w:t>недостаточную гибкость основных элементов системы администрирования и управления ресурсами, выделенными для достижения цели и решения задач.</w:t>
      </w:r>
    </w:p>
    <w:p w:rsidR="005A6059" w:rsidRDefault="005A6059">
      <w:pPr>
        <w:pStyle w:val="ConsPlusNormal"/>
        <w:ind w:firstLine="540"/>
        <w:jc w:val="both"/>
      </w:pPr>
      <w:r>
        <w:t>При выборе программного механизма государственного финансирования для социально-экономического развития региона были рассмотрены 2 сценария достижения цели Программы (варианта решения описанных проблем на федеральном уровне), предусматривающие различную степень охвата программными мероприятиями следующих задач:</w:t>
      </w:r>
    </w:p>
    <w:p w:rsidR="005A6059" w:rsidRDefault="005A6059">
      <w:pPr>
        <w:pStyle w:val="ConsPlusNormal"/>
        <w:ind w:firstLine="540"/>
        <w:jc w:val="both"/>
      </w:pPr>
      <w:r>
        <w:lastRenderedPageBreak/>
        <w:t>реализация наиболее значимых для экономики области проектов модернизации и развития региональных и муниципальных инфраструктурных объектов, а также завершение начатых и запуск новых объектов строительства, что позволит обеспечить условия для дальнейшего стабильного развития экономики;</w:t>
      </w:r>
    </w:p>
    <w:p w:rsidR="005A6059" w:rsidRDefault="005A6059">
      <w:pPr>
        <w:pStyle w:val="ConsPlusNormal"/>
        <w:ind w:firstLine="540"/>
        <w:jc w:val="both"/>
      </w:pPr>
      <w:r>
        <w:t>осуществление большого комплекса мероприятий, различных по значимости, но более полно охватывающих отдельные направления социально-экономического развития региона.</w:t>
      </w:r>
    </w:p>
    <w:p w:rsidR="005A6059" w:rsidRDefault="005A6059">
      <w:pPr>
        <w:pStyle w:val="ConsPlusNormal"/>
        <w:ind w:firstLine="540"/>
        <w:jc w:val="both"/>
      </w:pPr>
      <w:r>
        <w:t>Анализ преимуществ и недостатков различных вариантов реализации Программы и ее финансового обеспечения выявил целесообразность выбора первого сценария, предполагающего меньший объем затрат на реализацию мероприятий при сохранении высоких показателей эффективности Программы.</w:t>
      </w:r>
    </w:p>
    <w:p w:rsidR="005A6059" w:rsidRDefault="005A6059">
      <w:pPr>
        <w:pStyle w:val="ConsPlusNormal"/>
        <w:jc w:val="both"/>
      </w:pPr>
    </w:p>
    <w:p w:rsidR="005A6059" w:rsidRDefault="005A6059">
      <w:pPr>
        <w:pStyle w:val="ConsPlusNormal"/>
        <w:jc w:val="center"/>
        <w:outlineLvl w:val="1"/>
      </w:pPr>
      <w:r>
        <w:t>II. Основные цели и задачи Программы с указанием</w:t>
      </w:r>
    </w:p>
    <w:p w:rsidR="005A6059" w:rsidRDefault="005A6059">
      <w:pPr>
        <w:pStyle w:val="ConsPlusNormal"/>
        <w:jc w:val="center"/>
      </w:pPr>
      <w:r>
        <w:t>сроков и этапов реализации Программы, а также перечень</w:t>
      </w:r>
    </w:p>
    <w:p w:rsidR="005A6059" w:rsidRDefault="005A6059">
      <w:pPr>
        <w:pStyle w:val="ConsPlusNormal"/>
        <w:jc w:val="center"/>
      </w:pPr>
      <w:r>
        <w:t>целевых индикаторов и показателей, отражающих ход</w:t>
      </w:r>
    </w:p>
    <w:p w:rsidR="005A6059" w:rsidRDefault="005A6059">
      <w:pPr>
        <w:pStyle w:val="ConsPlusNormal"/>
        <w:jc w:val="center"/>
      </w:pPr>
      <w:r>
        <w:t>выполнения Программы</w:t>
      </w:r>
    </w:p>
    <w:p w:rsidR="005A6059" w:rsidRDefault="005A6059">
      <w:pPr>
        <w:pStyle w:val="ConsPlusNormal"/>
        <w:jc w:val="both"/>
      </w:pPr>
    </w:p>
    <w:p w:rsidR="005A6059" w:rsidRDefault="005A6059">
      <w:pPr>
        <w:pStyle w:val="ConsPlusNormal"/>
        <w:jc w:val="center"/>
        <w:outlineLvl w:val="2"/>
      </w:pPr>
      <w:r>
        <w:t>1. Цель и задачи Программы</w:t>
      </w:r>
    </w:p>
    <w:p w:rsidR="005A6059" w:rsidRDefault="005A6059">
      <w:pPr>
        <w:pStyle w:val="ConsPlusNormal"/>
        <w:jc w:val="both"/>
      </w:pPr>
    </w:p>
    <w:p w:rsidR="005A6059" w:rsidRDefault="005A6059">
      <w:pPr>
        <w:pStyle w:val="ConsPlusNormal"/>
        <w:ind w:firstLine="540"/>
        <w:jc w:val="both"/>
      </w:pPr>
      <w:r>
        <w:t>Целью Программы является обеспечение комплексного и устойчивого социально-экономического развития Калининградской области.</w:t>
      </w:r>
    </w:p>
    <w:p w:rsidR="005A6059" w:rsidRDefault="005A6059">
      <w:pPr>
        <w:pStyle w:val="ConsPlusNormal"/>
        <w:ind w:firstLine="540"/>
        <w:jc w:val="both"/>
      </w:pPr>
      <w:r>
        <w:t>Достижение цели Программы осуществляется по следующим основным направлениям:</w:t>
      </w:r>
    </w:p>
    <w:p w:rsidR="005A6059" w:rsidRDefault="005A6059">
      <w:pPr>
        <w:pStyle w:val="ConsPlusNormal"/>
        <w:ind w:firstLine="540"/>
        <w:jc w:val="both"/>
      </w:pPr>
      <w:r>
        <w:t>обеспечение устойчивого экономического развития Калининградской области в условиях действия норм и правил Всемирной торговой организации;</w:t>
      </w:r>
    </w:p>
    <w:p w:rsidR="005A6059" w:rsidRDefault="005A6059">
      <w:pPr>
        <w:pStyle w:val="ConsPlusNormal"/>
        <w:ind w:firstLine="540"/>
        <w:jc w:val="both"/>
      </w:pPr>
      <w:r>
        <w:t>формирование комфортного жизненного пространства на территории Калининградской области;</w:t>
      </w:r>
    </w:p>
    <w:p w:rsidR="005A6059" w:rsidRDefault="005A6059">
      <w:pPr>
        <w:pStyle w:val="ConsPlusNormal"/>
        <w:ind w:firstLine="540"/>
        <w:jc w:val="both"/>
      </w:pPr>
      <w:r>
        <w:t>развитие транспортной и инженерной инфраструктуры центральной части г. Калининграда в связи с подготовкой к чемпионату мира по футболу в 2018 году и дальнейшее развитие территории г. Калининграда.</w:t>
      </w:r>
    </w:p>
    <w:p w:rsidR="005A6059" w:rsidRDefault="005A6059">
      <w:pPr>
        <w:pStyle w:val="ConsPlusNormal"/>
        <w:ind w:firstLine="540"/>
        <w:jc w:val="both"/>
      </w:pPr>
      <w:r>
        <w:t>Система задач Программы, обусловливающая состав и хронологию реализации мероприятий Программы, а также система целевых показателей и индикаторов выстраиваются в соответствии с основными направлениями.</w:t>
      </w:r>
    </w:p>
    <w:p w:rsidR="005A6059" w:rsidRDefault="005A6059">
      <w:pPr>
        <w:pStyle w:val="ConsPlusNormal"/>
        <w:ind w:firstLine="540"/>
        <w:jc w:val="both"/>
      </w:pPr>
      <w:r>
        <w:t>Для обеспечения устойчивого экономического развития Калининградской области в условиях действия норм и правил Всемирной торговой организации предусматривается решение следующих задач:</w:t>
      </w:r>
    </w:p>
    <w:p w:rsidR="005A6059" w:rsidRDefault="005A6059">
      <w:pPr>
        <w:pStyle w:val="ConsPlusNormal"/>
        <w:ind w:firstLine="540"/>
        <w:jc w:val="both"/>
      </w:pPr>
      <w:r>
        <w:t>создание условий для развития новых конкурентоспособных секторов экономики;</w:t>
      </w:r>
    </w:p>
    <w:p w:rsidR="005A6059" w:rsidRDefault="005A6059">
      <w:pPr>
        <w:pStyle w:val="ConsPlusNormal"/>
        <w:ind w:firstLine="540"/>
        <w:jc w:val="both"/>
      </w:pPr>
      <w:r>
        <w:t>вовлечение в хозяйственный оборот недостаточно использующихся видов ресурсов.</w:t>
      </w:r>
    </w:p>
    <w:p w:rsidR="005A6059" w:rsidRDefault="005A6059">
      <w:pPr>
        <w:pStyle w:val="ConsPlusNormal"/>
        <w:ind w:firstLine="540"/>
        <w:jc w:val="both"/>
      </w:pPr>
      <w:r>
        <w:t>Для формирования комфортного жизненного пространства на территории Калининградской области планируется решение задач, связанных с повышением уровня комплексного обустройства населенных пунктов, расположенных на территории Калининградской области, объектами социальной и инженерной инфраструктуры и созданием и развитием опорной инфраструктуры Калининградской области.</w:t>
      </w:r>
    </w:p>
    <w:p w:rsidR="005A6059" w:rsidRDefault="005A6059">
      <w:pPr>
        <w:pStyle w:val="ConsPlusNormal"/>
        <w:ind w:firstLine="540"/>
        <w:jc w:val="both"/>
      </w:pPr>
      <w:r>
        <w:t>Развитие транспортной и инженерной инфраструктуры центральной части г. Калининграда в связи с подготовкой к чемпионату мира по футболу в 2018 году и дальнейшее развитие территории г. Калининграда предусматривает решение задачи, связанной с созданием объектов инфраструктуры в рамках подготовки к проведению в Калининградской области серии матчей чемпионата мира по футболу в 2018 году.</w:t>
      </w:r>
    </w:p>
    <w:p w:rsidR="005A6059" w:rsidRDefault="005A6059">
      <w:pPr>
        <w:pStyle w:val="ConsPlusNormal"/>
        <w:ind w:firstLine="540"/>
        <w:jc w:val="both"/>
      </w:pPr>
      <w:r>
        <w:t>Таким образом, Программа направлена на комплексное развитие территории Калининградской области за счет решения наиболее острых и актуальных проблем.</w:t>
      </w:r>
    </w:p>
    <w:p w:rsidR="005A6059" w:rsidRDefault="005A6059">
      <w:pPr>
        <w:pStyle w:val="ConsPlusNormal"/>
        <w:jc w:val="both"/>
      </w:pPr>
    </w:p>
    <w:p w:rsidR="005A6059" w:rsidRDefault="005A6059">
      <w:pPr>
        <w:pStyle w:val="ConsPlusNormal"/>
        <w:jc w:val="center"/>
        <w:outlineLvl w:val="2"/>
      </w:pPr>
      <w:r>
        <w:t>2. Показатели и целевые индикаторы Программы</w:t>
      </w:r>
    </w:p>
    <w:p w:rsidR="005A6059" w:rsidRDefault="005A6059">
      <w:pPr>
        <w:pStyle w:val="ConsPlusNormal"/>
        <w:jc w:val="both"/>
      </w:pPr>
    </w:p>
    <w:p w:rsidR="005A6059" w:rsidRDefault="005A6059">
      <w:pPr>
        <w:pStyle w:val="ConsPlusNormal"/>
        <w:ind w:firstLine="540"/>
        <w:jc w:val="both"/>
      </w:pPr>
      <w:r>
        <w:t>Интегральная эффективность Программы в целом оценивается с помощью следующих показателей и целевых индикаторов:</w:t>
      </w:r>
    </w:p>
    <w:p w:rsidR="005A6059" w:rsidRDefault="005A6059">
      <w:pPr>
        <w:pStyle w:val="ConsPlusNormal"/>
        <w:ind w:firstLine="540"/>
        <w:jc w:val="both"/>
      </w:pPr>
      <w:r>
        <w:t>объем валового регионального продукта на душу населения;</w:t>
      </w:r>
    </w:p>
    <w:p w:rsidR="005A6059" w:rsidRDefault="005A6059">
      <w:pPr>
        <w:pStyle w:val="ConsPlusNormal"/>
        <w:ind w:firstLine="540"/>
        <w:jc w:val="both"/>
      </w:pPr>
      <w:r>
        <w:lastRenderedPageBreak/>
        <w:t>производительность труда одного занятого в экономике;</w:t>
      </w:r>
    </w:p>
    <w:p w:rsidR="005A6059" w:rsidRDefault="005A6059">
      <w:pPr>
        <w:pStyle w:val="ConsPlusNormal"/>
        <w:ind w:firstLine="540"/>
        <w:jc w:val="both"/>
      </w:pPr>
      <w:r>
        <w:t>объем инвестиций в основной капитал (за исключением бюджетных средств) на душу населения;</w:t>
      </w:r>
    </w:p>
    <w:p w:rsidR="005A6059" w:rsidRDefault="005A6059">
      <w:pPr>
        <w:pStyle w:val="ConsPlusNormal"/>
        <w:ind w:firstLine="540"/>
        <w:jc w:val="both"/>
      </w:pPr>
      <w:r>
        <w:t>ожидаемая продолжительность жизни при рождении;</w:t>
      </w:r>
    </w:p>
    <w:p w:rsidR="005A6059" w:rsidRDefault="005A6059">
      <w:pPr>
        <w:pStyle w:val="ConsPlusNormal"/>
        <w:ind w:firstLine="540"/>
        <w:jc w:val="both"/>
      </w:pPr>
      <w:r>
        <w:t>естественный прирост населения;</w:t>
      </w:r>
    </w:p>
    <w:p w:rsidR="005A6059" w:rsidRDefault="005A6059">
      <w:pPr>
        <w:pStyle w:val="ConsPlusNormal"/>
        <w:ind w:firstLine="540"/>
        <w:jc w:val="both"/>
      </w:pPr>
      <w:r>
        <w:t>доля населения с денежными доходами ниже региональной величины прожиточного минимума в общей численности населения субъекта Российской Федерации.</w:t>
      </w:r>
    </w:p>
    <w:p w:rsidR="005A6059" w:rsidRDefault="005A6059">
      <w:pPr>
        <w:pStyle w:val="ConsPlusNormal"/>
        <w:ind w:firstLine="540"/>
        <w:jc w:val="both"/>
      </w:pPr>
      <w:r>
        <w:t xml:space="preserve">Показатели и целевые индикаторы реализации Программы приведены в </w:t>
      </w:r>
      <w:hyperlink w:anchor="P1154" w:history="1">
        <w:r>
          <w:rPr>
            <w:color w:val="0000FF"/>
          </w:rPr>
          <w:t>приложении N 4</w:t>
        </w:r>
      </w:hyperlink>
      <w:r>
        <w:t xml:space="preserve">. Значения интегральных показателей и индикаторов, наиболее полно отражающих и характеризующих в 2014 - 2020 годах достижение цели и решение задач Программы, приведены в </w:t>
      </w:r>
      <w:hyperlink w:anchor="P1269" w:history="1">
        <w:r>
          <w:rPr>
            <w:color w:val="0000FF"/>
          </w:rPr>
          <w:t>приложении N 5</w:t>
        </w:r>
      </w:hyperlink>
      <w:r>
        <w:t xml:space="preserve">. Значения показателей и целевых индикаторов Программы по направлениям (в 2014 - 2020 годах) приведены в </w:t>
      </w:r>
      <w:hyperlink w:anchor="P1344" w:history="1">
        <w:r>
          <w:rPr>
            <w:color w:val="0000FF"/>
          </w:rPr>
          <w:t>приложении N 6</w:t>
        </w:r>
      </w:hyperlink>
      <w:r>
        <w:t>.</w:t>
      </w:r>
    </w:p>
    <w:p w:rsidR="005A6059" w:rsidRDefault="005A6059">
      <w:pPr>
        <w:pStyle w:val="ConsPlusNormal"/>
        <w:ind w:firstLine="540"/>
        <w:jc w:val="both"/>
      </w:pPr>
      <w:r>
        <w:t>Для оценки эффективности реализации Программы используются показатели и целевые индикаторы, характеризующие решение задач Программы.</w:t>
      </w:r>
    </w:p>
    <w:p w:rsidR="005A6059" w:rsidRDefault="005A6059">
      <w:pPr>
        <w:pStyle w:val="ConsPlusNormal"/>
        <w:ind w:firstLine="540"/>
        <w:jc w:val="both"/>
      </w:pPr>
      <w:r>
        <w:t>Решение задачи, связанной с созданием условий для развития новых конкурентоспособных секторов экономики, характеризуется достижением плановых значений следующих показателей и целевых индикаторов:</w:t>
      </w:r>
    </w:p>
    <w:p w:rsidR="005A6059" w:rsidRDefault="005A6059">
      <w:pPr>
        <w:pStyle w:val="ConsPlusNormal"/>
        <w:ind w:firstLine="540"/>
        <w:jc w:val="both"/>
      </w:pPr>
      <w:r>
        <w:t>уровень безработицы (по методике Международной организации труда) в среднем за год;</w:t>
      </w:r>
    </w:p>
    <w:p w:rsidR="005A6059" w:rsidRDefault="005A6059">
      <w:pPr>
        <w:pStyle w:val="ConsPlusNormal"/>
        <w:ind w:firstLine="540"/>
        <w:jc w:val="both"/>
      </w:pPr>
      <w:r>
        <w:t>рост промышленного производства по виду экономической деятельности, включающей обрабатывающие производства, по отношению к уровню 2013 года;</w:t>
      </w:r>
    </w:p>
    <w:p w:rsidR="005A6059" w:rsidRDefault="005A6059">
      <w:pPr>
        <w:pStyle w:val="ConsPlusNormal"/>
        <w:ind w:firstLine="540"/>
        <w:jc w:val="both"/>
      </w:pPr>
      <w:r>
        <w:t>доля продукции, произведенной малыми предприятиями, в общем объеме валового регионального продукта;</w:t>
      </w:r>
    </w:p>
    <w:p w:rsidR="005A6059" w:rsidRDefault="005A6059">
      <w:pPr>
        <w:pStyle w:val="ConsPlusNormal"/>
        <w:ind w:firstLine="540"/>
        <w:jc w:val="both"/>
      </w:pPr>
      <w:r>
        <w:t xml:space="preserve">абзацы четырнадцатый - восемнадцатый исключены. - </w:t>
      </w:r>
      <w:hyperlink r:id="rId79" w:history="1">
        <w:r>
          <w:rPr>
            <w:color w:val="0000FF"/>
          </w:rPr>
          <w:t>Постановление</w:t>
        </w:r>
      </w:hyperlink>
      <w:r>
        <w:t xml:space="preserve"> Правительства РФ от 23.09.2015 N 1014;</w:t>
      </w:r>
    </w:p>
    <w:p w:rsidR="005A6059" w:rsidRDefault="005A6059">
      <w:pPr>
        <w:pStyle w:val="ConsPlusNormal"/>
        <w:ind w:firstLine="540"/>
        <w:jc w:val="both"/>
      </w:pPr>
      <w:r>
        <w:t>объем отгруженной инновационной продукции.</w:t>
      </w:r>
    </w:p>
    <w:p w:rsidR="005A6059" w:rsidRDefault="005A6059">
      <w:pPr>
        <w:pStyle w:val="ConsPlusNormal"/>
        <w:ind w:firstLine="540"/>
        <w:jc w:val="both"/>
      </w:pPr>
      <w:r>
        <w:t>Решение задачи, связанной с вовлечением в хозяйственный оборот недостаточно использующихся видов ресурсов, характеризуется достижением плановых значений следующих показателей и целевых индикаторов:</w:t>
      </w:r>
    </w:p>
    <w:p w:rsidR="005A6059" w:rsidRDefault="005A6059">
      <w:pPr>
        <w:pStyle w:val="ConsPlusNormal"/>
        <w:ind w:firstLine="540"/>
        <w:jc w:val="both"/>
      </w:pPr>
      <w:r>
        <w:t xml:space="preserve">абзацы двадцать первый - двадцать пятый исключены. - </w:t>
      </w:r>
      <w:hyperlink r:id="rId80" w:history="1">
        <w:r>
          <w:rPr>
            <w:color w:val="0000FF"/>
          </w:rPr>
          <w:t>Постановление</w:t>
        </w:r>
      </w:hyperlink>
      <w:r>
        <w:t xml:space="preserve"> Правительства РФ от 23.09.2015 N 1014;</w:t>
      </w:r>
    </w:p>
    <w:p w:rsidR="005A6059" w:rsidRDefault="005A6059">
      <w:pPr>
        <w:pStyle w:val="ConsPlusNormal"/>
        <w:ind w:firstLine="540"/>
        <w:jc w:val="both"/>
      </w:pPr>
      <w:r>
        <w:t>удельный вес земель с неудовлетворительным мелиоративным состоянием;</w:t>
      </w:r>
    </w:p>
    <w:p w:rsidR="005A6059" w:rsidRDefault="005A6059">
      <w:pPr>
        <w:pStyle w:val="ConsPlusNormal"/>
        <w:ind w:firstLine="540"/>
        <w:jc w:val="both"/>
      </w:pPr>
      <w:r>
        <w:t xml:space="preserve">абзац исключен. - </w:t>
      </w:r>
      <w:hyperlink r:id="rId81" w:history="1">
        <w:r>
          <w:rPr>
            <w:color w:val="0000FF"/>
          </w:rPr>
          <w:t>Постановление</w:t>
        </w:r>
      </w:hyperlink>
      <w:r>
        <w:t xml:space="preserve"> Правительства РФ от 23.09.2015 N 1014.</w:t>
      </w:r>
    </w:p>
    <w:p w:rsidR="005A6059" w:rsidRDefault="005A6059">
      <w:pPr>
        <w:pStyle w:val="ConsPlusNormal"/>
        <w:ind w:firstLine="540"/>
        <w:jc w:val="both"/>
      </w:pPr>
      <w:r>
        <w:t>Решение задачи, связанной с повышением уровня комплексного обустройства населенных пунктов, расположенных на территории Калининградской области, объектами социальной и инженерной инфраструктуры, характеризуется достижением плановых значений следующих показателей и целевых индикаторов:</w:t>
      </w:r>
    </w:p>
    <w:p w:rsidR="005A6059" w:rsidRDefault="005A6059">
      <w:pPr>
        <w:pStyle w:val="ConsPlusNormal"/>
        <w:ind w:firstLine="540"/>
        <w:jc w:val="both"/>
      </w:pPr>
      <w:r>
        <w:t>рождаемость населения;</w:t>
      </w:r>
    </w:p>
    <w:p w:rsidR="005A6059" w:rsidRDefault="005A6059">
      <w:pPr>
        <w:pStyle w:val="ConsPlusNormal"/>
        <w:ind w:firstLine="540"/>
        <w:jc w:val="both"/>
      </w:pPr>
      <w:r>
        <w:t>смертность населения;</w:t>
      </w:r>
    </w:p>
    <w:p w:rsidR="005A6059" w:rsidRDefault="005A6059">
      <w:pPr>
        <w:pStyle w:val="ConsPlusNormal"/>
        <w:ind w:firstLine="540"/>
        <w:jc w:val="both"/>
      </w:pPr>
      <w:r>
        <w:t>младенческая смертность;</w:t>
      </w:r>
    </w:p>
    <w:p w:rsidR="005A6059" w:rsidRDefault="005A6059">
      <w:pPr>
        <w:pStyle w:val="ConsPlusNormal"/>
        <w:ind w:firstLine="540"/>
        <w:jc w:val="both"/>
      </w:pPr>
      <w:r>
        <w:t>доля охвата детей в возрасте от 3 до 7 лет дошкольным образованием в общей численности детей соответствующего возраста;</w:t>
      </w:r>
    </w:p>
    <w:p w:rsidR="005A6059" w:rsidRDefault="005A6059">
      <w:pPr>
        <w:pStyle w:val="ConsPlusNormal"/>
        <w:ind w:firstLine="540"/>
        <w:jc w:val="both"/>
      </w:pPr>
      <w:r>
        <w:t>сброс загрязненных сточных вод;</w:t>
      </w:r>
    </w:p>
    <w:p w:rsidR="005A6059" w:rsidRDefault="005A6059">
      <w:pPr>
        <w:pStyle w:val="ConsPlusNormal"/>
        <w:ind w:firstLine="540"/>
        <w:jc w:val="both"/>
      </w:pPr>
      <w:r>
        <w:t>объем выбросов вредных (загрязняющих) веществ в атмосферный воздух от стационарных источников, расположенных на территории субъекта Российской Федерации;</w:t>
      </w:r>
    </w:p>
    <w:p w:rsidR="005A6059" w:rsidRDefault="005A6059">
      <w:pPr>
        <w:pStyle w:val="ConsPlusNormal"/>
        <w:ind w:firstLine="540"/>
        <w:jc w:val="both"/>
      </w:pPr>
      <w:r>
        <w:t>число мероприятий в учреждениях культурно-досугового типа Министерства культуры Российской Федерации;</w:t>
      </w:r>
    </w:p>
    <w:p w:rsidR="005A6059" w:rsidRDefault="005A6059">
      <w:pPr>
        <w:pStyle w:val="ConsPlusNormal"/>
        <w:ind w:firstLine="540"/>
        <w:jc w:val="both"/>
      </w:pPr>
      <w:r>
        <w:t>удельный вес населения, систематически занимающегося физической культурой и спортом;</w:t>
      </w:r>
    </w:p>
    <w:p w:rsidR="005A6059" w:rsidRDefault="005A6059">
      <w:pPr>
        <w:pStyle w:val="ConsPlusNormal"/>
        <w:ind w:firstLine="540"/>
        <w:jc w:val="both"/>
      </w:pPr>
      <w:r>
        <w:t>доля граждан, получивших социальные услуги в учреждениях социального обслуживания населения, в общем числе граждан, обратившихся за получением социальной услуги в учреждениях социального обслуживания населения.</w:t>
      </w:r>
    </w:p>
    <w:p w:rsidR="005A6059" w:rsidRDefault="005A6059">
      <w:pPr>
        <w:pStyle w:val="ConsPlusNormal"/>
        <w:ind w:firstLine="540"/>
        <w:jc w:val="both"/>
      </w:pPr>
      <w:r>
        <w:t>Решение задачи, связанной с созданием и развитием опорной инфраструктуры Калининградской области, характеризуется достижением плановых значений следующих показателей и целевых индикаторов:</w:t>
      </w:r>
    </w:p>
    <w:p w:rsidR="005A6059" w:rsidRDefault="005A6059">
      <w:pPr>
        <w:pStyle w:val="ConsPlusNormal"/>
        <w:ind w:firstLine="540"/>
        <w:jc w:val="both"/>
      </w:pPr>
      <w:r>
        <w:t>перевозка грузов железнодорожным транспортом;</w:t>
      </w:r>
    </w:p>
    <w:p w:rsidR="005A6059" w:rsidRDefault="005A6059">
      <w:pPr>
        <w:pStyle w:val="ConsPlusNormal"/>
        <w:ind w:firstLine="540"/>
        <w:jc w:val="both"/>
      </w:pPr>
      <w:r>
        <w:lastRenderedPageBreak/>
        <w:t>перевозка пассажиров воздушным транспортом;</w:t>
      </w:r>
    </w:p>
    <w:p w:rsidR="005A6059" w:rsidRDefault="005A6059">
      <w:pPr>
        <w:pStyle w:val="ConsPlusNormal"/>
        <w:ind w:firstLine="540"/>
        <w:jc w:val="both"/>
      </w:pPr>
      <w:r>
        <w:t>потребление электроэнергии.</w:t>
      </w:r>
    </w:p>
    <w:p w:rsidR="005A6059" w:rsidRDefault="005A6059">
      <w:pPr>
        <w:pStyle w:val="ConsPlusNormal"/>
        <w:ind w:firstLine="540"/>
        <w:jc w:val="both"/>
      </w:pPr>
      <w:r>
        <w:t>Решение задачи, связанной с созданием объектов инфраструктуры в рамках подготовки к проведению в Калининградской области серии матчей чемпионата мира по футболу в 2018 году, характеризуется достижением планового значения показателя и целевого индикатора, касающегося площади территории острова Октябрьский, готовой к освоению в целях дальнейшего развития городской территории.</w:t>
      </w:r>
    </w:p>
    <w:p w:rsidR="005A6059" w:rsidRDefault="005A6059">
      <w:pPr>
        <w:pStyle w:val="ConsPlusNormal"/>
        <w:ind w:firstLine="540"/>
        <w:jc w:val="both"/>
      </w:pPr>
      <w:r>
        <w:t xml:space="preserve">Сводные мощностные характеристики мероприятий Программы приведены в </w:t>
      </w:r>
      <w:hyperlink w:anchor="P1548" w:history="1">
        <w:r>
          <w:rPr>
            <w:color w:val="0000FF"/>
          </w:rPr>
          <w:t>приложении N 7</w:t>
        </w:r>
      </w:hyperlink>
      <w:r>
        <w:t>.</w:t>
      </w:r>
    </w:p>
    <w:p w:rsidR="005A6059" w:rsidRDefault="005A6059">
      <w:pPr>
        <w:pStyle w:val="ConsPlusNormal"/>
        <w:jc w:val="both"/>
      </w:pPr>
    </w:p>
    <w:p w:rsidR="005A6059" w:rsidRDefault="005A6059">
      <w:pPr>
        <w:pStyle w:val="ConsPlusNormal"/>
        <w:jc w:val="center"/>
        <w:outlineLvl w:val="2"/>
      </w:pPr>
      <w:r>
        <w:t>3. Сроки и этапы реализации Программы</w:t>
      </w:r>
    </w:p>
    <w:p w:rsidR="005A6059" w:rsidRDefault="005A6059">
      <w:pPr>
        <w:pStyle w:val="ConsPlusNormal"/>
        <w:jc w:val="both"/>
      </w:pPr>
    </w:p>
    <w:p w:rsidR="005A6059" w:rsidRDefault="005A6059">
      <w:pPr>
        <w:pStyle w:val="ConsPlusNormal"/>
        <w:ind w:firstLine="540"/>
        <w:jc w:val="both"/>
      </w:pPr>
      <w:r>
        <w:t>Программа реализуется с 2002 по 2020 год в 3 этапа:</w:t>
      </w:r>
    </w:p>
    <w:p w:rsidR="005A6059" w:rsidRDefault="005A6059">
      <w:pPr>
        <w:pStyle w:val="ConsPlusNormal"/>
        <w:ind w:firstLine="540"/>
        <w:jc w:val="both"/>
      </w:pPr>
      <w:r>
        <w:t>первый этап (2002 - 2005 годы) - реализация масштабных инфраструктурных проектов, создание базы для развития экономики области и разработка правовых механизмов функционирования особой экономической зоны;</w:t>
      </w:r>
    </w:p>
    <w:p w:rsidR="005A6059" w:rsidRDefault="005A6059">
      <w:pPr>
        <w:pStyle w:val="ConsPlusNormal"/>
        <w:ind w:firstLine="540"/>
        <w:jc w:val="both"/>
      </w:pPr>
      <w:r>
        <w:t>второй этап (2006 - 2013 годы) - продолжение реализации инвестиционных и социальных мероприятий, закрепляющих достигнутые на первом этапе реализации Программы положительные результаты в развитии экономики и социальной сферы;</w:t>
      </w:r>
    </w:p>
    <w:p w:rsidR="005A6059" w:rsidRDefault="005A6059">
      <w:pPr>
        <w:pStyle w:val="ConsPlusNormal"/>
        <w:ind w:firstLine="540"/>
        <w:jc w:val="both"/>
      </w:pPr>
      <w:r>
        <w:t>третий этап (2014 - 2020 годы) - продолжение реализации инвестиционных и социальных мероприятий, закрепляющих достигнутые на втором этапе реализации Программы положительные результаты в развитии экономики и социальной сферы, формирование условий для успешного развития экономики Калининградской области в условиях действия норм и правил Всемирной торговой организации и создание объектов инфраструктуры в рамках подготовки к проведению в Калининградской области серии матчей чемпионата мира по футболу в 2018 году.</w:t>
      </w:r>
    </w:p>
    <w:p w:rsidR="005A6059" w:rsidRDefault="005A6059">
      <w:pPr>
        <w:pStyle w:val="ConsPlusNormal"/>
        <w:ind w:firstLine="540"/>
        <w:jc w:val="both"/>
      </w:pPr>
      <w:r>
        <w:t>Срок реализации третьего этапа Программы является достаточным для получения общественно значимых результатов, характеризующих социально-экономическое развитие Калининградской области.</w:t>
      </w:r>
    </w:p>
    <w:p w:rsidR="005A6059" w:rsidRDefault="005A6059">
      <w:pPr>
        <w:pStyle w:val="ConsPlusNormal"/>
        <w:ind w:firstLine="540"/>
        <w:jc w:val="both"/>
      </w:pPr>
      <w:r>
        <w:t>Меньший срок не позволит в полной мере реализовать намеченные задачи в силу их трудоемкости.</w:t>
      </w:r>
    </w:p>
    <w:p w:rsidR="005A6059" w:rsidRDefault="005A6059">
      <w:pPr>
        <w:pStyle w:val="ConsPlusNormal"/>
        <w:ind w:firstLine="540"/>
        <w:jc w:val="both"/>
      </w:pPr>
      <w:r>
        <w:t>При большем сроке существуют риски возникновения финансовой неопределенности и формирования слабо управляемых факторов в сфере государственного управления при реализации мероприятий Программы.</w:t>
      </w:r>
    </w:p>
    <w:p w:rsidR="005A6059" w:rsidRDefault="005A6059">
      <w:pPr>
        <w:pStyle w:val="ConsPlusNormal"/>
        <w:ind w:firstLine="540"/>
        <w:jc w:val="both"/>
      </w:pPr>
      <w:r>
        <w:t>Досрочное прекращение реализации Программы может быть осуществлено по решению Правительства Российской Федерации в случае изменения приоритетов при решении общегосударственных задач, а также при несоответствии результатов выполнения Программы целевым индикаторам и показателям эффективности реализации Программы.</w:t>
      </w:r>
    </w:p>
    <w:p w:rsidR="005A6059" w:rsidRDefault="005A6059">
      <w:pPr>
        <w:pStyle w:val="ConsPlusNormal"/>
        <w:jc w:val="both"/>
      </w:pPr>
    </w:p>
    <w:p w:rsidR="005A6059" w:rsidRDefault="005A6059">
      <w:pPr>
        <w:pStyle w:val="ConsPlusNormal"/>
        <w:jc w:val="center"/>
        <w:outlineLvl w:val="1"/>
      </w:pPr>
      <w:r>
        <w:t>III. Мероприятия Программы</w:t>
      </w:r>
    </w:p>
    <w:p w:rsidR="005A6059" w:rsidRDefault="005A6059">
      <w:pPr>
        <w:pStyle w:val="ConsPlusNormal"/>
        <w:jc w:val="both"/>
      </w:pPr>
    </w:p>
    <w:p w:rsidR="005A6059" w:rsidRDefault="005A6059">
      <w:pPr>
        <w:pStyle w:val="ConsPlusNormal"/>
        <w:ind w:firstLine="540"/>
        <w:jc w:val="both"/>
      </w:pPr>
      <w:r>
        <w:t>Программа включает в себя реализацию 14 мероприятий, структурированных по 3 направлениям.</w:t>
      </w:r>
    </w:p>
    <w:p w:rsidR="005A6059" w:rsidRDefault="005A6059">
      <w:pPr>
        <w:pStyle w:val="ConsPlusNormal"/>
        <w:jc w:val="both"/>
      </w:pPr>
      <w:r>
        <w:t xml:space="preserve">(в ред. </w:t>
      </w:r>
      <w:hyperlink r:id="rId82" w:history="1">
        <w:r>
          <w:rPr>
            <w:color w:val="0000FF"/>
          </w:rPr>
          <w:t>Постановления</w:t>
        </w:r>
      </w:hyperlink>
      <w:r>
        <w:t xml:space="preserve"> Правительства РФ от 23.09.2015 N 1014)</w:t>
      </w:r>
    </w:p>
    <w:p w:rsidR="005A6059" w:rsidRDefault="005A6059">
      <w:pPr>
        <w:pStyle w:val="ConsPlusNormal"/>
        <w:ind w:firstLine="540"/>
        <w:jc w:val="both"/>
      </w:pPr>
      <w:r>
        <w:t>Обеспечение устойчивого экономического развития Калининградской области в условиях действия норм и правил Всемирной торговой организации включает следующие мероприятия:</w:t>
      </w:r>
    </w:p>
    <w:p w:rsidR="005A6059" w:rsidRDefault="005A6059">
      <w:pPr>
        <w:pStyle w:val="ConsPlusNormal"/>
        <w:ind w:firstLine="540"/>
        <w:jc w:val="both"/>
      </w:pPr>
      <w:r>
        <w:t>создание новых конкурентоспособных секторов экономики;</w:t>
      </w:r>
    </w:p>
    <w:p w:rsidR="005A6059" w:rsidRDefault="005A6059">
      <w:pPr>
        <w:pStyle w:val="ConsPlusNormal"/>
        <w:ind w:firstLine="540"/>
        <w:jc w:val="both"/>
      </w:pPr>
      <w:r>
        <w:t>строительство и реконструкция объектов охраны окружающей среды;</w:t>
      </w:r>
    </w:p>
    <w:p w:rsidR="005A6059" w:rsidRDefault="005A6059">
      <w:pPr>
        <w:pStyle w:val="ConsPlusNormal"/>
        <w:ind w:firstLine="540"/>
        <w:jc w:val="both"/>
      </w:pPr>
      <w:r>
        <w:t xml:space="preserve">абзац исключен. - </w:t>
      </w:r>
      <w:hyperlink r:id="rId83" w:history="1">
        <w:r>
          <w:rPr>
            <w:color w:val="0000FF"/>
          </w:rPr>
          <w:t>Постановление</w:t>
        </w:r>
      </w:hyperlink>
      <w:r>
        <w:t xml:space="preserve"> Правительства РФ от 23.09.2015 N 1014;</w:t>
      </w:r>
    </w:p>
    <w:p w:rsidR="005A6059" w:rsidRDefault="005A6059">
      <w:pPr>
        <w:pStyle w:val="ConsPlusNormal"/>
        <w:ind w:firstLine="540"/>
        <w:jc w:val="both"/>
      </w:pPr>
      <w:r>
        <w:t>развитие системы мелиорации;</w:t>
      </w:r>
    </w:p>
    <w:p w:rsidR="005A6059" w:rsidRDefault="005A6059">
      <w:pPr>
        <w:pStyle w:val="ConsPlusNormal"/>
        <w:ind w:firstLine="540"/>
        <w:jc w:val="both"/>
      </w:pPr>
      <w:r>
        <w:t>гидролесомелиоративные мероприятия.</w:t>
      </w:r>
    </w:p>
    <w:p w:rsidR="005A6059" w:rsidRDefault="005A6059">
      <w:pPr>
        <w:pStyle w:val="ConsPlusNormal"/>
        <w:ind w:firstLine="540"/>
        <w:jc w:val="both"/>
      </w:pPr>
      <w:r>
        <w:t>Формирование комфортного жизненного пространства на территории Калининградской области включает следующие мероприятия:</w:t>
      </w:r>
    </w:p>
    <w:p w:rsidR="005A6059" w:rsidRDefault="005A6059">
      <w:pPr>
        <w:pStyle w:val="ConsPlusNormal"/>
        <w:ind w:firstLine="540"/>
        <w:jc w:val="both"/>
      </w:pPr>
      <w:r>
        <w:t>строительство и реконструкция объектов коммунального хозяйства в муниципальных районах;</w:t>
      </w:r>
    </w:p>
    <w:p w:rsidR="005A6059" w:rsidRDefault="005A6059">
      <w:pPr>
        <w:pStyle w:val="ConsPlusNormal"/>
        <w:ind w:firstLine="540"/>
        <w:jc w:val="both"/>
      </w:pPr>
      <w:r>
        <w:lastRenderedPageBreak/>
        <w:t>развитие системы здравоохранения;</w:t>
      </w:r>
    </w:p>
    <w:p w:rsidR="005A6059" w:rsidRDefault="005A6059">
      <w:pPr>
        <w:pStyle w:val="ConsPlusNormal"/>
        <w:ind w:firstLine="540"/>
        <w:jc w:val="both"/>
      </w:pPr>
      <w:r>
        <w:t>развитие системы образования;</w:t>
      </w:r>
    </w:p>
    <w:p w:rsidR="005A6059" w:rsidRDefault="005A6059">
      <w:pPr>
        <w:pStyle w:val="ConsPlusNormal"/>
        <w:ind w:firstLine="540"/>
        <w:jc w:val="both"/>
      </w:pPr>
      <w:r>
        <w:t>развитие системы социальной защиты;</w:t>
      </w:r>
    </w:p>
    <w:p w:rsidR="005A6059" w:rsidRDefault="005A6059">
      <w:pPr>
        <w:pStyle w:val="ConsPlusNormal"/>
        <w:ind w:firstLine="540"/>
        <w:jc w:val="both"/>
      </w:pPr>
      <w:r>
        <w:t>модернизация сферы физической культуры и спорта;</w:t>
      </w:r>
    </w:p>
    <w:p w:rsidR="005A6059" w:rsidRDefault="005A6059">
      <w:pPr>
        <w:pStyle w:val="ConsPlusNormal"/>
        <w:ind w:firstLine="540"/>
        <w:jc w:val="both"/>
      </w:pPr>
      <w:r>
        <w:t>развитие учреждений культуры;</w:t>
      </w:r>
    </w:p>
    <w:p w:rsidR="005A6059" w:rsidRDefault="005A6059">
      <w:pPr>
        <w:pStyle w:val="ConsPlusNormal"/>
        <w:ind w:firstLine="540"/>
        <w:jc w:val="both"/>
      </w:pPr>
      <w:r>
        <w:t>молодежная политика;</w:t>
      </w:r>
    </w:p>
    <w:p w:rsidR="005A6059" w:rsidRDefault="005A6059">
      <w:pPr>
        <w:pStyle w:val="ConsPlusNormal"/>
        <w:ind w:firstLine="540"/>
        <w:jc w:val="both"/>
      </w:pPr>
      <w:r>
        <w:t xml:space="preserve">абзац исключен. - </w:t>
      </w:r>
      <w:hyperlink r:id="rId84" w:history="1">
        <w:r>
          <w:rPr>
            <w:color w:val="0000FF"/>
          </w:rPr>
          <w:t>Постановление</w:t>
        </w:r>
      </w:hyperlink>
      <w:r>
        <w:t xml:space="preserve"> Правительства РФ от 23.09.2015 N 1014;</w:t>
      </w:r>
    </w:p>
    <w:p w:rsidR="005A6059" w:rsidRDefault="005A6059">
      <w:pPr>
        <w:pStyle w:val="ConsPlusNormal"/>
        <w:ind w:firstLine="540"/>
        <w:jc w:val="both"/>
      </w:pPr>
      <w:r>
        <w:t>строительство газопроводов распределительных сетей в муниципальных образованиях Калининградской области;</w:t>
      </w:r>
    </w:p>
    <w:p w:rsidR="005A6059" w:rsidRDefault="005A6059">
      <w:pPr>
        <w:pStyle w:val="ConsPlusNormal"/>
        <w:ind w:firstLine="540"/>
        <w:jc w:val="both"/>
      </w:pPr>
      <w:r>
        <w:t>развитие электросетевого хозяйства.</w:t>
      </w:r>
    </w:p>
    <w:p w:rsidR="005A6059" w:rsidRDefault="005A6059">
      <w:pPr>
        <w:pStyle w:val="ConsPlusNormal"/>
        <w:ind w:firstLine="540"/>
        <w:jc w:val="both"/>
      </w:pPr>
      <w:r>
        <w:t>Развитие транспортной и инженерной инфраструктуры центральной части г. Калининграда в связи с подготовкой к чемпионату мира по футболу в 2018 году и дальнейшее развитие территории г. Калининграда включает инфраструктурное обеспечение эффективного функционирования объектов спортивной инфраструктуры, возводимых в рамках подготовки к проведению чемпионата мира по футболу в 2018 году.</w:t>
      </w:r>
    </w:p>
    <w:p w:rsidR="005A6059" w:rsidRDefault="005A6059">
      <w:pPr>
        <w:pStyle w:val="ConsPlusNormal"/>
        <w:jc w:val="both"/>
      </w:pPr>
    </w:p>
    <w:p w:rsidR="005A6059" w:rsidRDefault="005A6059">
      <w:pPr>
        <w:pStyle w:val="ConsPlusNormal"/>
        <w:jc w:val="center"/>
        <w:outlineLvl w:val="2"/>
      </w:pPr>
      <w:r>
        <w:t>1. Создание новых конкурентоспособных секторов экономики</w:t>
      </w:r>
    </w:p>
    <w:p w:rsidR="005A6059" w:rsidRDefault="005A6059">
      <w:pPr>
        <w:pStyle w:val="ConsPlusNormal"/>
        <w:jc w:val="both"/>
      </w:pPr>
    </w:p>
    <w:p w:rsidR="005A6059" w:rsidRDefault="005A6059">
      <w:pPr>
        <w:pStyle w:val="ConsPlusNormal"/>
        <w:ind w:firstLine="540"/>
        <w:jc w:val="both"/>
      </w:pPr>
      <w:r>
        <w:t>Мероприятие по созданию новых конкурентоспособных секторов экономики осуществляется в 2013 - 2020 годах и направлено на создание условий для развития на территории региона промышленности, включая отраслевые индустриальные кластеры, промышленные площадки, технологические парки в сфере высоких технологий и иные предприятия в сфере промышленности и предоставления услуг.</w:t>
      </w:r>
    </w:p>
    <w:p w:rsidR="005A6059" w:rsidRDefault="005A6059">
      <w:pPr>
        <w:pStyle w:val="ConsPlusNormal"/>
        <w:jc w:val="both"/>
      </w:pPr>
      <w:r>
        <w:t xml:space="preserve">(в ред. </w:t>
      </w:r>
      <w:hyperlink r:id="rId85" w:history="1">
        <w:r>
          <w:rPr>
            <w:color w:val="0000FF"/>
          </w:rPr>
          <w:t>Постановления</w:t>
        </w:r>
      </w:hyperlink>
      <w:r>
        <w:t xml:space="preserve"> Правительства РФ от 25.12.2014 N 1486)</w:t>
      </w:r>
    </w:p>
    <w:p w:rsidR="005A6059" w:rsidRDefault="005A6059">
      <w:pPr>
        <w:pStyle w:val="ConsPlusNormal"/>
        <w:ind w:firstLine="540"/>
        <w:jc w:val="both"/>
      </w:pPr>
      <w:r>
        <w:t>В части индустриальных кластеров предполагается создание условий для развития крупных инвестиционных проектов, включая:</w:t>
      </w:r>
    </w:p>
    <w:p w:rsidR="005A6059" w:rsidRDefault="005A6059">
      <w:pPr>
        <w:pStyle w:val="ConsPlusNormal"/>
        <w:jc w:val="both"/>
      </w:pPr>
      <w:r>
        <w:t xml:space="preserve">(в ред. </w:t>
      </w:r>
      <w:hyperlink r:id="rId86" w:history="1">
        <w:r>
          <w:rPr>
            <w:color w:val="0000FF"/>
          </w:rPr>
          <w:t>Постановления</w:t>
        </w:r>
      </w:hyperlink>
      <w:r>
        <w:t xml:space="preserve"> Правительства РФ от 25.12.2014 N 1486)</w:t>
      </w:r>
    </w:p>
    <w:p w:rsidR="005A6059" w:rsidRDefault="005A6059">
      <w:pPr>
        <w:pStyle w:val="ConsPlusNormal"/>
        <w:ind w:firstLine="540"/>
        <w:jc w:val="both"/>
      </w:pPr>
      <w:r>
        <w:t>кластер автомобильных производств;</w:t>
      </w:r>
    </w:p>
    <w:p w:rsidR="005A6059" w:rsidRDefault="005A6059">
      <w:pPr>
        <w:pStyle w:val="ConsPlusNormal"/>
        <w:ind w:firstLine="540"/>
        <w:jc w:val="both"/>
      </w:pPr>
      <w:r>
        <w:t>судостроительный кластер;</w:t>
      </w:r>
    </w:p>
    <w:p w:rsidR="005A6059" w:rsidRDefault="005A6059">
      <w:pPr>
        <w:pStyle w:val="ConsPlusNormal"/>
        <w:ind w:firstLine="540"/>
        <w:jc w:val="both"/>
      </w:pPr>
      <w:r>
        <w:t>биохимический кластер.</w:t>
      </w:r>
    </w:p>
    <w:p w:rsidR="005A6059" w:rsidRDefault="005A6059">
      <w:pPr>
        <w:pStyle w:val="ConsPlusNormal"/>
        <w:ind w:firstLine="540"/>
        <w:jc w:val="both"/>
      </w:pPr>
      <w:r>
        <w:t>В части создания промышленных площадок и технологических парков в сфере высоких технологий предусматриваются укрупненные инвестиционные проекты, направленные на создание необходимой инфраструктуры для последующего развития парков и площадок, включая "Храброво", "Константиновка", "Черняховск", "Технобалт", "Правдинская", "Советск", а также иных площадок и парков, утвержденных Правительством Калининградской области.</w:t>
      </w:r>
    </w:p>
    <w:p w:rsidR="005A6059" w:rsidRDefault="005A6059">
      <w:pPr>
        <w:pStyle w:val="ConsPlusNormal"/>
        <w:jc w:val="both"/>
      </w:pPr>
      <w:r>
        <w:t xml:space="preserve">(в ред. </w:t>
      </w:r>
      <w:hyperlink r:id="rId87" w:history="1">
        <w:r>
          <w:rPr>
            <w:color w:val="0000FF"/>
          </w:rPr>
          <w:t>Постановления</w:t>
        </w:r>
      </w:hyperlink>
      <w:r>
        <w:t xml:space="preserve"> Правительства РФ от 25.12.2014 N 1486)</w:t>
      </w:r>
    </w:p>
    <w:p w:rsidR="005A6059" w:rsidRDefault="005A6059">
      <w:pPr>
        <w:pStyle w:val="ConsPlusNormal"/>
        <w:ind w:firstLine="540"/>
        <w:jc w:val="both"/>
      </w:pPr>
      <w:r>
        <w:t>В рамках кластера автомобильных производств предусмотрена реализация комплексного инвестиционного проекта по строительству полнопрофильных автомобильных производств с высокой (более 50 процентов) локализацией.</w:t>
      </w:r>
    </w:p>
    <w:p w:rsidR="005A6059" w:rsidRDefault="005A6059">
      <w:pPr>
        <w:pStyle w:val="ConsPlusNormal"/>
        <w:ind w:firstLine="540"/>
        <w:jc w:val="both"/>
      </w:pPr>
      <w:r>
        <w:t>Комплексный инвестиционный проект предусматривает строительство 21 завода по производству автомобилей и автокомпонентов.</w:t>
      </w:r>
    </w:p>
    <w:p w:rsidR="005A6059" w:rsidRDefault="005A6059">
      <w:pPr>
        <w:pStyle w:val="ConsPlusNormal"/>
        <w:ind w:firstLine="540"/>
        <w:jc w:val="both"/>
      </w:pPr>
      <w:r>
        <w:t>Финансирование указанного проекта планируется осуществлять за счет собственных и привлеченных средств группы компаний "Автотор".</w:t>
      </w:r>
    </w:p>
    <w:p w:rsidR="005A6059" w:rsidRDefault="005A6059">
      <w:pPr>
        <w:pStyle w:val="ConsPlusNormal"/>
        <w:ind w:firstLine="540"/>
        <w:jc w:val="both"/>
      </w:pPr>
      <w:r>
        <w:t>Строительство сопутствующей инфраструктуры предполагается осуществлять за счет федерального бюджета и бюджета Калининградской области, а также по отдельным решениям Правительства Российской Федерации за счет средств инвесторов с последующей компенсацией их затрат из дополнительных налоговых поступлений, возникающих в результате реализации комплексного инвестиционного проекта.</w:t>
      </w:r>
    </w:p>
    <w:p w:rsidR="005A6059" w:rsidRDefault="005A6059">
      <w:pPr>
        <w:pStyle w:val="ConsPlusNormal"/>
        <w:ind w:firstLine="540"/>
        <w:jc w:val="both"/>
      </w:pPr>
      <w:r>
        <w:t>Реализация комплексного инвестиционного проекта планируется в 2 очереди.</w:t>
      </w:r>
    </w:p>
    <w:p w:rsidR="005A6059" w:rsidRDefault="005A6059">
      <w:pPr>
        <w:pStyle w:val="ConsPlusNormal"/>
        <w:ind w:firstLine="540"/>
        <w:jc w:val="both"/>
      </w:pPr>
      <w:r>
        <w:t>Первая очередь (2016 год) комплексного инвестиционного проекта предполагает запуск сварочных, окрасочных и сборочных производств, локализацию изготовления крупногабаритных изделий из пластмасс, систем выпуска, сидений и деталей шасси, а также строительство логистических мощностей и портового контейнерного терминала, обеспечивающих изготовление и поставку на рынки сбыта до 150 тыс. автомобилей в год.</w:t>
      </w:r>
    </w:p>
    <w:p w:rsidR="005A6059" w:rsidRDefault="005A6059">
      <w:pPr>
        <w:pStyle w:val="ConsPlusNormal"/>
        <w:ind w:firstLine="540"/>
        <w:jc w:val="both"/>
      </w:pPr>
      <w:r>
        <w:lastRenderedPageBreak/>
        <w:t>Вторая очередь (2018 год) комплексного инвестиционного проекта предполагает увеличение мощностей по сварке и окраске кузовов, а также организацию производства изделий из пластмасс, прессового, электромеханического и инструментального производства и доведение мощности производства до уровня 250 тыс. автомобилей в год.</w:t>
      </w:r>
    </w:p>
    <w:p w:rsidR="005A6059" w:rsidRDefault="005A6059">
      <w:pPr>
        <w:pStyle w:val="ConsPlusNormal"/>
        <w:ind w:firstLine="540"/>
        <w:jc w:val="both"/>
      </w:pPr>
      <w:r>
        <w:t>В состав кластера автомобильных производств войдут:</w:t>
      </w:r>
    </w:p>
    <w:p w:rsidR="005A6059" w:rsidRDefault="005A6059">
      <w:pPr>
        <w:pStyle w:val="ConsPlusNormal"/>
        <w:ind w:firstLine="540"/>
        <w:jc w:val="both"/>
      </w:pPr>
      <w:r>
        <w:t>не менее 6 полнопрофильных автомобильных заводов по производству автомобилей;</w:t>
      </w:r>
    </w:p>
    <w:p w:rsidR="005A6059" w:rsidRDefault="005A6059">
      <w:pPr>
        <w:pStyle w:val="ConsPlusNormal"/>
        <w:ind w:firstLine="540"/>
        <w:jc w:val="both"/>
      </w:pPr>
      <w:r>
        <w:t>не менее 15 заводов по производству комплектующих изделий и автокомпонентов;</w:t>
      </w:r>
    </w:p>
    <w:p w:rsidR="005A6059" w:rsidRDefault="005A6059">
      <w:pPr>
        <w:pStyle w:val="ConsPlusNormal"/>
        <w:ind w:firstLine="540"/>
        <w:jc w:val="both"/>
      </w:pPr>
      <w:r>
        <w:t>портовый контейнерный терминал на 880 тыс. TEU в год;</w:t>
      </w:r>
    </w:p>
    <w:p w:rsidR="005A6059" w:rsidRDefault="005A6059">
      <w:pPr>
        <w:pStyle w:val="ConsPlusNormal"/>
        <w:ind w:firstLine="540"/>
        <w:jc w:val="both"/>
      </w:pPr>
      <w:r>
        <w:t>учебно-образовательный комплекс (включая учебные заведения общего среднего, среднего специального, высшего образования, а также переподготовки кадров и учебные центры по освоению новых моделей для сторонних, в том числе зарубежных, производителей);</w:t>
      </w:r>
    </w:p>
    <w:p w:rsidR="005A6059" w:rsidRDefault="005A6059">
      <w:pPr>
        <w:pStyle w:val="ConsPlusNormal"/>
        <w:ind w:firstLine="540"/>
        <w:jc w:val="both"/>
      </w:pPr>
      <w:r>
        <w:t>инженерно-научный центр;</w:t>
      </w:r>
    </w:p>
    <w:p w:rsidR="005A6059" w:rsidRDefault="005A6059">
      <w:pPr>
        <w:pStyle w:val="ConsPlusNormal"/>
        <w:ind w:firstLine="540"/>
        <w:jc w:val="both"/>
      </w:pPr>
      <w:r>
        <w:t>экологический поселок нового типа на 50 тыс. жителей (для работников кластера автомобильных производств и их семей).</w:t>
      </w:r>
    </w:p>
    <w:p w:rsidR="005A6059" w:rsidRDefault="005A6059">
      <w:pPr>
        <w:pStyle w:val="ConsPlusNormal"/>
        <w:ind w:firstLine="540"/>
        <w:jc w:val="both"/>
      </w:pPr>
      <w:r>
        <w:t>Создание учебно-образовательного комплекса для профессиональной подготовки специалистов предполагается во всех типах образовательных учреждений, в том числе на специально создаваемом факультете Балтийского федерального университета имени Иммануила Канта.</w:t>
      </w:r>
    </w:p>
    <w:p w:rsidR="005A6059" w:rsidRDefault="005A6059">
      <w:pPr>
        <w:pStyle w:val="ConsPlusNormal"/>
        <w:ind w:firstLine="540"/>
        <w:jc w:val="both"/>
      </w:pPr>
      <w:r>
        <w:t>Кроме получения профессионального и послевузовского профессионального образования в учебно-образовательном комплексе будут осуществляться подготовка собственных специалистов предприятий кластера, повышение квалификации и переподготовка кадров, а также обучение специалистов иностранных партнеров для аналогичных зарубежных заводов.</w:t>
      </w:r>
    </w:p>
    <w:p w:rsidR="005A6059" w:rsidRDefault="005A6059">
      <w:pPr>
        <w:pStyle w:val="ConsPlusNormal"/>
        <w:ind w:firstLine="540"/>
        <w:jc w:val="both"/>
      </w:pPr>
      <w:r>
        <w:t>Реализация программы глубокой локализации требует большого объема опытно-конструкторских, научно-исследовательских и технологических работ, а также проведения испытаний локализуемых узлов и агрегатов, оказания технической поддержки поставщикам компонентов и организации соответствующей структурированной системы оборота конструкторско-технологической документации. Для этого планируется создание инженерно-научного центра с участием Балтийского федерального университета имени Иммануила Канта и других научных, исследовательских, конструкторско-технологических и учебных организаций Российской Федерации.</w:t>
      </w:r>
    </w:p>
    <w:p w:rsidR="005A6059" w:rsidRDefault="005A6059">
      <w:pPr>
        <w:pStyle w:val="ConsPlusNormal"/>
        <w:ind w:firstLine="540"/>
        <w:jc w:val="both"/>
      </w:pPr>
      <w:r>
        <w:t>В целях размещения работников кластера автомобильных производств и их семей также предусматривается строительство экологического поселка на 50 тыс. жителей с полной социальной инфраструктурой.</w:t>
      </w:r>
    </w:p>
    <w:p w:rsidR="005A6059" w:rsidRDefault="005A6059">
      <w:pPr>
        <w:pStyle w:val="ConsPlusNormal"/>
        <w:ind w:firstLine="540"/>
        <w:jc w:val="both"/>
      </w:pPr>
      <w:r>
        <w:t>Создаваемый в соответствии с концепцией "Грин Вилладж" ("Green Village") экологический поселок будет расположен на территории 220 гектаров в 1 километре от создаваемых заводов и на расстоянии 12 километров от центра г. Калининграда. Экологический поселок будет являться самым современным районом Балтийского региона с точки зрения соответствия перспективным требованиям Европейского Союза по энергосбережению, экологии, стоимости строительства и комфортности проживания.</w:t>
      </w:r>
    </w:p>
    <w:p w:rsidR="005A6059" w:rsidRDefault="005A6059">
      <w:pPr>
        <w:pStyle w:val="ConsPlusNormal"/>
        <w:ind w:firstLine="540"/>
        <w:jc w:val="both"/>
      </w:pPr>
      <w:r>
        <w:t xml:space="preserve">Абзацы двадцать шестой - тридцать третий исключены. - </w:t>
      </w:r>
      <w:hyperlink r:id="rId88" w:history="1">
        <w:r>
          <w:rPr>
            <w:color w:val="0000FF"/>
          </w:rPr>
          <w:t>Постановление</w:t>
        </w:r>
      </w:hyperlink>
      <w:r>
        <w:t xml:space="preserve"> Правительства РФ от 25.12.2014 N 1486.</w:t>
      </w:r>
    </w:p>
    <w:p w:rsidR="005A6059" w:rsidRDefault="005A6059">
      <w:pPr>
        <w:pStyle w:val="ConsPlusNormal"/>
        <w:ind w:firstLine="540"/>
        <w:jc w:val="both"/>
      </w:pPr>
      <w:r>
        <w:t>Одним из главных структурных компонентов проекта является создание в тесном сотрудничестве с Калининградским государственным техническим университетом и Балтийским федеральным университетом имени Иммануила Канта современного образовательного центра в ранге учреждения высшего профессионального образования, который будет обеспечивать подготовку высококвалифицированных специалистов в сфере информационных технологий в соответствии с российскими и иностранными квалификационными стандартами.</w:t>
      </w:r>
    </w:p>
    <w:p w:rsidR="005A6059" w:rsidRDefault="005A6059">
      <w:pPr>
        <w:pStyle w:val="ConsPlusNormal"/>
        <w:ind w:firstLine="540"/>
        <w:jc w:val="both"/>
      </w:pPr>
      <w:r>
        <w:t>Инвестиционный проект "ИТ-парк "Калининград" станет принципиально важным инфраструктурным объектом инновационной сферы всей Калининградской области. Его создание позволит успешно решать задачи, связанные с развитием процессов информатизации и переводом в электронный вид государственных и негосударственных услуг, развитием высокотехнологичных стартапов, обучением, подготовкой и переподготовкой специалистов для инновационных сфер экономики.</w:t>
      </w:r>
    </w:p>
    <w:p w:rsidR="005A6059" w:rsidRDefault="005A6059">
      <w:pPr>
        <w:pStyle w:val="ConsPlusNormal"/>
        <w:ind w:firstLine="540"/>
        <w:jc w:val="both"/>
      </w:pPr>
      <w:r>
        <w:t>Конфигурация создаваемого комплекса включает в себя бизнес-инкубаторы, научно-</w:t>
      </w:r>
      <w:r>
        <w:lastRenderedPageBreak/>
        <w:t>образовательный центр, центр обработки данных, жилой корпус для длительного пребывания резидентов и ряд объектов инфраструктуры.</w:t>
      </w:r>
    </w:p>
    <w:p w:rsidR="005A6059" w:rsidRDefault="005A6059">
      <w:pPr>
        <w:pStyle w:val="ConsPlusNormal"/>
        <w:ind w:firstLine="540"/>
        <w:jc w:val="both"/>
      </w:pPr>
      <w:r>
        <w:t>Основу судостроительного кластера составляют производственные мощности открытого акционерного общества "Прибалтийский судостроительный завод "Янтарь", осуществляющего строительство гражданских и научных судов и выполняющего оборонные заказы по строительству военных кораблей.</w:t>
      </w:r>
    </w:p>
    <w:p w:rsidR="005A6059" w:rsidRDefault="005A6059">
      <w:pPr>
        <w:pStyle w:val="ConsPlusNormal"/>
        <w:ind w:firstLine="540"/>
        <w:jc w:val="both"/>
      </w:pPr>
      <w:r>
        <w:t>Вместе с тем высокая степень физического и морального износа основных производственных фондов завода потребовала их коренной модернизации.</w:t>
      </w:r>
    </w:p>
    <w:p w:rsidR="005A6059" w:rsidRDefault="005A6059">
      <w:pPr>
        <w:pStyle w:val="ConsPlusNormal"/>
        <w:ind w:firstLine="540"/>
        <w:jc w:val="both"/>
      </w:pPr>
      <w:r>
        <w:t>В рамках мероприятия по созданию новых конкурентоспособных секторов экономики осуществляется комплексный инвестиционный проект по расширению направлений деятельности в части развития гражданского судостроения.</w:t>
      </w:r>
    </w:p>
    <w:p w:rsidR="005A6059" w:rsidRDefault="005A6059">
      <w:pPr>
        <w:pStyle w:val="ConsPlusNormal"/>
        <w:ind w:firstLine="540"/>
        <w:jc w:val="both"/>
      </w:pPr>
      <w:r>
        <w:t>В этой связи требуется капитальная реконструкция причальной стенки с прокладкой кабельной сети и размещением причального оборудования. Без проведения указанного мероприятия разрушение стенки продолжится, что в дальнейшем поставит под вопрос осуществление заводом основной функции по строительству кораблей.</w:t>
      </w:r>
    </w:p>
    <w:p w:rsidR="005A6059" w:rsidRDefault="005A6059">
      <w:pPr>
        <w:pStyle w:val="ConsPlusNormal"/>
        <w:ind w:firstLine="540"/>
        <w:jc w:val="both"/>
      </w:pPr>
      <w:r>
        <w:t>Также необходима газификация производственных цехов открытого акционерного общества "Прибалтийский судостроительный завод "Янтарь" и других предприятий, расположенных в околозаводской промзоне, работающих в настоящее время в режиме неотапливаемых цехов или частично отапливаемых с использованием электроэнергии или жидкого топлива.</w:t>
      </w:r>
    </w:p>
    <w:p w:rsidR="005A6059" w:rsidRDefault="005A6059">
      <w:pPr>
        <w:pStyle w:val="ConsPlusNormal"/>
        <w:ind w:firstLine="540"/>
        <w:jc w:val="both"/>
      </w:pPr>
      <w:r>
        <w:t>Ремонт и расширение подъездных путей к заводу позволит устранить потери от простоев заводского автотранспорта в часы пик. В настоящее время дистанция в несколько километров преодолевается заводским автотранспортом за 30 - 50 минут и более в случае аварийной ситуации, в связи с чем указанным комплексным инвестиционным проектом предусмотрена реконструкция дорожного полотна.</w:t>
      </w:r>
    </w:p>
    <w:p w:rsidR="005A6059" w:rsidRDefault="005A6059">
      <w:pPr>
        <w:pStyle w:val="ConsPlusNormal"/>
        <w:jc w:val="both"/>
      </w:pPr>
      <w:r>
        <w:t xml:space="preserve">(в ред. </w:t>
      </w:r>
      <w:hyperlink r:id="rId89" w:history="1">
        <w:r>
          <w:rPr>
            <w:color w:val="0000FF"/>
          </w:rPr>
          <w:t>Постановления</w:t>
        </w:r>
      </w:hyperlink>
      <w:r>
        <w:t xml:space="preserve"> Правительства РФ от 23.09.2015 N 1014)</w:t>
      </w:r>
    </w:p>
    <w:p w:rsidR="005A6059" w:rsidRDefault="005A6059">
      <w:pPr>
        <w:pStyle w:val="ConsPlusNormal"/>
        <w:ind w:firstLine="540"/>
        <w:jc w:val="both"/>
      </w:pPr>
      <w:r>
        <w:t>Существующие заводские очистные сооружения принимают стоки как завода "Янтарь", так и околозаводской промышленной зоны. Этот объект был построен еще в довоенное время, на сегодняшний день очистные сооружения полностью изношены и не обеспечивают необходимую очистку стоков до их сброса в р. Преголя. При этом в связи с возвращением р. Преголя ее рыбопромыслового статуса экологические требования к стокам были значительно повышены и в настоящее время стоки завода им не отвечают. В этой связи требуется строительство новых очистных сооружений для приема и очистки стоков завода и околозаводской промзоны.</w:t>
      </w:r>
    </w:p>
    <w:p w:rsidR="005A6059" w:rsidRDefault="005A6059">
      <w:pPr>
        <w:pStyle w:val="ConsPlusNormal"/>
        <w:ind w:firstLine="540"/>
        <w:jc w:val="both"/>
      </w:pPr>
      <w:r>
        <w:t>Биохимический кластер предусматривает создание 6 инновационных биохимических предприятий.</w:t>
      </w:r>
    </w:p>
    <w:p w:rsidR="005A6059" w:rsidRDefault="005A6059">
      <w:pPr>
        <w:pStyle w:val="ConsPlusNormal"/>
        <w:ind w:firstLine="540"/>
        <w:jc w:val="both"/>
      </w:pPr>
      <w:r>
        <w:t>Для этих целей запланирована передача в аренду инвестору 247 га земли в черте г. Калининграда с выходом на Калининградский морской канал.</w:t>
      </w:r>
    </w:p>
    <w:p w:rsidR="005A6059" w:rsidRDefault="005A6059">
      <w:pPr>
        <w:pStyle w:val="ConsPlusNormal"/>
        <w:jc w:val="both"/>
      </w:pPr>
      <w:r>
        <w:t xml:space="preserve">(в ред. </w:t>
      </w:r>
      <w:hyperlink r:id="rId90" w:history="1">
        <w:r>
          <w:rPr>
            <w:color w:val="0000FF"/>
          </w:rPr>
          <w:t>Постановления</w:t>
        </w:r>
      </w:hyperlink>
      <w:r>
        <w:t xml:space="preserve"> Правительства РФ от 25.12.2014 N 1486)</w:t>
      </w:r>
    </w:p>
    <w:p w:rsidR="005A6059" w:rsidRDefault="005A6059">
      <w:pPr>
        <w:pStyle w:val="ConsPlusNormal"/>
        <w:ind w:firstLine="540"/>
        <w:jc w:val="both"/>
      </w:pPr>
      <w:r>
        <w:t>В период действия Программы инвестором планируется строительство следующих производств:</w:t>
      </w:r>
    </w:p>
    <w:p w:rsidR="005A6059" w:rsidRDefault="005A6059">
      <w:pPr>
        <w:pStyle w:val="ConsPlusNormal"/>
        <w:ind w:firstLine="540"/>
        <w:jc w:val="both"/>
      </w:pPr>
      <w:r>
        <w:t xml:space="preserve">абзац исключен. - </w:t>
      </w:r>
      <w:hyperlink r:id="rId91" w:history="1">
        <w:r>
          <w:rPr>
            <w:color w:val="0000FF"/>
          </w:rPr>
          <w:t>Постановление</w:t>
        </w:r>
      </w:hyperlink>
      <w:r>
        <w:t xml:space="preserve"> Правительства РФ от 25.12.2014 N 1486;</w:t>
      </w:r>
    </w:p>
    <w:p w:rsidR="005A6059" w:rsidRDefault="005A6059">
      <w:pPr>
        <w:pStyle w:val="ConsPlusNormal"/>
        <w:ind w:firstLine="540"/>
        <w:jc w:val="both"/>
      </w:pPr>
      <w:r>
        <w:t>завод по производству биоразлагаемых пластиков на основе сукцината (янтарной кислоты), сферой применения которого является производство пластиковой упаковки;</w:t>
      </w:r>
    </w:p>
    <w:p w:rsidR="005A6059" w:rsidRDefault="005A6059">
      <w:pPr>
        <w:pStyle w:val="ConsPlusNormal"/>
        <w:ind w:firstLine="540"/>
        <w:jc w:val="both"/>
      </w:pPr>
      <w:r>
        <w:t>завод по производству насыщенных полиэфирных смол (полиолов) из соевого масла, сферой применения которого являются производство сидений для автомобилей и мебельная промышленность;</w:t>
      </w:r>
    </w:p>
    <w:p w:rsidR="005A6059" w:rsidRDefault="005A6059">
      <w:pPr>
        <w:pStyle w:val="ConsPlusNormal"/>
        <w:ind w:firstLine="540"/>
        <w:jc w:val="both"/>
      </w:pPr>
      <w:r>
        <w:t>завод по производству синтетического аморфного кремния, сферой применения которого является экологически чистое производство автомобильных покрышек;</w:t>
      </w:r>
    </w:p>
    <w:p w:rsidR="005A6059" w:rsidRDefault="005A6059">
      <w:pPr>
        <w:pStyle w:val="ConsPlusNormal"/>
        <w:ind w:firstLine="540"/>
        <w:jc w:val="both"/>
      </w:pPr>
      <w:r>
        <w:t>завод по производству поверхностно-активных веществ, сферой применения которого являются моющие и косметические средства.</w:t>
      </w:r>
    </w:p>
    <w:p w:rsidR="005A6059" w:rsidRDefault="005A6059">
      <w:pPr>
        <w:pStyle w:val="ConsPlusNormal"/>
        <w:ind w:firstLine="540"/>
        <w:jc w:val="both"/>
      </w:pPr>
      <w:r>
        <w:t>Для обеспечения деятельности биохимического кластера планируется строительство транспортно-логистического центра, основой которого является универсальный портовый комплекс. В состав портового комплекса войдут контейнерный терминал мощностью на 400 тыс. двадцатифутовых контейнеров в год и терминал по приему судов для перевозки автомобилей (до 150 тыс. автомобилей в год).</w:t>
      </w:r>
    </w:p>
    <w:p w:rsidR="005A6059" w:rsidRDefault="005A6059">
      <w:pPr>
        <w:pStyle w:val="ConsPlusNormal"/>
        <w:ind w:firstLine="540"/>
        <w:jc w:val="both"/>
      </w:pPr>
      <w:r>
        <w:lastRenderedPageBreak/>
        <w:t xml:space="preserve">Абзацы пятьдесят третий - пятьдесят четвертый исключены. - </w:t>
      </w:r>
      <w:hyperlink r:id="rId92" w:history="1">
        <w:r>
          <w:rPr>
            <w:color w:val="0000FF"/>
          </w:rPr>
          <w:t>Постановление</w:t>
        </w:r>
      </w:hyperlink>
      <w:r>
        <w:t xml:space="preserve"> Правительства РФ от 25.12.2014 N 1486.</w:t>
      </w:r>
    </w:p>
    <w:p w:rsidR="005A6059" w:rsidRDefault="005A6059">
      <w:pPr>
        <w:pStyle w:val="ConsPlusNormal"/>
        <w:ind w:firstLine="540"/>
        <w:jc w:val="both"/>
      </w:pPr>
      <w:r>
        <w:t>В рамках указанного мероприятия предусмотрена реализация комплексного инвестиционного проекта инфраструктурного обеспечения создания в Калининградской области индустриального парка "Храброво".</w:t>
      </w:r>
    </w:p>
    <w:p w:rsidR="005A6059" w:rsidRDefault="005A6059">
      <w:pPr>
        <w:pStyle w:val="ConsPlusNormal"/>
        <w:ind w:firstLine="540"/>
        <w:jc w:val="both"/>
      </w:pPr>
      <w:r>
        <w:t>Парк будет расположен в 14 км от г. Калининграда в непосредственной близости от международного аэропорта "Храброво" и крупных сельских поселений Зеленоградского района и Гурьевского муниципального района, имеющих перспективу развития промышленной и жилой застройки. Площадь проектируемого парка составляет 271,6 га.</w:t>
      </w:r>
    </w:p>
    <w:p w:rsidR="005A6059" w:rsidRDefault="005A6059">
      <w:pPr>
        <w:pStyle w:val="ConsPlusNormal"/>
        <w:ind w:firstLine="540"/>
        <w:jc w:val="both"/>
      </w:pPr>
      <w:r>
        <w:t>Запланированы дренажные работы, водоснабжение и водоотведение, строительство газопроводов высокого и низкого давления к индустриальному парку (наименования объектов подлежат уточнению по результатам разработки проектно-сметной документации), а также работы по реконструкции автомобильной дороги "Березовка - Храброво - Жемчужное" км 2,05 - 10,65 (протяженность 8,6 км), находящейся в собственности Калининградской области. За счет средств бюджета Калининградской области в рамках региональной программы планируется осуществить реконструкцию автомобильной дороги "Березовка - Храброво - Жемчужное" км 13,8 - 14,8 (протяженность 1 км), находящейся в собственности Калининградской области.</w:t>
      </w:r>
    </w:p>
    <w:p w:rsidR="005A6059" w:rsidRDefault="005A6059">
      <w:pPr>
        <w:pStyle w:val="ConsPlusNormal"/>
        <w:jc w:val="both"/>
      </w:pPr>
      <w:r>
        <w:t xml:space="preserve">(в ред. </w:t>
      </w:r>
      <w:hyperlink r:id="rId93" w:history="1">
        <w:r>
          <w:rPr>
            <w:color w:val="0000FF"/>
          </w:rPr>
          <w:t>Постановления</w:t>
        </w:r>
      </w:hyperlink>
      <w:r>
        <w:t xml:space="preserve"> Правительства РФ от 23.09.2015 N 1014)</w:t>
      </w:r>
    </w:p>
    <w:p w:rsidR="005A6059" w:rsidRDefault="005A6059">
      <w:pPr>
        <w:pStyle w:val="ConsPlusNormal"/>
        <w:ind w:firstLine="540"/>
        <w:jc w:val="both"/>
      </w:pPr>
      <w:r>
        <w:t>Специализацией индустриального парка станет малое и среднее машиностроение (производство комплектующих изделий в рамках автомобилестроительного и судостроительного кластеров), производство ювелирной продукции и изделий из янтаря, биофармацевтика и производство лекарственных препаратов, создание и развитие инновационных предприятий и предприятий наноиндустрии.</w:t>
      </w:r>
    </w:p>
    <w:p w:rsidR="005A6059" w:rsidRDefault="005A6059">
      <w:pPr>
        <w:pStyle w:val="ConsPlusNormal"/>
        <w:ind w:firstLine="540"/>
        <w:jc w:val="both"/>
      </w:pPr>
      <w:r>
        <w:t>В рамках указанного мероприятия осуществляется реализация комплексного инвестиционного проекта инфраструктурного обеспечения создания в Калининградской области индустриального парка "Константиновка".</w:t>
      </w:r>
    </w:p>
    <w:p w:rsidR="005A6059" w:rsidRDefault="005A6059">
      <w:pPr>
        <w:pStyle w:val="ConsPlusNormal"/>
        <w:ind w:firstLine="540"/>
        <w:jc w:val="both"/>
      </w:pPr>
      <w:r>
        <w:t>Парк будет расположен в 7,5 км к востоку от г. Калининграда на территории Гурьевского муниципального района.</w:t>
      </w:r>
    </w:p>
    <w:p w:rsidR="005A6059" w:rsidRDefault="005A6059">
      <w:pPr>
        <w:pStyle w:val="ConsPlusNormal"/>
        <w:ind w:firstLine="540"/>
        <w:jc w:val="both"/>
      </w:pPr>
      <w:r>
        <w:t>Индустриальный парк "Константиновка" отличается наличием хороших транспортных коммуникаций (автомобильной и железной дорог) и автобусного сообщения с г. Калининградом. Как следствие, у парка есть близость производительных сил вследствие хорошей транспортной доступности. Кроме того, существуют возможности для подключения к электричеству и газу непосредственно на территории участка. Перспективная площадь застройки составляет 250 га.</w:t>
      </w:r>
    </w:p>
    <w:p w:rsidR="005A6059" w:rsidRDefault="005A6059">
      <w:pPr>
        <w:pStyle w:val="ConsPlusNormal"/>
        <w:ind w:firstLine="540"/>
        <w:jc w:val="both"/>
      </w:pPr>
      <w:r>
        <w:t>Запланированы дренажные работы, газификация, энергообеспечение, водоснабжение и водоотведение объекта.</w:t>
      </w:r>
    </w:p>
    <w:p w:rsidR="005A6059" w:rsidRDefault="005A6059">
      <w:pPr>
        <w:pStyle w:val="ConsPlusNormal"/>
        <w:jc w:val="both"/>
      </w:pPr>
      <w:r>
        <w:t xml:space="preserve">(в ред. </w:t>
      </w:r>
      <w:hyperlink r:id="rId94" w:history="1">
        <w:r>
          <w:rPr>
            <w:color w:val="0000FF"/>
          </w:rPr>
          <w:t>Постановления</w:t>
        </w:r>
      </w:hyperlink>
      <w:r>
        <w:t xml:space="preserve"> Правительства РФ от 23.09.2015 N 1014)</w:t>
      </w:r>
    </w:p>
    <w:p w:rsidR="005A6059" w:rsidRDefault="005A6059">
      <w:pPr>
        <w:pStyle w:val="ConsPlusNormal"/>
        <w:ind w:firstLine="540"/>
        <w:jc w:val="both"/>
      </w:pPr>
      <w:r>
        <w:t>Специализацией парка станет пищевая промышленность (включая переработку, фасовку, упаковку и маркировку произведенной продукции), производство телевизионной и другой электронной бытовой техники, а также производство строительных материалов.</w:t>
      </w:r>
    </w:p>
    <w:p w:rsidR="005A6059" w:rsidRDefault="005A6059">
      <w:pPr>
        <w:pStyle w:val="ConsPlusNormal"/>
        <w:ind w:firstLine="540"/>
        <w:jc w:val="both"/>
      </w:pPr>
      <w:r>
        <w:t>В рамках указанного мероприятия предусмотрена реализация комплексного инвестиционного проекта инфраструктурного обеспечения создания в Калининградской области индустриального парка "Черняховск".</w:t>
      </w:r>
    </w:p>
    <w:p w:rsidR="005A6059" w:rsidRDefault="005A6059">
      <w:pPr>
        <w:pStyle w:val="ConsPlusNormal"/>
        <w:ind w:firstLine="540"/>
        <w:jc w:val="both"/>
      </w:pPr>
      <w:r>
        <w:t>Парк будет расположен в черте г. Черняховска - крупнейшего транспортного, промышленного и логистического узла центральной части Калининградской области.</w:t>
      </w:r>
    </w:p>
    <w:p w:rsidR="005A6059" w:rsidRDefault="005A6059">
      <w:pPr>
        <w:pStyle w:val="ConsPlusNormal"/>
        <w:ind w:firstLine="540"/>
        <w:jc w:val="both"/>
      </w:pPr>
      <w:r>
        <w:t>Отличительной особенностью площадки размещения индустриального парка "Черняховск" является наличие железнодорожного терминала с колеями российского и европейского стандарта, что обеспечивает перевалку грузов в обоих направлениях, а также возможность их перегрузки, наличие технических возможностей по подключению к городским инженерным сетям, возможность использования для нужд индустриального парка городские очистные сооружения, расположенные в непосредственной близости от участка, наличие квалифицированной рабочей силы и ее относительно невысокая стоимость (общая численность населения, проживающего в зоне транспортной доступности, - 105 тыс. человек, из них трудоспособное население - 66 тыс. человек), а также наличие в г. Черняховске 3 средних специальных учебных учреждений, осуществляющих подготовку кадров.</w:t>
      </w:r>
    </w:p>
    <w:p w:rsidR="005A6059" w:rsidRDefault="005A6059">
      <w:pPr>
        <w:pStyle w:val="ConsPlusNormal"/>
        <w:ind w:firstLine="540"/>
        <w:jc w:val="both"/>
      </w:pPr>
      <w:r>
        <w:lastRenderedPageBreak/>
        <w:t>Перспективная площадь застройки составляет 485 га, запланированы работы по реконструкции автомобильной дороги, дренажные работы, газификация, энергообеспечение, водоснабжение и водоотведение объекта, прокладка подводящей магистрали высокого давления и строительство разводящих сетей газопровода, строительство автомобильной дороги общего пользования от трассы Калининград - Нестеров до промышленной зоны в г. Черняховске протяженностью 12,5 км.</w:t>
      </w:r>
    </w:p>
    <w:p w:rsidR="005A6059" w:rsidRDefault="005A6059">
      <w:pPr>
        <w:pStyle w:val="ConsPlusNormal"/>
        <w:jc w:val="both"/>
      </w:pPr>
      <w:r>
        <w:t xml:space="preserve">(в ред. </w:t>
      </w:r>
      <w:hyperlink r:id="rId95" w:history="1">
        <w:r>
          <w:rPr>
            <w:color w:val="0000FF"/>
          </w:rPr>
          <w:t>Постановления</w:t>
        </w:r>
      </w:hyperlink>
      <w:r>
        <w:t xml:space="preserve"> Правительства РФ от 23.09.2015 N 1014)</w:t>
      </w:r>
    </w:p>
    <w:p w:rsidR="005A6059" w:rsidRDefault="005A6059">
      <w:pPr>
        <w:pStyle w:val="ConsPlusNormal"/>
        <w:ind w:firstLine="540"/>
        <w:jc w:val="both"/>
      </w:pPr>
      <w:r>
        <w:t>Специализацией парка станет транспорт и логистика, производство строительных материалов, малое и среднее машиностроение, а также стекольная промышленность.</w:t>
      </w:r>
    </w:p>
    <w:p w:rsidR="005A6059" w:rsidRDefault="005A6059">
      <w:pPr>
        <w:pStyle w:val="ConsPlusNormal"/>
        <w:ind w:firstLine="540"/>
        <w:jc w:val="both"/>
      </w:pPr>
      <w:r>
        <w:t>В рамках указанного мероприятия осуществляется реализация комплексного инвестиционного проекта инфраструктурного обеспечения создания в Калининградской области технологического парка "Технобалт".</w:t>
      </w:r>
    </w:p>
    <w:p w:rsidR="005A6059" w:rsidRDefault="005A6059">
      <w:pPr>
        <w:pStyle w:val="ConsPlusNormal"/>
        <w:ind w:firstLine="540"/>
        <w:jc w:val="both"/>
      </w:pPr>
      <w:r>
        <w:t>Парк будет расположен на территории Гурьевского муниципального района в непосредственной близости от г. Калининграда.</w:t>
      </w:r>
    </w:p>
    <w:p w:rsidR="005A6059" w:rsidRDefault="005A6059">
      <w:pPr>
        <w:pStyle w:val="ConsPlusNormal"/>
        <w:ind w:firstLine="540"/>
        <w:jc w:val="both"/>
      </w:pPr>
      <w:r>
        <w:t>Площадь земельного участка составляет 55 га, площадь перспективной застройки - 33 га.</w:t>
      </w:r>
    </w:p>
    <w:p w:rsidR="005A6059" w:rsidRDefault="005A6059">
      <w:pPr>
        <w:pStyle w:val="ConsPlusNormal"/>
        <w:ind w:firstLine="540"/>
        <w:jc w:val="both"/>
      </w:pPr>
      <w:r>
        <w:t>На территории технопарка планируется строительство инновационного технологического центра, лабораторного и производственного корпусов, в которых разместятся 114 современных предприятий в сфере высоких технологий. Запланированы работы по устройству подъездных дорог, организации парковок, ограждению территории, строительству сетей и сооружений водоотведения, установке распределительной трансформаторной подстанции и строительству электрических сетей низкого напряжения, а также по освещению территории.</w:t>
      </w:r>
    </w:p>
    <w:p w:rsidR="005A6059" w:rsidRDefault="005A6059">
      <w:pPr>
        <w:pStyle w:val="ConsPlusNormal"/>
        <w:ind w:firstLine="540"/>
        <w:jc w:val="both"/>
      </w:pPr>
      <w:r>
        <w:t>Предусматривается проведение работ по газификации и строительству газовой котельной на территории технопарка, а также по строительству административно-производственных зданий и сооружений.</w:t>
      </w:r>
    </w:p>
    <w:p w:rsidR="005A6059" w:rsidRDefault="005A6059">
      <w:pPr>
        <w:pStyle w:val="ConsPlusNormal"/>
        <w:ind w:firstLine="540"/>
        <w:jc w:val="both"/>
      </w:pPr>
      <w:r>
        <w:t>Специализацией технопарка станут материаловедение и наносистемы, создание инновационных материалов для использования в сфере машиностроения, судостроения и автомобилестроения, стратегические информационные технологии и программное обеспечение, энергоэффективность и энергосбережение, в том числе альтернативные источники энергии и разработка новых видов топлива, биофармацевтические и медицинские технологии.</w:t>
      </w:r>
    </w:p>
    <w:p w:rsidR="005A6059" w:rsidRDefault="005A6059">
      <w:pPr>
        <w:pStyle w:val="ConsPlusNormal"/>
        <w:ind w:firstLine="540"/>
        <w:jc w:val="both"/>
      </w:pPr>
      <w:r>
        <w:t>В рамках указанного мероприятия предусматривается реализация комплексного инвестиционного проекта инфраструктурного обеспечения создания в Калининградской области промышленной зоны "Правдинская".</w:t>
      </w:r>
    </w:p>
    <w:p w:rsidR="005A6059" w:rsidRDefault="005A6059">
      <w:pPr>
        <w:pStyle w:val="ConsPlusNormal"/>
        <w:ind w:firstLine="540"/>
        <w:jc w:val="both"/>
      </w:pPr>
      <w:r>
        <w:t>Промышленная зона будет расположена в 57 км от г. Калининграда на территории Правдинского района. Площадь промышленной зоны составляет 130 га.</w:t>
      </w:r>
    </w:p>
    <w:p w:rsidR="005A6059" w:rsidRDefault="005A6059">
      <w:pPr>
        <w:pStyle w:val="ConsPlusNormal"/>
        <w:ind w:firstLine="540"/>
        <w:jc w:val="both"/>
      </w:pPr>
      <w:r>
        <w:t>Запланированы дренажные работы, газификация, энергообеспечение, водоснабжение и водоотведение объекта, а также работы по строительству автомобильной дороги общего пользования протяженностью 6,8 км.</w:t>
      </w:r>
    </w:p>
    <w:p w:rsidR="005A6059" w:rsidRDefault="005A6059">
      <w:pPr>
        <w:pStyle w:val="ConsPlusNormal"/>
        <w:ind w:firstLine="540"/>
        <w:jc w:val="both"/>
      </w:pPr>
      <w:r>
        <w:t>Специализацией промышленной зоны станут производство и переработка сельскохозяйственного сырья и продуктов питания.</w:t>
      </w:r>
    </w:p>
    <w:p w:rsidR="005A6059" w:rsidRDefault="005A6059">
      <w:pPr>
        <w:pStyle w:val="ConsPlusNormal"/>
        <w:ind w:firstLine="540"/>
        <w:jc w:val="both"/>
      </w:pPr>
      <w:r>
        <w:t>В рамках указанного мероприятия осуществляется реализация комплексного инвестиционного проекта инфраструктурного обеспечения создания в Калининградской области индустриального парка "Советск".</w:t>
      </w:r>
    </w:p>
    <w:p w:rsidR="005A6059" w:rsidRDefault="005A6059">
      <w:pPr>
        <w:pStyle w:val="ConsPlusNormal"/>
        <w:ind w:firstLine="540"/>
        <w:jc w:val="both"/>
      </w:pPr>
      <w:r>
        <w:t>Парк будет расположен в 120 км от г. Калининграда и в 5 км от пограничного перехода с Литовской Республикой на территории Советского городского округа.</w:t>
      </w:r>
    </w:p>
    <w:p w:rsidR="005A6059" w:rsidRDefault="005A6059">
      <w:pPr>
        <w:pStyle w:val="ConsPlusNormal"/>
        <w:ind w:firstLine="540"/>
        <w:jc w:val="both"/>
      </w:pPr>
      <w:r>
        <w:t>Площадь промышленной зоны составляет 100 га.</w:t>
      </w:r>
    </w:p>
    <w:p w:rsidR="005A6059" w:rsidRDefault="005A6059">
      <w:pPr>
        <w:pStyle w:val="ConsPlusNormal"/>
        <w:ind w:firstLine="540"/>
        <w:jc w:val="both"/>
      </w:pPr>
      <w:r>
        <w:t>Запланированы дренажные работы, газификация, энергообеспечение, водоснабжение и водоотведение объекта и строительство грузового терминала.</w:t>
      </w:r>
    </w:p>
    <w:p w:rsidR="005A6059" w:rsidRDefault="005A6059">
      <w:pPr>
        <w:pStyle w:val="ConsPlusNormal"/>
        <w:jc w:val="both"/>
      </w:pPr>
      <w:r>
        <w:t xml:space="preserve">(в ред. </w:t>
      </w:r>
      <w:hyperlink r:id="rId96" w:history="1">
        <w:r>
          <w:rPr>
            <w:color w:val="0000FF"/>
          </w:rPr>
          <w:t>Постановления</w:t>
        </w:r>
      </w:hyperlink>
      <w:r>
        <w:t xml:space="preserve"> Правительства РФ от 23.09.2015 N 1014)</w:t>
      </w:r>
    </w:p>
    <w:p w:rsidR="005A6059" w:rsidRDefault="005A6059">
      <w:pPr>
        <w:pStyle w:val="ConsPlusNormal"/>
        <w:ind w:firstLine="540"/>
        <w:jc w:val="both"/>
      </w:pPr>
      <w:r>
        <w:t>Специализацией индустриального парка станут лесохимия (производство древесного технического углерода и активированного угля от отходов деревообрабатывающего производства) и деревообработка.</w:t>
      </w:r>
    </w:p>
    <w:p w:rsidR="005A6059" w:rsidRDefault="005A6059">
      <w:pPr>
        <w:pStyle w:val="ConsPlusNormal"/>
        <w:ind w:firstLine="540"/>
        <w:jc w:val="both"/>
      </w:pPr>
      <w:r>
        <w:t xml:space="preserve">Также в рамках мероприятия по созданию условий для развития новых конкурентоспособных секторов экономики предполагается реализация утвержденных Правительством Калининградской области комплексных инвестиционных проектов по созданию </w:t>
      </w:r>
      <w:r>
        <w:lastRenderedPageBreak/>
        <w:t>инфраструктуры для дальнейшего развития других промышленных площадок и зон, индустриальных кластеров, технологических парков в сфере высоких технологий и крупных предприятий, позволяющих достичь поставленных целей по созданию устойчивой экономической базы в регионе.</w:t>
      </w:r>
    </w:p>
    <w:p w:rsidR="005A6059" w:rsidRDefault="005A6059">
      <w:pPr>
        <w:pStyle w:val="ConsPlusNormal"/>
        <w:jc w:val="both"/>
      </w:pPr>
      <w:r>
        <w:t xml:space="preserve">(абзац введен </w:t>
      </w:r>
      <w:hyperlink r:id="rId97" w:history="1">
        <w:r>
          <w:rPr>
            <w:color w:val="0000FF"/>
          </w:rPr>
          <w:t>Постановлением</w:t>
        </w:r>
      </w:hyperlink>
      <w:r>
        <w:t xml:space="preserve"> Правительства РФ от 25.12.2014 N 1486)</w:t>
      </w:r>
    </w:p>
    <w:p w:rsidR="005A6059" w:rsidRDefault="005A6059">
      <w:pPr>
        <w:pStyle w:val="ConsPlusNormal"/>
        <w:ind w:firstLine="540"/>
        <w:jc w:val="both"/>
      </w:pPr>
      <w:r>
        <w:t>Реализация мероприятия по созданию условий для развития новых конкурентоспособных секторов экономики в 2020 году позволит достичь следующих качественных изменений уровня развития экономики Калининградской области по отношению к уровню 2013 года:</w:t>
      </w:r>
    </w:p>
    <w:p w:rsidR="005A6059" w:rsidRDefault="005A6059">
      <w:pPr>
        <w:pStyle w:val="ConsPlusNormal"/>
        <w:jc w:val="both"/>
      </w:pPr>
      <w:r>
        <w:t xml:space="preserve">(в ред. Постановлений Правительства РФ от 25.12.2014 </w:t>
      </w:r>
      <w:hyperlink r:id="rId98" w:history="1">
        <w:r>
          <w:rPr>
            <w:color w:val="0000FF"/>
          </w:rPr>
          <w:t>N 1486</w:t>
        </w:r>
      </w:hyperlink>
      <w:r>
        <w:t xml:space="preserve">, от 23.09.2015 </w:t>
      </w:r>
      <w:hyperlink r:id="rId99" w:history="1">
        <w:r>
          <w:rPr>
            <w:color w:val="0000FF"/>
          </w:rPr>
          <w:t>N 1014</w:t>
        </w:r>
      </w:hyperlink>
      <w:r>
        <w:t>)</w:t>
      </w:r>
    </w:p>
    <w:p w:rsidR="005A6059" w:rsidRDefault="005A6059">
      <w:pPr>
        <w:pStyle w:val="ConsPlusNormal"/>
        <w:ind w:firstLine="540"/>
        <w:jc w:val="both"/>
      </w:pPr>
      <w:r>
        <w:t>рост промышленного производства по виду экономической деятельности "Обрабатывающие производства" превысит 138 процентов;</w:t>
      </w:r>
    </w:p>
    <w:p w:rsidR="005A6059" w:rsidRDefault="005A6059">
      <w:pPr>
        <w:pStyle w:val="ConsPlusNormal"/>
        <w:jc w:val="both"/>
      </w:pPr>
      <w:r>
        <w:t xml:space="preserve">(в ред. </w:t>
      </w:r>
      <w:hyperlink r:id="rId100" w:history="1">
        <w:r>
          <w:rPr>
            <w:color w:val="0000FF"/>
          </w:rPr>
          <w:t>Постановления</w:t>
        </w:r>
      </w:hyperlink>
      <w:r>
        <w:t xml:space="preserve"> Правительства РФ от 23.09.2015 N 1014)</w:t>
      </w:r>
    </w:p>
    <w:p w:rsidR="005A6059" w:rsidRDefault="005A6059">
      <w:pPr>
        <w:pStyle w:val="ConsPlusNormal"/>
        <w:ind w:firstLine="540"/>
        <w:jc w:val="both"/>
      </w:pPr>
      <w:r>
        <w:t>рост производства по виду экономической деятельности "Производство и распределение электроэнергии, газа и воды" превысит 213 процентов;</w:t>
      </w:r>
    </w:p>
    <w:p w:rsidR="005A6059" w:rsidRDefault="005A6059">
      <w:pPr>
        <w:pStyle w:val="ConsPlusNormal"/>
        <w:jc w:val="both"/>
      </w:pPr>
      <w:r>
        <w:t xml:space="preserve">(в ред. </w:t>
      </w:r>
      <w:hyperlink r:id="rId101" w:history="1">
        <w:r>
          <w:rPr>
            <w:color w:val="0000FF"/>
          </w:rPr>
          <w:t>Постановления</w:t>
        </w:r>
      </w:hyperlink>
      <w:r>
        <w:t xml:space="preserve"> Правительства РФ от 23.09.2015 N 1014)</w:t>
      </w:r>
    </w:p>
    <w:p w:rsidR="005A6059" w:rsidRDefault="005A6059">
      <w:pPr>
        <w:pStyle w:val="ConsPlusNormal"/>
        <w:ind w:firstLine="540"/>
        <w:jc w:val="both"/>
      </w:pPr>
      <w:r>
        <w:t xml:space="preserve">абзац исключен. - </w:t>
      </w:r>
      <w:hyperlink r:id="rId102" w:history="1">
        <w:r>
          <w:rPr>
            <w:color w:val="0000FF"/>
          </w:rPr>
          <w:t>Постановление</w:t>
        </w:r>
      </w:hyperlink>
      <w:r>
        <w:t xml:space="preserve"> Правительства РФ от 23.09.2015 N 1014;</w:t>
      </w:r>
    </w:p>
    <w:p w:rsidR="005A6059" w:rsidRDefault="005A6059">
      <w:pPr>
        <w:pStyle w:val="ConsPlusNormal"/>
        <w:ind w:firstLine="540"/>
        <w:jc w:val="both"/>
      </w:pPr>
      <w:r>
        <w:t>объем отгруженной инновационной продукции превысит 23,5 процента;</w:t>
      </w:r>
    </w:p>
    <w:p w:rsidR="005A6059" w:rsidRDefault="005A6059">
      <w:pPr>
        <w:pStyle w:val="ConsPlusNormal"/>
        <w:jc w:val="both"/>
      </w:pPr>
      <w:r>
        <w:t xml:space="preserve">(в ред. </w:t>
      </w:r>
      <w:hyperlink r:id="rId103" w:history="1">
        <w:r>
          <w:rPr>
            <w:color w:val="0000FF"/>
          </w:rPr>
          <w:t>Постановления</w:t>
        </w:r>
      </w:hyperlink>
      <w:r>
        <w:t xml:space="preserve"> Правительства РФ от 23.09.2015 N 1014)</w:t>
      </w:r>
    </w:p>
    <w:p w:rsidR="005A6059" w:rsidRDefault="005A6059">
      <w:pPr>
        <w:pStyle w:val="ConsPlusNormal"/>
        <w:ind w:firstLine="540"/>
        <w:jc w:val="both"/>
      </w:pPr>
      <w:r>
        <w:t>уровень безработицы (по методике Международной организации труда) в среднем за один год снизится до 3,5 процента.</w:t>
      </w:r>
    </w:p>
    <w:p w:rsidR="005A6059" w:rsidRDefault="005A6059">
      <w:pPr>
        <w:pStyle w:val="ConsPlusNormal"/>
        <w:jc w:val="both"/>
      </w:pPr>
      <w:r>
        <w:t xml:space="preserve">(в ред. </w:t>
      </w:r>
      <w:hyperlink r:id="rId104" w:history="1">
        <w:r>
          <w:rPr>
            <w:color w:val="0000FF"/>
          </w:rPr>
          <w:t>Постановления</w:t>
        </w:r>
      </w:hyperlink>
      <w:r>
        <w:t xml:space="preserve"> Правительства РФ от 23.09.2015 N 1014)</w:t>
      </w:r>
    </w:p>
    <w:p w:rsidR="005A6059" w:rsidRDefault="005A6059">
      <w:pPr>
        <w:pStyle w:val="ConsPlusNormal"/>
        <w:ind w:firstLine="540"/>
        <w:jc w:val="both"/>
      </w:pPr>
      <w:r>
        <w:t>Интенсивный рост обрабатывающих производств планируется обеспечить за счет роста производства по виду экономической деятельности "Производство транспортных средств и оборудования" (превысит 224 процента).</w:t>
      </w:r>
    </w:p>
    <w:p w:rsidR="005A6059" w:rsidRDefault="005A6059">
      <w:pPr>
        <w:pStyle w:val="ConsPlusNormal"/>
        <w:jc w:val="both"/>
      </w:pPr>
      <w:r>
        <w:t xml:space="preserve">(в ред. </w:t>
      </w:r>
      <w:hyperlink r:id="rId105" w:history="1">
        <w:r>
          <w:rPr>
            <w:color w:val="0000FF"/>
          </w:rPr>
          <w:t>Постановления</w:t>
        </w:r>
      </w:hyperlink>
      <w:r>
        <w:t xml:space="preserve"> Правительства РФ от 23.09.2015 N 1014)</w:t>
      </w:r>
    </w:p>
    <w:p w:rsidR="005A6059" w:rsidRDefault="005A6059">
      <w:pPr>
        <w:pStyle w:val="ConsPlusNormal"/>
        <w:ind w:firstLine="540"/>
        <w:jc w:val="both"/>
      </w:pPr>
      <w:r>
        <w:t xml:space="preserve">абзацы девяносто второй - девяносто четвертый исключены. - </w:t>
      </w:r>
      <w:hyperlink r:id="rId106" w:history="1">
        <w:r>
          <w:rPr>
            <w:color w:val="0000FF"/>
          </w:rPr>
          <w:t>Постановление</w:t>
        </w:r>
      </w:hyperlink>
      <w:r>
        <w:t xml:space="preserve"> Правительства РФ от 23.09.2015 N 1014.</w:t>
      </w:r>
    </w:p>
    <w:p w:rsidR="005A6059" w:rsidRDefault="005A6059">
      <w:pPr>
        <w:pStyle w:val="ConsPlusNormal"/>
        <w:ind w:firstLine="540"/>
        <w:jc w:val="both"/>
      </w:pPr>
      <w:r>
        <w:t xml:space="preserve">В соответствии со </w:t>
      </w:r>
      <w:hyperlink r:id="rId107" w:history="1">
        <w:r>
          <w:rPr>
            <w:color w:val="0000FF"/>
          </w:rPr>
          <w:t>статьей 9</w:t>
        </w:r>
      </w:hyperlink>
      <w:r>
        <w:t xml:space="preserve"> Федерального закона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на территории Российской Федерации создаются игорные зоны. Одним из субъектов Российской Федерации, где предусматривается создание такой зоны, является Калининградская область.</w:t>
      </w:r>
    </w:p>
    <w:p w:rsidR="005A6059" w:rsidRDefault="005A6059">
      <w:pPr>
        <w:pStyle w:val="ConsPlusNormal"/>
        <w:jc w:val="both"/>
      </w:pPr>
      <w:r>
        <w:t xml:space="preserve">(абзац введен </w:t>
      </w:r>
      <w:hyperlink r:id="rId108" w:history="1">
        <w:r>
          <w:rPr>
            <w:color w:val="0000FF"/>
          </w:rPr>
          <w:t>Постановлением</w:t>
        </w:r>
      </w:hyperlink>
      <w:r>
        <w:t xml:space="preserve"> Правительства РФ от 23.09.2015 N 1014)</w:t>
      </w:r>
    </w:p>
    <w:p w:rsidR="005A6059" w:rsidRDefault="005A6059">
      <w:pPr>
        <w:pStyle w:val="ConsPlusNormal"/>
        <w:ind w:firstLine="540"/>
        <w:jc w:val="both"/>
      </w:pPr>
      <w:r>
        <w:t>Проект игорной зоны в районе пос. Куликово Зеленоградского района Калининградской области представляет собой создание до 2029 года туристско-рекреационной зоны, включая игорную зону, площадью 99,5 гектара, на территории которой будут располагаться не только игорные заведения, но и объекты для семейного отдыха и развлечений.</w:t>
      </w:r>
    </w:p>
    <w:p w:rsidR="005A6059" w:rsidRDefault="005A6059">
      <w:pPr>
        <w:pStyle w:val="ConsPlusNormal"/>
        <w:jc w:val="both"/>
      </w:pPr>
      <w:r>
        <w:t xml:space="preserve">(абзац введен </w:t>
      </w:r>
      <w:hyperlink r:id="rId109" w:history="1">
        <w:r>
          <w:rPr>
            <w:color w:val="0000FF"/>
          </w:rPr>
          <w:t>Постановлением</w:t>
        </w:r>
      </w:hyperlink>
      <w:r>
        <w:t xml:space="preserve"> Правительства РФ от 23.09.2015 N 1014)</w:t>
      </w:r>
    </w:p>
    <w:p w:rsidR="005A6059" w:rsidRDefault="005A6059">
      <w:pPr>
        <w:pStyle w:val="ConsPlusNormal"/>
        <w:ind w:firstLine="540"/>
        <w:jc w:val="both"/>
      </w:pPr>
      <w:r>
        <w:t>Согласно инфраструктурному проекту по строительству туристско-рекреационной зоны с игорным сегментом "Янтарная" на границе игорной зоны предусмотрены реконструкция региональной дороги, строительство магистральной транспортно-пешеходной улицы в пределах туристско-рекреационной зоны в районе пос. Куликово Зеленоградского района Калининградской области, а также объектов электроснабжения, водопотребления и водоотведения, газопровода высокого давления.</w:t>
      </w:r>
    </w:p>
    <w:p w:rsidR="005A6059" w:rsidRDefault="005A6059">
      <w:pPr>
        <w:pStyle w:val="ConsPlusNormal"/>
        <w:jc w:val="both"/>
      </w:pPr>
      <w:r>
        <w:t xml:space="preserve">(абзац введен </w:t>
      </w:r>
      <w:hyperlink r:id="rId110" w:history="1">
        <w:r>
          <w:rPr>
            <w:color w:val="0000FF"/>
          </w:rPr>
          <w:t>Постановлением</w:t>
        </w:r>
      </w:hyperlink>
      <w:r>
        <w:t xml:space="preserve"> Правительства РФ от 23.09.2015 N 1014)</w:t>
      </w:r>
    </w:p>
    <w:p w:rsidR="005A6059" w:rsidRDefault="005A6059">
      <w:pPr>
        <w:pStyle w:val="ConsPlusNormal"/>
        <w:ind w:firstLine="540"/>
        <w:jc w:val="both"/>
      </w:pPr>
      <w:r>
        <w:t>В рамках Программы планируется реализация следующих инвестиционных проектов:</w:t>
      </w:r>
    </w:p>
    <w:p w:rsidR="005A6059" w:rsidRDefault="005A6059">
      <w:pPr>
        <w:pStyle w:val="ConsPlusNormal"/>
        <w:jc w:val="both"/>
      </w:pPr>
      <w:r>
        <w:t xml:space="preserve">(абзац введен </w:t>
      </w:r>
      <w:hyperlink r:id="rId111" w:history="1">
        <w:r>
          <w:rPr>
            <w:color w:val="0000FF"/>
          </w:rPr>
          <w:t>Постановлением</w:t>
        </w:r>
      </w:hyperlink>
      <w:r>
        <w:t xml:space="preserve"> Правительства РФ от 23.09.2015 N 1014)</w:t>
      </w:r>
    </w:p>
    <w:p w:rsidR="005A6059" w:rsidRDefault="005A6059">
      <w:pPr>
        <w:pStyle w:val="ConsPlusNormal"/>
        <w:ind w:firstLine="540"/>
        <w:jc w:val="both"/>
      </w:pPr>
      <w:r>
        <w:t>строительство магистральной транспортно-пешеходной улицы в пределах туристско-рекреационной зоны с игорной зоной "Янтарная" в районе пос. Куликово Зеленоградского района (автомобильная дорога протяженностью 2,01 км);</w:t>
      </w:r>
    </w:p>
    <w:p w:rsidR="005A6059" w:rsidRDefault="005A6059">
      <w:pPr>
        <w:pStyle w:val="ConsPlusNormal"/>
        <w:jc w:val="both"/>
      </w:pPr>
      <w:r>
        <w:t xml:space="preserve">(абзац введен </w:t>
      </w:r>
      <w:hyperlink r:id="rId112" w:history="1">
        <w:r>
          <w:rPr>
            <w:color w:val="0000FF"/>
          </w:rPr>
          <w:t>Постановлением</w:t>
        </w:r>
      </w:hyperlink>
      <w:r>
        <w:t xml:space="preserve"> Правительства РФ от 23.09.2015 N 1014)</w:t>
      </w:r>
    </w:p>
    <w:p w:rsidR="005A6059" w:rsidRDefault="005A6059">
      <w:pPr>
        <w:pStyle w:val="ConsPlusNormal"/>
        <w:ind w:firstLine="540"/>
        <w:jc w:val="both"/>
      </w:pPr>
      <w:r>
        <w:t>строительство газопровода высокого давления от г. Пионерский до границ территории туристско-рекреационной зоны в пос. Куликово;</w:t>
      </w:r>
    </w:p>
    <w:p w:rsidR="005A6059" w:rsidRDefault="005A6059">
      <w:pPr>
        <w:pStyle w:val="ConsPlusNormal"/>
        <w:jc w:val="both"/>
      </w:pPr>
      <w:r>
        <w:t xml:space="preserve">(абзац введен </w:t>
      </w:r>
      <w:hyperlink r:id="rId113" w:history="1">
        <w:r>
          <w:rPr>
            <w:color w:val="0000FF"/>
          </w:rPr>
          <w:t>Постановлением</w:t>
        </w:r>
      </w:hyperlink>
      <w:r>
        <w:t xml:space="preserve"> Правительства РФ от 23.09.2015 N 1014)</w:t>
      </w:r>
    </w:p>
    <w:p w:rsidR="005A6059" w:rsidRDefault="005A6059">
      <w:pPr>
        <w:pStyle w:val="ConsPlusNormal"/>
        <w:ind w:firstLine="540"/>
        <w:jc w:val="both"/>
      </w:pPr>
      <w:r>
        <w:lastRenderedPageBreak/>
        <w:t>1 этап строительства напорного канализационного коллектора от объединенных канализационно-водопроводных очистных сооружений до новой камеры севернее пос. Куликово, Зеленоградский район Калининградской области.</w:t>
      </w:r>
    </w:p>
    <w:p w:rsidR="005A6059" w:rsidRDefault="005A6059">
      <w:pPr>
        <w:pStyle w:val="ConsPlusNormal"/>
        <w:jc w:val="both"/>
      </w:pPr>
      <w:r>
        <w:t xml:space="preserve">(абзац введен </w:t>
      </w:r>
      <w:hyperlink r:id="rId114" w:history="1">
        <w:r>
          <w:rPr>
            <w:color w:val="0000FF"/>
          </w:rPr>
          <w:t>Постановлением</w:t>
        </w:r>
      </w:hyperlink>
      <w:r>
        <w:t xml:space="preserve"> Правительства РФ от 23.09.2015 N 1014)</w:t>
      </w:r>
    </w:p>
    <w:p w:rsidR="005A6059" w:rsidRDefault="005A6059">
      <w:pPr>
        <w:pStyle w:val="ConsPlusNormal"/>
        <w:ind w:firstLine="540"/>
        <w:jc w:val="both"/>
      </w:pPr>
      <w:r>
        <w:t>Наименования и мощности объектов подлежат уточнению в процессе разработки проектно-сметной документации.</w:t>
      </w:r>
    </w:p>
    <w:p w:rsidR="005A6059" w:rsidRDefault="005A6059">
      <w:pPr>
        <w:pStyle w:val="ConsPlusNormal"/>
        <w:jc w:val="both"/>
      </w:pPr>
      <w:r>
        <w:t xml:space="preserve">(абзац введен </w:t>
      </w:r>
      <w:hyperlink r:id="rId115" w:history="1">
        <w:r>
          <w:rPr>
            <w:color w:val="0000FF"/>
          </w:rPr>
          <w:t>Постановлением</w:t>
        </w:r>
      </w:hyperlink>
      <w:r>
        <w:t xml:space="preserve"> Правительства РФ от 23.09.2015 N 1014)</w:t>
      </w:r>
    </w:p>
    <w:p w:rsidR="005A6059" w:rsidRDefault="005A6059">
      <w:pPr>
        <w:pStyle w:val="ConsPlusNormal"/>
        <w:ind w:firstLine="540"/>
        <w:jc w:val="both"/>
      </w:pPr>
      <w:r>
        <w:t>Кроме того, за счет средств инвесторов предполагается строительство объектов водоснабжения, необходимых на 1 и 2 этапах создания туристско-рекреационной зоны, а также гостинично-рекреационного комплекса и казино.</w:t>
      </w:r>
    </w:p>
    <w:p w:rsidR="005A6059" w:rsidRDefault="005A6059">
      <w:pPr>
        <w:pStyle w:val="ConsPlusNormal"/>
        <w:jc w:val="both"/>
      </w:pPr>
      <w:r>
        <w:t xml:space="preserve">(абзац введен </w:t>
      </w:r>
      <w:hyperlink r:id="rId116" w:history="1">
        <w:r>
          <w:rPr>
            <w:color w:val="0000FF"/>
          </w:rPr>
          <w:t>Постановлением</w:t>
        </w:r>
      </w:hyperlink>
      <w:r>
        <w:t xml:space="preserve"> Правительства РФ от 23.09.2015 N 1014)</w:t>
      </w:r>
    </w:p>
    <w:p w:rsidR="005A6059" w:rsidRDefault="005A6059">
      <w:pPr>
        <w:pStyle w:val="ConsPlusNormal"/>
        <w:ind w:firstLine="540"/>
        <w:jc w:val="both"/>
      </w:pPr>
      <w:r>
        <w:t>Реализация мероприятия по созданию туристско-рекреационной зоны позволит увеличить рост туристических потоков, обеспечить связь Калининградской области с другими регионами России и сделать Калининградскую область центром межрегионального сотрудничества России и Европы, а также будет способствовать диверсификации экономики региона.</w:t>
      </w:r>
    </w:p>
    <w:p w:rsidR="005A6059" w:rsidRDefault="005A6059">
      <w:pPr>
        <w:pStyle w:val="ConsPlusNormal"/>
        <w:jc w:val="both"/>
      </w:pPr>
      <w:r>
        <w:t xml:space="preserve">(абзац введен </w:t>
      </w:r>
      <w:hyperlink r:id="rId117" w:history="1">
        <w:r>
          <w:rPr>
            <w:color w:val="0000FF"/>
          </w:rPr>
          <w:t>Постановлением</w:t>
        </w:r>
      </w:hyperlink>
      <w:r>
        <w:t xml:space="preserve"> Правительства РФ от 23.09.2015 N 1014)</w:t>
      </w:r>
    </w:p>
    <w:p w:rsidR="005A6059" w:rsidRDefault="005A6059">
      <w:pPr>
        <w:pStyle w:val="ConsPlusNormal"/>
        <w:ind w:firstLine="540"/>
        <w:jc w:val="both"/>
      </w:pPr>
      <w:r>
        <w:t>Кроме того, в рамках других федеральных целевых программ в целях развития туристско-рекреационного комплекса предполагается также строительство международного морского терминала для приема круизных и грузо-пассажирских судов в г. Пионерском и морской портовой инфраструктуры в морском порту Калининград.</w:t>
      </w:r>
    </w:p>
    <w:p w:rsidR="005A6059" w:rsidRDefault="005A6059">
      <w:pPr>
        <w:pStyle w:val="ConsPlusNormal"/>
        <w:jc w:val="both"/>
      </w:pPr>
      <w:r>
        <w:t xml:space="preserve">(абзац введен </w:t>
      </w:r>
      <w:hyperlink r:id="rId118" w:history="1">
        <w:r>
          <w:rPr>
            <w:color w:val="0000FF"/>
          </w:rPr>
          <w:t>Постановлением</w:t>
        </w:r>
      </w:hyperlink>
      <w:r>
        <w:t xml:space="preserve"> Правительства РФ от 23.09.2015 N 1014)</w:t>
      </w:r>
    </w:p>
    <w:p w:rsidR="005A6059" w:rsidRDefault="005A6059">
      <w:pPr>
        <w:pStyle w:val="ConsPlusNormal"/>
        <w:ind w:firstLine="540"/>
        <w:jc w:val="both"/>
      </w:pPr>
      <w:r>
        <w:t>Реализация этого направления с учетом выполнения проектов и мероприятий на территории Калининградской области в рамках иных программ и мероприятий приведет к качественным изменениям в уровне развития туристической инфраструктуры региона.</w:t>
      </w:r>
    </w:p>
    <w:p w:rsidR="005A6059" w:rsidRDefault="005A6059">
      <w:pPr>
        <w:pStyle w:val="ConsPlusNormal"/>
        <w:jc w:val="both"/>
      </w:pPr>
      <w:r>
        <w:t xml:space="preserve">(абзац введен </w:t>
      </w:r>
      <w:hyperlink r:id="rId119" w:history="1">
        <w:r>
          <w:rPr>
            <w:color w:val="0000FF"/>
          </w:rPr>
          <w:t>Постановлением</w:t>
        </w:r>
      </w:hyperlink>
      <w:r>
        <w:t xml:space="preserve"> Правительства РФ от 23.09.2015 N 1014)</w:t>
      </w:r>
    </w:p>
    <w:p w:rsidR="005A6059" w:rsidRDefault="005A6059">
      <w:pPr>
        <w:pStyle w:val="ConsPlusNormal"/>
        <w:ind w:firstLine="540"/>
        <w:jc w:val="both"/>
      </w:pPr>
    </w:p>
    <w:p w:rsidR="005A6059" w:rsidRDefault="005A6059">
      <w:pPr>
        <w:pStyle w:val="ConsPlusNormal"/>
        <w:jc w:val="center"/>
        <w:outlineLvl w:val="2"/>
      </w:pPr>
      <w:r>
        <w:t>2. Строительство и реконструкция объектов охраны</w:t>
      </w:r>
    </w:p>
    <w:p w:rsidR="005A6059" w:rsidRDefault="005A6059">
      <w:pPr>
        <w:pStyle w:val="ConsPlusNormal"/>
        <w:jc w:val="center"/>
      </w:pPr>
      <w:r>
        <w:t>окружающей среды</w:t>
      </w:r>
    </w:p>
    <w:p w:rsidR="005A6059" w:rsidRDefault="005A6059">
      <w:pPr>
        <w:pStyle w:val="ConsPlusNormal"/>
        <w:jc w:val="both"/>
      </w:pPr>
    </w:p>
    <w:p w:rsidR="005A6059" w:rsidRDefault="005A6059">
      <w:pPr>
        <w:pStyle w:val="ConsPlusNormal"/>
        <w:ind w:firstLine="540"/>
        <w:jc w:val="both"/>
      </w:pPr>
      <w:r>
        <w:t>В рамках мероприятия по строительству и реконструкции объектов охраны окружающей среды предусматривается строительство и реконструкция гидротехнических сооружений, пляжеудерживающих и берегоукрепительных сооружений.</w:t>
      </w:r>
    </w:p>
    <w:p w:rsidR="005A6059" w:rsidRDefault="005A6059">
      <w:pPr>
        <w:pStyle w:val="ConsPlusNormal"/>
        <w:ind w:firstLine="540"/>
        <w:jc w:val="both"/>
      </w:pPr>
      <w:r>
        <w:t>Реализация этого мероприятия повысит эффективность системы защиты приморских территорий от негативного воздействия вод.</w:t>
      </w:r>
    </w:p>
    <w:p w:rsidR="005A6059" w:rsidRDefault="005A6059">
      <w:pPr>
        <w:pStyle w:val="ConsPlusNormal"/>
        <w:jc w:val="both"/>
      </w:pPr>
    </w:p>
    <w:p w:rsidR="005A6059" w:rsidRDefault="005A6059">
      <w:pPr>
        <w:pStyle w:val="ConsPlusNormal"/>
        <w:jc w:val="center"/>
        <w:outlineLvl w:val="2"/>
      </w:pPr>
      <w:r>
        <w:t>3. Развитие туристско-рекреационного комплекса</w:t>
      </w:r>
    </w:p>
    <w:p w:rsidR="005A6059" w:rsidRDefault="005A6059">
      <w:pPr>
        <w:pStyle w:val="ConsPlusNormal"/>
        <w:jc w:val="both"/>
      </w:pPr>
    </w:p>
    <w:p w:rsidR="005A6059" w:rsidRDefault="005A6059">
      <w:pPr>
        <w:pStyle w:val="ConsPlusNormal"/>
        <w:ind w:firstLine="540"/>
        <w:jc w:val="both"/>
      </w:pPr>
      <w:r>
        <w:t xml:space="preserve">Исключен. - </w:t>
      </w:r>
      <w:hyperlink r:id="rId120" w:history="1">
        <w:r>
          <w:rPr>
            <w:color w:val="0000FF"/>
          </w:rPr>
          <w:t>Постановление</w:t>
        </w:r>
      </w:hyperlink>
      <w:r>
        <w:t xml:space="preserve"> Правительства РФ от 23.09.2015 N 1014.</w:t>
      </w:r>
    </w:p>
    <w:p w:rsidR="005A6059" w:rsidRDefault="005A6059">
      <w:pPr>
        <w:pStyle w:val="ConsPlusNormal"/>
        <w:ind w:firstLine="540"/>
        <w:jc w:val="both"/>
      </w:pPr>
    </w:p>
    <w:p w:rsidR="005A6059" w:rsidRDefault="005A6059">
      <w:pPr>
        <w:pStyle w:val="ConsPlusNormal"/>
        <w:jc w:val="center"/>
        <w:outlineLvl w:val="2"/>
      </w:pPr>
      <w:r>
        <w:t>4. Развитие системы мелиорации</w:t>
      </w:r>
    </w:p>
    <w:p w:rsidR="005A6059" w:rsidRDefault="005A6059">
      <w:pPr>
        <w:pStyle w:val="ConsPlusNormal"/>
        <w:jc w:val="both"/>
      </w:pPr>
    </w:p>
    <w:p w:rsidR="005A6059" w:rsidRDefault="005A6059">
      <w:pPr>
        <w:pStyle w:val="ConsPlusNormal"/>
        <w:ind w:firstLine="540"/>
        <w:jc w:val="both"/>
      </w:pPr>
      <w:r>
        <w:t>Мероприятие по развитию системы мелиорации включает:</w:t>
      </w:r>
    </w:p>
    <w:p w:rsidR="005A6059" w:rsidRDefault="005A6059">
      <w:pPr>
        <w:pStyle w:val="ConsPlusNormal"/>
        <w:ind w:firstLine="540"/>
        <w:jc w:val="both"/>
      </w:pPr>
      <w:r>
        <w:t>реконструкцию и строительство объектов мелиорации федеральной собственности;</w:t>
      </w:r>
    </w:p>
    <w:p w:rsidR="005A6059" w:rsidRDefault="005A6059">
      <w:pPr>
        <w:pStyle w:val="ConsPlusNormal"/>
        <w:ind w:firstLine="540"/>
        <w:jc w:val="both"/>
      </w:pPr>
      <w:r>
        <w:t xml:space="preserve">абзац исключен. - </w:t>
      </w:r>
      <w:hyperlink r:id="rId121" w:history="1">
        <w:r>
          <w:rPr>
            <w:color w:val="0000FF"/>
          </w:rPr>
          <w:t>Постановление</w:t>
        </w:r>
      </w:hyperlink>
      <w:r>
        <w:t xml:space="preserve"> Правительства РФ от 23.09.2015 N 1014.</w:t>
      </w:r>
    </w:p>
    <w:p w:rsidR="005A6059" w:rsidRDefault="005A6059">
      <w:pPr>
        <w:pStyle w:val="ConsPlusNormal"/>
        <w:ind w:firstLine="540"/>
        <w:jc w:val="both"/>
      </w:pPr>
      <w:r>
        <w:t>Реализация указанного мероприятия позволит повысить уровень защиты территории области от затопления, провести необходимое осушение территории (в том числе осушение земель лесного фонда), а также осуществить мелиорацию земель сельскохозяйственного назначения, что будет способствовать улучшению условий жизнедеятельности проживающего населения и осуществлению эффективного сельскохозяйственного производства. Ожидается, что в результате реализации указанного мероприятия удельный вес земель с неудовлетворительным мелиоративным состоянием снизится с 30,3 до 29,7 процента.</w:t>
      </w:r>
    </w:p>
    <w:p w:rsidR="005A6059" w:rsidRDefault="005A6059">
      <w:pPr>
        <w:pStyle w:val="ConsPlusNormal"/>
        <w:jc w:val="both"/>
      </w:pPr>
    </w:p>
    <w:p w:rsidR="005A6059" w:rsidRDefault="005A6059">
      <w:pPr>
        <w:pStyle w:val="ConsPlusNormal"/>
        <w:jc w:val="center"/>
        <w:outlineLvl w:val="2"/>
      </w:pPr>
      <w:r>
        <w:t>5. Гидролесомелиоративные мероприятия</w:t>
      </w:r>
    </w:p>
    <w:p w:rsidR="005A6059" w:rsidRDefault="005A6059">
      <w:pPr>
        <w:pStyle w:val="ConsPlusNormal"/>
        <w:jc w:val="both"/>
      </w:pPr>
    </w:p>
    <w:p w:rsidR="005A6059" w:rsidRDefault="005A6059">
      <w:pPr>
        <w:pStyle w:val="ConsPlusNormal"/>
        <w:ind w:firstLine="540"/>
        <w:jc w:val="both"/>
      </w:pPr>
      <w:r>
        <w:lastRenderedPageBreak/>
        <w:t>Гидролесомелиоративное мероприятие предполагает проведение работ, направленных на восстановление гидролесомелиоративной сети в лесничествах, расположенных на территории Калининградской области.</w:t>
      </w:r>
    </w:p>
    <w:p w:rsidR="005A6059" w:rsidRDefault="005A6059">
      <w:pPr>
        <w:pStyle w:val="ConsPlusNormal"/>
        <w:jc w:val="both"/>
      </w:pPr>
      <w:r>
        <w:t xml:space="preserve">(в ред. </w:t>
      </w:r>
      <w:hyperlink r:id="rId122" w:history="1">
        <w:r>
          <w:rPr>
            <w:color w:val="0000FF"/>
          </w:rPr>
          <w:t>Постановления</w:t>
        </w:r>
      </w:hyperlink>
      <w:r>
        <w:t xml:space="preserve"> Правительства РФ от 23.09.2015 N 1014)</w:t>
      </w:r>
    </w:p>
    <w:p w:rsidR="005A6059" w:rsidRDefault="005A6059">
      <w:pPr>
        <w:pStyle w:val="ConsPlusNormal"/>
        <w:ind w:firstLine="540"/>
        <w:jc w:val="both"/>
      </w:pPr>
      <w:r>
        <w:t>В ходе выполнения указанного мероприятия планируется достичь следующих результатов:</w:t>
      </w:r>
    </w:p>
    <w:p w:rsidR="005A6059" w:rsidRDefault="005A6059">
      <w:pPr>
        <w:pStyle w:val="ConsPlusNormal"/>
        <w:ind w:firstLine="540"/>
        <w:jc w:val="both"/>
      </w:pPr>
      <w:r>
        <w:t>осушение земель лесного фонда;</w:t>
      </w:r>
    </w:p>
    <w:p w:rsidR="005A6059" w:rsidRDefault="005A6059">
      <w:pPr>
        <w:pStyle w:val="ConsPlusNormal"/>
        <w:ind w:firstLine="540"/>
        <w:jc w:val="both"/>
      </w:pPr>
      <w:r>
        <w:t>приведение объектов гидролесомелиоративной сети Калининградской области в соответствие с требуемыми нормативами.</w:t>
      </w:r>
    </w:p>
    <w:p w:rsidR="005A6059" w:rsidRDefault="005A6059">
      <w:pPr>
        <w:pStyle w:val="ConsPlusNormal"/>
        <w:ind w:firstLine="540"/>
        <w:jc w:val="both"/>
      </w:pPr>
      <w:r>
        <w:t>Объемы работ и необходимого финансового обеспечения на реализацию мероприятия по гидролесомелиорации будут уточнены по итогам разработки необходимой документации для проведения работ, направленных на восстановление гидролесомелиоративной сети в лесничествах, расположенных на территории Калининградской области.</w:t>
      </w:r>
    </w:p>
    <w:p w:rsidR="005A6059" w:rsidRDefault="005A6059">
      <w:pPr>
        <w:pStyle w:val="ConsPlusNormal"/>
        <w:jc w:val="both"/>
      </w:pPr>
      <w:r>
        <w:t xml:space="preserve">(в ред. </w:t>
      </w:r>
      <w:hyperlink r:id="rId123" w:history="1">
        <w:r>
          <w:rPr>
            <w:color w:val="0000FF"/>
          </w:rPr>
          <w:t>Постановления</w:t>
        </w:r>
      </w:hyperlink>
      <w:r>
        <w:t xml:space="preserve"> Правительства РФ от 23.09.2015 N 1014)</w:t>
      </w:r>
    </w:p>
    <w:p w:rsidR="005A6059" w:rsidRDefault="005A6059">
      <w:pPr>
        <w:pStyle w:val="ConsPlusNormal"/>
        <w:ind w:firstLine="540"/>
        <w:jc w:val="both"/>
      </w:pPr>
      <w:r>
        <w:t>Реализация гидролесомелиоративного мероприятия позволит создать условия для развития новых конкурентоспособных секторов экономики и туристско-рекреационного комплекса Калининградской области, снизить площадь переувлажненных земель лесного фонда и ввести в хозяйственный оборот дополнительные ресурсы, увеличит туристский поток в регион, а также улучшит экологическое состояние территории и повысит защищенность населения от подтоплений и иных негативных воздействий вод.</w:t>
      </w:r>
    </w:p>
    <w:p w:rsidR="005A6059" w:rsidRDefault="005A6059">
      <w:pPr>
        <w:pStyle w:val="ConsPlusNormal"/>
        <w:jc w:val="both"/>
      </w:pPr>
      <w:r>
        <w:t xml:space="preserve">(в ред. </w:t>
      </w:r>
      <w:hyperlink r:id="rId124" w:history="1">
        <w:r>
          <w:rPr>
            <w:color w:val="0000FF"/>
          </w:rPr>
          <w:t>Постановления</w:t>
        </w:r>
      </w:hyperlink>
      <w:r>
        <w:t xml:space="preserve"> Правительства РФ от 23.09.2015 N 1014)</w:t>
      </w:r>
    </w:p>
    <w:p w:rsidR="005A6059" w:rsidRDefault="005A6059">
      <w:pPr>
        <w:pStyle w:val="ConsPlusNormal"/>
        <w:jc w:val="both"/>
      </w:pPr>
    </w:p>
    <w:p w:rsidR="005A6059" w:rsidRDefault="005A6059">
      <w:pPr>
        <w:pStyle w:val="ConsPlusNormal"/>
        <w:jc w:val="center"/>
        <w:outlineLvl w:val="2"/>
      </w:pPr>
      <w:r>
        <w:t>6. Строительство и реконструкция объектов коммунального</w:t>
      </w:r>
    </w:p>
    <w:p w:rsidR="005A6059" w:rsidRDefault="005A6059">
      <w:pPr>
        <w:pStyle w:val="ConsPlusNormal"/>
        <w:jc w:val="center"/>
      </w:pPr>
      <w:r>
        <w:t>хозяйства в муниципальных районах</w:t>
      </w:r>
    </w:p>
    <w:p w:rsidR="005A6059" w:rsidRDefault="005A6059">
      <w:pPr>
        <w:pStyle w:val="ConsPlusNormal"/>
        <w:jc w:val="both"/>
      </w:pPr>
    </w:p>
    <w:p w:rsidR="005A6059" w:rsidRDefault="005A6059">
      <w:pPr>
        <w:pStyle w:val="ConsPlusNormal"/>
        <w:ind w:firstLine="540"/>
        <w:jc w:val="both"/>
      </w:pPr>
      <w:r>
        <w:t>Мероприятие по строительству и реконструкции объектов коммунального хозяйства в муниципальных районах направлено на завершение строительства начатых на втором этапе реализации Программы объектов коммунального хозяйства.</w:t>
      </w:r>
    </w:p>
    <w:p w:rsidR="005A6059" w:rsidRDefault="005A6059">
      <w:pPr>
        <w:pStyle w:val="ConsPlusNormal"/>
        <w:ind w:firstLine="540"/>
        <w:jc w:val="both"/>
      </w:pPr>
      <w:r>
        <w:t>Реализация указанного мероприятия повысит качество предоставления услуг жилищно-коммунального хозяйства, включая качество питьевой воды. Эти меры окажут положительное влияние на санитарно-эпидемиологическую обстановку в регионе, что позволит снизить риск заболеваний вирусными инфекциями.</w:t>
      </w:r>
    </w:p>
    <w:p w:rsidR="005A6059" w:rsidRDefault="005A6059">
      <w:pPr>
        <w:pStyle w:val="ConsPlusNormal"/>
        <w:ind w:firstLine="540"/>
        <w:jc w:val="both"/>
      </w:pPr>
      <w:r>
        <w:t>Кроме того, реализация мероприятия обеспечит промышленные площадки необходимыми инженерными коммуникациями.</w:t>
      </w:r>
    </w:p>
    <w:p w:rsidR="005A6059" w:rsidRDefault="005A6059">
      <w:pPr>
        <w:pStyle w:val="ConsPlusNormal"/>
        <w:ind w:firstLine="540"/>
        <w:jc w:val="both"/>
      </w:pPr>
      <w:r>
        <w:t>В результате реализации этого мероприятия к 2020 году планируется достижение следующего уровня развития коммунальной инфраструктуры:</w:t>
      </w:r>
    </w:p>
    <w:p w:rsidR="005A6059" w:rsidRDefault="005A6059">
      <w:pPr>
        <w:pStyle w:val="ConsPlusNormal"/>
        <w:ind w:firstLine="540"/>
        <w:jc w:val="both"/>
      </w:pPr>
      <w:r>
        <w:t>удельный вес жилищного фонда, оборудованного водопроводом, превысит 95,2 процента;</w:t>
      </w:r>
    </w:p>
    <w:p w:rsidR="005A6059" w:rsidRDefault="005A6059">
      <w:pPr>
        <w:pStyle w:val="ConsPlusNormal"/>
        <w:jc w:val="both"/>
      </w:pPr>
      <w:r>
        <w:t xml:space="preserve">(в ред. </w:t>
      </w:r>
      <w:hyperlink r:id="rId125" w:history="1">
        <w:r>
          <w:rPr>
            <w:color w:val="0000FF"/>
          </w:rPr>
          <w:t>Постановления</w:t>
        </w:r>
      </w:hyperlink>
      <w:r>
        <w:t xml:space="preserve"> Правительства РФ от 23.09.2015 N 1014)</w:t>
      </w:r>
    </w:p>
    <w:p w:rsidR="005A6059" w:rsidRDefault="005A6059">
      <w:pPr>
        <w:pStyle w:val="ConsPlusNormal"/>
        <w:ind w:firstLine="540"/>
        <w:jc w:val="both"/>
      </w:pPr>
      <w:r>
        <w:t>удельный вес жилищного фонда, оборудованного канализацией, превысит 92,2 процента.</w:t>
      </w:r>
    </w:p>
    <w:p w:rsidR="005A6059" w:rsidRDefault="005A6059">
      <w:pPr>
        <w:pStyle w:val="ConsPlusNormal"/>
        <w:jc w:val="both"/>
      </w:pPr>
      <w:r>
        <w:t xml:space="preserve">(в ред. </w:t>
      </w:r>
      <w:hyperlink r:id="rId126" w:history="1">
        <w:r>
          <w:rPr>
            <w:color w:val="0000FF"/>
          </w:rPr>
          <w:t>Постановления</w:t>
        </w:r>
      </w:hyperlink>
      <w:r>
        <w:t xml:space="preserve"> Правительства РФ от 23.09.2015 N 1014)</w:t>
      </w:r>
    </w:p>
    <w:p w:rsidR="005A6059" w:rsidRDefault="005A6059">
      <w:pPr>
        <w:pStyle w:val="ConsPlusNormal"/>
        <w:jc w:val="both"/>
      </w:pPr>
    </w:p>
    <w:p w:rsidR="005A6059" w:rsidRDefault="005A6059">
      <w:pPr>
        <w:pStyle w:val="ConsPlusNormal"/>
        <w:jc w:val="center"/>
        <w:outlineLvl w:val="2"/>
      </w:pPr>
      <w:r>
        <w:t>7. Развитие системы здравоохранения</w:t>
      </w:r>
    </w:p>
    <w:p w:rsidR="005A6059" w:rsidRDefault="005A6059">
      <w:pPr>
        <w:pStyle w:val="ConsPlusNormal"/>
        <w:jc w:val="both"/>
      </w:pPr>
    </w:p>
    <w:p w:rsidR="005A6059" w:rsidRDefault="005A6059">
      <w:pPr>
        <w:pStyle w:val="ConsPlusNormal"/>
        <w:ind w:firstLine="540"/>
        <w:jc w:val="both"/>
      </w:pPr>
      <w:r>
        <w:t>Для развития качественного и доступного медицинского обслуживания Калининградской области и г. Калининграда требуется реконструкция существующих зданий и помещений объектов здравоохранения, а также строительство в требуемом объеме новых современных зданий.</w:t>
      </w:r>
    </w:p>
    <w:p w:rsidR="005A6059" w:rsidRDefault="005A6059">
      <w:pPr>
        <w:pStyle w:val="ConsPlusNormal"/>
        <w:ind w:firstLine="540"/>
        <w:jc w:val="both"/>
      </w:pPr>
      <w:r>
        <w:t>Мероприятие по развитию системы здравоохранения предусматривает реконструкцию существующих и строительство новых объектов здравоохранения в муниципальных образованиях Калининградской области.</w:t>
      </w:r>
    </w:p>
    <w:p w:rsidR="005A6059" w:rsidRDefault="005A6059">
      <w:pPr>
        <w:pStyle w:val="ConsPlusNormal"/>
        <w:ind w:firstLine="540"/>
        <w:jc w:val="both"/>
      </w:pPr>
      <w:r>
        <w:t>Реализация указанного мероприятия повысит уровень обеспеченности жителей медицинскими услугами, уменьшит средние сроки лечения в стационарах, повысит качество диагностики и эффективность лечения больных, снизит заболеваемость по социально значимым заболеваниям, позволит внедрить вспомогательные репродуктивные технологии с целью укрепления репродуктивного здоровья населения, а также создать трехэтапную паллиативную помощь в Калининградской области.</w:t>
      </w:r>
    </w:p>
    <w:p w:rsidR="005A6059" w:rsidRDefault="005A6059">
      <w:pPr>
        <w:pStyle w:val="ConsPlusNormal"/>
        <w:ind w:firstLine="540"/>
        <w:jc w:val="both"/>
      </w:pPr>
      <w:r>
        <w:lastRenderedPageBreak/>
        <w:t>В результате реализации этого мероприятия к 2020 году планируется достичь следующих показателей, характеризующих повышение уровня развития системы здравоохранения:</w:t>
      </w:r>
    </w:p>
    <w:p w:rsidR="005A6059" w:rsidRDefault="005A6059">
      <w:pPr>
        <w:pStyle w:val="ConsPlusNormal"/>
        <w:ind w:firstLine="540"/>
        <w:jc w:val="both"/>
      </w:pPr>
      <w:r>
        <w:t>смертность населения снизится до 10,6 промилле;</w:t>
      </w:r>
    </w:p>
    <w:p w:rsidR="005A6059" w:rsidRDefault="005A6059">
      <w:pPr>
        <w:pStyle w:val="ConsPlusNormal"/>
        <w:ind w:firstLine="540"/>
        <w:jc w:val="both"/>
      </w:pPr>
      <w:r>
        <w:t>младенческая смертность снизится до 5,1 промилле.</w:t>
      </w:r>
    </w:p>
    <w:p w:rsidR="005A6059" w:rsidRDefault="005A6059">
      <w:pPr>
        <w:pStyle w:val="ConsPlusNormal"/>
        <w:jc w:val="both"/>
      </w:pPr>
    </w:p>
    <w:p w:rsidR="005A6059" w:rsidRDefault="005A6059">
      <w:pPr>
        <w:pStyle w:val="ConsPlusNormal"/>
        <w:jc w:val="center"/>
        <w:outlineLvl w:val="2"/>
      </w:pPr>
      <w:r>
        <w:t>8. Развитие системы образования</w:t>
      </w:r>
    </w:p>
    <w:p w:rsidR="005A6059" w:rsidRDefault="005A6059">
      <w:pPr>
        <w:pStyle w:val="ConsPlusNormal"/>
        <w:jc w:val="both"/>
      </w:pPr>
    </w:p>
    <w:p w:rsidR="005A6059" w:rsidRDefault="005A6059">
      <w:pPr>
        <w:pStyle w:val="ConsPlusNormal"/>
        <w:ind w:firstLine="540"/>
        <w:jc w:val="both"/>
      </w:pPr>
      <w:r>
        <w:t>Учитывая перестройку экономики Калининградской области и определение направлений развития производства и услуг в приоритетных отраслях, необходимо осуществить адаптацию системы дошкольного, общего, дополнительного и профессионального образования под непосредственный запрос рынка труда с целью обеспечения в ближайшей перспективе квалифицированными кадрами экономики региона.</w:t>
      </w:r>
    </w:p>
    <w:p w:rsidR="005A6059" w:rsidRDefault="005A6059">
      <w:pPr>
        <w:pStyle w:val="ConsPlusNormal"/>
        <w:ind w:firstLine="540"/>
        <w:jc w:val="both"/>
      </w:pPr>
      <w:r>
        <w:t>Мероприятие по развитию системы образования включает в себя:</w:t>
      </w:r>
    </w:p>
    <w:p w:rsidR="005A6059" w:rsidRDefault="005A6059">
      <w:pPr>
        <w:pStyle w:val="ConsPlusNormal"/>
        <w:ind w:firstLine="540"/>
        <w:jc w:val="both"/>
      </w:pPr>
      <w:r>
        <w:t>строительство 9 дошкольных общеобразовательных учреждений;</w:t>
      </w:r>
    </w:p>
    <w:p w:rsidR="005A6059" w:rsidRDefault="005A6059">
      <w:pPr>
        <w:pStyle w:val="ConsPlusNormal"/>
        <w:ind w:firstLine="540"/>
        <w:jc w:val="both"/>
      </w:pPr>
      <w:r>
        <w:t>постройку дополнительных корпусов к 7 существующим дошкольным общеобразовательным учреждениям;</w:t>
      </w:r>
    </w:p>
    <w:p w:rsidR="005A6059" w:rsidRDefault="005A6059">
      <w:pPr>
        <w:pStyle w:val="ConsPlusNormal"/>
        <w:ind w:firstLine="540"/>
        <w:jc w:val="both"/>
      </w:pPr>
      <w:r>
        <w:t>строительство 2 общеобразовательных школ.</w:t>
      </w:r>
    </w:p>
    <w:p w:rsidR="005A6059" w:rsidRDefault="005A6059">
      <w:pPr>
        <w:pStyle w:val="ConsPlusNormal"/>
        <w:ind w:firstLine="540"/>
        <w:jc w:val="both"/>
      </w:pPr>
      <w:r>
        <w:t>Реализация этого мероприятия позволит:</w:t>
      </w:r>
    </w:p>
    <w:p w:rsidR="005A6059" w:rsidRDefault="005A6059">
      <w:pPr>
        <w:pStyle w:val="ConsPlusNormal"/>
        <w:ind w:firstLine="540"/>
        <w:jc w:val="both"/>
      </w:pPr>
      <w:r>
        <w:t>создать 3120 дополнительных мест в дошкольных образовательных учреждениях и 2000 дополнительных мест в образовательных учреждениях;</w:t>
      </w:r>
    </w:p>
    <w:p w:rsidR="005A6059" w:rsidRDefault="005A6059">
      <w:pPr>
        <w:pStyle w:val="ConsPlusNormal"/>
        <w:ind w:firstLine="540"/>
        <w:jc w:val="both"/>
      </w:pPr>
      <w:r>
        <w:t>обеспечить в 2016 году 100-процентный охват детей 3 - 7-летнего возраста услугами дошкольного образования, что позволит в последующий период продолжить повышение качества и расширение спектра оказываемых услуг дошкольными образовательными учреждениями;</w:t>
      </w:r>
    </w:p>
    <w:p w:rsidR="005A6059" w:rsidRDefault="005A6059">
      <w:pPr>
        <w:pStyle w:val="ConsPlusNormal"/>
        <w:ind w:firstLine="540"/>
        <w:jc w:val="both"/>
      </w:pPr>
      <w:r>
        <w:t>в части развития сети объектов общего образования снизить удельный вес учащихся, занимающихся во 2-ю смену, до 5 процентов общей численности обучающихся в общеобразовательных учреждениях;</w:t>
      </w:r>
    </w:p>
    <w:p w:rsidR="005A6059" w:rsidRDefault="005A6059">
      <w:pPr>
        <w:pStyle w:val="ConsPlusNormal"/>
        <w:ind w:firstLine="540"/>
        <w:jc w:val="both"/>
      </w:pPr>
      <w:r>
        <w:t>повысить долю охвата населения услугами высшего профессионального образования по международным стандартам.</w:t>
      </w:r>
    </w:p>
    <w:p w:rsidR="005A6059" w:rsidRDefault="005A6059">
      <w:pPr>
        <w:pStyle w:val="ConsPlusNormal"/>
        <w:jc w:val="both"/>
      </w:pPr>
    </w:p>
    <w:p w:rsidR="005A6059" w:rsidRDefault="005A6059">
      <w:pPr>
        <w:pStyle w:val="ConsPlusNormal"/>
        <w:jc w:val="center"/>
        <w:outlineLvl w:val="2"/>
      </w:pPr>
      <w:r>
        <w:t>9. Развитие системы социальной защиты</w:t>
      </w:r>
    </w:p>
    <w:p w:rsidR="005A6059" w:rsidRDefault="005A6059">
      <w:pPr>
        <w:pStyle w:val="ConsPlusNormal"/>
        <w:jc w:val="both"/>
      </w:pPr>
    </w:p>
    <w:p w:rsidR="005A6059" w:rsidRDefault="005A6059">
      <w:pPr>
        <w:pStyle w:val="ConsPlusNormal"/>
        <w:ind w:firstLine="540"/>
        <w:jc w:val="both"/>
      </w:pPr>
      <w:r>
        <w:t>В рамках мероприятия по развитию системы социальной защиты предполагается строительство многоквартирного жилого дома для ветеранов войн. Реализация этого мероприятия позволит улучшить жилищные условия для ветеранов войн.</w:t>
      </w:r>
    </w:p>
    <w:p w:rsidR="005A6059" w:rsidRDefault="005A6059">
      <w:pPr>
        <w:pStyle w:val="ConsPlusNormal"/>
        <w:jc w:val="both"/>
      </w:pPr>
    </w:p>
    <w:p w:rsidR="005A6059" w:rsidRDefault="005A6059">
      <w:pPr>
        <w:pStyle w:val="ConsPlusNormal"/>
        <w:jc w:val="center"/>
        <w:outlineLvl w:val="2"/>
      </w:pPr>
      <w:r>
        <w:t>10. Модернизация сферы физической культуры и спорта</w:t>
      </w:r>
    </w:p>
    <w:p w:rsidR="005A6059" w:rsidRDefault="005A6059">
      <w:pPr>
        <w:pStyle w:val="ConsPlusNormal"/>
        <w:jc w:val="both"/>
      </w:pPr>
    </w:p>
    <w:p w:rsidR="005A6059" w:rsidRDefault="005A6059">
      <w:pPr>
        <w:pStyle w:val="ConsPlusNormal"/>
        <w:ind w:firstLine="540"/>
        <w:jc w:val="both"/>
      </w:pPr>
      <w:r>
        <w:t>Реализация мероприятия по модернизации сферы физической культуры и спорта включает строительство 3 физкультурно-оздоровительных комплексов, 1 спортивного центра и универсальных игровых площадок с синтетическим покрытием в муниципальных образованиях Калининградской области. Реализация этого мероприятия позволит повысить качество оказания физкультурно-оздоровительных услуг населению.</w:t>
      </w:r>
    </w:p>
    <w:p w:rsidR="005A6059" w:rsidRDefault="005A6059">
      <w:pPr>
        <w:pStyle w:val="ConsPlusNormal"/>
        <w:ind w:firstLine="540"/>
        <w:jc w:val="both"/>
      </w:pPr>
      <w:r>
        <w:t>В результате реализации мероприятия по модернизации сферы физической культуры и спорта к 2020 году удельный вес населения, систематически занимающегося физической культурой и спортом, приблизится к 40 процентам, что будет соответствовать росту числа занимающихся физической культурой и спортом более чем в 1,8 раза.</w:t>
      </w:r>
    </w:p>
    <w:p w:rsidR="005A6059" w:rsidRDefault="005A6059">
      <w:pPr>
        <w:pStyle w:val="ConsPlusNormal"/>
        <w:jc w:val="both"/>
      </w:pPr>
      <w:r>
        <w:t xml:space="preserve">(в ред. </w:t>
      </w:r>
      <w:hyperlink r:id="rId127" w:history="1">
        <w:r>
          <w:rPr>
            <w:color w:val="0000FF"/>
          </w:rPr>
          <w:t>Постановления</w:t>
        </w:r>
      </w:hyperlink>
      <w:r>
        <w:t xml:space="preserve"> Правительства РФ от 23.09.2015 N 1014)</w:t>
      </w:r>
    </w:p>
    <w:p w:rsidR="005A6059" w:rsidRDefault="005A6059">
      <w:pPr>
        <w:pStyle w:val="ConsPlusNormal"/>
        <w:jc w:val="both"/>
      </w:pPr>
    </w:p>
    <w:p w:rsidR="005A6059" w:rsidRDefault="005A6059">
      <w:pPr>
        <w:pStyle w:val="ConsPlusNormal"/>
        <w:jc w:val="center"/>
        <w:outlineLvl w:val="2"/>
      </w:pPr>
      <w:r>
        <w:t>11. Развитие учреждений культуры</w:t>
      </w:r>
    </w:p>
    <w:p w:rsidR="005A6059" w:rsidRDefault="005A6059">
      <w:pPr>
        <w:pStyle w:val="ConsPlusNormal"/>
        <w:jc w:val="both"/>
      </w:pPr>
    </w:p>
    <w:p w:rsidR="005A6059" w:rsidRDefault="005A6059">
      <w:pPr>
        <w:pStyle w:val="ConsPlusNormal"/>
        <w:ind w:firstLine="540"/>
        <w:jc w:val="both"/>
      </w:pPr>
      <w:r>
        <w:t>Мероприятие по развитию учреждений культуры включает в себя:</w:t>
      </w:r>
    </w:p>
    <w:p w:rsidR="005A6059" w:rsidRDefault="005A6059">
      <w:pPr>
        <w:pStyle w:val="ConsPlusNormal"/>
        <w:ind w:firstLine="540"/>
        <w:jc w:val="both"/>
      </w:pPr>
      <w:r>
        <w:t xml:space="preserve">реконструкцию и техническое перевооружение объекта культурного наследия регионального значения "Здание янтарной мануфактуры", построенного в 1899 году, расположенного в г. Калининграде, ул. Портовая, д. 3 (корпус литер "А"), Государственного </w:t>
      </w:r>
      <w:r>
        <w:lastRenderedPageBreak/>
        <w:t>бюджетного учреждения культуры "Калининградский областной музей янтаря";</w:t>
      </w:r>
    </w:p>
    <w:p w:rsidR="005A6059" w:rsidRDefault="005A6059">
      <w:pPr>
        <w:pStyle w:val="ConsPlusNormal"/>
        <w:ind w:firstLine="540"/>
        <w:jc w:val="both"/>
      </w:pPr>
      <w:r>
        <w:t>строительство театра эстрады в г. Светлогорске (Калининградская область).</w:t>
      </w:r>
    </w:p>
    <w:p w:rsidR="005A6059" w:rsidRDefault="005A6059">
      <w:pPr>
        <w:pStyle w:val="ConsPlusNormal"/>
        <w:ind w:firstLine="540"/>
        <w:jc w:val="both"/>
      </w:pPr>
      <w:r>
        <w:t>Реализация указанного мероприятия позволит достичь следующих результатов:</w:t>
      </w:r>
    </w:p>
    <w:p w:rsidR="005A6059" w:rsidRDefault="005A6059">
      <w:pPr>
        <w:pStyle w:val="ConsPlusNormal"/>
        <w:ind w:firstLine="540"/>
        <w:jc w:val="both"/>
      </w:pPr>
      <w:r>
        <w:t>сохранение объектов культурного наследия областного значения и создание условий, отвечающих современным требованиям предоставления качественных туристических услуг населению;</w:t>
      </w:r>
    </w:p>
    <w:p w:rsidR="005A6059" w:rsidRDefault="005A6059">
      <w:pPr>
        <w:pStyle w:val="ConsPlusNormal"/>
        <w:ind w:firstLine="540"/>
        <w:jc w:val="both"/>
      </w:pPr>
      <w:r>
        <w:t>повышение туристической привлекательности Калининградской области;</w:t>
      </w:r>
    </w:p>
    <w:p w:rsidR="005A6059" w:rsidRDefault="005A6059">
      <w:pPr>
        <w:pStyle w:val="ConsPlusNormal"/>
        <w:ind w:firstLine="540"/>
        <w:jc w:val="both"/>
      </w:pPr>
      <w:r>
        <w:t>создание благоприятных условий для творчества;</w:t>
      </w:r>
    </w:p>
    <w:p w:rsidR="005A6059" w:rsidRDefault="005A6059">
      <w:pPr>
        <w:pStyle w:val="ConsPlusNormal"/>
        <w:ind w:firstLine="540"/>
        <w:jc w:val="both"/>
      </w:pPr>
      <w:r>
        <w:t>привлечение различных слоев населения к культурно-досуговой деятельности;</w:t>
      </w:r>
    </w:p>
    <w:p w:rsidR="005A6059" w:rsidRDefault="005A6059">
      <w:pPr>
        <w:pStyle w:val="ConsPlusNormal"/>
        <w:ind w:firstLine="540"/>
        <w:jc w:val="both"/>
      </w:pPr>
      <w:r>
        <w:t>повышение качества и разнообразия услуг в области культуры и искусства;</w:t>
      </w:r>
    </w:p>
    <w:p w:rsidR="005A6059" w:rsidRDefault="005A6059">
      <w:pPr>
        <w:pStyle w:val="ConsPlusNormal"/>
        <w:ind w:firstLine="540"/>
        <w:jc w:val="both"/>
      </w:pPr>
      <w:r>
        <w:t>укрепление материально-технической базы учреждений культуры;</w:t>
      </w:r>
    </w:p>
    <w:p w:rsidR="005A6059" w:rsidRDefault="005A6059">
      <w:pPr>
        <w:pStyle w:val="ConsPlusNormal"/>
        <w:ind w:firstLine="540"/>
        <w:jc w:val="both"/>
      </w:pPr>
      <w:r>
        <w:t>увеличение числа мероприятий в учреждениях культурно-досугового типа Министерства культуры Российской Федерации.</w:t>
      </w:r>
    </w:p>
    <w:p w:rsidR="005A6059" w:rsidRDefault="005A6059">
      <w:pPr>
        <w:pStyle w:val="ConsPlusNormal"/>
        <w:jc w:val="both"/>
      </w:pPr>
    </w:p>
    <w:p w:rsidR="005A6059" w:rsidRDefault="005A6059">
      <w:pPr>
        <w:pStyle w:val="ConsPlusNormal"/>
        <w:jc w:val="center"/>
        <w:outlineLvl w:val="2"/>
      </w:pPr>
      <w:r>
        <w:t>12. Молодежная политика</w:t>
      </w:r>
    </w:p>
    <w:p w:rsidR="005A6059" w:rsidRDefault="005A6059">
      <w:pPr>
        <w:pStyle w:val="ConsPlusNormal"/>
        <w:jc w:val="both"/>
      </w:pPr>
    </w:p>
    <w:p w:rsidR="005A6059" w:rsidRDefault="005A6059">
      <w:pPr>
        <w:pStyle w:val="ConsPlusNormal"/>
        <w:ind w:firstLine="540"/>
        <w:jc w:val="both"/>
      </w:pPr>
      <w:r>
        <w:t>Реализация мероприятия, касающегося молодежной политики, включает организацию экскурсионно-образовательных поездок для детей и молодежи Калининградской области в другие субъекты Российской Федерации.</w:t>
      </w:r>
    </w:p>
    <w:p w:rsidR="005A6059" w:rsidRDefault="005A6059">
      <w:pPr>
        <w:pStyle w:val="ConsPlusNormal"/>
        <w:ind w:firstLine="540"/>
        <w:jc w:val="both"/>
      </w:pPr>
      <w:r>
        <w:t>Реализация указанного мероприятия позволит достичь следующих результатов:</w:t>
      </w:r>
    </w:p>
    <w:p w:rsidR="005A6059" w:rsidRDefault="005A6059">
      <w:pPr>
        <w:pStyle w:val="ConsPlusNormal"/>
        <w:ind w:firstLine="540"/>
        <w:jc w:val="both"/>
      </w:pPr>
      <w:r>
        <w:t>обеспечение доступа детей и молодежи к качественным образовательным и культурным услугам современного уровня;</w:t>
      </w:r>
    </w:p>
    <w:p w:rsidR="005A6059" w:rsidRDefault="005A6059">
      <w:pPr>
        <w:pStyle w:val="ConsPlusNormal"/>
        <w:ind w:firstLine="540"/>
        <w:jc w:val="both"/>
      </w:pPr>
      <w:r>
        <w:t>развитие молодежного туризма;</w:t>
      </w:r>
    </w:p>
    <w:p w:rsidR="005A6059" w:rsidRDefault="005A6059">
      <w:pPr>
        <w:pStyle w:val="ConsPlusNormal"/>
        <w:ind w:firstLine="540"/>
        <w:jc w:val="both"/>
      </w:pPr>
      <w:r>
        <w:t>приобщение детей и молодежи Калининградской области к российским культурным и историческим ценностям и предоставление возможности посещения исторических и культурных центров, памятных мест.</w:t>
      </w:r>
    </w:p>
    <w:p w:rsidR="005A6059" w:rsidRDefault="005A6059">
      <w:pPr>
        <w:pStyle w:val="ConsPlusNormal"/>
        <w:jc w:val="both"/>
      </w:pPr>
    </w:p>
    <w:p w:rsidR="005A6059" w:rsidRDefault="005A6059">
      <w:pPr>
        <w:pStyle w:val="ConsPlusNormal"/>
        <w:jc w:val="center"/>
        <w:outlineLvl w:val="2"/>
      </w:pPr>
      <w:r>
        <w:t>13. Развитие транспортного комплекса</w:t>
      </w:r>
    </w:p>
    <w:p w:rsidR="005A6059" w:rsidRDefault="005A6059">
      <w:pPr>
        <w:pStyle w:val="ConsPlusNormal"/>
        <w:jc w:val="center"/>
      </w:pPr>
      <w:r>
        <w:t>и дорожного строительства</w:t>
      </w:r>
    </w:p>
    <w:p w:rsidR="005A6059" w:rsidRDefault="005A6059">
      <w:pPr>
        <w:pStyle w:val="ConsPlusNormal"/>
        <w:jc w:val="both"/>
      </w:pPr>
    </w:p>
    <w:p w:rsidR="005A6059" w:rsidRDefault="005A6059">
      <w:pPr>
        <w:pStyle w:val="ConsPlusNormal"/>
        <w:ind w:firstLine="540"/>
        <w:jc w:val="both"/>
      </w:pPr>
      <w:r>
        <w:t xml:space="preserve">Исключен. - </w:t>
      </w:r>
      <w:hyperlink r:id="rId128" w:history="1">
        <w:r>
          <w:rPr>
            <w:color w:val="0000FF"/>
          </w:rPr>
          <w:t>Постановление</w:t>
        </w:r>
      </w:hyperlink>
      <w:r>
        <w:t xml:space="preserve"> Правительства РФ от 23.09.2015 N 1014.</w:t>
      </w:r>
    </w:p>
    <w:p w:rsidR="005A6059" w:rsidRDefault="005A6059">
      <w:pPr>
        <w:pStyle w:val="ConsPlusNormal"/>
        <w:ind w:firstLine="540"/>
        <w:jc w:val="both"/>
      </w:pPr>
    </w:p>
    <w:p w:rsidR="005A6059" w:rsidRDefault="005A6059">
      <w:pPr>
        <w:pStyle w:val="ConsPlusNormal"/>
        <w:jc w:val="center"/>
        <w:outlineLvl w:val="2"/>
      </w:pPr>
      <w:r>
        <w:t>14. Строительство газопроводов распределительных сетей</w:t>
      </w:r>
    </w:p>
    <w:p w:rsidR="005A6059" w:rsidRDefault="005A6059">
      <w:pPr>
        <w:pStyle w:val="ConsPlusNormal"/>
        <w:jc w:val="center"/>
      </w:pPr>
      <w:r>
        <w:t>в муниципальных образованиях Калининградской области</w:t>
      </w:r>
    </w:p>
    <w:p w:rsidR="005A6059" w:rsidRDefault="005A6059">
      <w:pPr>
        <w:pStyle w:val="ConsPlusNormal"/>
        <w:jc w:val="both"/>
      </w:pPr>
    </w:p>
    <w:p w:rsidR="005A6059" w:rsidRDefault="005A6059">
      <w:pPr>
        <w:pStyle w:val="ConsPlusNormal"/>
        <w:ind w:firstLine="540"/>
        <w:jc w:val="both"/>
      </w:pPr>
      <w:r>
        <w:t>Мероприятие по строительству газопроводов распределительных сетей в муниципальных образованиях Калининградской области предполагает завершение строительства начатых на втором этапе реализации Программы проектов по строительству внутрипоселковых газопроводов низкого давления, газопроводов вводов к жилым домам и межпоселковых газопроводов высокого давления, строительство распределительных сетей газоснабжения во всех муниципальных образованиях Калининградской области, а также обеспечение промышленных площадок необходимыми инженерными коммуникациями.</w:t>
      </w:r>
    </w:p>
    <w:p w:rsidR="005A6059" w:rsidRDefault="005A6059">
      <w:pPr>
        <w:pStyle w:val="ConsPlusNormal"/>
        <w:jc w:val="both"/>
      </w:pPr>
    </w:p>
    <w:p w:rsidR="005A6059" w:rsidRDefault="005A6059">
      <w:pPr>
        <w:pStyle w:val="ConsPlusNormal"/>
        <w:jc w:val="center"/>
        <w:outlineLvl w:val="2"/>
      </w:pPr>
      <w:r>
        <w:t>15. Развитие электросетевого хозяйства</w:t>
      </w:r>
    </w:p>
    <w:p w:rsidR="005A6059" w:rsidRDefault="005A6059">
      <w:pPr>
        <w:pStyle w:val="ConsPlusNormal"/>
        <w:jc w:val="both"/>
      </w:pPr>
    </w:p>
    <w:p w:rsidR="005A6059" w:rsidRDefault="005A6059">
      <w:pPr>
        <w:pStyle w:val="ConsPlusNormal"/>
        <w:ind w:firstLine="540"/>
        <w:jc w:val="both"/>
      </w:pPr>
      <w:r>
        <w:t>Реализация мероприятия по развитию электросетевого хозяйства предполагает:</w:t>
      </w:r>
    </w:p>
    <w:p w:rsidR="005A6059" w:rsidRDefault="005A6059">
      <w:pPr>
        <w:pStyle w:val="ConsPlusNormal"/>
        <w:ind w:firstLine="540"/>
        <w:jc w:val="both"/>
      </w:pPr>
      <w:r>
        <w:t>строительство высоковольтной линии с установкой трансформаторов;</w:t>
      </w:r>
    </w:p>
    <w:p w:rsidR="005A6059" w:rsidRDefault="005A6059">
      <w:pPr>
        <w:pStyle w:val="ConsPlusNormal"/>
        <w:ind w:firstLine="540"/>
        <w:jc w:val="both"/>
      </w:pPr>
      <w:r>
        <w:t>реконструкцию 1 подстанции.</w:t>
      </w:r>
    </w:p>
    <w:p w:rsidR="005A6059" w:rsidRDefault="005A6059">
      <w:pPr>
        <w:pStyle w:val="ConsPlusNormal"/>
        <w:ind w:firstLine="540"/>
        <w:jc w:val="both"/>
      </w:pPr>
      <w:r>
        <w:t>Реализация указанного мероприятия будет способствовать дальнейшему развитию энергетической инфраструктуры городских округов и муниципальных районов Калининградской области, повысит надежность электроснабжения жилой застройки и социальной сферы, обеспечит технологическое присоединение к электрическим сетям новых потребителей, а также позволит сформировать конкурентоспособные промышленные производства.</w:t>
      </w:r>
    </w:p>
    <w:p w:rsidR="005A6059" w:rsidRDefault="005A6059">
      <w:pPr>
        <w:pStyle w:val="ConsPlusNormal"/>
        <w:ind w:firstLine="540"/>
        <w:jc w:val="both"/>
      </w:pPr>
      <w:r>
        <w:t xml:space="preserve">Развитие электросетевого хозяйства области совместно с развитием генерирующих </w:t>
      </w:r>
      <w:r>
        <w:lastRenderedPageBreak/>
        <w:t>мощностей позволит экономике Калининградской области нарастить потребление электроэнергии более чем в 1,6 раза относительно уровня 2012 года.</w:t>
      </w:r>
    </w:p>
    <w:p w:rsidR="005A6059" w:rsidRDefault="005A6059">
      <w:pPr>
        <w:pStyle w:val="ConsPlusNormal"/>
        <w:ind w:firstLine="540"/>
        <w:jc w:val="both"/>
      </w:pPr>
      <w:r>
        <w:t xml:space="preserve">Реализация направления по формированию комфортного жизненного пространства на территории Калининградской области в целом позволит достичь контрольных показателей, предусмотренных </w:t>
      </w:r>
      <w:hyperlink r:id="rId129" w:history="1">
        <w:r>
          <w:rPr>
            <w:color w:val="0000FF"/>
          </w:rPr>
          <w:t>Указом</w:t>
        </w:r>
      </w:hyperlink>
      <w:r>
        <w:t xml:space="preserve"> Президента Российской Федерации от 7 мая 2012 г. N 597 "О мероприятиях по реализации государственной социальной политики", </w:t>
      </w:r>
      <w:hyperlink r:id="rId130" w:history="1">
        <w:r>
          <w:rPr>
            <w:color w:val="0000FF"/>
          </w:rPr>
          <w:t>Указом</w:t>
        </w:r>
      </w:hyperlink>
      <w:r>
        <w:t xml:space="preserve"> Президента Российской Федерации от 7 мая 2012 г. N 598 "О совершенствовании государственной политики в сфере здравоохранения", </w:t>
      </w:r>
      <w:hyperlink r:id="rId131" w:history="1">
        <w:r>
          <w:rPr>
            <w:color w:val="0000FF"/>
          </w:rPr>
          <w:t>Указом</w:t>
        </w:r>
      </w:hyperlink>
      <w:r>
        <w:t xml:space="preserve"> Президента Российской Федерации от 7 мая 2012 г. N 599 "О мерах по реализации государственной политики в области образования и науки", </w:t>
      </w:r>
      <w:hyperlink r:id="rId132" w:history="1">
        <w:r>
          <w:rPr>
            <w:color w:val="0000FF"/>
          </w:rPr>
          <w:t>Указом</w:t>
        </w:r>
      </w:hyperlink>
      <w:r>
        <w:t xml:space="preserve"> Президента Российской Федерации от 7 мая 2012 г. N 600 "О мерах по обеспечению граждан Российской Федерации доступным и комфортным жильем и повышению качества жилищно-коммунальных услуг", позволит снять острые инфраструктурные проблемы Калининградской области в сфере электроснабжения, транспорта и газоснабжения, развив соответствующие системы, а также позволит повысить качество жизни населения и создать опорную инфраструктуру для дальнейшего развития экономики и социальной сферы региона.</w:t>
      </w:r>
    </w:p>
    <w:p w:rsidR="005A6059" w:rsidRDefault="005A6059">
      <w:pPr>
        <w:pStyle w:val="ConsPlusNormal"/>
        <w:jc w:val="both"/>
      </w:pPr>
    </w:p>
    <w:p w:rsidR="005A6059" w:rsidRDefault="005A6059">
      <w:pPr>
        <w:pStyle w:val="ConsPlusNormal"/>
        <w:jc w:val="center"/>
        <w:outlineLvl w:val="2"/>
      </w:pPr>
      <w:r>
        <w:t>16. Инфраструктурное обеспечение эффективного</w:t>
      </w:r>
    </w:p>
    <w:p w:rsidR="005A6059" w:rsidRDefault="005A6059">
      <w:pPr>
        <w:pStyle w:val="ConsPlusNormal"/>
        <w:jc w:val="center"/>
      </w:pPr>
      <w:r>
        <w:t>функционирования объектов спортивной инфраструктуры,</w:t>
      </w:r>
    </w:p>
    <w:p w:rsidR="005A6059" w:rsidRDefault="005A6059">
      <w:pPr>
        <w:pStyle w:val="ConsPlusNormal"/>
        <w:jc w:val="center"/>
      </w:pPr>
      <w:r>
        <w:t>возводимых в рамках подготовки к проведению чемпионата</w:t>
      </w:r>
    </w:p>
    <w:p w:rsidR="005A6059" w:rsidRDefault="005A6059">
      <w:pPr>
        <w:pStyle w:val="ConsPlusNormal"/>
        <w:jc w:val="center"/>
      </w:pPr>
      <w:r>
        <w:t>мира по футболу в 2018 году</w:t>
      </w:r>
    </w:p>
    <w:p w:rsidR="005A6059" w:rsidRDefault="005A6059">
      <w:pPr>
        <w:pStyle w:val="ConsPlusNormal"/>
        <w:jc w:val="center"/>
      </w:pPr>
      <w:r>
        <w:t xml:space="preserve">(в ред. </w:t>
      </w:r>
      <w:hyperlink r:id="rId133" w:history="1">
        <w:r>
          <w:rPr>
            <w:color w:val="0000FF"/>
          </w:rPr>
          <w:t>Постановления</w:t>
        </w:r>
      </w:hyperlink>
      <w:r>
        <w:t xml:space="preserve"> Правительства РФ от 23.09.2015 N 1014)</w:t>
      </w:r>
    </w:p>
    <w:p w:rsidR="005A6059" w:rsidRDefault="005A6059">
      <w:pPr>
        <w:pStyle w:val="ConsPlusNormal"/>
        <w:ind w:firstLine="540"/>
        <w:jc w:val="both"/>
      </w:pPr>
    </w:p>
    <w:p w:rsidR="005A6059" w:rsidRDefault="005A6059">
      <w:pPr>
        <w:pStyle w:val="ConsPlusNormal"/>
        <w:ind w:firstLine="540"/>
        <w:jc w:val="both"/>
      </w:pPr>
      <w:r>
        <w:t>Реализация мероприятия по инфраструктурному обеспечению эффективного функционирования объектов спортивной инфраструктуры, возводимых в рамках подготовки к проведению чемпионата мира по футболу в 2018 году, предполагает:</w:t>
      </w:r>
    </w:p>
    <w:p w:rsidR="005A6059" w:rsidRDefault="005A6059">
      <w:pPr>
        <w:pStyle w:val="ConsPlusNormal"/>
        <w:ind w:firstLine="540"/>
        <w:jc w:val="both"/>
      </w:pPr>
      <w:r>
        <w:t>проведение подготовительных работ и обустройство территории центральной части г. Калининграда (остров Октябрьский), в том числе для строительства стадиона, включая образование территории с консолидацией грунтов (125 га), строительство берегоукрепительных сооружений и Парадной набережной, инженерных сетей (первый этап), внутренних каналов (второй этап) и разгрузочного коллектора бытовой канализации, а также санацию водовода;</w:t>
      </w:r>
    </w:p>
    <w:p w:rsidR="005A6059" w:rsidRDefault="005A6059">
      <w:pPr>
        <w:pStyle w:val="ConsPlusNormal"/>
        <w:ind w:firstLine="540"/>
        <w:jc w:val="both"/>
      </w:pPr>
      <w:r>
        <w:t>строительство и реконструкцию автомобильных дорог общего пользования;</w:t>
      </w:r>
    </w:p>
    <w:p w:rsidR="005A6059" w:rsidRDefault="005A6059">
      <w:pPr>
        <w:pStyle w:val="ConsPlusNormal"/>
        <w:ind w:firstLine="540"/>
        <w:jc w:val="both"/>
      </w:pPr>
      <w:r>
        <w:t>подготовку инфраструктурного обеспечения территории острова Октябрьский - места размещения в г. Калининграде стадиона и иных объектов дорожной инфраструктуры.</w:t>
      </w:r>
    </w:p>
    <w:p w:rsidR="005A6059" w:rsidRDefault="005A6059">
      <w:pPr>
        <w:pStyle w:val="ConsPlusNormal"/>
        <w:ind w:firstLine="540"/>
        <w:jc w:val="both"/>
      </w:pPr>
      <w:r>
        <w:t>Наименования объектов подлежат уточнению в процессе разработки проектно-сметной документации.</w:t>
      </w:r>
    </w:p>
    <w:p w:rsidR="005A6059" w:rsidRDefault="005A6059">
      <w:pPr>
        <w:pStyle w:val="ConsPlusNormal"/>
        <w:ind w:firstLine="540"/>
        <w:jc w:val="both"/>
      </w:pPr>
      <w:r>
        <w:t>Проведение подготовительных работ и обустройство территории центральной части г. Калининграда (остров Октябрьский) позволит обеспечить спортивные и вспомогательные сооружения водопотреблением, водоотведением сточных и дренажных вод, создать дороги и инженерные сети, повысить безопасность сооружений чемпионата мира по футболу в 2018 году и возвести набережные с возможностью их использования для целей берегозащиты при будущей эксплуатации.</w:t>
      </w:r>
    </w:p>
    <w:p w:rsidR="005A6059" w:rsidRDefault="005A6059">
      <w:pPr>
        <w:pStyle w:val="ConsPlusNormal"/>
        <w:ind w:firstLine="540"/>
        <w:jc w:val="both"/>
      </w:pPr>
      <w:r>
        <w:t>Строительство и реконструкция автомобильных дорог общего пользования регионального и местного значения предполагает строительство автомобильной дороги от ул. Б. Окружной до ул. Лукашова в г. Калининграде протяженностью 1,648 км, что будет способствовать дальнейшему развитию транспортной инфраструктуры г. Калининграда и муниципальных районов Калининградской области, а также повысит транспортную связность региона и обеспечит внутреннюю мобильность с учетом роста транспортных потоков.</w:t>
      </w:r>
    </w:p>
    <w:p w:rsidR="005A6059" w:rsidRDefault="005A6059">
      <w:pPr>
        <w:pStyle w:val="ConsPlusNormal"/>
        <w:ind w:firstLine="540"/>
        <w:jc w:val="both"/>
      </w:pPr>
      <w:r>
        <w:t>Подготовка инфраструктурного обеспечения территории острова Октябрьский - места размещения в г. Калининграде стадиона и иных объектов дорожной инфраструктуры к проведению в 2018 году в Российской Федерации чемпионата мира по футболу предполагает:</w:t>
      </w:r>
    </w:p>
    <w:p w:rsidR="005A6059" w:rsidRDefault="005A6059">
      <w:pPr>
        <w:pStyle w:val="ConsPlusNormal"/>
        <w:ind w:firstLine="540"/>
        <w:jc w:val="both"/>
      </w:pPr>
      <w:r>
        <w:t xml:space="preserve">реконструкцию II очереди кольцевого маршрута в районе Приморской рекреационной зоны (северный обход г. Калининграда с реконструкцией транспортной развязки с просп. Московским) протяженностью 25 км, в том числе I этап строительства - от транспортной развязки на просп. Московском до транспортной развязки на г. Зеленоградск с устройством подъезда к г. Гурьевску (I, </w:t>
      </w:r>
      <w:r>
        <w:lastRenderedPageBreak/>
        <w:t>II участки дорог) протяженностью 5,117 км;</w:t>
      </w:r>
    </w:p>
    <w:p w:rsidR="005A6059" w:rsidRDefault="005A6059">
      <w:pPr>
        <w:pStyle w:val="ConsPlusNormal"/>
        <w:ind w:firstLine="540"/>
        <w:jc w:val="both"/>
      </w:pPr>
      <w:r>
        <w:t>строительство эстакады "Восточная" от ул. Молодой Гвардии (через просп. Московский и ул. Емельянова) до ул. Муромской с мостами через реки Старая и Новая Преголя в г. Калининграде, Калининградская область, протяженностью 1,9 км;</w:t>
      </w:r>
    </w:p>
    <w:p w:rsidR="005A6059" w:rsidRDefault="005A6059">
      <w:pPr>
        <w:pStyle w:val="ConsPlusNormal"/>
        <w:ind w:firstLine="540"/>
        <w:jc w:val="both"/>
      </w:pPr>
      <w:r>
        <w:t>реконструкцию мостового перехода через реки Старая и Новая Преголя при строительстве южного обхода г. Калининграда протяженностью 1,291 км;</w:t>
      </w:r>
    </w:p>
    <w:p w:rsidR="005A6059" w:rsidRDefault="005A6059">
      <w:pPr>
        <w:pStyle w:val="ConsPlusNormal"/>
        <w:ind w:firstLine="540"/>
        <w:jc w:val="both"/>
      </w:pPr>
      <w:r>
        <w:t>строительство мостового перехода через реки Старая и Новая Преголя в г. Калининграде, Калининградская область (2-я очередь - строительство съездов с мостового перехода через реки Старая и Новая Преголя и транспортной развязки в районе бульвара Солнечный), протяженностью 1,582 км;</w:t>
      </w:r>
    </w:p>
    <w:p w:rsidR="005A6059" w:rsidRDefault="005A6059">
      <w:pPr>
        <w:pStyle w:val="ConsPlusNormal"/>
        <w:ind w:firstLine="540"/>
        <w:jc w:val="both"/>
      </w:pPr>
      <w:r>
        <w:t>реконструкцию ул. 9 Апреля и строительство транспортной развязки (ул. А. Невского - ул. Черняховского - ул. Литовский вал) в г. Калининграде протяженностью 1,27 км.</w:t>
      </w:r>
    </w:p>
    <w:p w:rsidR="005A6059" w:rsidRDefault="005A6059">
      <w:pPr>
        <w:pStyle w:val="ConsPlusNormal"/>
        <w:ind w:firstLine="540"/>
        <w:jc w:val="both"/>
      </w:pPr>
      <w:r>
        <w:t>Наименования объектов подлежат уточнению в процессе разработки проектно-сметной документации.</w:t>
      </w:r>
    </w:p>
    <w:p w:rsidR="005A6059" w:rsidRDefault="005A6059">
      <w:pPr>
        <w:pStyle w:val="ConsPlusNormal"/>
        <w:ind w:firstLine="540"/>
        <w:jc w:val="both"/>
      </w:pPr>
      <w:r>
        <w:t>Построенные и реконструированные объекты инфраструктуры станут после проведения чемпионата мира по футболу в 2018 году основой для развития нового района г. Калининграда для комфортного проживания и отдыха.</w:t>
      </w:r>
    </w:p>
    <w:p w:rsidR="005A6059" w:rsidRDefault="005A6059">
      <w:pPr>
        <w:pStyle w:val="ConsPlusNormal"/>
        <w:ind w:firstLine="540"/>
        <w:jc w:val="both"/>
      </w:pPr>
      <w:r>
        <w:t>Кроме того, в рамках региональной программы за счет средств бюджета Калининградской области планируется реализовать следующие проекты:</w:t>
      </w:r>
    </w:p>
    <w:p w:rsidR="005A6059" w:rsidRDefault="005A6059">
      <w:pPr>
        <w:pStyle w:val="ConsPlusNormal"/>
        <w:ind w:firstLine="540"/>
        <w:jc w:val="both"/>
      </w:pPr>
      <w:r>
        <w:t>реконструкция моста Высокий через р. Преголя по ул. Октябрьской в г. Калининграде протяженностью 0,165 км;</w:t>
      </w:r>
    </w:p>
    <w:p w:rsidR="005A6059" w:rsidRDefault="005A6059">
      <w:pPr>
        <w:pStyle w:val="ConsPlusNormal"/>
        <w:ind w:firstLine="540"/>
        <w:jc w:val="both"/>
      </w:pPr>
      <w:r>
        <w:t>реконструкция моста Деревянный через р. Преголя по ул. Октябрьской в г. Калининграде протяженностью 0,80 км;</w:t>
      </w:r>
    </w:p>
    <w:p w:rsidR="005A6059" w:rsidRDefault="005A6059">
      <w:pPr>
        <w:pStyle w:val="ConsPlusNormal"/>
        <w:ind w:firstLine="540"/>
        <w:jc w:val="both"/>
      </w:pPr>
      <w:r>
        <w:t>строительство надземного пешеходного перехода через просп. Московский, соединяющего ул. Зарайскую, набережную Адмирала Трибуца и набережную Генерала Карбышева в г. Калининграде, протяженностью 0,27 км;</w:t>
      </w:r>
    </w:p>
    <w:p w:rsidR="005A6059" w:rsidRDefault="005A6059">
      <w:pPr>
        <w:pStyle w:val="ConsPlusNormal"/>
        <w:ind w:firstLine="540"/>
        <w:jc w:val="both"/>
      </w:pPr>
      <w:r>
        <w:t>реконструкция автомобильной дороги Калининград - Зеленоградск км 29,5 - 31,5 протяженностью 2 км;</w:t>
      </w:r>
    </w:p>
    <w:p w:rsidR="005A6059" w:rsidRDefault="005A6059">
      <w:pPr>
        <w:pStyle w:val="ConsPlusNormal"/>
        <w:ind w:firstLine="540"/>
        <w:jc w:val="both"/>
      </w:pPr>
      <w:r>
        <w:t>реконструкция участка автомобильной дороги Калининград - Мамоново II (пос. Новоселово) - граница Республики Польша км 25 - км 38,8 и устройство мостового перехода км 22,6 (I этап с км 24,7 по км 25,629 и устройство мостового перехода км 22,6) протяженностью 1,735 км.</w:t>
      </w:r>
    </w:p>
    <w:p w:rsidR="005A6059" w:rsidRDefault="005A6059">
      <w:pPr>
        <w:pStyle w:val="ConsPlusNormal"/>
        <w:ind w:firstLine="540"/>
        <w:jc w:val="both"/>
      </w:pPr>
      <w:r>
        <w:t>Наименования объектов подлежат уточнению в процессе разработки проектно-сметной документации.</w:t>
      </w:r>
    </w:p>
    <w:p w:rsidR="005A6059" w:rsidRDefault="005A6059">
      <w:pPr>
        <w:pStyle w:val="ConsPlusNormal"/>
        <w:ind w:firstLine="540"/>
        <w:jc w:val="both"/>
      </w:pPr>
      <w:r>
        <w:t>Реализация мероприятия по инфраструктурному обеспечению эффективного функционирования объектов спортивной инфраструктуры, возводимых в рамках подготовки к проведению чемпионата мира по футболу в 2018 году, в целом позволит выполнить взятое на себя Российской Федерацией обязательство по обеспечению организации чемпионата мира по футболу в 2018 году и требования Международной федерации футбольных ассоциаций, а также произвести развитие городских инфраструктур и территорий для дальнейшего их использования.</w:t>
      </w:r>
    </w:p>
    <w:p w:rsidR="005A6059" w:rsidRDefault="005A6059">
      <w:pPr>
        <w:pStyle w:val="ConsPlusNormal"/>
        <w:ind w:firstLine="540"/>
        <w:jc w:val="both"/>
      </w:pPr>
      <w:r>
        <w:t>Протяженность автомобильных дорог регионального или межмуниципального, местного значения, соответствующих нормативным требованиям к транспортно-эксплуатационному состоянию, по результатам строительства и реконструкции (с учетом развития транспортной инфраструктуры в рамках мероприятий по развитию индустриальных кластеров и промышленных парков) возрастет на 89,17 км (показатели мощности подлежат уточнению по результатам разработки проектно-сметной документации).</w:t>
      </w:r>
    </w:p>
    <w:p w:rsidR="005A6059" w:rsidRDefault="005A6059">
      <w:pPr>
        <w:pStyle w:val="ConsPlusNormal"/>
        <w:ind w:firstLine="540"/>
        <w:jc w:val="both"/>
      </w:pPr>
      <w:r>
        <w:t>Также реализация мероприятий Программы предусматривает комплекс мер по предотвращению негативных последствий, которые могут возникнуть при их реализации. В первую очередь они касаются неукоснительного соблюдения требований законодательства Российской Федерации в сфере охраны окружающей среды. Защита окружающей среды будет обеспечена путем реализации заложенных в инвестиционные проекты технических и технологических решений, соответствующих современным стандартам и экологическим требованиям.</w:t>
      </w:r>
    </w:p>
    <w:p w:rsidR="005A6059" w:rsidRDefault="005A6059">
      <w:pPr>
        <w:pStyle w:val="ConsPlusNormal"/>
        <w:ind w:firstLine="540"/>
        <w:jc w:val="both"/>
      </w:pPr>
      <w:r>
        <w:t xml:space="preserve">В ходе реализации мероприятий Программы необходимо неукоснительно соблюдать требования законодательства Российской Федерации в сфере охраны окружающей среды и </w:t>
      </w:r>
      <w:r>
        <w:lastRenderedPageBreak/>
        <w:t>специальные природоохранные требования, предъявляемые к строительству объектов в пределах особо охраняемых природных территорий.</w:t>
      </w:r>
    </w:p>
    <w:p w:rsidR="005A6059" w:rsidRDefault="005A6059">
      <w:pPr>
        <w:pStyle w:val="ConsPlusNormal"/>
        <w:ind w:firstLine="540"/>
        <w:jc w:val="both"/>
      </w:pPr>
      <w:r>
        <w:t>При проектировании объектов в рамках реализации Программы предусматривается обеспечить:</w:t>
      </w:r>
    </w:p>
    <w:p w:rsidR="005A6059" w:rsidRDefault="005A6059">
      <w:pPr>
        <w:pStyle w:val="ConsPlusNormal"/>
        <w:ind w:firstLine="540"/>
        <w:jc w:val="both"/>
      </w:pPr>
      <w:r>
        <w:t>внедрение оборудования по улавливанию, утилизации и обезвреживанию выбросов (сбросов) вредных загрязняющих веществ;</w:t>
      </w:r>
    </w:p>
    <w:p w:rsidR="005A6059" w:rsidRDefault="005A6059">
      <w:pPr>
        <w:pStyle w:val="ConsPlusNormal"/>
        <w:ind w:firstLine="540"/>
        <w:jc w:val="both"/>
      </w:pPr>
      <w:r>
        <w:t>внедрение энерго- и ресурсосберегающих и экологически безопасных технологий;</w:t>
      </w:r>
    </w:p>
    <w:p w:rsidR="005A6059" w:rsidRDefault="005A6059">
      <w:pPr>
        <w:pStyle w:val="ConsPlusNormal"/>
        <w:ind w:firstLine="540"/>
        <w:jc w:val="both"/>
      </w:pPr>
      <w:r>
        <w:t>внедрение малоотходных и безотходных технологий хранения и перевалки строительных грузов;</w:t>
      </w:r>
    </w:p>
    <w:p w:rsidR="005A6059" w:rsidRDefault="005A6059">
      <w:pPr>
        <w:pStyle w:val="ConsPlusNormal"/>
        <w:ind w:firstLine="540"/>
        <w:jc w:val="both"/>
      </w:pPr>
      <w:r>
        <w:t>оснащение строек и объектов системами контроля за соблюдением нормативов и предельно допустимых выбросов;</w:t>
      </w:r>
    </w:p>
    <w:p w:rsidR="005A6059" w:rsidRDefault="005A6059">
      <w:pPr>
        <w:pStyle w:val="ConsPlusNormal"/>
        <w:ind w:firstLine="540"/>
        <w:jc w:val="both"/>
      </w:pPr>
      <w:r>
        <w:t>проведение рекультивационных работ по восстановлению нарушенного почвенного покрова для предотвращения развития деструктивных процессов в местах строительства объектов.</w:t>
      </w:r>
    </w:p>
    <w:p w:rsidR="005A6059" w:rsidRDefault="005A6059">
      <w:pPr>
        <w:pStyle w:val="ConsPlusNormal"/>
        <w:ind w:firstLine="540"/>
        <w:jc w:val="both"/>
      </w:pPr>
      <w:r>
        <w:t>Безопасность эксплуатации объектов транспортной и энергетической инфраструктуры планируется обеспечить в результате развития информационных технологий и широкого внедрения цифровых каналов передачи информации, волоконно-оптических линий связи, радиосвязи, средств сигнализации, а также компьютерных устройств и автоматизированных систем управления нового поколения.</w:t>
      </w:r>
    </w:p>
    <w:p w:rsidR="005A6059" w:rsidRDefault="005A6059">
      <w:pPr>
        <w:pStyle w:val="ConsPlusNormal"/>
        <w:jc w:val="both"/>
      </w:pPr>
    </w:p>
    <w:p w:rsidR="005A6059" w:rsidRDefault="005A6059">
      <w:pPr>
        <w:pStyle w:val="ConsPlusNormal"/>
        <w:jc w:val="center"/>
        <w:outlineLvl w:val="1"/>
      </w:pPr>
      <w:r>
        <w:t>IV. Обоснование ресурсного обеспечения Программы, сроков</w:t>
      </w:r>
    </w:p>
    <w:p w:rsidR="005A6059" w:rsidRDefault="005A6059">
      <w:pPr>
        <w:pStyle w:val="ConsPlusNormal"/>
        <w:jc w:val="center"/>
      </w:pPr>
      <w:r>
        <w:t>и источников финансирования</w:t>
      </w:r>
    </w:p>
    <w:p w:rsidR="005A6059" w:rsidRDefault="005A6059">
      <w:pPr>
        <w:pStyle w:val="ConsPlusNormal"/>
        <w:jc w:val="both"/>
      </w:pPr>
    </w:p>
    <w:p w:rsidR="005A6059" w:rsidRDefault="005A6059">
      <w:pPr>
        <w:pStyle w:val="ConsPlusNormal"/>
        <w:ind w:firstLine="540"/>
        <w:jc w:val="both"/>
      </w:pPr>
      <w:r>
        <w:t>Общий объем финансовых ресурсов для реализации Программы с 2002 по 2020 год составляет 217310,74 млн. рублей, в том числе:</w:t>
      </w:r>
    </w:p>
    <w:p w:rsidR="005A6059" w:rsidRDefault="005A6059">
      <w:pPr>
        <w:pStyle w:val="ConsPlusNormal"/>
        <w:jc w:val="both"/>
      </w:pPr>
      <w:r>
        <w:t xml:space="preserve">(в ред. </w:t>
      </w:r>
      <w:hyperlink r:id="rId134" w:history="1">
        <w:r>
          <w:rPr>
            <w:color w:val="0000FF"/>
          </w:rPr>
          <w:t>Постановления</w:t>
        </w:r>
      </w:hyperlink>
      <w:r>
        <w:t xml:space="preserve"> Правительства РФ от 23.09.2015 N 1014)</w:t>
      </w:r>
    </w:p>
    <w:p w:rsidR="005A6059" w:rsidRDefault="005A6059">
      <w:pPr>
        <w:pStyle w:val="ConsPlusNormal"/>
        <w:ind w:firstLine="540"/>
        <w:jc w:val="both"/>
      </w:pPr>
      <w:r>
        <w:t>федеральный бюджет - 90777,96 млн. рублей (41,77 процента общего объема финансирования);</w:t>
      </w:r>
    </w:p>
    <w:p w:rsidR="005A6059" w:rsidRDefault="005A6059">
      <w:pPr>
        <w:pStyle w:val="ConsPlusNormal"/>
        <w:jc w:val="both"/>
      </w:pPr>
      <w:r>
        <w:t xml:space="preserve">(в ред. </w:t>
      </w:r>
      <w:hyperlink r:id="rId135" w:history="1">
        <w:r>
          <w:rPr>
            <w:color w:val="0000FF"/>
          </w:rPr>
          <w:t>Постановления</w:t>
        </w:r>
      </w:hyperlink>
      <w:r>
        <w:t xml:space="preserve"> Правительства РФ от 23.09.2015 N 1014)</w:t>
      </w:r>
    </w:p>
    <w:p w:rsidR="005A6059" w:rsidRDefault="005A6059">
      <w:pPr>
        <w:pStyle w:val="ConsPlusNormal"/>
        <w:ind w:firstLine="540"/>
        <w:jc w:val="both"/>
      </w:pPr>
      <w:r>
        <w:t>консолидированный бюджет Калининградской области - 13010,8 млн. рублей (5,99 процента общего объема финансирования);</w:t>
      </w:r>
    </w:p>
    <w:p w:rsidR="005A6059" w:rsidRDefault="005A6059">
      <w:pPr>
        <w:pStyle w:val="ConsPlusNormal"/>
        <w:jc w:val="both"/>
      </w:pPr>
      <w:r>
        <w:t xml:space="preserve">(в ред. </w:t>
      </w:r>
      <w:hyperlink r:id="rId136" w:history="1">
        <w:r>
          <w:rPr>
            <w:color w:val="0000FF"/>
          </w:rPr>
          <w:t>Постановления</w:t>
        </w:r>
      </w:hyperlink>
      <w:r>
        <w:t xml:space="preserve"> Правительства РФ от 23.09.2015 N 1014)</w:t>
      </w:r>
    </w:p>
    <w:p w:rsidR="005A6059" w:rsidRDefault="005A6059">
      <w:pPr>
        <w:pStyle w:val="ConsPlusNormal"/>
        <w:ind w:firstLine="540"/>
        <w:jc w:val="both"/>
      </w:pPr>
      <w:r>
        <w:t>внебюджетные источники - 113521,98 млн. рублей (52,24 процента общего объема финансирования).</w:t>
      </w:r>
    </w:p>
    <w:p w:rsidR="005A6059" w:rsidRDefault="005A6059">
      <w:pPr>
        <w:pStyle w:val="ConsPlusNormal"/>
        <w:jc w:val="both"/>
      </w:pPr>
      <w:r>
        <w:t xml:space="preserve">(в ред. </w:t>
      </w:r>
      <w:hyperlink r:id="rId137" w:history="1">
        <w:r>
          <w:rPr>
            <w:color w:val="0000FF"/>
          </w:rPr>
          <w:t>Постановления</w:t>
        </w:r>
      </w:hyperlink>
      <w:r>
        <w:t xml:space="preserve"> Правительства РФ от 23.09.2015 N 1014)</w:t>
      </w:r>
    </w:p>
    <w:p w:rsidR="005A6059" w:rsidRDefault="005A6059">
      <w:pPr>
        <w:pStyle w:val="ConsPlusNormal"/>
        <w:ind w:firstLine="540"/>
        <w:jc w:val="both"/>
      </w:pPr>
      <w:r>
        <w:t>Общий объем финансовых ресурсов для реализации третьего этапа Программы в период с 2014 по 2020 годы составляет 114866,96 млн. рублей (в ценах соответствующих лет), в том числе:</w:t>
      </w:r>
    </w:p>
    <w:p w:rsidR="005A6059" w:rsidRDefault="005A6059">
      <w:pPr>
        <w:pStyle w:val="ConsPlusNormal"/>
        <w:jc w:val="both"/>
      </w:pPr>
      <w:r>
        <w:t xml:space="preserve">(в ред. </w:t>
      </w:r>
      <w:hyperlink r:id="rId138" w:history="1">
        <w:r>
          <w:rPr>
            <w:color w:val="0000FF"/>
          </w:rPr>
          <w:t>Постановления</w:t>
        </w:r>
      </w:hyperlink>
      <w:r>
        <w:t xml:space="preserve"> Правительства РФ от 23.09.2015 N 1014)</w:t>
      </w:r>
    </w:p>
    <w:p w:rsidR="005A6059" w:rsidRDefault="005A6059">
      <w:pPr>
        <w:pStyle w:val="ConsPlusNormal"/>
        <w:ind w:firstLine="540"/>
        <w:jc w:val="both"/>
      </w:pPr>
      <w:r>
        <w:t>федеральный бюджет - 55550,81 млн. рублей (48,36 процента общего объема финансирования);</w:t>
      </w:r>
    </w:p>
    <w:p w:rsidR="005A6059" w:rsidRDefault="005A6059">
      <w:pPr>
        <w:pStyle w:val="ConsPlusNormal"/>
        <w:jc w:val="both"/>
      </w:pPr>
      <w:r>
        <w:t xml:space="preserve">(в ред. </w:t>
      </w:r>
      <w:hyperlink r:id="rId139" w:history="1">
        <w:r>
          <w:rPr>
            <w:color w:val="0000FF"/>
          </w:rPr>
          <w:t>Постановления</w:t>
        </w:r>
      </w:hyperlink>
      <w:r>
        <w:t xml:space="preserve"> Правительства РФ от 23.09.2015 N 1014)</w:t>
      </w:r>
    </w:p>
    <w:p w:rsidR="005A6059" w:rsidRDefault="005A6059">
      <w:pPr>
        <w:pStyle w:val="ConsPlusNormal"/>
        <w:ind w:firstLine="540"/>
        <w:jc w:val="both"/>
      </w:pPr>
      <w:r>
        <w:t>консолидированный бюджет Калининградской области - 5530,03 млн. рублей (4,81 процента общего объема финансирования);</w:t>
      </w:r>
    </w:p>
    <w:p w:rsidR="005A6059" w:rsidRDefault="005A6059">
      <w:pPr>
        <w:pStyle w:val="ConsPlusNormal"/>
        <w:jc w:val="both"/>
      </w:pPr>
      <w:r>
        <w:t xml:space="preserve">(в ред. </w:t>
      </w:r>
      <w:hyperlink r:id="rId140" w:history="1">
        <w:r>
          <w:rPr>
            <w:color w:val="0000FF"/>
          </w:rPr>
          <w:t>Постановления</w:t>
        </w:r>
      </w:hyperlink>
      <w:r>
        <w:t xml:space="preserve"> Правительства РФ от 23.09.2015 N 1014)</w:t>
      </w:r>
    </w:p>
    <w:p w:rsidR="005A6059" w:rsidRDefault="005A6059">
      <w:pPr>
        <w:pStyle w:val="ConsPlusNormal"/>
        <w:ind w:firstLine="540"/>
        <w:jc w:val="both"/>
      </w:pPr>
      <w:r>
        <w:t>внебюджетные источники - 53786,12 млн. рублей (46,83 процента общего объема финансирования).</w:t>
      </w:r>
    </w:p>
    <w:p w:rsidR="005A6059" w:rsidRDefault="005A6059">
      <w:pPr>
        <w:pStyle w:val="ConsPlusNormal"/>
        <w:jc w:val="both"/>
      </w:pPr>
      <w:r>
        <w:t xml:space="preserve">(в ред. </w:t>
      </w:r>
      <w:hyperlink r:id="rId141" w:history="1">
        <w:r>
          <w:rPr>
            <w:color w:val="0000FF"/>
          </w:rPr>
          <w:t>Постановления</w:t>
        </w:r>
      </w:hyperlink>
      <w:r>
        <w:t xml:space="preserve"> Правительства РФ от 23.09.2015 N 1014)</w:t>
      </w:r>
    </w:p>
    <w:p w:rsidR="005A6059" w:rsidRDefault="005A6059">
      <w:pPr>
        <w:pStyle w:val="ConsPlusNormal"/>
        <w:ind w:firstLine="540"/>
        <w:jc w:val="both"/>
      </w:pPr>
      <w:r>
        <w:t xml:space="preserve">Объемы и источники финансирования Программы приведены в </w:t>
      </w:r>
      <w:hyperlink w:anchor="P1721" w:history="1">
        <w:r>
          <w:rPr>
            <w:color w:val="0000FF"/>
          </w:rPr>
          <w:t>приложении N 8</w:t>
        </w:r>
      </w:hyperlink>
      <w:r>
        <w:t>.</w:t>
      </w:r>
    </w:p>
    <w:p w:rsidR="005A6059" w:rsidRDefault="005A6059">
      <w:pPr>
        <w:pStyle w:val="ConsPlusNormal"/>
        <w:jc w:val="both"/>
      </w:pPr>
      <w:r>
        <w:t xml:space="preserve">(в ред. </w:t>
      </w:r>
      <w:hyperlink r:id="rId142" w:history="1">
        <w:r>
          <w:rPr>
            <w:color w:val="0000FF"/>
          </w:rPr>
          <w:t>Постановления</w:t>
        </w:r>
      </w:hyperlink>
      <w:r>
        <w:t xml:space="preserve"> Правительства РФ от 23.09.2015 N 1014)</w:t>
      </w:r>
    </w:p>
    <w:p w:rsidR="005A6059" w:rsidRDefault="005A6059">
      <w:pPr>
        <w:pStyle w:val="ConsPlusNormal"/>
        <w:ind w:firstLine="540"/>
        <w:jc w:val="both"/>
      </w:pPr>
      <w:r>
        <w:t xml:space="preserve">Объемы и источники финансирования Программы по государственным заказчикам (в 2014 - 2020 годах) приведены в </w:t>
      </w:r>
      <w:hyperlink w:anchor="P2046" w:history="1">
        <w:r>
          <w:rPr>
            <w:color w:val="0000FF"/>
          </w:rPr>
          <w:t>приложении N 9</w:t>
        </w:r>
      </w:hyperlink>
      <w:r>
        <w:t>.</w:t>
      </w:r>
    </w:p>
    <w:p w:rsidR="005A6059" w:rsidRDefault="005A6059">
      <w:pPr>
        <w:pStyle w:val="ConsPlusNormal"/>
        <w:ind w:firstLine="540"/>
        <w:jc w:val="both"/>
      </w:pPr>
      <w:r>
        <w:t xml:space="preserve">Сводная информация по объемам и источникам финансирования в 2014 - 2020 годах мероприятий Программы приведена в </w:t>
      </w:r>
      <w:hyperlink w:anchor="P2832" w:history="1">
        <w:r>
          <w:rPr>
            <w:color w:val="0000FF"/>
          </w:rPr>
          <w:t>приложении N 10</w:t>
        </w:r>
      </w:hyperlink>
      <w:r>
        <w:t>.</w:t>
      </w:r>
    </w:p>
    <w:p w:rsidR="005A6059" w:rsidRDefault="005A6059">
      <w:pPr>
        <w:pStyle w:val="ConsPlusNormal"/>
        <w:ind w:firstLine="540"/>
        <w:jc w:val="both"/>
      </w:pPr>
      <w:r>
        <w:t xml:space="preserve">Финансирование Программы за счет федерального бюджета осуществляется исходя из </w:t>
      </w:r>
      <w:r>
        <w:lastRenderedPageBreak/>
        <w:t>бюджетной заявки на очередной финансовый год, представляемой государственным заказчиком Программы и принятой с учетом возможностей бюджета, потребностей Программы и необходимости продолжений ранее начатых (переходящих) работ.</w:t>
      </w:r>
    </w:p>
    <w:p w:rsidR="005A6059" w:rsidRDefault="005A6059">
      <w:pPr>
        <w:pStyle w:val="ConsPlusNormal"/>
        <w:ind w:firstLine="540"/>
        <w:jc w:val="both"/>
      </w:pPr>
      <w:r>
        <w:t xml:space="preserve">При этом государственным заказчиком Программы по объектам государственной собственности субъекта и муниципальной собственности является Министерство экономического развития Российской Федерации (за исключением автомобильных дорог общего пользования, объектов в области электроэнергетики, соответствующих критериям, утвержденным </w:t>
      </w:r>
      <w:hyperlink r:id="rId143" w:history="1">
        <w:r>
          <w:rPr>
            <w:color w:val="0000FF"/>
          </w:rPr>
          <w:t>распоряжением</w:t>
        </w:r>
      </w:hyperlink>
      <w:r>
        <w:t xml:space="preserve"> Правительства Российской Федерации от 9 февраля 2012 г. N 162-р, а также магистральных газопроводов, предназначенных для транспортировки подготовленной в соответствии с требованиями национальных стандартов продукции (природного газа) от объектов добычи и (или) пунктов приема до пунктов сдачи потребителям и передачи в распределительные газопроводы или иной вид транспорта и (или) хранения с давлением газа свыше 1,2 МПа), а по объектам федеральной собственности - соответствующие федеральные органы исполнительной власти, осуществляющие полномочия собственников в отношении таких объектов.</w:t>
      </w:r>
    </w:p>
    <w:p w:rsidR="005A6059" w:rsidRDefault="005A6059">
      <w:pPr>
        <w:pStyle w:val="ConsPlusNormal"/>
        <w:jc w:val="both"/>
      </w:pPr>
      <w:r>
        <w:t xml:space="preserve">(в ред. </w:t>
      </w:r>
      <w:hyperlink r:id="rId144" w:history="1">
        <w:r>
          <w:rPr>
            <w:color w:val="0000FF"/>
          </w:rPr>
          <w:t>Постановления</w:t>
        </w:r>
      </w:hyperlink>
      <w:r>
        <w:t xml:space="preserve"> Правительства РФ от 30.10.2014 N 1126)</w:t>
      </w:r>
    </w:p>
    <w:p w:rsidR="005A6059" w:rsidRDefault="005A6059">
      <w:pPr>
        <w:pStyle w:val="ConsPlusNormal"/>
        <w:ind w:firstLine="540"/>
        <w:jc w:val="both"/>
      </w:pPr>
      <w:r>
        <w:t>Внебюджетные средства планируется привлекать в форме кредитов, различных видов займов, а также в виде собственных средств предприятий-инвесторов. В объеме планируемых к привлечению внебюджетных средств порядка 24 процентов составляют собственные средства предприятий, доля заемных средств составляет 73 процента, прочие источники финансирования - 3 процента.</w:t>
      </w:r>
    </w:p>
    <w:p w:rsidR="005A6059" w:rsidRDefault="005A6059">
      <w:pPr>
        <w:pStyle w:val="ConsPlusNormal"/>
        <w:ind w:firstLine="540"/>
        <w:jc w:val="both"/>
      </w:pPr>
      <w:r>
        <w:t>Объемы финансирования Программы даны без учета финансирования проектов и мероприятий, входящих в другие федеральные целевые программы или непрограммную часть федеральной адресной инвестиционной программы.</w:t>
      </w:r>
    </w:p>
    <w:p w:rsidR="005A6059" w:rsidRDefault="005A6059">
      <w:pPr>
        <w:pStyle w:val="ConsPlusNormal"/>
        <w:ind w:firstLine="540"/>
        <w:jc w:val="both"/>
      </w:pPr>
      <w:r>
        <w:t>Прочие текущие мероприятия определены согласно целевому содержанию Программы. В рамках Программы планируется реализация 2 мероприятий на прочие нужды, на которые планируется направить 493,80 млн. рублей средств федерального бюджета. В рамках Программы по разделу "прочие нужды" осуществляется софинансирование организации экскурсионно-образовательных поездок для детей и молодежи Калининградской области в другие субъекты Российской Федерации в рамках мероприятия, направленного на молодежную политику, а также на гидролесомелиоративные мероприятия. Остальные бюджетные ассигнования федерального бюджета запланированы на капитальные вложения.</w:t>
      </w:r>
    </w:p>
    <w:p w:rsidR="005A6059" w:rsidRDefault="005A6059">
      <w:pPr>
        <w:pStyle w:val="ConsPlusNormal"/>
        <w:ind w:firstLine="540"/>
        <w:jc w:val="both"/>
      </w:pPr>
      <w:r>
        <w:t xml:space="preserve">Объемы и источники финансирования Программы по направлениям (в 2014 - 2020 годах) приведены в </w:t>
      </w:r>
      <w:hyperlink w:anchor="P3606" w:history="1">
        <w:r>
          <w:rPr>
            <w:color w:val="0000FF"/>
          </w:rPr>
          <w:t>приложении N 11</w:t>
        </w:r>
      </w:hyperlink>
      <w:r>
        <w:t>.</w:t>
      </w:r>
    </w:p>
    <w:p w:rsidR="005A6059" w:rsidRDefault="005A6059">
      <w:pPr>
        <w:pStyle w:val="ConsPlusNormal"/>
        <w:ind w:firstLine="540"/>
        <w:jc w:val="both"/>
      </w:pPr>
      <w:r>
        <w:t xml:space="preserve">Объемы и источники финансирования проектов и мероприятий на территории Калининградской области в рамках иных программ и мероприятий (аналитическое распределение) приводятся в </w:t>
      </w:r>
      <w:hyperlink w:anchor="P4723" w:history="1">
        <w:r>
          <w:rPr>
            <w:color w:val="0000FF"/>
          </w:rPr>
          <w:t>приложении N 12</w:t>
        </w:r>
      </w:hyperlink>
      <w:r>
        <w:t>.</w:t>
      </w:r>
    </w:p>
    <w:p w:rsidR="005A6059" w:rsidRDefault="005A6059">
      <w:pPr>
        <w:pStyle w:val="ConsPlusNormal"/>
        <w:jc w:val="both"/>
      </w:pPr>
    </w:p>
    <w:p w:rsidR="005A6059" w:rsidRDefault="005A6059">
      <w:pPr>
        <w:pStyle w:val="ConsPlusNormal"/>
        <w:jc w:val="center"/>
        <w:outlineLvl w:val="1"/>
      </w:pPr>
      <w:r>
        <w:t>V. Механизм реализации Программы</w:t>
      </w:r>
    </w:p>
    <w:p w:rsidR="005A6059" w:rsidRDefault="005A6059">
      <w:pPr>
        <w:pStyle w:val="ConsPlusNormal"/>
        <w:jc w:val="center"/>
      </w:pPr>
      <w:r>
        <w:t xml:space="preserve">(в ред. </w:t>
      </w:r>
      <w:hyperlink r:id="rId145" w:history="1">
        <w:r>
          <w:rPr>
            <w:color w:val="0000FF"/>
          </w:rPr>
          <w:t>Постановления</w:t>
        </w:r>
      </w:hyperlink>
      <w:r>
        <w:t xml:space="preserve"> Правительства РФ от 30.10.2014 N 1126)</w:t>
      </w:r>
    </w:p>
    <w:p w:rsidR="005A6059" w:rsidRDefault="005A6059">
      <w:pPr>
        <w:pStyle w:val="ConsPlusNormal"/>
        <w:ind w:firstLine="540"/>
        <w:jc w:val="both"/>
      </w:pPr>
    </w:p>
    <w:p w:rsidR="005A6059" w:rsidRDefault="005A6059">
      <w:pPr>
        <w:pStyle w:val="ConsPlusNormal"/>
        <w:ind w:firstLine="540"/>
        <w:jc w:val="both"/>
      </w:pPr>
      <w:r>
        <w:t>Механизм реализации Программы является инструментом организации эффективного выполнения программных мероприятий и контроля достижения ожидаемых конечных результатов.</w:t>
      </w:r>
    </w:p>
    <w:p w:rsidR="005A6059" w:rsidRDefault="005A6059">
      <w:pPr>
        <w:pStyle w:val="ConsPlusNormal"/>
        <w:ind w:firstLine="540"/>
        <w:jc w:val="both"/>
      </w:pPr>
      <w:r>
        <w:t xml:space="preserve">Текущее управление и контроль за реализацией Программы осуществляются в соответствии с </w:t>
      </w:r>
      <w:hyperlink r:id="rId146" w:history="1">
        <w:r>
          <w:rPr>
            <w:color w:val="0000FF"/>
          </w:rPr>
          <w:t>разделом VII</w:t>
        </w:r>
      </w:hyperlink>
      <w:r>
        <w:t xml:space="preserve"> Порядка разработки и реализации федеральных целевых программ и межгосударственных целевых программ, в осуществлении которых участвует Российская Федерация, утвержденного постановлением Правительства Российской Федерации от 26 июня 1995 г. N 594 "О реализации Федерального закона "О поставках продукции для федеральных государственных нужд".</w:t>
      </w:r>
    </w:p>
    <w:p w:rsidR="005A6059" w:rsidRDefault="005A6059">
      <w:pPr>
        <w:pStyle w:val="ConsPlusNormal"/>
        <w:ind w:firstLine="540"/>
        <w:jc w:val="both"/>
      </w:pPr>
      <w:r>
        <w:t>Формы и методы организации управления реализацией Программы определяются государственным заказчиком - координатором Программы в соответствии с законодательством Российской Федерации.</w:t>
      </w:r>
    </w:p>
    <w:p w:rsidR="005A6059" w:rsidRDefault="005A6059">
      <w:pPr>
        <w:pStyle w:val="ConsPlusNormal"/>
        <w:ind w:firstLine="540"/>
        <w:jc w:val="both"/>
      </w:pPr>
      <w:r>
        <w:t>Текущее управление реализацией мероприятий Программы осуществляется государственными заказчиками Программы.</w:t>
      </w:r>
    </w:p>
    <w:p w:rsidR="005A6059" w:rsidRDefault="005A6059">
      <w:pPr>
        <w:pStyle w:val="ConsPlusNormal"/>
        <w:ind w:firstLine="540"/>
        <w:jc w:val="both"/>
      </w:pPr>
      <w:r>
        <w:lastRenderedPageBreak/>
        <w:t>Государственным заказчиком - координатором Программы является Министерство экономического развития Российской Федерации.</w:t>
      </w:r>
    </w:p>
    <w:p w:rsidR="005A6059" w:rsidRDefault="005A6059">
      <w:pPr>
        <w:pStyle w:val="ConsPlusNormal"/>
        <w:ind w:firstLine="540"/>
        <w:jc w:val="both"/>
      </w:pPr>
      <w:r>
        <w:t>Государственными заказчиками Программы выступают:</w:t>
      </w:r>
    </w:p>
    <w:p w:rsidR="005A6059" w:rsidRDefault="005A6059">
      <w:pPr>
        <w:pStyle w:val="ConsPlusNormal"/>
        <w:ind w:firstLine="540"/>
        <w:jc w:val="both"/>
      </w:pPr>
      <w:r>
        <w:t>Министерство экономического развития Российской Федерации (в отношении всех объектов государственной собственности субъекта Российской Федерации и муниципальной собственности, за исключением объектов, по которым государственными заказчиками Программы выступают Министерство энергетики Российской Федерации, Министерство сельского хозяйства Российской Федерации и Федеральное дорожное агентство);</w:t>
      </w:r>
    </w:p>
    <w:p w:rsidR="005A6059" w:rsidRDefault="005A6059">
      <w:pPr>
        <w:pStyle w:val="ConsPlusNormal"/>
        <w:ind w:firstLine="540"/>
        <w:jc w:val="both"/>
      </w:pPr>
      <w:r>
        <w:t>Министерство сельского хозяйства Российской Федерации (в отношении объектов государственной собственности Российской Федерации, собственности субъекта Российской Федерации и муниципальных образований в сфере системы сельскохозяйственной мелиорации);</w:t>
      </w:r>
    </w:p>
    <w:p w:rsidR="005A6059" w:rsidRDefault="005A6059">
      <w:pPr>
        <w:pStyle w:val="ConsPlusNormal"/>
        <w:ind w:firstLine="540"/>
        <w:jc w:val="both"/>
      </w:pPr>
      <w:r>
        <w:t xml:space="preserve">Министерство энергетики Российской Федерации (в отношении объектов в области электроэнергетики, соответствующих критериям, утвержденным </w:t>
      </w:r>
      <w:hyperlink r:id="rId147" w:history="1">
        <w:r>
          <w:rPr>
            <w:color w:val="0000FF"/>
          </w:rPr>
          <w:t>распоряжением</w:t>
        </w:r>
      </w:hyperlink>
      <w:r>
        <w:t xml:space="preserve"> Правительства Российской Федерации от 9 февраля 2012 г. N 162-р, а также в отношении магистральных газопроводов, предназначенных для транспортировки подготовленной в соответствии с требованиями национальных стандартов продукции (природного газа) от объектов добычи и (или) пунктов приема до пунктов сдачи потребителям и передачи в распределительные газопроводы или иной вид транспорта и (или) хранения с давлением газа свыше 1,2 МПа);</w:t>
      </w:r>
    </w:p>
    <w:p w:rsidR="005A6059" w:rsidRDefault="005A6059">
      <w:pPr>
        <w:pStyle w:val="ConsPlusNormal"/>
        <w:ind w:firstLine="540"/>
        <w:jc w:val="both"/>
      </w:pPr>
      <w:r>
        <w:t>Министерство Российской Федерации по делам гражданской обороны, чрезвычайным ситуациям и ликвидации последствий стихийных бедствий (в отношении объектов государственной собственности Российской Федерации);</w:t>
      </w:r>
    </w:p>
    <w:p w:rsidR="005A6059" w:rsidRDefault="005A6059">
      <w:pPr>
        <w:pStyle w:val="ConsPlusNormal"/>
        <w:ind w:firstLine="540"/>
        <w:jc w:val="both"/>
      </w:pPr>
      <w:r>
        <w:t xml:space="preserve">абзац исключен. - </w:t>
      </w:r>
      <w:hyperlink r:id="rId148" w:history="1">
        <w:r>
          <w:rPr>
            <w:color w:val="0000FF"/>
          </w:rPr>
          <w:t>Постановление</w:t>
        </w:r>
      </w:hyperlink>
      <w:r>
        <w:t xml:space="preserve"> Правительства РФ от 23.09.2015 N 1014;</w:t>
      </w:r>
    </w:p>
    <w:p w:rsidR="005A6059" w:rsidRDefault="005A6059">
      <w:pPr>
        <w:pStyle w:val="ConsPlusNormal"/>
        <w:ind w:firstLine="540"/>
        <w:jc w:val="both"/>
      </w:pPr>
      <w:r>
        <w:t>Федеральное агентство по делам молодежи (в отношении объектов государственной собственности Российской Федерации и организации экскурсионно-образовательных поездок для детей и молодежи Калининградской области в другие субъекты Российской Федерации);</w:t>
      </w:r>
    </w:p>
    <w:p w:rsidR="005A6059" w:rsidRDefault="005A6059">
      <w:pPr>
        <w:pStyle w:val="ConsPlusNormal"/>
        <w:ind w:firstLine="540"/>
        <w:jc w:val="both"/>
      </w:pPr>
      <w:r>
        <w:t>Федеральное агентство морского и речного транспорта (в отношении объектов государственной собственности Российской Федерации);</w:t>
      </w:r>
    </w:p>
    <w:p w:rsidR="005A6059" w:rsidRDefault="005A6059">
      <w:pPr>
        <w:pStyle w:val="ConsPlusNormal"/>
        <w:ind w:firstLine="540"/>
        <w:jc w:val="both"/>
      </w:pPr>
      <w:r>
        <w:t>Федеральное агентство лесного хозяйства (в отношении объектов государственной собственности Российской Федерации);</w:t>
      </w:r>
    </w:p>
    <w:p w:rsidR="005A6059" w:rsidRDefault="005A6059">
      <w:pPr>
        <w:pStyle w:val="ConsPlusNormal"/>
        <w:ind w:firstLine="540"/>
        <w:jc w:val="both"/>
      </w:pPr>
      <w:r>
        <w:t>Федеральное дорожное агентство (в отношении автомобильных дорог общего пользования регионального и местного значения государственной собственности Калининградской области или муниципальной собственности).</w:t>
      </w:r>
    </w:p>
    <w:p w:rsidR="005A6059" w:rsidRDefault="005A6059">
      <w:pPr>
        <w:pStyle w:val="ConsPlusNormal"/>
        <w:ind w:firstLine="540"/>
        <w:jc w:val="both"/>
      </w:pPr>
      <w:r>
        <w:t>Механизм реализации Программы определяет комплекс мер, осуществляемых государственным заказчиком - координатором Программы и государственными заказчиками Программы в целях повышения эффективности реализации мероприятий Программы и достижения планируемых результатов, и предусматривает использование комплекса организационных, экономических и правовых мероприятий, необходимых для достижения цели и решения задач Программы.</w:t>
      </w:r>
    </w:p>
    <w:p w:rsidR="005A6059" w:rsidRDefault="005A6059">
      <w:pPr>
        <w:pStyle w:val="ConsPlusNormal"/>
        <w:ind w:firstLine="540"/>
        <w:jc w:val="both"/>
      </w:pPr>
      <w:r>
        <w:t>Комплекс мер реализуется государственным заказчиком - координатором Программы и государственными заказчиками Программы в рамках мероприятий по развитию системы мелиорации, строительству и (или) реконструкции объектов инженерной инфраструктуры (водоснабжения, водоотведения, водоочистки, теплоснабжения, газоснабжения, энергоснабжения и телекоммуникации), социальной инфраструктуры (здравоохранения и социального обеспечения населения, образования и объектов культурно-досуговой сферы), инфраструктуры для занятий физкультурой и спортом, созданию сети индустриальных кластеров, промышленных площадок и технологических парков в сфере высоких технологий, развитию транспортной и инженерной инфраструктуры центральной части г. Калининграда в связи с подготовкой к проведению серии матчей в рамках чемпионата мира по футболу в 2018 году и дальнейшему развитию территории Калининградской области.</w:t>
      </w:r>
    </w:p>
    <w:p w:rsidR="005A6059" w:rsidRDefault="005A6059">
      <w:pPr>
        <w:pStyle w:val="ConsPlusNormal"/>
        <w:jc w:val="both"/>
      </w:pPr>
      <w:r>
        <w:t xml:space="preserve">(в ред. </w:t>
      </w:r>
      <w:hyperlink r:id="rId149" w:history="1">
        <w:r>
          <w:rPr>
            <w:color w:val="0000FF"/>
          </w:rPr>
          <w:t>Постановления</w:t>
        </w:r>
      </w:hyperlink>
      <w:r>
        <w:t xml:space="preserve"> Правительства РФ от 23.09.2015 N 1014)</w:t>
      </w:r>
    </w:p>
    <w:p w:rsidR="005A6059" w:rsidRDefault="005A6059">
      <w:pPr>
        <w:pStyle w:val="ConsPlusNormal"/>
        <w:ind w:firstLine="540"/>
        <w:jc w:val="both"/>
      </w:pPr>
      <w:r>
        <w:t>Реализацию Программы предполагается осуществлять на основе государственных контрактов, заключаемых в установленном порядке с исполнителями мероприятий Программы.</w:t>
      </w:r>
    </w:p>
    <w:p w:rsidR="005A6059" w:rsidRDefault="005A6059">
      <w:pPr>
        <w:pStyle w:val="ConsPlusNormal"/>
        <w:ind w:firstLine="540"/>
        <w:jc w:val="both"/>
      </w:pPr>
      <w:r>
        <w:t xml:space="preserve">Исполнители мероприятий Программы определяются на конкурсной основе в соответствии с законодательством Российской Федерации с учетом предложений всех заинтересованных </w:t>
      </w:r>
      <w:r>
        <w:lastRenderedPageBreak/>
        <w:t>организаций (включая некоммерческие объединения и ассоциации), направленных на решение задач Программы, реализацию комплекса ее целевых установок в экономической, финансовой, производственно-технической и социальной сферах.</w:t>
      </w:r>
    </w:p>
    <w:p w:rsidR="005A6059" w:rsidRDefault="005A6059">
      <w:pPr>
        <w:pStyle w:val="ConsPlusNormal"/>
        <w:ind w:firstLine="540"/>
        <w:jc w:val="both"/>
      </w:pPr>
      <w:r>
        <w:t>Государственный заказчик - координатор Программы:</w:t>
      </w:r>
    </w:p>
    <w:p w:rsidR="005A6059" w:rsidRDefault="005A6059">
      <w:pPr>
        <w:pStyle w:val="ConsPlusNormal"/>
        <w:ind w:firstLine="540"/>
        <w:jc w:val="both"/>
      </w:pPr>
      <w:r>
        <w:t>несет ответственность за своевременную и качественную реализацию программных мероприятий, достижение конечных результатов Программы;</w:t>
      </w:r>
    </w:p>
    <w:p w:rsidR="005A6059" w:rsidRDefault="005A6059">
      <w:pPr>
        <w:pStyle w:val="ConsPlusNormal"/>
        <w:ind w:firstLine="540"/>
        <w:jc w:val="both"/>
      </w:pPr>
      <w:r>
        <w:t>принимает меры по обеспечению полного и своевременного финансирования мероприятий Программы;</w:t>
      </w:r>
    </w:p>
    <w:p w:rsidR="005A6059" w:rsidRDefault="005A6059">
      <w:pPr>
        <w:pStyle w:val="ConsPlusNormal"/>
        <w:ind w:firstLine="540"/>
        <w:jc w:val="both"/>
      </w:pPr>
      <w:r>
        <w:t>осуществляет непосредственное руководство и координацию деятельности государственных заказчиков Программы по подготовке и эффективной реализации ее мероприятий;</w:t>
      </w:r>
    </w:p>
    <w:p w:rsidR="005A6059" w:rsidRDefault="005A6059">
      <w:pPr>
        <w:pStyle w:val="ConsPlusNormal"/>
        <w:ind w:firstLine="540"/>
        <w:jc w:val="both"/>
      </w:pPr>
      <w:r>
        <w:t>осуществляет представление в установленном порядке сводной бюджетной заявки на финансирование мероприятий Программы за счет средств федерального бюджета на очередной финансовый год и плановый период;</w:t>
      </w:r>
    </w:p>
    <w:p w:rsidR="005A6059" w:rsidRDefault="005A6059">
      <w:pPr>
        <w:pStyle w:val="ConsPlusNormal"/>
        <w:ind w:firstLine="540"/>
        <w:jc w:val="both"/>
      </w:pPr>
      <w:r>
        <w:t>осуществляет ежегодный мониторинг реализации Программы, анализ отчетности о результатах реализации Программы, а также представление отчетности о результатах реализации Программы в установленном порядке;</w:t>
      </w:r>
    </w:p>
    <w:p w:rsidR="005A6059" w:rsidRDefault="005A6059">
      <w:pPr>
        <w:pStyle w:val="ConsPlusNormal"/>
        <w:ind w:firstLine="540"/>
        <w:jc w:val="both"/>
      </w:pPr>
      <w:r>
        <w:t>по согласованию с государственными заказчиками Программы принимает решения и формирует соответствующие сводные предложения (с обоснованием) о корректировке целевых индикаторов и показателей, программных мероприятий, сроков их реализации, а также в соответствии с законодательством Российской Федерации объемов бюджетных ассигнований на реализацию мероприятий в пределах утвержденных лимитов бюджетных ассигнований на реализацию Программы в целом;</w:t>
      </w:r>
    </w:p>
    <w:p w:rsidR="005A6059" w:rsidRDefault="005A6059">
      <w:pPr>
        <w:pStyle w:val="ConsPlusNormal"/>
        <w:ind w:firstLine="540"/>
        <w:jc w:val="both"/>
      </w:pPr>
      <w:r>
        <w:t>обеспечивает публичность (открытость) информации о значениях показателей и целевых индикаторов, результатах мониторинга реализации мероприятий Программы и об условиях участия в ней исполнителей, а также о проводимых конкурсах и критериях определения победителей;</w:t>
      </w:r>
    </w:p>
    <w:p w:rsidR="005A6059" w:rsidRDefault="005A6059">
      <w:pPr>
        <w:pStyle w:val="ConsPlusNormal"/>
        <w:ind w:firstLine="540"/>
        <w:jc w:val="both"/>
      </w:pPr>
      <w:r>
        <w:t>разрабатывает, согласовывает и утверждает в пределах своих полномочий порядок формирования организационно-финансового плана реализации Программы, а также иные правовые акты, необходимые для реализации Программы.</w:t>
      </w:r>
    </w:p>
    <w:p w:rsidR="005A6059" w:rsidRDefault="005A6059">
      <w:pPr>
        <w:pStyle w:val="ConsPlusNormal"/>
        <w:ind w:firstLine="540"/>
        <w:jc w:val="both"/>
      </w:pPr>
      <w:r>
        <w:t>Министерство экономического развития Российской Федерации заключает с Правительством Калининградской области соглашения (договоры) о софинансировании в отношении строек и объектов, находящихся в муниципальной собственности или собственности Калининградской области (за исключением объектов, по которым государственными заказчиками Программы выступают Министерство энергетики Российской Федерации, Министерство сельского хозяйства Российской Федерации, Федеральное дорожное агентство и Федеральное агентство по делам молодежи), в объемах, установленных Программой.</w:t>
      </w:r>
    </w:p>
    <w:p w:rsidR="005A6059" w:rsidRDefault="005A6059">
      <w:pPr>
        <w:pStyle w:val="ConsPlusNormal"/>
        <w:ind w:firstLine="540"/>
        <w:jc w:val="both"/>
      </w:pPr>
      <w:r>
        <w:t>Министерство экономического развития Российской Федерации прекращает финансирование строительства и реконструкции объектов в случае невыполнения Правительством Калининградской области обязательств по их финансированию.</w:t>
      </w:r>
    </w:p>
    <w:p w:rsidR="005A6059" w:rsidRDefault="005A6059">
      <w:pPr>
        <w:pStyle w:val="ConsPlusNormal"/>
        <w:ind w:firstLine="540"/>
        <w:jc w:val="both"/>
      </w:pPr>
      <w:r>
        <w:t>Предоставление средств федерального бюджета на строительство и реконструкцию объектов, находящихся в государственной собственности Калининградской области или муниципальной собственности (за исключением объектов, по которым государственными заказчиками Программы выступают Министерство энергетики Российской Федерации, Федеральное дорожное агентство и Министерство сельского хозяйства Российской Федерации), осуществляется в форме субсидии Министерства экономического развития Российской Федерации в пределах средств, предусмотренных Программой, при условии включения объектов в соответствующую региональную целевую программу развития Калининградской области, реализуемую за счет средств бюджета Калининградской области, а также при наличии утвержденной в установленном порядке проектной документации. Региональная целевая программа развития Калининградской области разрабатывается Правительством Калининградской области по согласованию с Министерством здравоохранения Российской Федерации и Министерством экономического развития Российской Федерации как государственным заказчиком - координатором Программы.</w:t>
      </w:r>
    </w:p>
    <w:p w:rsidR="005A6059" w:rsidRDefault="005A6059">
      <w:pPr>
        <w:pStyle w:val="ConsPlusNormal"/>
        <w:ind w:firstLine="540"/>
        <w:jc w:val="both"/>
      </w:pPr>
      <w:r>
        <w:t xml:space="preserve">Перечень программ Калининградской области, реализуемых за счет средств бюджета </w:t>
      </w:r>
      <w:r>
        <w:lastRenderedPageBreak/>
        <w:t xml:space="preserve">субъекта Российской Федерации (местных бюджетов), приведен в </w:t>
      </w:r>
      <w:hyperlink w:anchor="P5055" w:history="1">
        <w:r>
          <w:rPr>
            <w:color w:val="0000FF"/>
          </w:rPr>
          <w:t>приложении N 13</w:t>
        </w:r>
      </w:hyperlink>
      <w:r>
        <w:t>.</w:t>
      </w:r>
    </w:p>
    <w:p w:rsidR="005A6059" w:rsidRDefault="005A6059">
      <w:pPr>
        <w:pStyle w:val="ConsPlusNormal"/>
        <w:ind w:firstLine="540"/>
        <w:jc w:val="both"/>
      </w:pPr>
      <w:r>
        <w:t>Предоставление средств федерального бюджета на строительство и реконструкцию автомобильных дорог общего пользования регионального и местного значения, находящихся в государственной собственности Калининградской области или муниципальной собственности, осуществляется в форме субсидии Федерального дорожного агентства бюджету Калининградской области при условии направления в Федеральный дорожный фонд дополнительных бюджетных ассигнований сверх объемов, предусматриваемых в федеральном бюджете на соответствующие годы на реализацию государственных программ, а также при условии софинансирования в пределах средств, предусмотренных на реализацию мероприятий Программы, в соответствии с заключенными с Правительством Калининградской области соглашениями.</w:t>
      </w:r>
    </w:p>
    <w:p w:rsidR="005A6059" w:rsidRDefault="005A6059">
      <w:pPr>
        <w:pStyle w:val="ConsPlusNormal"/>
        <w:ind w:firstLine="540"/>
        <w:jc w:val="both"/>
      </w:pPr>
      <w:r>
        <w:t xml:space="preserve">Предоставление средств федерального бюджета на строительство и реконструкцию объектов в области электроэнергетики, соответствующих критериям, утвержденным </w:t>
      </w:r>
      <w:hyperlink r:id="rId150" w:history="1">
        <w:r>
          <w:rPr>
            <w:color w:val="0000FF"/>
          </w:rPr>
          <w:t>распоряжением</w:t>
        </w:r>
      </w:hyperlink>
      <w:r>
        <w:t xml:space="preserve"> Правительства Российской Федерации от 9 февраля 2012 г. N 162-р, а также магистральных газопроводов, предназначенных для транспортировки подготовленной в соответствии с требованиями национальных стандартов продукции (природного газа) от объектов добычи и (или) пунктов приема до пунктов сдачи потребителям и передачи в распределительные газопроводы или иной вид транспорта и (или) хранения с давлением газа свыше 1,2 МПа, осуществляется в форме субсидии Министерства энергетики Российской Федерации бюджету Калининградской области при условии софинансирования в пределах средств, предусмотренных на реализацию мероприятий Программы, в соответствии с заключенными с Правительством Калининградской области соглашениями.</w:t>
      </w:r>
    </w:p>
    <w:p w:rsidR="005A6059" w:rsidRDefault="005A6059">
      <w:pPr>
        <w:pStyle w:val="ConsPlusNormal"/>
        <w:ind w:firstLine="540"/>
        <w:jc w:val="both"/>
      </w:pPr>
      <w:r>
        <w:t>Предоставление средств федерального бюджета на строительство и реконструкцию объектов системы мелиорации, находящихся в государственной собственности Калининградской области или муниципальной собственности, осуществляется в форме субсидии Министерства сельского хозяйства Российской Федерации бюджету Калининградской области при условии софинансирования в пределах средств, предусмотренных на реализацию мероприятий Программы, в соответствии с заключенным с Правительством Калининградской области соглашением.</w:t>
      </w:r>
    </w:p>
    <w:p w:rsidR="005A6059" w:rsidRDefault="005A6059">
      <w:pPr>
        <w:pStyle w:val="ConsPlusNormal"/>
        <w:ind w:firstLine="540"/>
        <w:jc w:val="both"/>
      </w:pPr>
      <w:r>
        <w:t xml:space="preserve">Правила предоставления субсидий из федерального бюджета бюджету Калининградской области на софинансирование мероприятий Программы приведены в </w:t>
      </w:r>
      <w:hyperlink w:anchor="P5088" w:history="1">
        <w:r>
          <w:rPr>
            <w:color w:val="0000FF"/>
          </w:rPr>
          <w:t>приложении N 14</w:t>
        </w:r>
      </w:hyperlink>
      <w:r>
        <w:t>.</w:t>
      </w:r>
    </w:p>
    <w:p w:rsidR="005A6059" w:rsidRDefault="005A6059">
      <w:pPr>
        <w:pStyle w:val="ConsPlusNormal"/>
        <w:ind w:firstLine="540"/>
        <w:jc w:val="both"/>
      </w:pPr>
      <w:r>
        <w:t xml:space="preserve">Методика детализации укрупненных инвестиционных проектов, реализуемых в рамках Программы, приведена в </w:t>
      </w:r>
      <w:hyperlink w:anchor="P5187" w:history="1">
        <w:r>
          <w:rPr>
            <w:color w:val="0000FF"/>
          </w:rPr>
          <w:t>приложении N 15</w:t>
        </w:r>
      </w:hyperlink>
      <w:r>
        <w:t>.</w:t>
      </w:r>
    </w:p>
    <w:p w:rsidR="005A6059" w:rsidRDefault="005A6059">
      <w:pPr>
        <w:pStyle w:val="ConsPlusNormal"/>
        <w:ind w:firstLine="540"/>
        <w:jc w:val="both"/>
      </w:pPr>
      <w:r>
        <w:t>Министерство экономического развития Российской Федерации уведомляет федеральные органы исполнительной власти, ответственные за осуществление государственной политики в соответствующих сферах, в том числе по запросам соответствующих федеральных органов исполнительной власти, о результатах использования Правительством Калининградской области средств субсидий путем направления копии годового отчета.</w:t>
      </w:r>
    </w:p>
    <w:p w:rsidR="005A6059" w:rsidRDefault="005A6059">
      <w:pPr>
        <w:pStyle w:val="ConsPlusNormal"/>
        <w:ind w:firstLine="540"/>
        <w:jc w:val="both"/>
      </w:pPr>
      <w:r>
        <w:t>Функциональный механизм реализации Программы включает в себя следующие элементы:</w:t>
      </w:r>
    </w:p>
    <w:p w:rsidR="005A6059" w:rsidRDefault="005A6059">
      <w:pPr>
        <w:pStyle w:val="ConsPlusNormal"/>
        <w:ind w:firstLine="540"/>
        <w:jc w:val="both"/>
      </w:pPr>
      <w:r>
        <w:t>стратегическое планирование и прогнозирование (определение стратегических направлений, темпов, пропорций структурной политики социально-экономического развития Калининградской области и ее основных секторов экономики);</w:t>
      </w:r>
    </w:p>
    <w:p w:rsidR="005A6059" w:rsidRDefault="005A6059">
      <w:pPr>
        <w:pStyle w:val="ConsPlusNormal"/>
        <w:ind w:firstLine="540"/>
        <w:jc w:val="both"/>
      </w:pPr>
      <w:r>
        <w:t>мероприятия, позволяющие активизировать финансово-кредитный механизм Программы и стимулировать выполнение мероприятий Программы;</w:t>
      </w:r>
    </w:p>
    <w:p w:rsidR="005A6059" w:rsidRDefault="005A6059">
      <w:pPr>
        <w:pStyle w:val="ConsPlusNormal"/>
        <w:ind w:firstLine="540"/>
        <w:jc w:val="both"/>
      </w:pPr>
      <w:r>
        <w:t>правовые рычаги влияния на экономическое развитие (совокупность нормативных правовых документов федерального и регионального уровней, способствующих развитию деловой и инвестиционной активности и регулирующих отношения федеральных органов исполнительной власти, органов исполнительной власти Калининградской области, заказчиков и исполнителей в процессе реализации мероприятий Программы и отдельных проектов);</w:t>
      </w:r>
    </w:p>
    <w:p w:rsidR="005A6059" w:rsidRDefault="005A6059">
      <w:pPr>
        <w:pStyle w:val="ConsPlusNormal"/>
        <w:ind w:firstLine="540"/>
        <w:jc w:val="both"/>
      </w:pPr>
      <w:r>
        <w:t>организационная структура управления Программой (определение состава, функций и согласованности звеньев административно-хозяйственного управления).</w:t>
      </w:r>
    </w:p>
    <w:p w:rsidR="005A6059" w:rsidRDefault="005A6059">
      <w:pPr>
        <w:pStyle w:val="ConsPlusNormal"/>
        <w:ind w:firstLine="540"/>
        <w:jc w:val="both"/>
      </w:pPr>
      <w:r>
        <w:t>Финансирование мероприятий и проектов Программы в очередном финансовом году будет осуществляться при условии обязательного рассмотрения результатов мониторинга и оценки эффективности выполнения мероприятий Программы в отчетном периоде с учетом:</w:t>
      </w:r>
    </w:p>
    <w:p w:rsidR="005A6059" w:rsidRDefault="005A6059">
      <w:pPr>
        <w:pStyle w:val="ConsPlusNormal"/>
        <w:ind w:firstLine="540"/>
        <w:jc w:val="both"/>
      </w:pPr>
      <w:r>
        <w:t xml:space="preserve">полноты и эффективности выполнения мероприятий Программы, целевого использования </w:t>
      </w:r>
      <w:r>
        <w:lastRenderedPageBreak/>
        <w:t>средств, выделяемых на ее реализацию;</w:t>
      </w:r>
    </w:p>
    <w:p w:rsidR="005A6059" w:rsidRDefault="005A6059">
      <w:pPr>
        <w:pStyle w:val="ConsPlusNormal"/>
        <w:ind w:firstLine="540"/>
        <w:jc w:val="both"/>
      </w:pPr>
      <w:r>
        <w:t>финансирования Программы по годам, источникам и направлениям расходов в сопоставлении с объемами, принятыми при утверждении Программы;</w:t>
      </w:r>
    </w:p>
    <w:p w:rsidR="005A6059" w:rsidRDefault="005A6059">
      <w:pPr>
        <w:pStyle w:val="ConsPlusNormal"/>
        <w:ind w:firstLine="540"/>
        <w:jc w:val="both"/>
      </w:pPr>
      <w:r>
        <w:t>заявленных объемов финансирования мероприятий Программы за счет средств федерального бюджета, бюджета Калининградской области и внебюджетных источников.</w:t>
      </w:r>
    </w:p>
    <w:p w:rsidR="005A6059" w:rsidRDefault="005A6059">
      <w:pPr>
        <w:pStyle w:val="ConsPlusNormal"/>
        <w:ind w:firstLine="540"/>
        <w:jc w:val="both"/>
      </w:pPr>
      <w:r>
        <w:t>Это позволит обеспечить адаптивность Программы к изменениям внутренней и внешней среды, влияющим на динамику социально-экономического развития Калининградской области.</w:t>
      </w:r>
    </w:p>
    <w:p w:rsidR="005A6059" w:rsidRDefault="005A6059">
      <w:pPr>
        <w:pStyle w:val="ConsPlusNormal"/>
        <w:ind w:firstLine="540"/>
        <w:jc w:val="both"/>
      </w:pPr>
      <w:r>
        <w:t>Государственные заказчики Программы осуществляют следующие функции по управлению реализацией Программы:</w:t>
      </w:r>
    </w:p>
    <w:p w:rsidR="005A6059" w:rsidRDefault="005A6059">
      <w:pPr>
        <w:pStyle w:val="ConsPlusNormal"/>
        <w:ind w:firstLine="540"/>
        <w:jc w:val="both"/>
      </w:pPr>
      <w:r>
        <w:t>уточняют объем средств, необходимых для финансирования Программы в очередном финансовом году, а также представляют предложения по размерам и направлениям расходов по Программе на очередной финансовый год и плановый период;</w:t>
      </w:r>
    </w:p>
    <w:p w:rsidR="005A6059" w:rsidRDefault="005A6059">
      <w:pPr>
        <w:pStyle w:val="ConsPlusNormal"/>
        <w:ind w:firstLine="540"/>
        <w:jc w:val="both"/>
      </w:pPr>
      <w:r>
        <w:t>ежегодно целевым назначением получают бюджетные ассигнования на реализацию Программы на очередной финансовый год;</w:t>
      </w:r>
    </w:p>
    <w:p w:rsidR="005A6059" w:rsidRDefault="005A6059">
      <w:pPr>
        <w:pStyle w:val="ConsPlusNormal"/>
        <w:ind w:firstLine="540"/>
        <w:jc w:val="both"/>
      </w:pPr>
      <w:r>
        <w:t>разрабатывают меры по привлечению средств внебюджетных источников для реализации мероприятий Программы;</w:t>
      </w:r>
    </w:p>
    <w:p w:rsidR="005A6059" w:rsidRDefault="005A6059">
      <w:pPr>
        <w:pStyle w:val="ConsPlusNormal"/>
        <w:ind w:firstLine="540"/>
        <w:jc w:val="both"/>
      </w:pPr>
      <w:r>
        <w:t>обеспечивают контроль за реализацией мероприятий Программы и обеспечивают соответствие результатов выполнения Программы показателям и целевым индикаторам, предусмотренным Программой;</w:t>
      </w:r>
    </w:p>
    <w:p w:rsidR="005A6059" w:rsidRDefault="005A6059">
      <w:pPr>
        <w:pStyle w:val="ConsPlusNormal"/>
        <w:ind w:firstLine="540"/>
        <w:jc w:val="both"/>
      </w:pPr>
      <w:r>
        <w:t>в установленном порядке отчитываются о ходе реализации Программы, в том числе предоставляют государственную статистическую отчетность по реализации Программы.</w:t>
      </w:r>
    </w:p>
    <w:p w:rsidR="005A6059" w:rsidRDefault="005A6059">
      <w:pPr>
        <w:pStyle w:val="ConsPlusNormal"/>
        <w:ind w:firstLine="540"/>
        <w:jc w:val="both"/>
      </w:pPr>
      <w:r>
        <w:t>Управление реализацией Программы осуществляется государственными заказчиками Программы в рамках текущего финансирования.</w:t>
      </w:r>
    </w:p>
    <w:p w:rsidR="005A6059" w:rsidRDefault="005A6059">
      <w:pPr>
        <w:pStyle w:val="ConsPlusNormal"/>
        <w:jc w:val="both"/>
      </w:pPr>
    </w:p>
    <w:p w:rsidR="005A6059" w:rsidRDefault="005A6059">
      <w:pPr>
        <w:pStyle w:val="ConsPlusNormal"/>
        <w:jc w:val="center"/>
        <w:outlineLvl w:val="1"/>
      </w:pPr>
      <w:r>
        <w:t>VI. Оценка социально-экономической и экологической</w:t>
      </w:r>
    </w:p>
    <w:p w:rsidR="005A6059" w:rsidRDefault="005A6059">
      <w:pPr>
        <w:pStyle w:val="ConsPlusNormal"/>
        <w:jc w:val="center"/>
      </w:pPr>
      <w:r>
        <w:t>эффективности Программы</w:t>
      </w:r>
    </w:p>
    <w:p w:rsidR="005A6059" w:rsidRDefault="005A6059">
      <w:pPr>
        <w:pStyle w:val="ConsPlusNormal"/>
        <w:jc w:val="both"/>
      </w:pPr>
    </w:p>
    <w:p w:rsidR="005A6059" w:rsidRDefault="005A6059">
      <w:pPr>
        <w:pStyle w:val="ConsPlusNormal"/>
        <w:jc w:val="center"/>
        <w:outlineLvl w:val="2"/>
      </w:pPr>
      <w:r>
        <w:t>1. Социально-экономическая эффективность</w:t>
      </w:r>
    </w:p>
    <w:p w:rsidR="005A6059" w:rsidRDefault="005A6059">
      <w:pPr>
        <w:pStyle w:val="ConsPlusNormal"/>
        <w:jc w:val="center"/>
      </w:pPr>
      <w:r>
        <w:t>реализации Программы</w:t>
      </w:r>
    </w:p>
    <w:p w:rsidR="005A6059" w:rsidRDefault="005A6059">
      <w:pPr>
        <w:pStyle w:val="ConsPlusNormal"/>
        <w:jc w:val="both"/>
      </w:pPr>
    </w:p>
    <w:p w:rsidR="005A6059" w:rsidRDefault="005A6059">
      <w:pPr>
        <w:pStyle w:val="ConsPlusNormal"/>
        <w:ind w:firstLine="540"/>
        <w:jc w:val="both"/>
      </w:pPr>
      <w:r>
        <w:t>Реализация проектов строительства объектов инженерной и социальной инфраструктуры для кластеров автомобилестроения, судостроения, биохимии, добычи и переработки янтаря, а также промышленных площадок и технопарков создаст условия для развития новых конкурентоспособных секторов экономики. Созданная инженерная и социальная инфраструктура позволит организовать новые производства с высокой добавленной стоимостью, что приведет к росту валового регионального продукта в 1,51 раза относительно уровня 2012 года с увеличением производства продукции обрабатывающими производствами в 1,65 раза к уровню 2012 года.</w:t>
      </w:r>
    </w:p>
    <w:p w:rsidR="005A6059" w:rsidRDefault="005A6059">
      <w:pPr>
        <w:pStyle w:val="ConsPlusNormal"/>
        <w:jc w:val="both"/>
      </w:pPr>
      <w:r>
        <w:t xml:space="preserve">(в ред. </w:t>
      </w:r>
      <w:hyperlink r:id="rId151" w:history="1">
        <w:r>
          <w:rPr>
            <w:color w:val="0000FF"/>
          </w:rPr>
          <w:t>Постановления</w:t>
        </w:r>
      </w:hyperlink>
      <w:r>
        <w:t xml:space="preserve"> Правительства РФ от 23.09.2015 N 1014)</w:t>
      </w:r>
    </w:p>
    <w:p w:rsidR="005A6059" w:rsidRDefault="005A6059">
      <w:pPr>
        <w:pStyle w:val="ConsPlusNormal"/>
        <w:ind w:firstLine="540"/>
        <w:jc w:val="both"/>
      </w:pPr>
      <w:r>
        <w:t xml:space="preserve">Абзацы второй - пятый исключены. - </w:t>
      </w:r>
      <w:hyperlink r:id="rId152" w:history="1">
        <w:r>
          <w:rPr>
            <w:color w:val="0000FF"/>
          </w:rPr>
          <w:t>Постановление</w:t>
        </w:r>
      </w:hyperlink>
      <w:r>
        <w:t xml:space="preserve"> Правительства РФ от 23.09.2015 N 1014.</w:t>
      </w:r>
    </w:p>
    <w:p w:rsidR="005A6059" w:rsidRDefault="005A6059">
      <w:pPr>
        <w:pStyle w:val="ConsPlusNormal"/>
        <w:ind w:firstLine="540"/>
        <w:jc w:val="both"/>
      </w:pPr>
      <w:r>
        <w:t>Динамичное развитие высокотехнологичных производств приведет к существенному повышению производительности труда, которая вырастет в 2020 году в 1,79 раза относительно уровня 2012 года.</w:t>
      </w:r>
    </w:p>
    <w:p w:rsidR="005A6059" w:rsidRDefault="005A6059">
      <w:pPr>
        <w:pStyle w:val="ConsPlusNormal"/>
        <w:jc w:val="both"/>
      </w:pPr>
      <w:r>
        <w:t xml:space="preserve">(в ред. </w:t>
      </w:r>
      <w:hyperlink r:id="rId153" w:history="1">
        <w:r>
          <w:rPr>
            <w:color w:val="0000FF"/>
          </w:rPr>
          <w:t>Постановления</w:t>
        </w:r>
      </w:hyperlink>
      <w:r>
        <w:t xml:space="preserve"> Правительства РФ от 23.09.2015 N 1014)</w:t>
      </w:r>
    </w:p>
    <w:p w:rsidR="005A6059" w:rsidRDefault="005A6059">
      <w:pPr>
        <w:pStyle w:val="ConsPlusNormal"/>
        <w:ind w:firstLine="540"/>
        <w:jc w:val="both"/>
      </w:pPr>
      <w:r>
        <w:t xml:space="preserve">Абзацы седьмой - девятый исключены. - </w:t>
      </w:r>
      <w:hyperlink r:id="rId154" w:history="1">
        <w:r>
          <w:rPr>
            <w:color w:val="0000FF"/>
          </w:rPr>
          <w:t>Постановление</w:t>
        </w:r>
      </w:hyperlink>
      <w:r>
        <w:t xml:space="preserve"> Правительства РФ от 23.09.2015 N 1014.</w:t>
      </w:r>
    </w:p>
    <w:p w:rsidR="005A6059" w:rsidRDefault="005A6059">
      <w:pPr>
        <w:pStyle w:val="ConsPlusNormal"/>
        <w:ind w:firstLine="540"/>
        <w:jc w:val="both"/>
      </w:pPr>
      <w:r>
        <w:t>Реализация проектов по развитию мелиоративной сети будет способствовать повышению надежности защиты земель от затопления.</w:t>
      </w:r>
    </w:p>
    <w:p w:rsidR="005A6059" w:rsidRDefault="005A6059">
      <w:pPr>
        <w:pStyle w:val="ConsPlusNormal"/>
        <w:ind w:firstLine="540"/>
        <w:jc w:val="both"/>
      </w:pPr>
      <w:r>
        <w:t>В процессе реализации Программы будет создано 53,6 тыс. новых рабочих мест на вновь создаваемых и развиваемых производственных объектах. Кроме того, предусматривается участие около 13 тыс. строителей и монтажников в реализации инвестиционной части.</w:t>
      </w:r>
    </w:p>
    <w:p w:rsidR="005A6059" w:rsidRDefault="005A6059">
      <w:pPr>
        <w:pStyle w:val="ConsPlusNormal"/>
        <w:ind w:firstLine="540"/>
        <w:jc w:val="both"/>
      </w:pPr>
      <w:r>
        <w:t>Среднедушевые денежные доходы населения в 2020 году составят 36,6 тыс. рублей, то есть рост по отношению к уровню 2012 года составит 200 процентов в номинальном выражении. Доля населения с денежными доходами ниже региональной величины прожиточного минимума в общей численности населения Калининградской области уменьшится до 11 процентов.</w:t>
      </w:r>
    </w:p>
    <w:p w:rsidR="005A6059" w:rsidRDefault="005A6059">
      <w:pPr>
        <w:pStyle w:val="ConsPlusNormal"/>
        <w:jc w:val="both"/>
      </w:pPr>
      <w:r>
        <w:lastRenderedPageBreak/>
        <w:t xml:space="preserve">(в ред. </w:t>
      </w:r>
      <w:hyperlink r:id="rId155" w:history="1">
        <w:r>
          <w:rPr>
            <w:color w:val="0000FF"/>
          </w:rPr>
          <w:t>Постановления</w:t>
        </w:r>
      </w:hyperlink>
      <w:r>
        <w:t xml:space="preserve"> Правительства РФ от 23.09.2015 N 1014)</w:t>
      </w:r>
    </w:p>
    <w:p w:rsidR="005A6059" w:rsidRDefault="005A6059">
      <w:pPr>
        <w:pStyle w:val="ConsPlusNormal"/>
        <w:ind w:firstLine="540"/>
        <w:jc w:val="both"/>
      </w:pPr>
      <w:r>
        <w:t>Реализация инвестиционных проектов позволит сформировать дополнительные налоговые поступления в бюджетную систему Российской Федерации. В 2020 году объем дополнительных налоговых поступлений составит 56,9 млрд. рублей, в том числе:</w:t>
      </w:r>
    </w:p>
    <w:p w:rsidR="005A6059" w:rsidRDefault="005A6059">
      <w:pPr>
        <w:pStyle w:val="ConsPlusNormal"/>
        <w:ind w:firstLine="540"/>
        <w:jc w:val="both"/>
      </w:pPr>
      <w:r>
        <w:t>в федеральный бюджет - 43,7 млрд. рублей;</w:t>
      </w:r>
    </w:p>
    <w:p w:rsidR="005A6059" w:rsidRDefault="005A6059">
      <w:pPr>
        <w:pStyle w:val="ConsPlusNormal"/>
        <w:ind w:firstLine="540"/>
        <w:jc w:val="both"/>
      </w:pPr>
      <w:r>
        <w:t>в консолидированный бюджет Калининградской области - 13,1 млрд. рублей.</w:t>
      </w:r>
    </w:p>
    <w:p w:rsidR="005A6059" w:rsidRDefault="005A6059">
      <w:pPr>
        <w:pStyle w:val="ConsPlusNormal"/>
        <w:ind w:firstLine="540"/>
        <w:jc w:val="both"/>
      </w:pPr>
      <w:r>
        <w:t>Бюджетные затраты связаны с коммерчески эффективными мероприятиями программы и мероприятиями, финансируемыми на финансово безвозвратной основе. Источником прямого бюджетного эффекта являются коммерчески эффективные проекты.</w:t>
      </w:r>
    </w:p>
    <w:p w:rsidR="005A6059" w:rsidRDefault="005A6059">
      <w:pPr>
        <w:pStyle w:val="ConsPlusNormal"/>
        <w:ind w:firstLine="540"/>
        <w:jc w:val="both"/>
      </w:pPr>
      <w:r>
        <w:t>Совокупные затраты федерального бюджета полностью окупаются за счет дополнительных налоговых поступлений к 2018 году. Эффективность использования федеральных средств для федерального бюджета составит 2,29 рубля на один рубль вложений, что характеризует Программу как выгодное вложение средств из федеральных источников.</w:t>
      </w:r>
    </w:p>
    <w:p w:rsidR="005A6059" w:rsidRDefault="005A6059">
      <w:pPr>
        <w:pStyle w:val="ConsPlusNormal"/>
        <w:ind w:firstLine="540"/>
        <w:jc w:val="both"/>
      </w:pPr>
      <w:r>
        <w:t>Развитие инженерной и социальной инфраструктуры, содействующей созданию новых эффективных производств, является составной частью развития опорной социальной и инженерной инфраструктуры Калининградской области. Основным приоритетом в 2014 - 2020 годах будет снятие острых социальных и инфраструктурных проблем и ограничений.</w:t>
      </w:r>
    </w:p>
    <w:p w:rsidR="005A6059" w:rsidRDefault="005A6059">
      <w:pPr>
        <w:pStyle w:val="ConsPlusNormal"/>
        <w:ind w:firstLine="540"/>
        <w:jc w:val="both"/>
      </w:pPr>
      <w:r>
        <w:t>К 2020 году в сфере развития коммунальной инфраструктуры в муниципальных образованиях будет достигнут следующий эффект:</w:t>
      </w:r>
    </w:p>
    <w:p w:rsidR="005A6059" w:rsidRDefault="005A6059">
      <w:pPr>
        <w:pStyle w:val="ConsPlusNormal"/>
        <w:ind w:firstLine="540"/>
        <w:jc w:val="both"/>
      </w:pPr>
      <w:r>
        <w:t xml:space="preserve">абзац исключен. - </w:t>
      </w:r>
      <w:hyperlink r:id="rId156" w:history="1">
        <w:r>
          <w:rPr>
            <w:color w:val="0000FF"/>
          </w:rPr>
          <w:t>Постановление</w:t>
        </w:r>
      </w:hyperlink>
      <w:r>
        <w:t xml:space="preserve"> Правительства РФ от 23.09.2015 N 1014;</w:t>
      </w:r>
    </w:p>
    <w:p w:rsidR="005A6059" w:rsidRDefault="005A6059">
      <w:pPr>
        <w:pStyle w:val="ConsPlusNormal"/>
        <w:ind w:firstLine="540"/>
        <w:jc w:val="both"/>
      </w:pPr>
      <w:r>
        <w:t>удельный вес жилищного фонда, оборудованного водопроводом, превысит 95,2 процента;</w:t>
      </w:r>
    </w:p>
    <w:p w:rsidR="005A6059" w:rsidRDefault="005A6059">
      <w:pPr>
        <w:pStyle w:val="ConsPlusNormal"/>
        <w:jc w:val="both"/>
      </w:pPr>
      <w:r>
        <w:t xml:space="preserve">(в ред. </w:t>
      </w:r>
      <w:hyperlink r:id="rId157" w:history="1">
        <w:r>
          <w:rPr>
            <w:color w:val="0000FF"/>
          </w:rPr>
          <w:t>Постановления</w:t>
        </w:r>
      </w:hyperlink>
      <w:r>
        <w:t xml:space="preserve"> Правительства РФ от 23.09.2015 N 1014)</w:t>
      </w:r>
    </w:p>
    <w:p w:rsidR="005A6059" w:rsidRDefault="005A6059">
      <w:pPr>
        <w:pStyle w:val="ConsPlusNormal"/>
        <w:ind w:firstLine="540"/>
        <w:jc w:val="both"/>
      </w:pPr>
      <w:r>
        <w:t>удельный вес жилищного фонда, оборудованного канализацией, превысит 92,2 процента;</w:t>
      </w:r>
    </w:p>
    <w:p w:rsidR="005A6059" w:rsidRDefault="005A6059">
      <w:pPr>
        <w:pStyle w:val="ConsPlusNormal"/>
        <w:jc w:val="both"/>
      </w:pPr>
      <w:r>
        <w:t xml:space="preserve">(в ред. </w:t>
      </w:r>
      <w:hyperlink r:id="rId158" w:history="1">
        <w:r>
          <w:rPr>
            <w:color w:val="0000FF"/>
          </w:rPr>
          <w:t>Постановления</w:t>
        </w:r>
      </w:hyperlink>
      <w:r>
        <w:t xml:space="preserve"> Правительства РФ от 23.09.2015 N 1014)</w:t>
      </w:r>
    </w:p>
    <w:p w:rsidR="005A6059" w:rsidRDefault="005A6059">
      <w:pPr>
        <w:pStyle w:val="ConsPlusNormal"/>
        <w:ind w:firstLine="540"/>
        <w:jc w:val="both"/>
      </w:pPr>
      <w:r>
        <w:t>сброс загрязненных сточных вод уменьшится до 77 млн. куб. метров.</w:t>
      </w:r>
    </w:p>
    <w:p w:rsidR="005A6059" w:rsidRDefault="005A6059">
      <w:pPr>
        <w:pStyle w:val="ConsPlusNormal"/>
        <w:jc w:val="both"/>
      </w:pPr>
      <w:r>
        <w:t xml:space="preserve">(в ред. </w:t>
      </w:r>
      <w:hyperlink r:id="rId159" w:history="1">
        <w:r>
          <w:rPr>
            <w:color w:val="0000FF"/>
          </w:rPr>
          <w:t>Постановления</w:t>
        </w:r>
      </w:hyperlink>
      <w:r>
        <w:t xml:space="preserve"> Правительства РФ от 23.09.2015 N 1014)</w:t>
      </w:r>
    </w:p>
    <w:p w:rsidR="005A6059" w:rsidRDefault="005A6059">
      <w:pPr>
        <w:pStyle w:val="ConsPlusNormal"/>
        <w:ind w:firstLine="540"/>
        <w:jc w:val="both"/>
      </w:pPr>
      <w:r>
        <w:t>К 2020 году в сфере развития здравоохранения в муниципальных образованиях будет достигнут следующий эффект:</w:t>
      </w:r>
    </w:p>
    <w:p w:rsidR="005A6059" w:rsidRDefault="005A6059">
      <w:pPr>
        <w:pStyle w:val="ConsPlusNormal"/>
        <w:ind w:firstLine="540"/>
        <w:jc w:val="both"/>
      </w:pPr>
      <w:r>
        <w:t>ожидаемая продолжительность жизни составит 76,2 года;</w:t>
      </w:r>
    </w:p>
    <w:p w:rsidR="005A6059" w:rsidRDefault="005A6059">
      <w:pPr>
        <w:pStyle w:val="ConsPlusNormal"/>
        <w:ind w:firstLine="540"/>
        <w:jc w:val="both"/>
      </w:pPr>
      <w:r>
        <w:t>смертность снизится до 11,82 промилле;</w:t>
      </w:r>
    </w:p>
    <w:p w:rsidR="005A6059" w:rsidRDefault="005A6059">
      <w:pPr>
        <w:pStyle w:val="ConsPlusNormal"/>
        <w:ind w:firstLine="540"/>
        <w:jc w:val="both"/>
      </w:pPr>
      <w:r>
        <w:t>заболеваемость туберкулезом уменьшится до 49,8 случая с впервые установленным диагнозом на 100 тыс. человек;</w:t>
      </w:r>
    </w:p>
    <w:p w:rsidR="005A6059" w:rsidRDefault="005A6059">
      <w:pPr>
        <w:pStyle w:val="ConsPlusNormal"/>
        <w:ind w:firstLine="540"/>
        <w:jc w:val="both"/>
      </w:pPr>
      <w:r>
        <w:t>заболеваемость органов дыхания уменьшится на 5 - 10 процентов.</w:t>
      </w:r>
    </w:p>
    <w:p w:rsidR="005A6059" w:rsidRDefault="005A6059">
      <w:pPr>
        <w:pStyle w:val="ConsPlusNormal"/>
        <w:ind w:firstLine="540"/>
        <w:jc w:val="both"/>
      </w:pPr>
      <w:r>
        <w:t>В сфере развития образования в результате реализации мероприятий Программы планируется к 2016 году обеспечить 100-процентный охват детей 3 - 7-летнего возраста услугами дошкольного образования. В период до 2020 года предусматривается ввести в эксплуатацию 4880 мест в учреждениях дошкольного образования.</w:t>
      </w:r>
    </w:p>
    <w:p w:rsidR="005A6059" w:rsidRDefault="005A6059">
      <w:pPr>
        <w:pStyle w:val="ConsPlusNormal"/>
        <w:ind w:firstLine="540"/>
        <w:jc w:val="both"/>
      </w:pPr>
      <w:r>
        <w:t>В результате строительства школ (2000 мест) удельный вес учащихся, занимающихся в первую смену, вырастет до 93,9 процента всей численности обучающихся в общеобразовательных учреждениях.</w:t>
      </w:r>
    </w:p>
    <w:p w:rsidR="005A6059" w:rsidRDefault="005A6059">
      <w:pPr>
        <w:pStyle w:val="ConsPlusNormal"/>
        <w:ind w:firstLine="540"/>
        <w:jc w:val="both"/>
      </w:pPr>
      <w:r>
        <w:t>Реализация мероприятий Программы, ориентированных на развитие сферы физической культуры и спорта, обеспечит рост удельного веса населения, на постоянной основе занимающегося физической культурой и спортом, до 40 процентов, что будет соответствовать росту числа занимающихся физической культурой и спортом более чем в 1,8 раза.</w:t>
      </w:r>
    </w:p>
    <w:p w:rsidR="005A6059" w:rsidRDefault="005A6059">
      <w:pPr>
        <w:pStyle w:val="ConsPlusNormal"/>
        <w:jc w:val="both"/>
      </w:pPr>
      <w:r>
        <w:t xml:space="preserve">(в ред. </w:t>
      </w:r>
      <w:hyperlink r:id="rId160" w:history="1">
        <w:r>
          <w:rPr>
            <w:color w:val="0000FF"/>
          </w:rPr>
          <w:t>Постановления</w:t>
        </w:r>
      </w:hyperlink>
      <w:r>
        <w:t xml:space="preserve"> Правительства РФ от 23.09.2015 N 1014)</w:t>
      </w:r>
    </w:p>
    <w:p w:rsidR="005A6059" w:rsidRDefault="005A6059">
      <w:pPr>
        <w:pStyle w:val="ConsPlusNormal"/>
        <w:ind w:firstLine="540"/>
        <w:jc w:val="both"/>
      </w:pPr>
      <w:r>
        <w:t>Реализация мероприятий Программы, ориентированных на развитие учреждений культуры, приведет к росту числа мероприятий в учреждениях культурно-досугового типа (в 2020 году превысит 34275 единиц).</w:t>
      </w:r>
    </w:p>
    <w:p w:rsidR="005A6059" w:rsidRDefault="005A6059">
      <w:pPr>
        <w:pStyle w:val="ConsPlusNormal"/>
        <w:ind w:firstLine="540"/>
        <w:jc w:val="both"/>
      </w:pPr>
      <w:r>
        <w:t>Развитие электросетевого хозяйства Калининградской области совместно с развитием генерирующих мощностей позволит нарастить потребление электроэнергии до 4933 млн. кВтч.</w:t>
      </w:r>
    </w:p>
    <w:p w:rsidR="005A6059" w:rsidRDefault="005A6059">
      <w:pPr>
        <w:pStyle w:val="ConsPlusNormal"/>
        <w:jc w:val="both"/>
      </w:pPr>
      <w:r>
        <w:t xml:space="preserve">(в ред. </w:t>
      </w:r>
      <w:hyperlink r:id="rId161" w:history="1">
        <w:r>
          <w:rPr>
            <w:color w:val="0000FF"/>
          </w:rPr>
          <w:t>Постановления</w:t>
        </w:r>
      </w:hyperlink>
      <w:r>
        <w:t xml:space="preserve"> Правительства РФ от 23.09.2015 N 1014)</w:t>
      </w:r>
    </w:p>
    <w:p w:rsidR="005A6059" w:rsidRDefault="005A6059">
      <w:pPr>
        <w:pStyle w:val="ConsPlusNormal"/>
        <w:ind w:firstLine="540"/>
        <w:jc w:val="both"/>
      </w:pPr>
      <w:r>
        <w:t xml:space="preserve">Реализация системообразующих проектов, ориентированных на развитие транспортного комплекса Калининградской области, повысит транспортную связность региона и обеспечит внутреннюю мобильность с учетом роста транспортных потоков, создаст условия для </w:t>
      </w:r>
      <w:r>
        <w:lastRenderedPageBreak/>
        <w:t>эффективного транспортно-логистического обслуживания новых индустриальных кластеров и промышленных площадок. Протяженность автомобильных дорог общего пользования с твердым покрытием (федерального, регионального и межмуниципального, местного значения) увеличится с 7990,8 км в 2014 году до 8031,6 км в 2020 году, доля протяженности автомобильных дорог общего пользования регионального значения, не отвечающих нормативным требованиям, в общей протяженности автомобильных дорог общего пользования регионального значения в 2020 году уменьшится до 58,84 процента.</w:t>
      </w:r>
    </w:p>
    <w:p w:rsidR="005A6059" w:rsidRDefault="005A6059">
      <w:pPr>
        <w:pStyle w:val="ConsPlusNormal"/>
        <w:jc w:val="both"/>
      </w:pPr>
      <w:r>
        <w:t xml:space="preserve">(в ред. </w:t>
      </w:r>
      <w:hyperlink r:id="rId162" w:history="1">
        <w:r>
          <w:rPr>
            <w:color w:val="0000FF"/>
          </w:rPr>
          <w:t>Постановления</w:t>
        </w:r>
      </w:hyperlink>
      <w:r>
        <w:t xml:space="preserve"> Правительства РФ от 23.09.2015 N 1014)</w:t>
      </w:r>
    </w:p>
    <w:p w:rsidR="005A6059" w:rsidRDefault="005A6059">
      <w:pPr>
        <w:pStyle w:val="ConsPlusNormal"/>
        <w:ind w:firstLine="540"/>
        <w:jc w:val="both"/>
      </w:pPr>
      <w:r>
        <w:t xml:space="preserve">Методика оценки эффективности реализации Программы приведена в </w:t>
      </w:r>
      <w:hyperlink w:anchor="P5223" w:history="1">
        <w:r>
          <w:rPr>
            <w:color w:val="0000FF"/>
          </w:rPr>
          <w:t>приложении N 16</w:t>
        </w:r>
      </w:hyperlink>
      <w:r>
        <w:t>.</w:t>
      </w:r>
    </w:p>
    <w:p w:rsidR="005A6059" w:rsidRDefault="005A6059">
      <w:pPr>
        <w:pStyle w:val="ConsPlusNormal"/>
        <w:jc w:val="both"/>
      </w:pPr>
    </w:p>
    <w:p w:rsidR="005A6059" w:rsidRDefault="005A6059">
      <w:pPr>
        <w:pStyle w:val="ConsPlusNormal"/>
        <w:jc w:val="center"/>
        <w:outlineLvl w:val="2"/>
      </w:pPr>
      <w:r>
        <w:t>2. Экологические последствия реализации Программы</w:t>
      </w:r>
    </w:p>
    <w:p w:rsidR="005A6059" w:rsidRDefault="005A6059">
      <w:pPr>
        <w:pStyle w:val="ConsPlusNormal"/>
        <w:jc w:val="both"/>
      </w:pPr>
    </w:p>
    <w:p w:rsidR="005A6059" w:rsidRDefault="005A6059">
      <w:pPr>
        <w:pStyle w:val="ConsPlusNormal"/>
        <w:ind w:firstLine="540"/>
        <w:jc w:val="both"/>
      </w:pPr>
      <w:r>
        <w:t>Программой предусмотрено значительное расширение производственных мощностей на территории Калининградской области. В основном введение новых производств планируется в машиностроении, энергетике, технопарках, а также на транспорте и в сфере туризма. Реализация проектов Программы предполагает проведение специальных экологических мероприятий, обеспечивающих допустимый уровень антропогенного воздействия. Ухудшение экологического состояния территории Калининградской области в ходе реализации Программы не ожидается, так как часть проектов направлена на снижение антропогенного давления как текущего, так и прошлых лет, другая часть ориентирована на закрытие нерентабельных и экологически грязных производств и повышение энергоэффективности экономики и социальной сферы.</w:t>
      </w:r>
    </w:p>
    <w:p w:rsidR="005A6059" w:rsidRDefault="005A6059">
      <w:pPr>
        <w:pStyle w:val="ConsPlusNormal"/>
        <w:jc w:val="both"/>
      </w:pPr>
    </w:p>
    <w:p w:rsidR="005A6059" w:rsidRDefault="005A6059">
      <w:pPr>
        <w:pStyle w:val="ConsPlusNormal"/>
        <w:jc w:val="both"/>
      </w:pPr>
    </w:p>
    <w:p w:rsidR="005A6059" w:rsidRDefault="005A6059">
      <w:pPr>
        <w:pStyle w:val="ConsPlusNormal"/>
        <w:jc w:val="both"/>
      </w:pPr>
    </w:p>
    <w:p w:rsidR="005A6059" w:rsidRDefault="005A6059">
      <w:pPr>
        <w:pStyle w:val="ConsPlusNormal"/>
        <w:jc w:val="both"/>
      </w:pPr>
    </w:p>
    <w:p w:rsidR="005A6059" w:rsidRDefault="005A6059">
      <w:pPr>
        <w:pStyle w:val="ConsPlusNormal"/>
        <w:jc w:val="both"/>
      </w:pPr>
    </w:p>
    <w:p w:rsidR="005A6059" w:rsidRDefault="005A6059">
      <w:pPr>
        <w:sectPr w:rsidR="005A6059">
          <w:pgSz w:w="11905" w:h="16838"/>
          <w:pgMar w:top="1134" w:right="850" w:bottom="1134" w:left="1701" w:header="0" w:footer="0" w:gutter="0"/>
          <w:cols w:space="720"/>
        </w:sectPr>
      </w:pPr>
    </w:p>
    <w:p w:rsidR="005A6059" w:rsidRDefault="005A6059">
      <w:pPr>
        <w:pStyle w:val="ConsPlusNormal"/>
        <w:jc w:val="right"/>
        <w:outlineLvl w:val="1"/>
      </w:pPr>
      <w:r>
        <w:lastRenderedPageBreak/>
        <w:t>Приложение N 1</w:t>
      </w:r>
    </w:p>
    <w:p w:rsidR="005A6059" w:rsidRDefault="005A6059">
      <w:pPr>
        <w:pStyle w:val="ConsPlusNormal"/>
        <w:jc w:val="right"/>
      </w:pPr>
      <w:r>
        <w:t>к Федеральной целевой программе</w:t>
      </w:r>
    </w:p>
    <w:p w:rsidR="005A6059" w:rsidRDefault="005A6059">
      <w:pPr>
        <w:pStyle w:val="ConsPlusNormal"/>
        <w:jc w:val="right"/>
      </w:pPr>
      <w:r>
        <w:t>развития Калининградской области</w:t>
      </w:r>
    </w:p>
    <w:p w:rsidR="005A6059" w:rsidRDefault="005A6059">
      <w:pPr>
        <w:pStyle w:val="ConsPlusNormal"/>
        <w:jc w:val="right"/>
      </w:pPr>
      <w:r>
        <w:t>на период до 2020 года</w:t>
      </w:r>
    </w:p>
    <w:p w:rsidR="005A6059" w:rsidRDefault="005A6059">
      <w:pPr>
        <w:pStyle w:val="ConsPlusNormal"/>
        <w:jc w:val="both"/>
      </w:pPr>
    </w:p>
    <w:p w:rsidR="005A6059" w:rsidRDefault="005A6059">
      <w:pPr>
        <w:pStyle w:val="ConsPlusNormal"/>
        <w:jc w:val="center"/>
      </w:pPr>
      <w:bookmarkStart w:id="2" w:name="P990"/>
      <w:bookmarkEnd w:id="2"/>
      <w:r>
        <w:t>ОБЩИЙ ОБЪЕМ ФИНАНСИРОВАНИЯ</w:t>
      </w:r>
    </w:p>
    <w:p w:rsidR="005A6059" w:rsidRDefault="005A6059">
      <w:pPr>
        <w:pStyle w:val="ConsPlusNormal"/>
        <w:jc w:val="center"/>
      </w:pPr>
      <w:r>
        <w:t>МЕРОПРИЯТИЙ, ОСУЩЕСТВЛЯЕМЫХ В РАМКАХ ФЕДЕРАЛЬНОЙ ЦЕЛЕВОЙ</w:t>
      </w:r>
    </w:p>
    <w:p w:rsidR="005A6059" w:rsidRDefault="005A6059">
      <w:pPr>
        <w:pStyle w:val="ConsPlusNormal"/>
        <w:jc w:val="center"/>
      </w:pPr>
      <w:r>
        <w:t>ПРОГРАММЫ РАЗВИТИЯ КАЛИНИНГРАДСКОЙ ОБЛАСТИ НА ПЕРИОД</w:t>
      </w:r>
    </w:p>
    <w:p w:rsidR="005A6059" w:rsidRDefault="005A6059">
      <w:pPr>
        <w:pStyle w:val="ConsPlusNormal"/>
        <w:jc w:val="center"/>
      </w:pPr>
      <w:r>
        <w:t>ДО 2020 ГОДА, В 2002 - 2005 ГОДАХ</w:t>
      </w:r>
    </w:p>
    <w:p w:rsidR="005A6059" w:rsidRDefault="005A6059">
      <w:pPr>
        <w:pStyle w:val="ConsPlusNormal"/>
        <w:jc w:val="both"/>
      </w:pPr>
    </w:p>
    <w:p w:rsidR="005A6059" w:rsidRDefault="005A6059">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97"/>
        <w:gridCol w:w="1304"/>
        <w:gridCol w:w="1361"/>
        <w:gridCol w:w="1361"/>
        <w:gridCol w:w="1361"/>
        <w:gridCol w:w="1757"/>
      </w:tblGrid>
      <w:tr w:rsidR="005A6059">
        <w:tc>
          <w:tcPr>
            <w:tcW w:w="3697" w:type="dxa"/>
            <w:tcBorders>
              <w:top w:val="single" w:sz="4" w:space="0" w:color="auto"/>
              <w:left w:val="nil"/>
              <w:bottom w:val="single" w:sz="4" w:space="0" w:color="auto"/>
            </w:tcBorders>
          </w:tcPr>
          <w:p w:rsidR="005A6059" w:rsidRDefault="005A6059">
            <w:pPr>
              <w:pStyle w:val="ConsPlusNormal"/>
            </w:pPr>
          </w:p>
        </w:tc>
        <w:tc>
          <w:tcPr>
            <w:tcW w:w="1304" w:type="dxa"/>
            <w:tcBorders>
              <w:top w:val="single" w:sz="4" w:space="0" w:color="auto"/>
              <w:bottom w:val="single" w:sz="4" w:space="0" w:color="auto"/>
            </w:tcBorders>
          </w:tcPr>
          <w:p w:rsidR="005A6059" w:rsidRDefault="005A6059">
            <w:pPr>
              <w:pStyle w:val="ConsPlusNormal"/>
              <w:jc w:val="center"/>
            </w:pPr>
            <w:r>
              <w:t>2002 год</w:t>
            </w:r>
          </w:p>
        </w:tc>
        <w:tc>
          <w:tcPr>
            <w:tcW w:w="1361" w:type="dxa"/>
            <w:tcBorders>
              <w:top w:val="single" w:sz="4" w:space="0" w:color="auto"/>
              <w:bottom w:val="single" w:sz="4" w:space="0" w:color="auto"/>
            </w:tcBorders>
          </w:tcPr>
          <w:p w:rsidR="005A6059" w:rsidRDefault="005A6059">
            <w:pPr>
              <w:pStyle w:val="ConsPlusNormal"/>
              <w:jc w:val="center"/>
            </w:pPr>
            <w:r>
              <w:t>2003 год</w:t>
            </w:r>
          </w:p>
        </w:tc>
        <w:tc>
          <w:tcPr>
            <w:tcW w:w="1361" w:type="dxa"/>
            <w:tcBorders>
              <w:top w:val="single" w:sz="4" w:space="0" w:color="auto"/>
              <w:bottom w:val="single" w:sz="4" w:space="0" w:color="auto"/>
            </w:tcBorders>
          </w:tcPr>
          <w:p w:rsidR="005A6059" w:rsidRDefault="005A6059">
            <w:pPr>
              <w:pStyle w:val="ConsPlusNormal"/>
              <w:jc w:val="center"/>
            </w:pPr>
            <w:r>
              <w:t>2004 год</w:t>
            </w:r>
          </w:p>
        </w:tc>
        <w:tc>
          <w:tcPr>
            <w:tcW w:w="1361" w:type="dxa"/>
            <w:tcBorders>
              <w:top w:val="single" w:sz="4" w:space="0" w:color="auto"/>
              <w:bottom w:val="single" w:sz="4" w:space="0" w:color="auto"/>
            </w:tcBorders>
          </w:tcPr>
          <w:p w:rsidR="005A6059" w:rsidRDefault="005A6059">
            <w:pPr>
              <w:pStyle w:val="ConsPlusNormal"/>
              <w:jc w:val="center"/>
            </w:pPr>
            <w:r>
              <w:t>2005 год</w:t>
            </w:r>
          </w:p>
        </w:tc>
        <w:tc>
          <w:tcPr>
            <w:tcW w:w="1757" w:type="dxa"/>
            <w:tcBorders>
              <w:top w:val="single" w:sz="4" w:space="0" w:color="auto"/>
              <w:bottom w:val="single" w:sz="4" w:space="0" w:color="auto"/>
              <w:right w:val="nil"/>
            </w:tcBorders>
          </w:tcPr>
          <w:p w:rsidR="005A6059" w:rsidRDefault="005A6059">
            <w:pPr>
              <w:pStyle w:val="ConsPlusNormal"/>
              <w:jc w:val="center"/>
            </w:pPr>
            <w:r>
              <w:t>2002 - 2005 годы</w:t>
            </w:r>
          </w:p>
        </w:tc>
      </w:tr>
      <w:tr w:rsidR="005A6059">
        <w:tblPrEx>
          <w:tblBorders>
            <w:insideH w:val="none" w:sz="0" w:space="0" w:color="auto"/>
            <w:insideV w:val="none" w:sz="0" w:space="0" w:color="auto"/>
          </w:tblBorders>
        </w:tblPrEx>
        <w:tc>
          <w:tcPr>
            <w:tcW w:w="3697" w:type="dxa"/>
            <w:tcBorders>
              <w:top w:val="single" w:sz="4" w:space="0" w:color="auto"/>
              <w:left w:val="nil"/>
              <w:bottom w:val="nil"/>
              <w:right w:val="nil"/>
            </w:tcBorders>
          </w:tcPr>
          <w:p w:rsidR="005A6059" w:rsidRDefault="005A6059">
            <w:pPr>
              <w:pStyle w:val="ConsPlusNormal"/>
            </w:pPr>
            <w:r>
              <w:t>Федеральный бюджет</w:t>
            </w:r>
          </w:p>
        </w:tc>
        <w:tc>
          <w:tcPr>
            <w:tcW w:w="1304" w:type="dxa"/>
            <w:tcBorders>
              <w:top w:val="single" w:sz="4" w:space="0" w:color="auto"/>
              <w:left w:val="nil"/>
              <w:bottom w:val="nil"/>
              <w:right w:val="nil"/>
            </w:tcBorders>
          </w:tcPr>
          <w:p w:rsidR="005A6059" w:rsidRDefault="005A6059">
            <w:pPr>
              <w:pStyle w:val="ConsPlusNormal"/>
              <w:jc w:val="center"/>
            </w:pPr>
            <w:r>
              <w:t>693,41</w:t>
            </w:r>
          </w:p>
        </w:tc>
        <w:tc>
          <w:tcPr>
            <w:tcW w:w="1361" w:type="dxa"/>
            <w:tcBorders>
              <w:top w:val="single" w:sz="4" w:space="0" w:color="auto"/>
              <w:left w:val="nil"/>
              <w:bottom w:val="nil"/>
              <w:right w:val="nil"/>
            </w:tcBorders>
          </w:tcPr>
          <w:p w:rsidR="005A6059" w:rsidRDefault="005A6059">
            <w:pPr>
              <w:pStyle w:val="ConsPlusNormal"/>
              <w:jc w:val="center"/>
            </w:pPr>
            <w:r>
              <w:t>774,64</w:t>
            </w:r>
          </w:p>
        </w:tc>
        <w:tc>
          <w:tcPr>
            <w:tcW w:w="1361" w:type="dxa"/>
            <w:tcBorders>
              <w:top w:val="single" w:sz="4" w:space="0" w:color="auto"/>
              <w:left w:val="nil"/>
              <w:bottom w:val="nil"/>
              <w:right w:val="nil"/>
            </w:tcBorders>
          </w:tcPr>
          <w:p w:rsidR="005A6059" w:rsidRDefault="005A6059">
            <w:pPr>
              <w:pStyle w:val="ConsPlusNormal"/>
              <w:jc w:val="center"/>
            </w:pPr>
            <w:r>
              <w:t>951,248</w:t>
            </w:r>
          </w:p>
        </w:tc>
        <w:tc>
          <w:tcPr>
            <w:tcW w:w="1361" w:type="dxa"/>
            <w:tcBorders>
              <w:top w:val="single" w:sz="4" w:space="0" w:color="auto"/>
              <w:left w:val="nil"/>
              <w:bottom w:val="nil"/>
              <w:right w:val="nil"/>
            </w:tcBorders>
          </w:tcPr>
          <w:p w:rsidR="005A6059" w:rsidRDefault="005A6059">
            <w:pPr>
              <w:pStyle w:val="ConsPlusNormal"/>
              <w:jc w:val="center"/>
            </w:pPr>
            <w:r>
              <w:t>1769,52</w:t>
            </w:r>
          </w:p>
        </w:tc>
        <w:tc>
          <w:tcPr>
            <w:tcW w:w="1757" w:type="dxa"/>
            <w:tcBorders>
              <w:top w:val="single" w:sz="4" w:space="0" w:color="auto"/>
              <w:left w:val="nil"/>
              <w:bottom w:val="nil"/>
              <w:right w:val="nil"/>
            </w:tcBorders>
          </w:tcPr>
          <w:p w:rsidR="005A6059" w:rsidRDefault="005A6059">
            <w:pPr>
              <w:pStyle w:val="ConsPlusNormal"/>
              <w:jc w:val="center"/>
            </w:pPr>
            <w:r>
              <w:t>4188,82</w:t>
            </w:r>
          </w:p>
        </w:tc>
      </w:tr>
      <w:tr w:rsidR="005A6059">
        <w:tblPrEx>
          <w:tblBorders>
            <w:insideH w:val="none" w:sz="0" w:space="0" w:color="auto"/>
            <w:insideV w:val="none" w:sz="0" w:space="0" w:color="auto"/>
          </w:tblBorders>
        </w:tblPrEx>
        <w:tc>
          <w:tcPr>
            <w:tcW w:w="3697" w:type="dxa"/>
            <w:tcBorders>
              <w:top w:val="nil"/>
              <w:left w:val="nil"/>
              <w:bottom w:val="nil"/>
              <w:right w:val="nil"/>
            </w:tcBorders>
          </w:tcPr>
          <w:p w:rsidR="005A6059" w:rsidRDefault="005A6059">
            <w:pPr>
              <w:pStyle w:val="ConsPlusNormal"/>
            </w:pPr>
            <w:r>
              <w:t>Бюджеты Калининградской области и муниципальных образований</w:t>
            </w:r>
          </w:p>
        </w:tc>
        <w:tc>
          <w:tcPr>
            <w:tcW w:w="1304" w:type="dxa"/>
            <w:tcBorders>
              <w:top w:val="nil"/>
              <w:left w:val="nil"/>
              <w:bottom w:val="nil"/>
              <w:right w:val="nil"/>
            </w:tcBorders>
          </w:tcPr>
          <w:p w:rsidR="005A6059" w:rsidRDefault="005A6059">
            <w:pPr>
              <w:pStyle w:val="ConsPlusNormal"/>
              <w:jc w:val="center"/>
            </w:pPr>
            <w:r>
              <w:t>53,61</w:t>
            </w:r>
          </w:p>
        </w:tc>
        <w:tc>
          <w:tcPr>
            <w:tcW w:w="1361" w:type="dxa"/>
            <w:tcBorders>
              <w:top w:val="nil"/>
              <w:left w:val="nil"/>
              <w:bottom w:val="nil"/>
              <w:right w:val="nil"/>
            </w:tcBorders>
          </w:tcPr>
          <w:p w:rsidR="005A6059" w:rsidRDefault="005A6059">
            <w:pPr>
              <w:pStyle w:val="ConsPlusNormal"/>
              <w:jc w:val="center"/>
            </w:pPr>
            <w:r>
              <w:t>80,5</w:t>
            </w:r>
          </w:p>
        </w:tc>
        <w:tc>
          <w:tcPr>
            <w:tcW w:w="1361" w:type="dxa"/>
            <w:tcBorders>
              <w:top w:val="nil"/>
              <w:left w:val="nil"/>
              <w:bottom w:val="nil"/>
              <w:right w:val="nil"/>
            </w:tcBorders>
          </w:tcPr>
          <w:p w:rsidR="005A6059" w:rsidRDefault="005A6059">
            <w:pPr>
              <w:pStyle w:val="ConsPlusNormal"/>
              <w:jc w:val="center"/>
            </w:pPr>
            <w:r>
              <w:t>72,605</w:t>
            </w:r>
          </w:p>
        </w:tc>
        <w:tc>
          <w:tcPr>
            <w:tcW w:w="1361" w:type="dxa"/>
            <w:tcBorders>
              <w:top w:val="nil"/>
              <w:left w:val="nil"/>
              <w:bottom w:val="nil"/>
              <w:right w:val="nil"/>
            </w:tcBorders>
          </w:tcPr>
          <w:p w:rsidR="005A6059" w:rsidRDefault="005A6059">
            <w:pPr>
              <w:pStyle w:val="ConsPlusNormal"/>
              <w:jc w:val="center"/>
            </w:pPr>
            <w:r>
              <w:t>93,221</w:t>
            </w:r>
          </w:p>
        </w:tc>
        <w:tc>
          <w:tcPr>
            <w:tcW w:w="1757" w:type="dxa"/>
            <w:tcBorders>
              <w:top w:val="nil"/>
              <w:left w:val="nil"/>
              <w:bottom w:val="nil"/>
              <w:right w:val="nil"/>
            </w:tcBorders>
          </w:tcPr>
          <w:p w:rsidR="005A6059" w:rsidRDefault="005A6059">
            <w:pPr>
              <w:pStyle w:val="ConsPlusNormal"/>
              <w:jc w:val="center"/>
            </w:pPr>
            <w:r>
              <w:t>299,936</w:t>
            </w:r>
          </w:p>
        </w:tc>
      </w:tr>
      <w:tr w:rsidR="005A6059">
        <w:tblPrEx>
          <w:tblBorders>
            <w:insideH w:val="none" w:sz="0" w:space="0" w:color="auto"/>
            <w:insideV w:val="none" w:sz="0" w:space="0" w:color="auto"/>
          </w:tblBorders>
        </w:tblPrEx>
        <w:tc>
          <w:tcPr>
            <w:tcW w:w="3697" w:type="dxa"/>
            <w:tcBorders>
              <w:top w:val="nil"/>
              <w:left w:val="nil"/>
              <w:bottom w:val="nil"/>
              <w:right w:val="nil"/>
            </w:tcBorders>
          </w:tcPr>
          <w:p w:rsidR="005A6059" w:rsidRDefault="005A6059">
            <w:pPr>
              <w:pStyle w:val="ConsPlusNormal"/>
            </w:pPr>
            <w:r>
              <w:t>Внебюджетные источники</w:t>
            </w:r>
          </w:p>
        </w:tc>
        <w:tc>
          <w:tcPr>
            <w:tcW w:w="1304" w:type="dxa"/>
            <w:tcBorders>
              <w:top w:val="nil"/>
              <w:left w:val="nil"/>
              <w:bottom w:val="nil"/>
              <w:right w:val="nil"/>
            </w:tcBorders>
          </w:tcPr>
          <w:p w:rsidR="005A6059" w:rsidRDefault="005A6059">
            <w:pPr>
              <w:pStyle w:val="ConsPlusNormal"/>
              <w:jc w:val="center"/>
            </w:pPr>
            <w:r>
              <w:t>1220,52</w:t>
            </w:r>
          </w:p>
        </w:tc>
        <w:tc>
          <w:tcPr>
            <w:tcW w:w="1361" w:type="dxa"/>
            <w:tcBorders>
              <w:top w:val="nil"/>
              <w:left w:val="nil"/>
              <w:bottom w:val="nil"/>
              <w:right w:val="nil"/>
            </w:tcBorders>
          </w:tcPr>
          <w:p w:rsidR="005A6059" w:rsidRDefault="005A6059">
            <w:pPr>
              <w:pStyle w:val="ConsPlusNormal"/>
              <w:jc w:val="center"/>
            </w:pPr>
            <w:r>
              <w:t>6292,17</w:t>
            </w:r>
          </w:p>
        </w:tc>
        <w:tc>
          <w:tcPr>
            <w:tcW w:w="1361" w:type="dxa"/>
            <w:tcBorders>
              <w:top w:val="nil"/>
              <w:left w:val="nil"/>
              <w:bottom w:val="nil"/>
              <w:right w:val="nil"/>
            </w:tcBorders>
          </w:tcPr>
          <w:p w:rsidR="005A6059" w:rsidRDefault="005A6059">
            <w:pPr>
              <w:pStyle w:val="ConsPlusNormal"/>
              <w:jc w:val="center"/>
            </w:pPr>
            <w:r>
              <w:t>6985,46</w:t>
            </w:r>
          </w:p>
        </w:tc>
        <w:tc>
          <w:tcPr>
            <w:tcW w:w="1361" w:type="dxa"/>
            <w:tcBorders>
              <w:top w:val="nil"/>
              <w:left w:val="nil"/>
              <w:bottom w:val="nil"/>
              <w:right w:val="nil"/>
            </w:tcBorders>
          </w:tcPr>
          <w:p w:rsidR="005A6059" w:rsidRDefault="005A6059">
            <w:pPr>
              <w:pStyle w:val="ConsPlusNormal"/>
              <w:jc w:val="center"/>
            </w:pPr>
            <w:r>
              <w:t>7891,77</w:t>
            </w:r>
          </w:p>
        </w:tc>
        <w:tc>
          <w:tcPr>
            <w:tcW w:w="1757" w:type="dxa"/>
            <w:tcBorders>
              <w:top w:val="nil"/>
              <w:left w:val="nil"/>
              <w:bottom w:val="nil"/>
              <w:right w:val="nil"/>
            </w:tcBorders>
          </w:tcPr>
          <w:p w:rsidR="005A6059" w:rsidRDefault="005A6059">
            <w:pPr>
              <w:pStyle w:val="ConsPlusNormal"/>
              <w:jc w:val="center"/>
            </w:pPr>
            <w:r>
              <w:t>22389,925</w:t>
            </w:r>
          </w:p>
        </w:tc>
      </w:tr>
      <w:tr w:rsidR="005A6059">
        <w:tblPrEx>
          <w:tblBorders>
            <w:insideH w:val="none" w:sz="0" w:space="0" w:color="auto"/>
            <w:insideV w:val="none" w:sz="0" w:space="0" w:color="auto"/>
          </w:tblBorders>
        </w:tblPrEx>
        <w:tc>
          <w:tcPr>
            <w:tcW w:w="3697" w:type="dxa"/>
            <w:tcBorders>
              <w:top w:val="nil"/>
              <w:left w:val="nil"/>
              <w:bottom w:val="single" w:sz="4" w:space="0" w:color="auto"/>
              <w:right w:val="nil"/>
            </w:tcBorders>
          </w:tcPr>
          <w:p w:rsidR="005A6059" w:rsidRDefault="005A6059">
            <w:pPr>
              <w:pStyle w:val="ConsPlusNormal"/>
            </w:pPr>
            <w:r>
              <w:t>Всего</w:t>
            </w:r>
          </w:p>
        </w:tc>
        <w:tc>
          <w:tcPr>
            <w:tcW w:w="1304" w:type="dxa"/>
            <w:tcBorders>
              <w:top w:val="nil"/>
              <w:left w:val="nil"/>
              <w:bottom w:val="single" w:sz="4" w:space="0" w:color="auto"/>
              <w:right w:val="nil"/>
            </w:tcBorders>
          </w:tcPr>
          <w:p w:rsidR="005A6059" w:rsidRDefault="005A6059">
            <w:pPr>
              <w:pStyle w:val="ConsPlusNormal"/>
              <w:jc w:val="center"/>
            </w:pPr>
            <w:r>
              <w:t>1967,54</w:t>
            </w:r>
          </w:p>
        </w:tc>
        <w:tc>
          <w:tcPr>
            <w:tcW w:w="1361" w:type="dxa"/>
            <w:tcBorders>
              <w:top w:val="nil"/>
              <w:left w:val="nil"/>
              <w:bottom w:val="single" w:sz="4" w:space="0" w:color="auto"/>
              <w:right w:val="nil"/>
            </w:tcBorders>
          </w:tcPr>
          <w:p w:rsidR="005A6059" w:rsidRDefault="005A6059">
            <w:pPr>
              <w:pStyle w:val="ConsPlusNormal"/>
              <w:jc w:val="center"/>
            </w:pPr>
            <w:r>
              <w:t>7147,31</w:t>
            </w:r>
          </w:p>
        </w:tc>
        <w:tc>
          <w:tcPr>
            <w:tcW w:w="1361" w:type="dxa"/>
            <w:tcBorders>
              <w:top w:val="nil"/>
              <w:left w:val="nil"/>
              <w:bottom w:val="single" w:sz="4" w:space="0" w:color="auto"/>
              <w:right w:val="nil"/>
            </w:tcBorders>
          </w:tcPr>
          <w:p w:rsidR="005A6059" w:rsidRDefault="005A6059">
            <w:pPr>
              <w:pStyle w:val="ConsPlusNormal"/>
              <w:jc w:val="center"/>
            </w:pPr>
            <w:r>
              <w:t>8009,31</w:t>
            </w:r>
          </w:p>
        </w:tc>
        <w:tc>
          <w:tcPr>
            <w:tcW w:w="1361" w:type="dxa"/>
            <w:tcBorders>
              <w:top w:val="nil"/>
              <w:left w:val="nil"/>
              <w:bottom w:val="single" w:sz="4" w:space="0" w:color="auto"/>
              <w:right w:val="nil"/>
            </w:tcBorders>
          </w:tcPr>
          <w:p w:rsidR="005A6059" w:rsidRDefault="005A6059">
            <w:pPr>
              <w:pStyle w:val="ConsPlusNormal"/>
              <w:jc w:val="center"/>
            </w:pPr>
            <w:r>
              <w:t>9754,52</w:t>
            </w:r>
          </w:p>
        </w:tc>
        <w:tc>
          <w:tcPr>
            <w:tcW w:w="1757" w:type="dxa"/>
            <w:tcBorders>
              <w:top w:val="nil"/>
              <w:left w:val="nil"/>
              <w:bottom w:val="single" w:sz="4" w:space="0" w:color="auto"/>
              <w:right w:val="nil"/>
            </w:tcBorders>
          </w:tcPr>
          <w:p w:rsidR="005A6059" w:rsidRDefault="005A6059">
            <w:pPr>
              <w:pStyle w:val="ConsPlusNormal"/>
              <w:jc w:val="center"/>
            </w:pPr>
            <w:r>
              <w:t>26878,681</w:t>
            </w:r>
          </w:p>
        </w:tc>
      </w:tr>
    </w:tbl>
    <w:p w:rsidR="005A6059" w:rsidRDefault="005A6059">
      <w:pPr>
        <w:sectPr w:rsidR="005A6059">
          <w:pgSz w:w="16838" w:h="11905" w:orient="landscape"/>
          <w:pgMar w:top="1701" w:right="1134" w:bottom="850" w:left="1134" w:header="0" w:footer="0" w:gutter="0"/>
          <w:cols w:space="720"/>
        </w:sectPr>
      </w:pPr>
    </w:p>
    <w:p w:rsidR="005A6059" w:rsidRDefault="005A6059">
      <w:pPr>
        <w:pStyle w:val="ConsPlusNormal"/>
        <w:jc w:val="both"/>
      </w:pPr>
    </w:p>
    <w:p w:rsidR="005A6059" w:rsidRDefault="005A6059">
      <w:pPr>
        <w:pStyle w:val="ConsPlusNormal"/>
        <w:jc w:val="both"/>
      </w:pPr>
    </w:p>
    <w:p w:rsidR="005A6059" w:rsidRDefault="005A6059">
      <w:pPr>
        <w:pStyle w:val="ConsPlusNormal"/>
        <w:jc w:val="both"/>
      </w:pPr>
    </w:p>
    <w:p w:rsidR="005A6059" w:rsidRDefault="005A6059">
      <w:pPr>
        <w:pStyle w:val="ConsPlusNormal"/>
        <w:jc w:val="both"/>
      </w:pPr>
    </w:p>
    <w:p w:rsidR="005A6059" w:rsidRDefault="005A6059">
      <w:pPr>
        <w:pStyle w:val="ConsPlusNormal"/>
        <w:jc w:val="both"/>
      </w:pPr>
    </w:p>
    <w:p w:rsidR="005A6059" w:rsidRDefault="005A6059">
      <w:pPr>
        <w:pStyle w:val="ConsPlusNormal"/>
        <w:jc w:val="right"/>
        <w:outlineLvl w:val="1"/>
      </w:pPr>
      <w:r>
        <w:t>Приложение N 2</w:t>
      </w:r>
    </w:p>
    <w:p w:rsidR="005A6059" w:rsidRDefault="005A6059">
      <w:pPr>
        <w:pStyle w:val="ConsPlusNormal"/>
        <w:jc w:val="right"/>
      </w:pPr>
      <w:r>
        <w:t>к Федеральной целевой программе</w:t>
      </w:r>
    </w:p>
    <w:p w:rsidR="005A6059" w:rsidRDefault="005A6059">
      <w:pPr>
        <w:pStyle w:val="ConsPlusNormal"/>
        <w:jc w:val="right"/>
      </w:pPr>
      <w:r>
        <w:t>развития Калининградской области</w:t>
      </w:r>
    </w:p>
    <w:p w:rsidR="005A6059" w:rsidRDefault="005A6059">
      <w:pPr>
        <w:pStyle w:val="ConsPlusNormal"/>
        <w:jc w:val="right"/>
      </w:pPr>
      <w:r>
        <w:t>на период до 2020 года</w:t>
      </w:r>
    </w:p>
    <w:p w:rsidR="005A6059" w:rsidRDefault="005A6059">
      <w:pPr>
        <w:pStyle w:val="ConsPlusNormal"/>
        <w:jc w:val="both"/>
      </w:pPr>
    </w:p>
    <w:p w:rsidR="005A6059" w:rsidRDefault="005A6059">
      <w:pPr>
        <w:pStyle w:val="ConsPlusNormal"/>
        <w:jc w:val="center"/>
      </w:pPr>
      <w:bookmarkStart w:id="3" w:name="P1036"/>
      <w:bookmarkEnd w:id="3"/>
      <w:r>
        <w:t>ДИНАМИКА</w:t>
      </w:r>
    </w:p>
    <w:p w:rsidR="005A6059" w:rsidRDefault="005A6059">
      <w:pPr>
        <w:pStyle w:val="ConsPlusNormal"/>
        <w:jc w:val="center"/>
      </w:pPr>
      <w:r>
        <w:t>ОСНОВНЫХ ПОКАЗАТЕЛЕЙ РАЗВИТИЯ ЭКОНОМИКИ РЕГИОНА</w:t>
      </w:r>
    </w:p>
    <w:p w:rsidR="005A6059" w:rsidRDefault="005A6059">
      <w:pPr>
        <w:pStyle w:val="ConsPlusNormal"/>
        <w:jc w:val="center"/>
      </w:pPr>
      <w:r>
        <w:t>В 2002 - 2005 ГОДАХ</w:t>
      </w:r>
    </w:p>
    <w:p w:rsidR="005A6059" w:rsidRDefault="005A605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92"/>
        <w:gridCol w:w="1109"/>
        <w:gridCol w:w="1109"/>
        <w:gridCol w:w="1110"/>
        <w:gridCol w:w="1109"/>
        <w:gridCol w:w="1110"/>
      </w:tblGrid>
      <w:tr w:rsidR="005A6059">
        <w:tc>
          <w:tcPr>
            <w:tcW w:w="4092" w:type="dxa"/>
            <w:tcBorders>
              <w:top w:val="single" w:sz="4" w:space="0" w:color="auto"/>
              <w:left w:val="nil"/>
              <w:bottom w:val="single" w:sz="4" w:space="0" w:color="auto"/>
            </w:tcBorders>
            <w:vAlign w:val="center"/>
          </w:tcPr>
          <w:p w:rsidR="005A6059" w:rsidRDefault="005A6059">
            <w:pPr>
              <w:pStyle w:val="ConsPlusNormal"/>
              <w:jc w:val="center"/>
            </w:pPr>
            <w:r>
              <w:t>Наименование показателя</w:t>
            </w:r>
          </w:p>
        </w:tc>
        <w:tc>
          <w:tcPr>
            <w:tcW w:w="1109" w:type="dxa"/>
            <w:tcBorders>
              <w:top w:val="single" w:sz="4" w:space="0" w:color="auto"/>
              <w:bottom w:val="single" w:sz="4" w:space="0" w:color="auto"/>
            </w:tcBorders>
            <w:vAlign w:val="center"/>
          </w:tcPr>
          <w:p w:rsidR="005A6059" w:rsidRDefault="005A6059">
            <w:pPr>
              <w:pStyle w:val="ConsPlusNormal"/>
              <w:jc w:val="center"/>
            </w:pPr>
            <w:r>
              <w:t>2001 год</w:t>
            </w:r>
          </w:p>
        </w:tc>
        <w:tc>
          <w:tcPr>
            <w:tcW w:w="1109" w:type="dxa"/>
            <w:tcBorders>
              <w:top w:val="single" w:sz="4" w:space="0" w:color="auto"/>
              <w:bottom w:val="single" w:sz="4" w:space="0" w:color="auto"/>
            </w:tcBorders>
            <w:vAlign w:val="center"/>
          </w:tcPr>
          <w:p w:rsidR="005A6059" w:rsidRDefault="005A6059">
            <w:pPr>
              <w:pStyle w:val="ConsPlusNormal"/>
              <w:jc w:val="center"/>
            </w:pPr>
            <w:r>
              <w:t>2002 год</w:t>
            </w:r>
          </w:p>
        </w:tc>
        <w:tc>
          <w:tcPr>
            <w:tcW w:w="1110" w:type="dxa"/>
            <w:tcBorders>
              <w:top w:val="single" w:sz="4" w:space="0" w:color="auto"/>
              <w:bottom w:val="single" w:sz="4" w:space="0" w:color="auto"/>
            </w:tcBorders>
            <w:vAlign w:val="center"/>
          </w:tcPr>
          <w:p w:rsidR="005A6059" w:rsidRDefault="005A6059">
            <w:pPr>
              <w:pStyle w:val="ConsPlusNormal"/>
              <w:jc w:val="center"/>
            </w:pPr>
            <w:r>
              <w:t>2003 год</w:t>
            </w:r>
          </w:p>
        </w:tc>
        <w:tc>
          <w:tcPr>
            <w:tcW w:w="1109" w:type="dxa"/>
            <w:tcBorders>
              <w:top w:val="single" w:sz="4" w:space="0" w:color="auto"/>
              <w:bottom w:val="single" w:sz="4" w:space="0" w:color="auto"/>
            </w:tcBorders>
            <w:vAlign w:val="center"/>
          </w:tcPr>
          <w:p w:rsidR="005A6059" w:rsidRDefault="005A6059">
            <w:pPr>
              <w:pStyle w:val="ConsPlusNormal"/>
              <w:jc w:val="center"/>
            </w:pPr>
            <w:r>
              <w:t>2004 год</w:t>
            </w:r>
          </w:p>
        </w:tc>
        <w:tc>
          <w:tcPr>
            <w:tcW w:w="1110" w:type="dxa"/>
            <w:tcBorders>
              <w:top w:val="single" w:sz="4" w:space="0" w:color="auto"/>
              <w:bottom w:val="single" w:sz="4" w:space="0" w:color="auto"/>
              <w:right w:val="nil"/>
            </w:tcBorders>
            <w:vAlign w:val="center"/>
          </w:tcPr>
          <w:p w:rsidR="005A6059" w:rsidRDefault="005A6059">
            <w:pPr>
              <w:pStyle w:val="ConsPlusNormal"/>
              <w:jc w:val="center"/>
            </w:pPr>
            <w:r>
              <w:t>2005 год</w:t>
            </w:r>
          </w:p>
        </w:tc>
      </w:tr>
      <w:tr w:rsidR="005A6059">
        <w:tblPrEx>
          <w:tblBorders>
            <w:insideH w:val="none" w:sz="0" w:space="0" w:color="auto"/>
            <w:insideV w:val="none" w:sz="0" w:space="0" w:color="auto"/>
          </w:tblBorders>
        </w:tblPrEx>
        <w:tc>
          <w:tcPr>
            <w:tcW w:w="4092" w:type="dxa"/>
            <w:tcBorders>
              <w:top w:val="single" w:sz="4" w:space="0" w:color="auto"/>
              <w:left w:val="nil"/>
              <w:bottom w:val="nil"/>
              <w:right w:val="nil"/>
            </w:tcBorders>
          </w:tcPr>
          <w:p w:rsidR="005A6059" w:rsidRDefault="005A6059">
            <w:pPr>
              <w:pStyle w:val="ConsPlusNormal"/>
            </w:pPr>
            <w:r>
              <w:t>Валовый региональный продукт, процентов по отношению к предыдущему году</w:t>
            </w:r>
          </w:p>
        </w:tc>
        <w:tc>
          <w:tcPr>
            <w:tcW w:w="1109" w:type="dxa"/>
            <w:tcBorders>
              <w:top w:val="single" w:sz="4" w:space="0" w:color="auto"/>
              <w:left w:val="nil"/>
              <w:bottom w:val="nil"/>
              <w:right w:val="nil"/>
            </w:tcBorders>
          </w:tcPr>
          <w:p w:rsidR="005A6059" w:rsidRDefault="005A6059">
            <w:pPr>
              <w:pStyle w:val="ConsPlusNormal"/>
              <w:jc w:val="center"/>
            </w:pPr>
            <w:r>
              <w:t>103,2</w:t>
            </w:r>
          </w:p>
        </w:tc>
        <w:tc>
          <w:tcPr>
            <w:tcW w:w="1109" w:type="dxa"/>
            <w:tcBorders>
              <w:top w:val="single" w:sz="4" w:space="0" w:color="auto"/>
              <w:left w:val="nil"/>
              <w:bottom w:val="nil"/>
              <w:right w:val="nil"/>
            </w:tcBorders>
          </w:tcPr>
          <w:p w:rsidR="005A6059" w:rsidRDefault="005A6059">
            <w:pPr>
              <w:pStyle w:val="ConsPlusNormal"/>
              <w:jc w:val="center"/>
            </w:pPr>
            <w:r>
              <w:t>109,5</w:t>
            </w:r>
          </w:p>
        </w:tc>
        <w:tc>
          <w:tcPr>
            <w:tcW w:w="1110" w:type="dxa"/>
            <w:tcBorders>
              <w:top w:val="single" w:sz="4" w:space="0" w:color="auto"/>
              <w:left w:val="nil"/>
              <w:bottom w:val="nil"/>
              <w:right w:val="nil"/>
            </w:tcBorders>
          </w:tcPr>
          <w:p w:rsidR="005A6059" w:rsidRDefault="005A6059">
            <w:pPr>
              <w:pStyle w:val="ConsPlusNormal"/>
              <w:jc w:val="center"/>
            </w:pPr>
            <w:r>
              <w:t>109,3</w:t>
            </w:r>
          </w:p>
        </w:tc>
        <w:tc>
          <w:tcPr>
            <w:tcW w:w="1109" w:type="dxa"/>
            <w:tcBorders>
              <w:top w:val="single" w:sz="4" w:space="0" w:color="auto"/>
              <w:left w:val="nil"/>
              <w:bottom w:val="nil"/>
              <w:right w:val="nil"/>
            </w:tcBorders>
          </w:tcPr>
          <w:p w:rsidR="005A6059" w:rsidRDefault="005A6059">
            <w:pPr>
              <w:pStyle w:val="ConsPlusNormal"/>
              <w:jc w:val="center"/>
            </w:pPr>
            <w:r>
              <w:t>112,6</w:t>
            </w:r>
          </w:p>
        </w:tc>
        <w:tc>
          <w:tcPr>
            <w:tcW w:w="1110" w:type="dxa"/>
            <w:tcBorders>
              <w:top w:val="single" w:sz="4" w:space="0" w:color="auto"/>
              <w:left w:val="nil"/>
              <w:bottom w:val="nil"/>
              <w:right w:val="nil"/>
            </w:tcBorders>
          </w:tcPr>
          <w:p w:rsidR="005A6059" w:rsidRDefault="005A6059">
            <w:pPr>
              <w:pStyle w:val="ConsPlusNormal"/>
              <w:jc w:val="center"/>
            </w:pPr>
            <w:r>
              <w:t>103,6</w:t>
            </w:r>
          </w:p>
        </w:tc>
      </w:tr>
      <w:tr w:rsidR="005A6059">
        <w:tblPrEx>
          <w:tblBorders>
            <w:insideH w:val="none" w:sz="0" w:space="0" w:color="auto"/>
            <w:insideV w:val="none" w:sz="0" w:space="0" w:color="auto"/>
          </w:tblBorders>
        </w:tblPrEx>
        <w:tc>
          <w:tcPr>
            <w:tcW w:w="4092" w:type="dxa"/>
            <w:tcBorders>
              <w:top w:val="nil"/>
              <w:left w:val="nil"/>
              <w:bottom w:val="nil"/>
              <w:right w:val="nil"/>
            </w:tcBorders>
          </w:tcPr>
          <w:p w:rsidR="005A6059" w:rsidRDefault="005A6059">
            <w:pPr>
              <w:pStyle w:val="ConsPlusNormal"/>
            </w:pPr>
            <w:r>
              <w:t>Индекс промышленного производства, процентов по отношению к предыдущему году</w:t>
            </w:r>
          </w:p>
        </w:tc>
        <w:tc>
          <w:tcPr>
            <w:tcW w:w="1109" w:type="dxa"/>
            <w:tcBorders>
              <w:top w:val="nil"/>
              <w:left w:val="nil"/>
              <w:bottom w:val="nil"/>
              <w:right w:val="nil"/>
            </w:tcBorders>
          </w:tcPr>
          <w:p w:rsidR="005A6059" w:rsidRDefault="005A6059">
            <w:pPr>
              <w:pStyle w:val="ConsPlusNormal"/>
              <w:jc w:val="center"/>
            </w:pPr>
            <w:r>
              <w:t>110,1</w:t>
            </w:r>
          </w:p>
        </w:tc>
        <w:tc>
          <w:tcPr>
            <w:tcW w:w="1109" w:type="dxa"/>
            <w:tcBorders>
              <w:top w:val="nil"/>
              <w:left w:val="nil"/>
              <w:bottom w:val="nil"/>
              <w:right w:val="nil"/>
            </w:tcBorders>
          </w:tcPr>
          <w:p w:rsidR="005A6059" w:rsidRDefault="005A6059">
            <w:pPr>
              <w:pStyle w:val="ConsPlusNormal"/>
              <w:jc w:val="center"/>
            </w:pPr>
            <w:r>
              <w:t>104,2</w:t>
            </w:r>
          </w:p>
        </w:tc>
        <w:tc>
          <w:tcPr>
            <w:tcW w:w="1110" w:type="dxa"/>
            <w:tcBorders>
              <w:top w:val="nil"/>
              <w:left w:val="nil"/>
              <w:bottom w:val="nil"/>
              <w:right w:val="nil"/>
            </w:tcBorders>
          </w:tcPr>
          <w:p w:rsidR="005A6059" w:rsidRDefault="005A6059">
            <w:pPr>
              <w:pStyle w:val="ConsPlusNormal"/>
              <w:jc w:val="center"/>
            </w:pPr>
            <w:r>
              <w:t>104,7</w:t>
            </w:r>
          </w:p>
        </w:tc>
        <w:tc>
          <w:tcPr>
            <w:tcW w:w="1109" w:type="dxa"/>
            <w:tcBorders>
              <w:top w:val="nil"/>
              <w:left w:val="nil"/>
              <w:bottom w:val="nil"/>
              <w:right w:val="nil"/>
            </w:tcBorders>
          </w:tcPr>
          <w:p w:rsidR="005A6059" w:rsidRDefault="005A6059">
            <w:pPr>
              <w:pStyle w:val="ConsPlusNormal"/>
              <w:jc w:val="center"/>
            </w:pPr>
            <w:r>
              <w:t>122,5</w:t>
            </w:r>
          </w:p>
        </w:tc>
        <w:tc>
          <w:tcPr>
            <w:tcW w:w="1110" w:type="dxa"/>
            <w:tcBorders>
              <w:top w:val="nil"/>
              <w:left w:val="nil"/>
              <w:bottom w:val="nil"/>
              <w:right w:val="nil"/>
            </w:tcBorders>
          </w:tcPr>
          <w:p w:rsidR="005A6059" w:rsidRDefault="005A6059">
            <w:pPr>
              <w:pStyle w:val="ConsPlusNormal"/>
              <w:jc w:val="center"/>
            </w:pPr>
            <w:r>
              <w:t>127,4</w:t>
            </w:r>
          </w:p>
        </w:tc>
      </w:tr>
      <w:tr w:rsidR="005A6059">
        <w:tblPrEx>
          <w:tblBorders>
            <w:insideH w:val="none" w:sz="0" w:space="0" w:color="auto"/>
            <w:insideV w:val="none" w:sz="0" w:space="0" w:color="auto"/>
          </w:tblBorders>
        </w:tblPrEx>
        <w:tc>
          <w:tcPr>
            <w:tcW w:w="4092" w:type="dxa"/>
            <w:tcBorders>
              <w:top w:val="nil"/>
              <w:left w:val="nil"/>
              <w:bottom w:val="nil"/>
              <w:right w:val="nil"/>
            </w:tcBorders>
          </w:tcPr>
          <w:p w:rsidR="005A6059" w:rsidRDefault="005A6059">
            <w:pPr>
              <w:pStyle w:val="ConsPlusNormal"/>
            </w:pPr>
            <w:r>
              <w:t>Налоги, млн. рублей - всего</w:t>
            </w:r>
          </w:p>
        </w:tc>
        <w:tc>
          <w:tcPr>
            <w:tcW w:w="1109" w:type="dxa"/>
            <w:tcBorders>
              <w:top w:val="nil"/>
              <w:left w:val="nil"/>
              <w:bottom w:val="nil"/>
              <w:right w:val="nil"/>
            </w:tcBorders>
          </w:tcPr>
          <w:p w:rsidR="005A6059" w:rsidRDefault="005A6059">
            <w:pPr>
              <w:pStyle w:val="ConsPlusNormal"/>
              <w:jc w:val="center"/>
            </w:pPr>
            <w:r>
              <w:t>5657,5</w:t>
            </w:r>
          </w:p>
        </w:tc>
        <w:tc>
          <w:tcPr>
            <w:tcW w:w="1109" w:type="dxa"/>
            <w:tcBorders>
              <w:top w:val="nil"/>
              <w:left w:val="nil"/>
              <w:bottom w:val="nil"/>
              <w:right w:val="nil"/>
            </w:tcBorders>
          </w:tcPr>
          <w:p w:rsidR="005A6059" w:rsidRDefault="005A6059">
            <w:pPr>
              <w:pStyle w:val="ConsPlusNormal"/>
              <w:jc w:val="center"/>
            </w:pPr>
            <w:r>
              <w:t>7791,7</w:t>
            </w:r>
          </w:p>
        </w:tc>
        <w:tc>
          <w:tcPr>
            <w:tcW w:w="1110" w:type="dxa"/>
            <w:tcBorders>
              <w:top w:val="nil"/>
              <w:left w:val="nil"/>
              <w:bottom w:val="nil"/>
              <w:right w:val="nil"/>
            </w:tcBorders>
          </w:tcPr>
          <w:p w:rsidR="005A6059" w:rsidRDefault="005A6059">
            <w:pPr>
              <w:pStyle w:val="ConsPlusNormal"/>
              <w:jc w:val="center"/>
            </w:pPr>
            <w:r>
              <w:t>9850,1</w:t>
            </w:r>
          </w:p>
        </w:tc>
        <w:tc>
          <w:tcPr>
            <w:tcW w:w="1109" w:type="dxa"/>
            <w:tcBorders>
              <w:top w:val="nil"/>
              <w:left w:val="nil"/>
              <w:bottom w:val="nil"/>
              <w:right w:val="nil"/>
            </w:tcBorders>
          </w:tcPr>
          <w:p w:rsidR="005A6059" w:rsidRDefault="005A6059">
            <w:pPr>
              <w:pStyle w:val="ConsPlusNormal"/>
              <w:jc w:val="center"/>
            </w:pPr>
            <w:r>
              <w:t>12913,7</w:t>
            </w:r>
          </w:p>
        </w:tc>
        <w:tc>
          <w:tcPr>
            <w:tcW w:w="1110" w:type="dxa"/>
            <w:tcBorders>
              <w:top w:val="nil"/>
              <w:left w:val="nil"/>
              <w:bottom w:val="nil"/>
              <w:right w:val="nil"/>
            </w:tcBorders>
          </w:tcPr>
          <w:p w:rsidR="005A6059" w:rsidRDefault="005A6059">
            <w:pPr>
              <w:pStyle w:val="ConsPlusNormal"/>
              <w:jc w:val="center"/>
            </w:pPr>
            <w:r>
              <w:t>18495,4</w:t>
            </w:r>
          </w:p>
        </w:tc>
      </w:tr>
      <w:tr w:rsidR="005A6059">
        <w:tblPrEx>
          <w:tblBorders>
            <w:insideH w:val="none" w:sz="0" w:space="0" w:color="auto"/>
            <w:insideV w:val="none" w:sz="0" w:space="0" w:color="auto"/>
          </w:tblBorders>
        </w:tblPrEx>
        <w:tc>
          <w:tcPr>
            <w:tcW w:w="4092" w:type="dxa"/>
            <w:tcBorders>
              <w:top w:val="nil"/>
              <w:left w:val="nil"/>
              <w:bottom w:val="nil"/>
              <w:right w:val="nil"/>
            </w:tcBorders>
          </w:tcPr>
          <w:p w:rsidR="005A6059" w:rsidRDefault="005A6059">
            <w:pPr>
              <w:pStyle w:val="ConsPlusNormal"/>
            </w:pPr>
            <w:r>
              <w:t>в том числе перечисленные в региональный бюджет</w:t>
            </w:r>
          </w:p>
        </w:tc>
        <w:tc>
          <w:tcPr>
            <w:tcW w:w="1109" w:type="dxa"/>
            <w:tcBorders>
              <w:top w:val="nil"/>
              <w:left w:val="nil"/>
              <w:bottom w:val="nil"/>
              <w:right w:val="nil"/>
            </w:tcBorders>
          </w:tcPr>
          <w:p w:rsidR="005A6059" w:rsidRDefault="005A6059">
            <w:pPr>
              <w:pStyle w:val="ConsPlusNormal"/>
              <w:jc w:val="center"/>
            </w:pPr>
            <w:r>
              <w:t>3481,6</w:t>
            </w:r>
          </w:p>
        </w:tc>
        <w:tc>
          <w:tcPr>
            <w:tcW w:w="1109" w:type="dxa"/>
            <w:tcBorders>
              <w:top w:val="nil"/>
              <w:left w:val="nil"/>
              <w:bottom w:val="nil"/>
              <w:right w:val="nil"/>
            </w:tcBorders>
          </w:tcPr>
          <w:p w:rsidR="005A6059" w:rsidRDefault="005A6059">
            <w:pPr>
              <w:pStyle w:val="ConsPlusNormal"/>
              <w:jc w:val="center"/>
            </w:pPr>
            <w:r>
              <w:t>4794,9</w:t>
            </w:r>
          </w:p>
        </w:tc>
        <w:tc>
          <w:tcPr>
            <w:tcW w:w="1110" w:type="dxa"/>
            <w:tcBorders>
              <w:top w:val="nil"/>
              <w:left w:val="nil"/>
              <w:bottom w:val="nil"/>
              <w:right w:val="nil"/>
            </w:tcBorders>
          </w:tcPr>
          <w:p w:rsidR="005A6059" w:rsidRDefault="005A6059">
            <w:pPr>
              <w:pStyle w:val="ConsPlusNormal"/>
              <w:jc w:val="center"/>
            </w:pPr>
            <w:r>
              <w:t>6061,6</w:t>
            </w:r>
          </w:p>
        </w:tc>
        <w:tc>
          <w:tcPr>
            <w:tcW w:w="1109" w:type="dxa"/>
            <w:tcBorders>
              <w:top w:val="nil"/>
              <w:left w:val="nil"/>
              <w:bottom w:val="nil"/>
              <w:right w:val="nil"/>
            </w:tcBorders>
          </w:tcPr>
          <w:p w:rsidR="005A6059" w:rsidRDefault="005A6059">
            <w:pPr>
              <w:pStyle w:val="ConsPlusNormal"/>
              <w:jc w:val="center"/>
            </w:pPr>
            <w:r>
              <w:t>7954,1</w:t>
            </w:r>
          </w:p>
        </w:tc>
        <w:tc>
          <w:tcPr>
            <w:tcW w:w="1110" w:type="dxa"/>
            <w:tcBorders>
              <w:top w:val="nil"/>
              <w:left w:val="nil"/>
              <w:bottom w:val="nil"/>
              <w:right w:val="nil"/>
            </w:tcBorders>
          </w:tcPr>
          <w:p w:rsidR="005A6059" w:rsidRDefault="005A6059">
            <w:pPr>
              <w:pStyle w:val="ConsPlusNormal"/>
              <w:jc w:val="center"/>
            </w:pPr>
            <w:r>
              <w:t>10360,6</w:t>
            </w:r>
          </w:p>
        </w:tc>
      </w:tr>
      <w:tr w:rsidR="005A6059">
        <w:tblPrEx>
          <w:tblBorders>
            <w:insideH w:val="none" w:sz="0" w:space="0" w:color="auto"/>
            <w:insideV w:val="none" w:sz="0" w:space="0" w:color="auto"/>
          </w:tblBorders>
        </w:tblPrEx>
        <w:tc>
          <w:tcPr>
            <w:tcW w:w="4092" w:type="dxa"/>
            <w:tcBorders>
              <w:top w:val="nil"/>
              <w:left w:val="nil"/>
              <w:bottom w:val="single" w:sz="4" w:space="0" w:color="auto"/>
              <w:right w:val="nil"/>
            </w:tcBorders>
          </w:tcPr>
          <w:p w:rsidR="005A6059" w:rsidRDefault="005A6059">
            <w:pPr>
              <w:pStyle w:val="ConsPlusNormal"/>
            </w:pPr>
            <w:r>
              <w:t>Прибыль прибыльных предприятий, млн. рублей</w:t>
            </w:r>
          </w:p>
        </w:tc>
        <w:tc>
          <w:tcPr>
            <w:tcW w:w="1109" w:type="dxa"/>
            <w:tcBorders>
              <w:top w:val="nil"/>
              <w:left w:val="nil"/>
              <w:bottom w:val="single" w:sz="4" w:space="0" w:color="auto"/>
              <w:right w:val="nil"/>
            </w:tcBorders>
          </w:tcPr>
          <w:p w:rsidR="005A6059" w:rsidRDefault="005A6059">
            <w:pPr>
              <w:pStyle w:val="ConsPlusNormal"/>
              <w:jc w:val="center"/>
            </w:pPr>
            <w:r>
              <w:t>5839,9</w:t>
            </w:r>
          </w:p>
        </w:tc>
        <w:tc>
          <w:tcPr>
            <w:tcW w:w="1109" w:type="dxa"/>
            <w:tcBorders>
              <w:top w:val="nil"/>
              <w:left w:val="nil"/>
              <w:bottom w:val="single" w:sz="4" w:space="0" w:color="auto"/>
              <w:right w:val="nil"/>
            </w:tcBorders>
          </w:tcPr>
          <w:p w:rsidR="005A6059" w:rsidRDefault="005A6059">
            <w:pPr>
              <w:pStyle w:val="ConsPlusNormal"/>
              <w:jc w:val="center"/>
            </w:pPr>
            <w:r>
              <w:t>6287,4</w:t>
            </w:r>
          </w:p>
        </w:tc>
        <w:tc>
          <w:tcPr>
            <w:tcW w:w="1110" w:type="dxa"/>
            <w:tcBorders>
              <w:top w:val="nil"/>
              <w:left w:val="nil"/>
              <w:bottom w:val="single" w:sz="4" w:space="0" w:color="auto"/>
              <w:right w:val="nil"/>
            </w:tcBorders>
          </w:tcPr>
          <w:p w:rsidR="005A6059" w:rsidRDefault="005A6059">
            <w:pPr>
              <w:pStyle w:val="ConsPlusNormal"/>
              <w:jc w:val="center"/>
            </w:pPr>
            <w:r>
              <w:t>7211,1</w:t>
            </w:r>
          </w:p>
        </w:tc>
        <w:tc>
          <w:tcPr>
            <w:tcW w:w="1109" w:type="dxa"/>
            <w:tcBorders>
              <w:top w:val="nil"/>
              <w:left w:val="nil"/>
              <w:bottom w:val="single" w:sz="4" w:space="0" w:color="auto"/>
              <w:right w:val="nil"/>
            </w:tcBorders>
          </w:tcPr>
          <w:p w:rsidR="005A6059" w:rsidRDefault="005A6059">
            <w:pPr>
              <w:pStyle w:val="ConsPlusNormal"/>
              <w:jc w:val="center"/>
            </w:pPr>
            <w:r>
              <w:t>8333,5</w:t>
            </w:r>
          </w:p>
        </w:tc>
        <w:tc>
          <w:tcPr>
            <w:tcW w:w="1110" w:type="dxa"/>
            <w:tcBorders>
              <w:top w:val="nil"/>
              <w:left w:val="nil"/>
              <w:bottom w:val="single" w:sz="4" w:space="0" w:color="auto"/>
              <w:right w:val="nil"/>
            </w:tcBorders>
          </w:tcPr>
          <w:p w:rsidR="005A6059" w:rsidRDefault="005A6059">
            <w:pPr>
              <w:pStyle w:val="ConsPlusNormal"/>
              <w:jc w:val="center"/>
            </w:pPr>
            <w:r>
              <w:t>11968</w:t>
            </w:r>
          </w:p>
        </w:tc>
      </w:tr>
    </w:tbl>
    <w:p w:rsidR="005A6059" w:rsidRDefault="005A6059">
      <w:pPr>
        <w:pStyle w:val="ConsPlusNormal"/>
        <w:jc w:val="both"/>
      </w:pPr>
    </w:p>
    <w:p w:rsidR="005A6059" w:rsidRDefault="005A6059">
      <w:pPr>
        <w:pStyle w:val="ConsPlusNormal"/>
        <w:jc w:val="both"/>
      </w:pPr>
    </w:p>
    <w:p w:rsidR="005A6059" w:rsidRDefault="005A6059">
      <w:pPr>
        <w:pStyle w:val="ConsPlusNormal"/>
        <w:jc w:val="both"/>
      </w:pPr>
    </w:p>
    <w:p w:rsidR="005A6059" w:rsidRDefault="005A6059">
      <w:pPr>
        <w:pStyle w:val="ConsPlusNormal"/>
        <w:jc w:val="both"/>
      </w:pPr>
    </w:p>
    <w:p w:rsidR="005A6059" w:rsidRDefault="005A6059">
      <w:pPr>
        <w:pStyle w:val="ConsPlusNormal"/>
        <w:jc w:val="both"/>
      </w:pPr>
    </w:p>
    <w:p w:rsidR="005A6059" w:rsidRDefault="005A6059">
      <w:pPr>
        <w:pStyle w:val="ConsPlusNormal"/>
        <w:jc w:val="right"/>
        <w:outlineLvl w:val="1"/>
      </w:pPr>
      <w:r>
        <w:t>Приложение N 3</w:t>
      </w:r>
    </w:p>
    <w:p w:rsidR="005A6059" w:rsidRDefault="005A6059">
      <w:pPr>
        <w:pStyle w:val="ConsPlusNormal"/>
        <w:jc w:val="right"/>
      </w:pPr>
      <w:r>
        <w:t>к Федеральной целевой программе</w:t>
      </w:r>
    </w:p>
    <w:p w:rsidR="005A6059" w:rsidRDefault="005A6059">
      <w:pPr>
        <w:pStyle w:val="ConsPlusNormal"/>
        <w:jc w:val="right"/>
      </w:pPr>
      <w:r>
        <w:t>развития Калининградской области</w:t>
      </w:r>
    </w:p>
    <w:p w:rsidR="005A6059" w:rsidRDefault="005A6059">
      <w:pPr>
        <w:pStyle w:val="ConsPlusNormal"/>
        <w:jc w:val="right"/>
      </w:pPr>
      <w:r>
        <w:t>на период до 2020 года</w:t>
      </w:r>
    </w:p>
    <w:p w:rsidR="005A6059" w:rsidRDefault="005A6059">
      <w:pPr>
        <w:pStyle w:val="ConsPlusNormal"/>
        <w:jc w:val="both"/>
      </w:pPr>
    </w:p>
    <w:p w:rsidR="005A6059" w:rsidRDefault="005A6059">
      <w:pPr>
        <w:pStyle w:val="ConsPlusNormal"/>
        <w:jc w:val="center"/>
      </w:pPr>
      <w:bookmarkStart w:id="4" w:name="P1086"/>
      <w:bookmarkEnd w:id="4"/>
      <w:r>
        <w:t>ДИНАМИКА</w:t>
      </w:r>
    </w:p>
    <w:p w:rsidR="005A6059" w:rsidRDefault="005A6059">
      <w:pPr>
        <w:pStyle w:val="ConsPlusNormal"/>
        <w:jc w:val="center"/>
      </w:pPr>
      <w:r>
        <w:t>ОСНОВНЫХ ПОКАЗАТЕЛЕЙ РАЗВИТИЯ ЭКОНОМИКИ РЕГИОНА</w:t>
      </w:r>
    </w:p>
    <w:p w:rsidR="005A6059" w:rsidRDefault="005A6059">
      <w:pPr>
        <w:pStyle w:val="ConsPlusNormal"/>
        <w:jc w:val="center"/>
      </w:pPr>
      <w:r>
        <w:t>В 2006 - 2013 ГОДАХ</w:t>
      </w:r>
    </w:p>
    <w:p w:rsidR="005A6059" w:rsidRDefault="005A605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66"/>
        <w:gridCol w:w="1146"/>
        <w:gridCol w:w="1146"/>
        <w:gridCol w:w="1146"/>
        <w:gridCol w:w="1146"/>
        <w:gridCol w:w="1146"/>
        <w:gridCol w:w="1146"/>
        <w:gridCol w:w="1146"/>
        <w:gridCol w:w="1146"/>
      </w:tblGrid>
      <w:tr w:rsidR="005A6059">
        <w:tc>
          <w:tcPr>
            <w:tcW w:w="3266" w:type="dxa"/>
            <w:tcBorders>
              <w:top w:val="single" w:sz="4" w:space="0" w:color="auto"/>
              <w:left w:val="nil"/>
              <w:bottom w:val="single" w:sz="4" w:space="0" w:color="auto"/>
            </w:tcBorders>
          </w:tcPr>
          <w:p w:rsidR="005A6059" w:rsidRDefault="005A6059">
            <w:pPr>
              <w:pStyle w:val="ConsPlusNormal"/>
              <w:jc w:val="center"/>
            </w:pPr>
            <w:r>
              <w:t>Наименование показателя</w:t>
            </w:r>
          </w:p>
        </w:tc>
        <w:tc>
          <w:tcPr>
            <w:tcW w:w="1146" w:type="dxa"/>
            <w:tcBorders>
              <w:top w:val="single" w:sz="4" w:space="0" w:color="auto"/>
              <w:bottom w:val="single" w:sz="4" w:space="0" w:color="auto"/>
            </w:tcBorders>
          </w:tcPr>
          <w:p w:rsidR="005A6059" w:rsidRDefault="005A6059">
            <w:pPr>
              <w:pStyle w:val="ConsPlusNormal"/>
              <w:jc w:val="center"/>
            </w:pPr>
            <w:r>
              <w:t>2006 год</w:t>
            </w:r>
          </w:p>
        </w:tc>
        <w:tc>
          <w:tcPr>
            <w:tcW w:w="1146" w:type="dxa"/>
            <w:tcBorders>
              <w:top w:val="single" w:sz="4" w:space="0" w:color="auto"/>
              <w:bottom w:val="single" w:sz="4" w:space="0" w:color="auto"/>
            </w:tcBorders>
          </w:tcPr>
          <w:p w:rsidR="005A6059" w:rsidRDefault="005A6059">
            <w:pPr>
              <w:pStyle w:val="ConsPlusNormal"/>
              <w:jc w:val="center"/>
            </w:pPr>
            <w:r>
              <w:t>2007 год</w:t>
            </w:r>
          </w:p>
        </w:tc>
        <w:tc>
          <w:tcPr>
            <w:tcW w:w="1146" w:type="dxa"/>
            <w:tcBorders>
              <w:top w:val="single" w:sz="4" w:space="0" w:color="auto"/>
              <w:bottom w:val="single" w:sz="4" w:space="0" w:color="auto"/>
            </w:tcBorders>
          </w:tcPr>
          <w:p w:rsidR="005A6059" w:rsidRDefault="005A6059">
            <w:pPr>
              <w:pStyle w:val="ConsPlusNormal"/>
              <w:jc w:val="center"/>
            </w:pPr>
            <w:r>
              <w:t>2008 год</w:t>
            </w:r>
          </w:p>
        </w:tc>
        <w:tc>
          <w:tcPr>
            <w:tcW w:w="1146" w:type="dxa"/>
            <w:tcBorders>
              <w:top w:val="single" w:sz="4" w:space="0" w:color="auto"/>
              <w:bottom w:val="single" w:sz="4" w:space="0" w:color="auto"/>
            </w:tcBorders>
          </w:tcPr>
          <w:p w:rsidR="005A6059" w:rsidRDefault="005A6059">
            <w:pPr>
              <w:pStyle w:val="ConsPlusNormal"/>
              <w:jc w:val="center"/>
            </w:pPr>
            <w:r>
              <w:t>2009 год</w:t>
            </w:r>
          </w:p>
        </w:tc>
        <w:tc>
          <w:tcPr>
            <w:tcW w:w="1146" w:type="dxa"/>
            <w:tcBorders>
              <w:top w:val="single" w:sz="4" w:space="0" w:color="auto"/>
              <w:bottom w:val="single" w:sz="4" w:space="0" w:color="auto"/>
            </w:tcBorders>
          </w:tcPr>
          <w:p w:rsidR="005A6059" w:rsidRDefault="005A6059">
            <w:pPr>
              <w:pStyle w:val="ConsPlusNormal"/>
              <w:jc w:val="center"/>
            </w:pPr>
            <w:r>
              <w:t>2010 год</w:t>
            </w:r>
          </w:p>
        </w:tc>
        <w:tc>
          <w:tcPr>
            <w:tcW w:w="1146" w:type="dxa"/>
            <w:tcBorders>
              <w:top w:val="single" w:sz="4" w:space="0" w:color="auto"/>
              <w:bottom w:val="single" w:sz="4" w:space="0" w:color="auto"/>
            </w:tcBorders>
          </w:tcPr>
          <w:p w:rsidR="005A6059" w:rsidRDefault="005A6059">
            <w:pPr>
              <w:pStyle w:val="ConsPlusNormal"/>
              <w:jc w:val="center"/>
            </w:pPr>
            <w:r>
              <w:t>2011 год</w:t>
            </w:r>
          </w:p>
        </w:tc>
        <w:tc>
          <w:tcPr>
            <w:tcW w:w="1146" w:type="dxa"/>
            <w:tcBorders>
              <w:top w:val="single" w:sz="4" w:space="0" w:color="auto"/>
              <w:bottom w:val="single" w:sz="4" w:space="0" w:color="auto"/>
            </w:tcBorders>
          </w:tcPr>
          <w:p w:rsidR="005A6059" w:rsidRDefault="005A6059">
            <w:pPr>
              <w:pStyle w:val="ConsPlusNormal"/>
              <w:jc w:val="center"/>
            </w:pPr>
            <w:r>
              <w:t>2012 год</w:t>
            </w:r>
          </w:p>
        </w:tc>
        <w:tc>
          <w:tcPr>
            <w:tcW w:w="1146" w:type="dxa"/>
            <w:tcBorders>
              <w:top w:val="single" w:sz="4" w:space="0" w:color="auto"/>
              <w:bottom w:val="single" w:sz="4" w:space="0" w:color="auto"/>
              <w:right w:val="nil"/>
            </w:tcBorders>
          </w:tcPr>
          <w:p w:rsidR="005A6059" w:rsidRDefault="005A6059">
            <w:pPr>
              <w:pStyle w:val="ConsPlusNormal"/>
              <w:jc w:val="center"/>
            </w:pPr>
            <w:r>
              <w:t>2013 год</w:t>
            </w:r>
          </w:p>
        </w:tc>
      </w:tr>
      <w:tr w:rsidR="005A6059">
        <w:tblPrEx>
          <w:tblBorders>
            <w:insideH w:val="none" w:sz="0" w:space="0" w:color="auto"/>
            <w:insideV w:val="none" w:sz="0" w:space="0" w:color="auto"/>
          </w:tblBorders>
        </w:tblPrEx>
        <w:tc>
          <w:tcPr>
            <w:tcW w:w="3266" w:type="dxa"/>
            <w:tcBorders>
              <w:top w:val="single" w:sz="4" w:space="0" w:color="auto"/>
              <w:left w:val="nil"/>
              <w:bottom w:val="nil"/>
              <w:right w:val="nil"/>
            </w:tcBorders>
          </w:tcPr>
          <w:p w:rsidR="005A6059" w:rsidRDefault="005A6059">
            <w:pPr>
              <w:pStyle w:val="ConsPlusNormal"/>
            </w:pPr>
            <w:r>
              <w:t>Валовый региональный продукт, процентов по отношению к предыдущему году</w:t>
            </w:r>
          </w:p>
        </w:tc>
        <w:tc>
          <w:tcPr>
            <w:tcW w:w="1146" w:type="dxa"/>
            <w:tcBorders>
              <w:top w:val="single" w:sz="4" w:space="0" w:color="auto"/>
              <w:left w:val="nil"/>
              <w:bottom w:val="nil"/>
              <w:right w:val="nil"/>
            </w:tcBorders>
          </w:tcPr>
          <w:p w:rsidR="005A6059" w:rsidRDefault="005A6059">
            <w:pPr>
              <w:pStyle w:val="ConsPlusNormal"/>
              <w:jc w:val="center"/>
            </w:pPr>
            <w:r>
              <w:t>115,3</w:t>
            </w:r>
          </w:p>
        </w:tc>
        <w:tc>
          <w:tcPr>
            <w:tcW w:w="1146" w:type="dxa"/>
            <w:tcBorders>
              <w:top w:val="single" w:sz="4" w:space="0" w:color="auto"/>
              <w:left w:val="nil"/>
              <w:bottom w:val="nil"/>
              <w:right w:val="nil"/>
            </w:tcBorders>
          </w:tcPr>
          <w:p w:rsidR="005A6059" w:rsidRDefault="005A6059">
            <w:pPr>
              <w:pStyle w:val="ConsPlusNormal"/>
              <w:jc w:val="center"/>
            </w:pPr>
            <w:r>
              <w:t>119,9</w:t>
            </w:r>
          </w:p>
        </w:tc>
        <w:tc>
          <w:tcPr>
            <w:tcW w:w="1146" w:type="dxa"/>
            <w:tcBorders>
              <w:top w:val="single" w:sz="4" w:space="0" w:color="auto"/>
              <w:left w:val="nil"/>
              <w:bottom w:val="nil"/>
              <w:right w:val="nil"/>
            </w:tcBorders>
          </w:tcPr>
          <w:p w:rsidR="005A6059" w:rsidRDefault="005A6059">
            <w:pPr>
              <w:pStyle w:val="ConsPlusNormal"/>
              <w:jc w:val="center"/>
            </w:pPr>
            <w:r>
              <w:t>104,7</w:t>
            </w:r>
          </w:p>
        </w:tc>
        <w:tc>
          <w:tcPr>
            <w:tcW w:w="1146" w:type="dxa"/>
            <w:tcBorders>
              <w:top w:val="single" w:sz="4" w:space="0" w:color="auto"/>
              <w:left w:val="nil"/>
              <w:bottom w:val="nil"/>
              <w:right w:val="nil"/>
            </w:tcBorders>
          </w:tcPr>
          <w:p w:rsidR="005A6059" w:rsidRDefault="005A6059">
            <w:pPr>
              <w:pStyle w:val="ConsPlusNormal"/>
              <w:jc w:val="center"/>
            </w:pPr>
            <w:r>
              <w:t>91,5</w:t>
            </w:r>
          </w:p>
        </w:tc>
        <w:tc>
          <w:tcPr>
            <w:tcW w:w="1146" w:type="dxa"/>
            <w:tcBorders>
              <w:top w:val="single" w:sz="4" w:space="0" w:color="auto"/>
              <w:left w:val="nil"/>
              <w:bottom w:val="nil"/>
              <w:right w:val="nil"/>
            </w:tcBorders>
          </w:tcPr>
          <w:p w:rsidR="005A6059" w:rsidRDefault="005A6059">
            <w:pPr>
              <w:pStyle w:val="ConsPlusNormal"/>
              <w:jc w:val="center"/>
            </w:pPr>
            <w:r>
              <w:t>107,6</w:t>
            </w:r>
          </w:p>
        </w:tc>
        <w:tc>
          <w:tcPr>
            <w:tcW w:w="1146" w:type="dxa"/>
            <w:tcBorders>
              <w:top w:val="single" w:sz="4" w:space="0" w:color="auto"/>
              <w:left w:val="nil"/>
              <w:bottom w:val="nil"/>
              <w:right w:val="nil"/>
            </w:tcBorders>
          </w:tcPr>
          <w:p w:rsidR="005A6059" w:rsidRDefault="005A6059">
            <w:pPr>
              <w:pStyle w:val="ConsPlusNormal"/>
              <w:jc w:val="center"/>
            </w:pPr>
            <w:r>
              <w:t>104,6</w:t>
            </w:r>
          </w:p>
        </w:tc>
        <w:tc>
          <w:tcPr>
            <w:tcW w:w="1146" w:type="dxa"/>
            <w:tcBorders>
              <w:top w:val="single" w:sz="4" w:space="0" w:color="auto"/>
              <w:left w:val="nil"/>
              <w:bottom w:val="nil"/>
              <w:right w:val="nil"/>
            </w:tcBorders>
          </w:tcPr>
          <w:p w:rsidR="005A6059" w:rsidRDefault="005A6059">
            <w:pPr>
              <w:pStyle w:val="ConsPlusNormal"/>
              <w:jc w:val="center"/>
            </w:pPr>
            <w:r>
              <w:t>103,8</w:t>
            </w:r>
          </w:p>
        </w:tc>
        <w:tc>
          <w:tcPr>
            <w:tcW w:w="1146" w:type="dxa"/>
            <w:tcBorders>
              <w:top w:val="single" w:sz="4" w:space="0" w:color="auto"/>
              <w:left w:val="nil"/>
              <w:bottom w:val="nil"/>
              <w:right w:val="nil"/>
            </w:tcBorders>
          </w:tcPr>
          <w:p w:rsidR="005A6059" w:rsidRDefault="005A6059">
            <w:pPr>
              <w:pStyle w:val="ConsPlusNormal"/>
              <w:jc w:val="center"/>
            </w:pPr>
            <w:r>
              <w:t>102,1</w:t>
            </w:r>
          </w:p>
        </w:tc>
      </w:tr>
      <w:tr w:rsidR="005A6059">
        <w:tblPrEx>
          <w:tblBorders>
            <w:insideH w:val="none" w:sz="0" w:space="0" w:color="auto"/>
            <w:insideV w:val="none" w:sz="0" w:space="0" w:color="auto"/>
          </w:tblBorders>
        </w:tblPrEx>
        <w:tc>
          <w:tcPr>
            <w:tcW w:w="3266" w:type="dxa"/>
            <w:tcBorders>
              <w:top w:val="nil"/>
              <w:left w:val="nil"/>
              <w:bottom w:val="nil"/>
              <w:right w:val="nil"/>
            </w:tcBorders>
          </w:tcPr>
          <w:p w:rsidR="005A6059" w:rsidRDefault="005A6059">
            <w:pPr>
              <w:pStyle w:val="ConsPlusNormal"/>
            </w:pPr>
            <w:r>
              <w:t>Индекс промышленного производства, процентов по отношению к предыдущему году</w:t>
            </w:r>
          </w:p>
        </w:tc>
        <w:tc>
          <w:tcPr>
            <w:tcW w:w="1146" w:type="dxa"/>
            <w:tcBorders>
              <w:top w:val="nil"/>
              <w:left w:val="nil"/>
              <w:bottom w:val="nil"/>
              <w:right w:val="nil"/>
            </w:tcBorders>
          </w:tcPr>
          <w:p w:rsidR="005A6059" w:rsidRDefault="005A6059">
            <w:pPr>
              <w:pStyle w:val="ConsPlusNormal"/>
              <w:jc w:val="center"/>
            </w:pPr>
            <w:r>
              <w:t>166,6</w:t>
            </w:r>
          </w:p>
        </w:tc>
        <w:tc>
          <w:tcPr>
            <w:tcW w:w="1146" w:type="dxa"/>
            <w:tcBorders>
              <w:top w:val="nil"/>
              <w:left w:val="nil"/>
              <w:bottom w:val="nil"/>
              <w:right w:val="nil"/>
            </w:tcBorders>
          </w:tcPr>
          <w:p w:rsidR="005A6059" w:rsidRDefault="005A6059">
            <w:pPr>
              <w:pStyle w:val="ConsPlusNormal"/>
              <w:jc w:val="center"/>
            </w:pPr>
            <w:r>
              <w:t>114,4</w:t>
            </w:r>
          </w:p>
        </w:tc>
        <w:tc>
          <w:tcPr>
            <w:tcW w:w="1146" w:type="dxa"/>
            <w:tcBorders>
              <w:top w:val="nil"/>
              <w:left w:val="nil"/>
              <w:bottom w:val="nil"/>
              <w:right w:val="nil"/>
            </w:tcBorders>
          </w:tcPr>
          <w:p w:rsidR="005A6059" w:rsidRDefault="005A6059">
            <w:pPr>
              <w:pStyle w:val="ConsPlusNormal"/>
              <w:jc w:val="center"/>
            </w:pPr>
            <w:r>
              <w:t>101,8</w:t>
            </w:r>
          </w:p>
        </w:tc>
        <w:tc>
          <w:tcPr>
            <w:tcW w:w="1146" w:type="dxa"/>
            <w:tcBorders>
              <w:top w:val="nil"/>
              <w:left w:val="nil"/>
              <w:bottom w:val="nil"/>
              <w:right w:val="nil"/>
            </w:tcBorders>
          </w:tcPr>
          <w:p w:rsidR="005A6059" w:rsidRDefault="005A6059">
            <w:pPr>
              <w:pStyle w:val="ConsPlusNormal"/>
              <w:jc w:val="center"/>
            </w:pPr>
            <w:r>
              <w:t>95,3</w:t>
            </w:r>
          </w:p>
        </w:tc>
        <w:tc>
          <w:tcPr>
            <w:tcW w:w="1146" w:type="dxa"/>
            <w:tcBorders>
              <w:top w:val="nil"/>
              <w:left w:val="nil"/>
              <w:bottom w:val="nil"/>
              <w:right w:val="nil"/>
            </w:tcBorders>
          </w:tcPr>
          <w:p w:rsidR="005A6059" w:rsidRDefault="005A6059">
            <w:pPr>
              <w:pStyle w:val="ConsPlusNormal"/>
              <w:jc w:val="center"/>
            </w:pPr>
            <w:r>
              <w:t>117</w:t>
            </w:r>
          </w:p>
        </w:tc>
        <w:tc>
          <w:tcPr>
            <w:tcW w:w="1146" w:type="dxa"/>
            <w:tcBorders>
              <w:top w:val="nil"/>
              <w:left w:val="nil"/>
              <w:bottom w:val="nil"/>
              <w:right w:val="nil"/>
            </w:tcBorders>
          </w:tcPr>
          <w:p w:rsidR="005A6059" w:rsidRDefault="005A6059">
            <w:pPr>
              <w:pStyle w:val="ConsPlusNormal"/>
              <w:jc w:val="center"/>
            </w:pPr>
            <w:r>
              <w:t>121,8</w:t>
            </w:r>
          </w:p>
        </w:tc>
        <w:tc>
          <w:tcPr>
            <w:tcW w:w="1146" w:type="dxa"/>
            <w:tcBorders>
              <w:top w:val="nil"/>
              <w:left w:val="nil"/>
              <w:bottom w:val="nil"/>
              <w:right w:val="nil"/>
            </w:tcBorders>
          </w:tcPr>
          <w:p w:rsidR="005A6059" w:rsidRDefault="005A6059">
            <w:pPr>
              <w:pStyle w:val="ConsPlusNormal"/>
              <w:jc w:val="center"/>
            </w:pPr>
            <w:r>
              <w:t>99,8</w:t>
            </w:r>
          </w:p>
        </w:tc>
        <w:tc>
          <w:tcPr>
            <w:tcW w:w="1146" w:type="dxa"/>
            <w:tcBorders>
              <w:top w:val="nil"/>
              <w:left w:val="nil"/>
              <w:bottom w:val="nil"/>
              <w:right w:val="nil"/>
            </w:tcBorders>
          </w:tcPr>
          <w:p w:rsidR="005A6059" w:rsidRDefault="005A6059">
            <w:pPr>
              <w:pStyle w:val="ConsPlusNormal"/>
              <w:jc w:val="center"/>
            </w:pPr>
            <w:r>
              <w:t>99,5</w:t>
            </w:r>
          </w:p>
        </w:tc>
      </w:tr>
      <w:tr w:rsidR="005A6059">
        <w:tblPrEx>
          <w:tblBorders>
            <w:insideH w:val="none" w:sz="0" w:space="0" w:color="auto"/>
            <w:insideV w:val="none" w:sz="0" w:space="0" w:color="auto"/>
          </w:tblBorders>
        </w:tblPrEx>
        <w:tc>
          <w:tcPr>
            <w:tcW w:w="3266" w:type="dxa"/>
            <w:tcBorders>
              <w:top w:val="nil"/>
              <w:left w:val="nil"/>
              <w:bottom w:val="nil"/>
              <w:right w:val="nil"/>
            </w:tcBorders>
          </w:tcPr>
          <w:p w:rsidR="005A6059" w:rsidRDefault="005A6059">
            <w:pPr>
              <w:pStyle w:val="ConsPlusNormal"/>
            </w:pPr>
            <w:r>
              <w:t>Налоги, млн. рублей - всего</w:t>
            </w:r>
          </w:p>
        </w:tc>
        <w:tc>
          <w:tcPr>
            <w:tcW w:w="1146" w:type="dxa"/>
            <w:tcBorders>
              <w:top w:val="nil"/>
              <w:left w:val="nil"/>
              <w:bottom w:val="nil"/>
              <w:right w:val="nil"/>
            </w:tcBorders>
          </w:tcPr>
          <w:p w:rsidR="005A6059" w:rsidRDefault="005A6059">
            <w:pPr>
              <w:pStyle w:val="ConsPlusNormal"/>
              <w:jc w:val="center"/>
            </w:pPr>
            <w:r>
              <w:t>24657,8</w:t>
            </w:r>
          </w:p>
        </w:tc>
        <w:tc>
          <w:tcPr>
            <w:tcW w:w="1146" w:type="dxa"/>
            <w:tcBorders>
              <w:top w:val="nil"/>
              <w:left w:val="nil"/>
              <w:bottom w:val="nil"/>
              <w:right w:val="nil"/>
            </w:tcBorders>
          </w:tcPr>
          <w:p w:rsidR="005A6059" w:rsidRDefault="005A6059">
            <w:pPr>
              <w:pStyle w:val="ConsPlusNormal"/>
              <w:jc w:val="center"/>
            </w:pPr>
            <w:r>
              <w:t>33241,7</w:t>
            </w:r>
          </w:p>
        </w:tc>
        <w:tc>
          <w:tcPr>
            <w:tcW w:w="1146" w:type="dxa"/>
            <w:tcBorders>
              <w:top w:val="nil"/>
              <w:left w:val="nil"/>
              <w:bottom w:val="nil"/>
              <w:right w:val="nil"/>
            </w:tcBorders>
          </w:tcPr>
          <w:p w:rsidR="005A6059" w:rsidRDefault="005A6059">
            <w:pPr>
              <w:pStyle w:val="ConsPlusNormal"/>
              <w:jc w:val="center"/>
            </w:pPr>
            <w:r>
              <w:t>40957,7</w:t>
            </w:r>
          </w:p>
        </w:tc>
        <w:tc>
          <w:tcPr>
            <w:tcW w:w="1146" w:type="dxa"/>
            <w:tcBorders>
              <w:top w:val="nil"/>
              <w:left w:val="nil"/>
              <w:bottom w:val="nil"/>
              <w:right w:val="nil"/>
            </w:tcBorders>
          </w:tcPr>
          <w:p w:rsidR="005A6059" w:rsidRDefault="005A6059">
            <w:pPr>
              <w:pStyle w:val="ConsPlusNormal"/>
              <w:jc w:val="center"/>
            </w:pPr>
            <w:r>
              <w:t>37136,9</w:t>
            </w:r>
          </w:p>
        </w:tc>
        <w:tc>
          <w:tcPr>
            <w:tcW w:w="1146" w:type="dxa"/>
            <w:tcBorders>
              <w:top w:val="nil"/>
              <w:left w:val="nil"/>
              <w:bottom w:val="nil"/>
              <w:right w:val="nil"/>
            </w:tcBorders>
          </w:tcPr>
          <w:p w:rsidR="005A6059" w:rsidRDefault="005A6059">
            <w:pPr>
              <w:pStyle w:val="ConsPlusNormal"/>
              <w:jc w:val="center"/>
            </w:pPr>
            <w:r>
              <w:t>48907,5</w:t>
            </w:r>
          </w:p>
        </w:tc>
        <w:tc>
          <w:tcPr>
            <w:tcW w:w="1146" w:type="dxa"/>
            <w:tcBorders>
              <w:top w:val="nil"/>
              <w:left w:val="nil"/>
              <w:bottom w:val="nil"/>
              <w:right w:val="nil"/>
            </w:tcBorders>
          </w:tcPr>
          <w:p w:rsidR="005A6059" w:rsidRDefault="005A6059">
            <w:pPr>
              <w:pStyle w:val="ConsPlusNormal"/>
              <w:jc w:val="center"/>
            </w:pPr>
            <w:r>
              <w:t>65578,9</w:t>
            </w:r>
          </w:p>
        </w:tc>
        <w:tc>
          <w:tcPr>
            <w:tcW w:w="1146" w:type="dxa"/>
            <w:tcBorders>
              <w:top w:val="nil"/>
              <w:left w:val="nil"/>
              <w:bottom w:val="nil"/>
              <w:right w:val="nil"/>
            </w:tcBorders>
          </w:tcPr>
          <w:p w:rsidR="005A6059" w:rsidRDefault="005A6059">
            <w:pPr>
              <w:pStyle w:val="ConsPlusNormal"/>
              <w:jc w:val="center"/>
            </w:pPr>
            <w:r>
              <w:t>61592,5</w:t>
            </w:r>
          </w:p>
        </w:tc>
        <w:tc>
          <w:tcPr>
            <w:tcW w:w="1146" w:type="dxa"/>
            <w:tcBorders>
              <w:top w:val="nil"/>
              <w:left w:val="nil"/>
              <w:bottom w:val="nil"/>
              <w:right w:val="nil"/>
            </w:tcBorders>
          </w:tcPr>
          <w:p w:rsidR="005A6059" w:rsidRDefault="005A6059">
            <w:pPr>
              <w:pStyle w:val="ConsPlusNormal"/>
              <w:jc w:val="center"/>
            </w:pPr>
            <w:r>
              <w:t>67204,1</w:t>
            </w:r>
          </w:p>
        </w:tc>
      </w:tr>
      <w:tr w:rsidR="005A6059">
        <w:tblPrEx>
          <w:tblBorders>
            <w:insideH w:val="none" w:sz="0" w:space="0" w:color="auto"/>
            <w:insideV w:val="none" w:sz="0" w:space="0" w:color="auto"/>
          </w:tblBorders>
        </w:tblPrEx>
        <w:tc>
          <w:tcPr>
            <w:tcW w:w="3266" w:type="dxa"/>
            <w:tcBorders>
              <w:top w:val="nil"/>
              <w:left w:val="nil"/>
              <w:bottom w:val="nil"/>
              <w:right w:val="nil"/>
            </w:tcBorders>
          </w:tcPr>
          <w:p w:rsidR="005A6059" w:rsidRDefault="005A6059">
            <w:pPr>
              <w:pStyle w:val="ConsPlusNormal"/>
              <w:ind w:left="283"/>
            </w:pPr>
            <w:r>
              <w:t>в том числе перечисленные в региональный бюджет</w:t>
            </w:r>
          </w:p>
        </w:tc>
        <w:tc>
          <w:tcPr>
            <w:tcW w:w="1146" w:type="dxa"/>
            <w:tcBorders>
              <w:top w:val="nil"/>
              <w:left w:val="nil"/>
              <w:bottom w:val="nil"/>
              <w:right w:val="nil"/>
            </w:tcBorders>
          </w:tcPr>
          <w:p w:rsidR="005A6059" w:rsidRDefault="005A6059">
            <w:pPr>
              <w:pStyle w:val="ConsPlusNormal"/>
              <w:jc w:val="center"/>
            </w:pPr>
            <w:r>
              <w:t>13803,6</w:t>
            </w:r>
          </w:p>
        </w:tc>
        <w:tc>
          <w:tcPr>
            <w:tcW w:w="1146" w:type="dxa"/>
            <w:tcBorders>
              <w:top w:val="nil"/>
              <w:left w:val="nil"/>
              <w:bottom w:val="nil"/>
              <w:right w:val="nil"/>
            </w:tcBorders>
          </w:tcPr>
          <w:p w:rsidR="005A6059" w:rsidRDefault="005A6059">
            <w:pPr>
              <w:pStyle w:val="ConsPlusNormal"/>
              <w:jc w:val="center"/>
            </w:pPr>
            <w:r>
              <w:t>16864,3</w:t>
            </w:r>
          </w:p>
        </w:tc>
        <w:tc>
          <w:tcPr>
            <w:tcW w:w="1146" w:type="dxa"/>
            <w:tcBorders>
              <w:top w:val="nil"/>
              <w:left w:val="nil"/>
              <w:bottom w:val="nil"/>
              <w:right w:val="nil"/>
            </w:tcBorders>
          </w:tcPr>
          <w:p w:rsidR="005A6059" w:rsidRDefault="005A6059">
            <w:pPr>
              <w:pStyle w:val="ConsPlusNormal"/>
              <w:jc w:val="center"/>
            </w:pPr>
            <w:r>
              <w:t>20998,2</w:t>
            </w:r>
          </w:p>
        </w:tc>
        <w:tc>
          <w:tcPr>
            <w:tcW w:w="1146" w:type="dxa"/>
            <w:tcBorders>
              <w:top w:val="nil"/>
              <w:left w:val="nil"/>
              <w:bottom w:val="nil"/>
              <w:right w:val="nil"/>
            </w:tcBorders>
          </w:tcPr>
          <w:p w:rsidR="005A6059" w:rsidRDefault="005A6059">
            <w:pPr>
              <w:pStyle w:val="ConsPlusNormal"/>
              <w:jc w:val="center"/>
            </w:pPr>
            <w:r>
              <w:t>18753,5</w:t>
            </w:r>
          </w:p>
        </w:tc>
        <w:tc>
          <w:tcPr>
            <w:tcW w:w="1146" w:type="dxa"/>
            <w:tcBorders>
              <w:top w:val="nil"/>
              <w:left w:val="nil"/>
              <w:bottom w:val="nil"/>
              <w:right w:val="nil"/>
            </w:tcBorders>
          </w:tcPr>
          <w:p w:rsidR="005A6059" w:rsidRDefault="005A6059">
            <w:pPr>
              <w:pStyle w:val="ConsPlusNormal"/>
              <w:jc w:val="center"/>
            </w:pPr>
            <w:r>
              <w:t>23143,9</w:t>
            </w:r>
          </w:p>
        </w:tc>
        <w:tc>
          <w:tcPr>
            <w:tcW w:w="1146" w:type="dxa"/>
            <w:tcBorders>
              <w:top w:val="nil"/>
              <w:left w:val="nil"/>
              <w:bottom w:val="nil"/>
              <w:right w:val="nil"/>
            </w:tcBorders>
          </w:tcPr>
          <w:p w:rsidR="005A6059" w:rsidRDefault="005A6059">
            <w:pPr>
              <w:pStyle w:val="ConsPlusNormal"/>
              <w:jc w:val="center"/>
            </w:pPr>
            <w:r>
              <w:t>25270,1</w:t>
            </w:r>
          </w:p>
        </w:tc>
        <w:tc>
          <w:tcPr>
            <w:tcW w:w="1146" w:type="dxa"/>
            <w:tcBorders>
              <w:top w:val="nil"/>
              <w:left w:val="nil"/>
              <w:bottom w:val="nil"/>
              <w:right w:val="nil"/>
            </w:tcBorders>
          </w:tcPr>
          <w:p w:rsidR="005A6059" w:rsidRDefault="005A6059">
            <w:pPr>
              <w:pStyle w:val="ConsPlusNormal"/>
              <w:jc w:val="center"/>
            </w:pPr>
            <w:r>
              <w:t>28508,2</w:t>
            </w:r>
          </w:p>
        </w:tc>
        <w:tc>
          <w:tcPr>
            <w:tcW w:w="1146" w:type="dxa"/>
            <w:tcBorders>
              <w:top w:val="nil"/>
              <w:left w:val="nil"/>
              <w:bottom w:val="nil"/>
              <w:right w:val="nil"/>
            </w:tcBorders>
          </w:tcPr>
          <w:p w:rsidR="005A6059" w:rsidRDefault="005A6059">
            <w:pPr>
              <w:pStyle w:val="ConsPlusNormal"/>
              <w:jc w:val="center"/>
            </w:pPr>
            <w:r>
              <w:t>29936,9</w:t>
            </w:r>
          </w:p>
        </w:tc>
      </w:tr>
      <w:tr w:rsidR="005A6059">
        <w:tblPrEx>
          <w:tblBorders>
            <w:insideH w:val="none" w:sz="0" w:space="0" w:color="auto"/>
            <w:insideV w:val="none" w:sz="0" w:space="0" w:color="auto"/>
          </w:tblBorders>
        </w:tblPrEx>
        <w:tc>
          <w:tcPr>
            <w:tcW w:w="3266" w:type="dxa"/>
            <w:tcBorders>
              <w:top w:val="nil"/>
              <w:left w:val="nil"/>
              <w:bottom w:val="single" w:sz="4" w:space="0" w:color="auto"/>
              <w:right w:val="nil"/>
            </w:tcBorders>
          </w:tcPr>
          <w:p w:rsidR="005A6059" w:rsidRDefault="005A6059">
            <w:pPr>
              <w:pStyle w:val="ConsPlusNormal"/>
            </w:pPr>
            <w:r>
              <w:t>Прибыль прибыльных предприятий, млн. рублей</w:t>
            </w:r>
          </w:p>
        </w:tc>
        <w:tc>
          <w:tcPr>
            <w:tcW w:w="1146" w:type="dxa"/>
            <w:tcBorders>
              <w:top w:val="nil"/>
              <w:left w:val="nil"/>
              <w:bottom w:val="single" w:sz="4" w:space="0" w:color="auto"/>
              <w:right w:val="nil"/>
            </w:tcBorders>
          </w:tcPr>
          <w:p w:rsidR="005A6059" w:rsidRDefault="005A6059">
            <w:pPr>
              <w:pStyle w:val="ConsPlusNormal"/>
              <w:jc w:val="center"/>
            </w:pPr>
            <w:r>
              <w:t>12665</w:t>
            </w:r>
          </w:p>
        </w:tc>
        <w:tc>
          <w:tcPr>
            <w:tcW w:w="1146" w:type="dxa"/>
            <w:tcBorders>
              <w:top w:val="nil"/>
              <w:left w:val="nil"/>
              <w:bottom w:val="single" w:sz="4" w:space="0" w:color="auto"/>
              <w:right w:val="nil"/>
            </w:tcBorders>
          </w:tcPr>
          <w:p w:rsidR="005A6059" w:rsidRDefault="005A6059">
            <w:pPr>
              <w:pStyle w:val="ConsPlusNormal"/>
              <w:jc w:val="center"/>
            </w:pPr>
            <w:r>
              <w:t>15578,9</w:t>
            </w:r>
          </w:p>
        </w:tc>
        <w:tc>
          <w:tcPr>
            <w:tcW w:w="1146" w:type="dxa"/>
            <w:tcBorders>
              <w:top w:val="nil"/>
              <w:left w:val="nil"/>
              <w:bottom w:val="single" w:sz="4" w:space="0" w:color="auto"/>
              <w:right w:val="nil"/>
            </w:tcBorders>
          </w:tcPr>
          <w:p w:rsidR="005A6059" w:rsidRDefault="005A6059">
            <w:pPr>
              <w:pStyle w:val="ConsPlusNormal"/>
              <w:jc w:val="center"/>
            </w:pPr>
            <w:r>
              <w:t>13054,9</w:t>
            </w:r>
          </w:p>
        </w:tc>
        <w:tc>
          <w:tcPr>
            <w:tcW w:w="1146" w:type="dxa"/>
            <w:tcBorders>
              <w:top w:val="nil"/>
              <w:left w:val="nil"/>
              <w:bottom w:val="single" w:sz="4" w:space="0" w:color="auto"/>
              <w:right w:val="nil"/>
            </w:tcBorders>
          </w:tcPr>
          <w:p w:rsidR="005A6059" w:rsidRDefault="005A6059">
            <w:pPr>
              <w:pStyle w:val="ConsPlusNormal"/>
              <w:jc w:val="center"/>
            </w:pPr>
            <w:r>
              <w:t>18623,4</w:t>
            </w:r>
          </w:p>
        </w:tc>
        <w:tc>
          <w:tcPr>
            <w:tcW w:w="1146" w:type="dxa"/>
            <w:tcBorders>
              <w:top w:val="nil"/>
              <w:left w:val="nil"/>
              <w:bottom w:val="single" w:sz="4" w:space="0" w:color="auto"/>
              <w:right w:val="nil"/>
            </w:tcBorders>
          </w:tcPr>
          <w:p w:rsidR="005A6059" w:rsidRDefault="005A6059">
            <w:pPr>
              <w:pStyle w:val="ConsPlusNormal"/>
              <w:jc w:val="center"/>
            </w:pPr>
            <w:r>
              <w:t>30877,3</w:t>
            </w:r>
          </w:p>
        </w:tc>
        <w:tc>
          <w:tcPr>
            <w:tcW w:w="1146" w:type="dxa"/>
            <w:tcBorders>
              <w:top w:val="nil"/>
              <w:left w:val="nil"/>
              <w:bottom w:val="single" w:sz="4" w:space="0" w:color="auto"/>
              <w:right w:val="nil"/>
            </w:tcBorders>
          </w:tcPr>
          <w:p w:rsidR="005A6059" w:rsidRDefault="005A6059">
            <w:pPr>
              <w:pStyle w:val="ConsPlusNormal"/>
              <w:jc w:val="center"/>
            </w:pPr>
            <w:r>
              <w:t>30576,1</w:t>
            </w:r>
          </w:p>
        </w:tc>
        <w:tc>
          <w:tcPr>
            <w:tcW w:w="1146" w:type="dxa"/>
            <w:tcBorders>
              <w:top w:val="nil"/>
              <w:left w:val="nil"/>
              <w:bottom w:val="single" w:sz="4" w:space="0" w:color="auto"/>
              <w:right w:val="nil"/>
            </w:tcBorders>
          </w:tcPr>
          <w:p w:rsidR="005A6059" w:rsidRDefault="005A6059">
            <w:pPr>
              <w:pStyle w:val="ConsPlusNormal"/>
              <w:jc w:val="center"/>
            </w:pPr>
            <w:r>
              <w:t>20307,6</w:t>
            </w:r>
          </w:p>
        </w:tc>
        <w:tc>
          <w:tcPr>
            <w:tcW w:w="1146" w:type="dxa"/>
            <w:tcBorders>
              <w:top w:val="nil"/>
              <w:left w:val="nil"/>
              <w:bottom w:val="single" w:sz="4" w:space="0" w:color="auto"/>
              <w:right w:val="nil"/>
            </w:tcBorders>
          </w:tcPr>
          <w:p w:rsidR="005A6059" w:rsidRDefault="005A6059">
            <w:pPr>
              <w:pStyle w:val="ConsPlusNormal"/>
              <w:jc w:val="center"/>
            </w:pPr>
            <w:r>
              <w:t>18073,8</w:t>
            </w:r>
          </w:p>
        </w:tc>
      </w:tr>
    </w:tbl>
    <w:p w:rsidR="005A6059" w:rsidRDefault="005A6059">
      <w:pPr>
        <w:pStyle w:val="ConsPlusNormal"/>
        <w:jc w:val="both"/>
      </w:pPr>
    </w:p>
    <w:p w:rsidR="005A6059" w:rsidRDefault="005A6059">
      <w:pPr>
        <w:pStyle w:val="ConsPlusNormal"/>
        <w:jc w:val="both"/>
      </w:pPr>
    </w:p>
    <w:p w:rsidR="005A6059" w:rsidRDefault="005A6059">
      <w:pPr>
        <w:pStyle w:val="ConsPlusNormal"/>
        <w:jc w:val="both"/>
      </w:pPr>
    </w:p>
    <w:p w:rsidR="005A6059" w:rsidRDefault="005A6059">
      <w:pPr>
        <w:pStyle w:val="ConsPlusNormal"/>
        <w:jc w:val="both"/>
      </w:pPr>
    </w:p>
    <w:p w:rsidR="005A6059" w:rsidRDefault="005A6059">
      <w:pPr>
        <w:pStyle w:val="ConsPlusNormal"/>
        <w:jc w:val="both"/>
      </w:pPr>
    </w:p>
    <w:p w:rsidR="005A6059" w:rsidRDefault="005A6059">
      <w:pPr>
        <w:pStyle w:val="ConsPlusNormal"/>
        <w:jc w:val="right"/>
        <w:outlineLvl w:val="1"/>
      </w:pPr>
      <w:r>
        <w:t>Приложение N 4</w:t>
      </w:r>
    </w:p>
    <w:p w:rsidR="005A6059" w:rsidRDefault="005A6059">
      <w:pPr>
        <w:pStyle w:val="ConsPlusNormal"/>
        <w:jc w:val="right"/>
      </w:pPr>
      <w:r>
        <w:t>к Федеральной целевой программе</w:t>
      </w:r>
    </w:p>
    <w:p w:rsidR="005A6059" w:rsidRDefault="005A6059">
      <w:pPr>
        <w:pStyle w:val="ConsPlusNormal"/>
        <w:jc w:val="right"/>
      </w:pPr>
      <w:r>
        <w:t>развития Калининградской области</w:t>
      </w:r>
    </w:p>
    <w:p w:rsidR="005A6059" w:rsidRDefault="005A6059">
      <w:pPr>
        <w:pStyle w:val="ConsPlusNormal"/>
        <w:jc w:val="right"/>
      </w:pPr>
      <w:r>
        <w:lastRenderedPageBreak/>
        <w:t>на период до 2020 года</w:t>
      </w:r>
    </w:p>
    <w:p w:rsidR="005A6059" w:rsidRDefault="005A6059">
      <w:pPr>
        <w:pStyle w:val="ConsPlusNormal"/>
        <w:jc w:val="center"/>
      </w:pPr>
    </w:p>
    <w:p w:rsidR="005A6059" w:rsidRDefault="005A6059">
      <w:pPr>
        <w:pStyle w:val="ConsPlusNormal"/>
        <w:jc w:val="center"/>
      </w:pPr>
      <w:bookmarkStart w:id="5" w:name="P1154"/>
      <w:bookmarkEnd w:id="5"/>
      <w:r>
        <w:t>ПОКАЗАТЕЛИ И ЦЕЛЕВЫЕ ИНДИКАТОРЫ</w:t>
      </w:r>
    </w:p>
    <w:p w:rsidR="005A6059" w:rsidRDefault="005A6059">
      <w:pPr>
        <w:pStyle w:val="ConsPlusNormal"/>
        <w:jc w:val="center"/>
      </w:pPr>
      <w:r>
        <w:t>РЕАЛИЗАЦИИ ФЕДЕРАЛЬНОЙ ЦЕЛЕВОЙ ПРОГРАММЫ РАЗВИТИЯ</w:t>
      </w:r>
    </w:p>
    <w:p w:rsidR="005A6059" w:rsidRDefault="005A6059">
      <w:pPr>
        <w:pStyle w:val="ConsPlusNormal"/>
        <w:jc w:val="center"/>
      </w:pPr>
      <w:r>
        <w:t>КАЛИНИНГРАДСКОЙ ОБЛАСТИ НА ПЕРИОД ДО 2020 ГОДА</w:t>
      </w:r>
    </w:p>
    <w:p w:rsidR="005A6059" w:rsidRDefault="005A6059">
      <w:pPr>
        <w:pStyle w:val="ConsPlusNormal"/>
        <w:jc w:val="center"/>
      </w:pPr>
      <w:r>
        <w:t>Список изменяющих документов</w:t>
      </w:r>
    </w:p>
    <w:p w:rsidR="005A6059" w:rsidRDefault="005A6059">
      <w:pPr>
        <w:pStyle w:val="ConsPlusNormal"/>
        <w:jc w:val="center"/>
      </w:pPr>
      <w:r>
        <w:t xml:space="preserve">(в ред. </w:t>
      </w:r>
      <w:hyperlink r:id="rId163" w:history="1">
        <w:r>
          <w:rPr>
            <w:color w:val="0000FF"/>
          </w:rPr>
          <w:t>Постановления</w:t>
        </w:r>
      </w:hyperlink>
      <w:r>
        <w:t xml:space="preserve"> Правительства РФ от 23.09.2015 N 1014)</w:t>
      </w:r>
    </w:p>
    <w:p w:rsidR="005A6059" w:rsidRDefault="005A6059">
      <w:pPr>
        <w:pStyle w:val="ConsPlusNormal"/>
        <w:jc w:val="cente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738"/>
        <w:gridCol w:w="708"/>
        <w:gridCol w:w="709"/>
        <w:gridCol w:w="709"/>
        <w:gridCol w:w="708"/>
        <w:gridCol w:w="709"/>
        <w:gridCol w:w="709"/>
        <w:gridCol w:w="709"/>
      </w:tblGrid>
      <w:tr w:rsidR="005A6059">
        <w:tc>
          <w:tcPr>
            <w:tcW w:w="4738" w:type="dxa"/>
            <w:tcBorders>
              <w:top w:val="single" w:sz="4" w:space="0" w:color="auto"/>
              <w:left w:val="nil"/>
              <w:bottom w:val="single" w:sz="4" w:space="0" w:color="auto"/>
            </w:tcBorders>
          </w:tcPr>
          <w:p w:rsidR="005A6059" w:rsidRDefault="005A6059">
            <w:pPr>
              <w:pStyle w:val="ConsPlusNormal"/>
              <w:jc w:val="center"/>
            </w:pPr>
            <w:r>
              <w:t>Наименование показателя</w:t>
            </w:r>
          </w:p>
        </w:tc>
        <w:tc>
          <w:tcPr>
            <w:tcW w:w="708" w:type="dxa"/>
            <w:tcBorders>
              <w:top w:val="single" w:sz="4" w:space="0" w:color="auto"/>
              <w:bottom w:val="single" w:sz="4" w:space="0" w:color="auto"/>
            </w:tcBorders>
          </w:tcPr>
          <w:p w:rsidR="005A6059" w:rsidRDefault="005A6059">
            <w:pPr>
              <w:pStyle w:val="ConsPlusNormal"/>
              <w:jc w:val="center"/>
            </w:pPr>
            <w:r>
              <w:t>2014 год</w:t>
            </w:r>
          </w:p>
        </w:tc>
        <w:tc>
          <w:tcPr>
            <w:tcW w:w="709" w:type="dxa"/>
            <w:tcBorders>
              <w:top w:val="single" w:sz="4" w:space="0" w:color="auto"/>
              <w:bottom w:val="single" w:sz="4" w:space="0" w:color="auto"/>
            </w:tcBorders>
          </w:tcPr>
          <w:p w:rsidR="005A6059" w:rsidRDefault="005A6059">
            <w:pPr>
              <w:pStyle w:val="ConsPlusNormal"/>
              <w:jc w:val="center"/>
            </w:pPr>
            <w:r>
              <w:t>2015 год</w:t>
            </w:r>
          </w:p>
        </w:tc>
        <w:tc>
          <w:tcPr>
            <w:tcW w:w="709" w:type="dxa"/>
            <w:tcBorders>
              <w:top w:val="single" w:sz="4" w:space="0" w:color="auto"/>
              <w:bottom w:val="single" w:sz="4" w:space="0" w:color="auto"/>
            </w:tcBorders>
          </w:tcPr>
          <w:p w:rsidR="005A6059" w:rsidRDefault="005A6059">
            <w:pPr>
              <w:pStyle w:val="ConsPlusNormal"/>
              <w:jc w:val="center"/>
            </w:pPr>
            <w:r>
              <w:t>2016 год</w:t>
            </w:r>
          </w:p>
        </w:tc>
        <w:tc>
          <w:tcPr>
            <w:tcW w:w="708" w:type="dxa"/>
            <w:tcBorders>
              <w:top w:val="single" w:sz="4" w:space="0" w:color="auto"/>
              <w:bottom w:val="single" w:sz="4" w:space="0" w:color="auto"/>
            </w:tcBorders>
          </w:tcPr>
          <w:p w:rsidR="005A6059" w:rsidRDefault="005A6059">
            <w:pPr>
              <w:pStyle w:val="ConsPlusNormal"/>
              <w:jc w:val="center"/>
            </w:pPr>
            <w:r>
              <w:t>2017 год</w:t>
            </w:r>
          </w:p>
        </w:tc>
        <w:tc>
          <w:tcPr>
            <w:tcW w:w="709" w:type="dxa"/>
            <w:tcBorders>
              <w:top w:val="single" w:sz="4" w:space="0" w:color="auto"/>
              <w:bottom w:val="single" w:sz="4" w:space="0" w:color="auto"/>
            </w:tcBorders>
          </w:tcPr>
          <w:p w:rsidR="005A6059" w:rsidRDefault="005A6059">
            <w:pPr>
              <w:pStyle w:val="ConsPlusNormal"/>
              <w:jc w:val="center"/>
            </w:pPr>
            <w:r>
              <w:t>2018 год</w:t>
            </w:r>
          </w:p>
        </w:tc>
        <w:tc>
          <w:tcPr>
            <w:tcW w:w="709" w:type="dxa"/>
            <w:tcBorders>
              <w:top w:val="single" w:sz="4" w:space="0" w:color="auto"/>
              <w:bottom w:val="single" w:sz="4" w:space="0" w:color="auto"/>
            </w:tcBorders>
          </w:tcPr>
          <w:p w:rsidR="005A6059" w:rsidRDefault="005A6059">
            <w:pPr>
              <w:pStyle w:val="ConsPlusNormal"/>
              <w:jc w:val="center"/>
            </w:pPr>
            <w:r>
              <w:t>2019 год</w:t>
            </w:r>
          </w:p>
        </w:tc>
        <w:tc>
          <w:tcPr>
            <w:tcW w:w="709" w:type="dxa"/>
            <w:tcBorders>
              <w:top w:val="single" w:sz="4" w:space="0" w:color="auto"/>
              <w:bottom w:val="single" w:sz="4" w:space="0" w:color="auto"/>
              <w:right w:val="nil"/>
            </w:tcBorders>
          </w:tcPr>
          <w:p w:rsidR="005A6059" w:rsidRDefault="005A6059">
            <w:pPr>
              <w:pStyle w:val="ConsPlusNormal"/>
              <w:jc w:val="center"/>
            </w:pPr>
            <w:r>
              <w:t>2020 год</w:t>
            </w:r>
          </w:p>
        </w:tc>
      </w:tr>
      <w:tr w:rsidR="005A6059">
        <w:tblPrEx>
          <w:tblBorders>
            <w:insideH w:val="none" w:sz="0" w:space="0" w:color="auto"/>
            <w:insideV w:val="none" w:sz="0" w:space="0" w:color="auto"/>
          </w:tblBorders>
        </w:tblPrEx>
        <w:tc>
          <w:tcPr>
            <w:tcW w:w="4738" w:type="dxa"/>
            <w:tcBorders>
              <w:top w:val="single" w:sz="4" w:space="0" w:color="auto"/>
              <w:left w:val="nil"/>
              <w:bottom w:val="nil"/>
              <w:right w:val="nil"/>
            </w:tcBorders>
          </w:tcPr>
          <w:p w:rsidR="005A6059" w:rsidRDefault="005A6059">
            <w:pPr>
              <w:pStyle w:val="ConsPlusNormal"/>
            </w:pPr>
            <w:r>
              <w:t>Среднедушевые денежные доходы населения (тыс. рублей)</w:t>
            </w:r>
          </w:p>
        </w:tc>
        <w:tc>
          <w:tcPr>
            <w:tcW w:w="708" w:type="dxa"/>
            <w:tcBorders>
              <w:top w:val="single" w:sz="4" w:space="0" w:color="auto"/>
              <w:left w:val="nil"/>
              <w:bottom w:val="nil"/>
              <w:right w:val="nil"/>
            </w:tcBorders>
          </w:tcPr>
          <w:p w:rsidR="005A6059" w:rsidRDefault="005A6059">
            <w:pPr>
              <w:pStyle w:val="ConsPlusNormal"/>
              <w:jc w:val="center"/>
            </w:pPr>
            <w:r>
              <w:t>22,4</w:t>
            </w:r>
          </w:p>
        </w:tc>
        <w:tc>
          <w:tcPr>
            <w:tcW w:w="709" w:type="dxa"/>
            <w:tcBorders>
              <w:top w:val="single" w:sz="4" w:space="0" w:color="auto"/>
              <w:left w:val="nil"/>
              <w:bottom w:val="nil"/>
              <w:right w:val="nil"/>
            </w:tcBorders>
          </w:tcPr>
          <w:p w:rsidR="005A6059" w:rsidRDefault="005A6059">
            <w:pPr>
              <w:pStyle w:val="ConsPlusNormal"/>
              <w:jc w:val="center"/>
            </w:pPr>
            <w:r>
              <w:t>24,6</w:t>
            </w:r>
          </w:p>
        </w:tc>
        <w:tc>
          <w:tcPr>
            <w:tcW w:w="709" w:type="dxa"/>
            <w:tcBorders>
              <w:top w:val="single" w:sz="4" w:space="0" w:color="auto"/>
              <w:left w:val="nil"/>
              <w:bottom w:val="nil"/>
              <w:right w:val="nil"/>
            </w:tcBorders>
          </w:tcPr>
          <w:p w:rsidR="005A6059" w:rsidRDefault="005A6059">
            <w:pPr>
              <w:pStyle w:val="ConsPlusNormal"/>
              <w:jc w:val="center"/>
            </w:pPr>
            <w:r>
              <w:t>26,4</w:t>
            </w:r>
          </w:p>
        </w:tc>
        <w:tc>
          <w:tcPr>
            <w:tcW w:w="708" w:type="dxa"/>
            <w:tcBorders>
              <w:top w:val="single" w:sz="4" w:space="0" w:color="auto"/>
              <w:left w:val="nil"/>
              <w:bottom w:val="nil"/>
              <w:right w:val="nil"/>
            </w:tcBorders>
          </w:tcPr>
          <w:p w:rsidR="005A6059" w:rsidRDefault="005A6059">
            <w:pPr>
              <w:pStyle w:val="ConsPlusNormal"/>
              <w:jc w:val="center"/>
            </w:pPr>
            <w:r>
              <w:t>28,5</w:t>
            </w:r>
          </w:p>
        </w:tc>
        <w:tc>
          <w:tcPr>
            <w:tcW w:w="709" w:type="dxa"/>
            <w:tcBorders>
              <w:top w:val="single" w:sz="4" w:space="0" w:color="auto"/>
              <w:left w:val="nil"/>
              <w:bottom w:val="nil"/>
              <w:right w:val="nil"/>
            </w:tcBorders>
          </w:tcPr>
          <w:p w:rsidR="005A6059" w:rsidRDefault="005A6059">
            <w:pPr>
              <w:pStyle w:val="ConsPlusNormal"/>
              <w:jc w:val="center"/>
            </w:pPr>
            <w:r>
              <w:t>31,3</w:t>
            </w:r>
          </w:p>
        </w:tc>
        <w:tc>
          <w:tcPr>
            <w:tcW w:w="709" w:type="dxa"/>
            <w:tcBorders>
              <w:top w:val="single" w:sz="4" w:space="0" w:color="auto"/>
              <w:left w:val="nil"/>
              <w:bottom w:val="nil"/>
              <w:right w:val="nil"/>
            </w:tcBorders>
          </w:tcPr>
          <w:p w:rsidR="005A6059" w:rsidRDefault="005A6059">
            <w:pPr>
              <w:pStyle w:val="ConsPlusNormal"/>
              <w:jc w:val="center"/>
            </w:pPr>
            <w:r>
              <w:t>33,9</w:t>
            </w:r>
          </w:p>
        </w:tc>
        <w:tc>
          <w:tcPr>
            <w:tcW w:w="709" w:type="dxa"/>
            <w:tcBorders>
              <w:top w:val="single" w:sz="4" w:space="0" w:color="auto"/>
              <w:left w:val="nil"/>
              <w:bottom w:val="nil"/>
              <w:right w:val="nil"/>
            </w:tcBorders>
          </w:tcPr>
          <w:p w:rsidR="005A6059" w:rsidRDefault="005A6059">
            <w:pPr>
              <w:pStyle w:val="ConsPlusNormal"/>
              <w:jc w:val="center"/>
            </w:pPr>
            <w:r>
              <w:t>36,6</w:t>
            </w:r>
          </w:p>
        </w:tc>
      </w:tr>
      <w:tr w:rsidR="005A6059">
        <w:tblPrEx>
          <w:tblBorders>
            <w:insideH w:val="none" w:sz="0" w:space="0" w:color="auto"/>
            <w:insideV w:val="none" w:sz="0" w:space="0" w:color="auto"/>
          </w:tblBorders>
        </w:tblPrEx>
        <w:tc>
          <w:tcPr>
            <w:tcW w:w="4738" w:type="dxa"/>
            <w:tcBorders>
              <w:top w:val="nil"/>
              <w:left w:val="nil"/>
              <w:bottom w:val="nil"/>
              <w:right w:val="nil"/>
            </w:tcBorders>
          </w:tcPr>
          <w:p w:rsidR="005A6059" w:rsidRDefault="005A6059">
            <w:pPr>
              <w:pStyle w:val="ConsPlusNormal"/>
            </w:pPr>
            <w:r>
              <w:t>Прирост количества рабочих мест в организациях (тыс. единиц)</w:t>
            </w:r>
          </w:p>
        </w:tc>
        <w:tc>
          <w:tcPr>
            <w:tcW w:w="708" w:type="dxa"/>
            <w:tcBorders>
              <w:top w:val="nil"/>
              <w:left w:val="nil"/>
              <w:bottom w:val="nil"/>
              <w:right w:val="nil"/>
            </w:tcBorders>
          </w:tcPr>
          <w:p w:rsidR="005A6059" w:rsidRDefault="005A6059">
            <w:pPr>
              <w:pStyle w:val="ConsPlusNormal"/>
              <w:jc w:val="center"/>
            </w:pPr>
            <w:r>
              <w:t>-</w:t>
            </w:r>
          </w:p>
        </w:tc>
        <w:tc>
          <w:tcPr>
            <w:tcW w:w="709" w:type="dxa"/>
            <w:tcBorders>
              <w:top w:val="nil"/>
              <w:left w:val="nil"/>
              <w:bottom w:val="nil"/>
              <w:right w:val="nil"/>
            </w:tcBorders>
          </w:tcPr>
          <w:p w:rsidR="005A6059" w:rsidRDefault="005A6059">
            <w:pPr>
              <w:pStyle w:val="ConsPlusNormal"/>
              <w:jc w:val="center"/>
            </w:pPr>
            <w:r>
              <w:t>-</w:t>
            </w:r>
          </w:p>
        </w:tc>
        <w:tc>
          <w:tcPr>
            <w:tcW w:w="709" w:type="dxa"/>
            <w:tcBorders>
              <w:top w:val="nil"/>
              <w:left w:val="nil"/>
              <w:bottom w:val="nil"/>
              <w:right w:val="nil"/>
            </w:tcBorders>
          </w:tcPr>
          <w:p w:rsidR="005A6059" w:rsidRDefault="005A6059">
            <w:pPr>
              <w:pStyle w:val="ConsPlusNormal"/>
              <w:jc w:val="center"/>
            </w:pPr>
            <w:r>
              <w:t>9,4</w:t>
            </w:r>
          </w:p>
        </w:tc>
        <w:tc>
          <w:tcPr>
            <w:tcW w:w="708" w:type="dxa"/>
            <w:tcBorders>
              <w:top w:val="nil"/>
              <w:left w:val="nil"/>
              <w:bottom w:val="nil"/>
              <w:right w:val="nil"/>
            </w:tcBorders>
          </w:tcPr>
          <w:p w:rsidR="005A6059" w:rsidRDefault="005A6059">
            <w:pPr>
              <w:pStyle w:val="ConsPlusNormal"/>
              <w:jc w:val="center"/>
            </w:pPr>
            <w:r>
              <w:t>11,5</w:t>
            </w:r>
          </w:p>
        </w:tc>
        <w:tc>
          <w:tcPr>
            <w:tcW w:w="709" w:type="dxa"/>
            <w:tcBorders>
              <w:top w:val="nil"/>
              <w:left w:val="nil"/>
              <w:bottom w:val="nil"/>
              <w:right w:val="nil"/>
            </w:tcBorders>
          </w:tcPr>
          <w:p w:rsidR="005A6059" w:rsidRDefault="005A6059">
            <w:pPr>
              <w:pStyle w:val="ConsPlusNormal"/>
              <w:jc w:val="center"/>
            </w:pPr>
            <w:r>
              <w:t>12,5</w:t>
            </w:r>
          </w:p>
        </w:tc>
        <w:tc>
          <w:tcPr>
            <w:tcW w:w="709" w:type="dxa"/>
            <w:tcBorders>
              <w:top w:val="nil"/>
              <w:left w:val="nil"/>
              <w:bottom w:val="nil"/>
              <w:right w:val="nil"/>
            </w:tcBorders>
          </w:tcPr>
          <w:p w:rsidR="005A6059" w:rsidRDefault="005A6059">
            <w:pPr>
              <w:pStyle w:val="ConsPlusNormal"/>
              <w:jc w:val="center"/>
            </w:pPr>
            <w:r>
              <w:t>13,5</w:t>
            </w:r>
          </w:p>
        </w:tc>
        <w:tc>
          <w:tcPr>
            <w:tcW w:w="709" w:type="dxa"/>
            <w:tcBorders>
              <w:top w:val="nil"/>
              <w:left w:val="nil"/>
              <w:bottom w:val="nil"/>
              <w:right w:val="nil"/>
            </w:tcBorders>
          </w:tcPr>
          <w:p w:rsidR="005A6059" w:rsidRDefault="005A6059">
            <w:pPr>
              <w:pStyle w:val="ConsPlusNormal"/>
              <w:jc w:val="center"/>
            </w:pPr>
            <w:r>
              <w:t>6,7</w:t>
            </w:r>
          </w:p>
        </w:tc>
      </w:tr>
      <w:tr w:rsidR="005A6059">
        <w:tblPrEx>
          <w:tblBorders>
            <w:insideH w:val="none" w:sz="0" w:space="0" w:color="auto"/>
            <w:insideV w:val="none" w:sz="0" w:space="0" w:color="auto"/>
          </w:tblBorders>
        </w:tblPrEx>
        <w:tc>
          <w:tcPr>
            <w:tcW w:w="4738" w:type="dxa"/>
            <w:tcBorders>
              <w:top w:val="nil"/>
              <w:left w:val="nil"/>
              <w:bottom w:val="nil"/>
              <w:right w:val="nil"/>
            </w:tcBorders>
          </w:tcPr>
          <w:p w:rsidR="005A6059" w:rsidRDefault="005A6059">
            <w:pPr>
              <w:pStyle w:val="ConsPlusNormal"/>
            </w:pPr>
            <w:r>
              <w:t xml:space="preserve">Прирост протяженности автомобильных дорог регионального и местного значения, соответствующих нормативным требованиям к транспортно-эксплуатационному состоянию, по результатам строительства и реконструкции (километров) </w:t>
            </w:r>
            <w:hyperlink w:anchor="P1258" w:history="1">
              <w:r>
                <w:rPr>
                  <w:color w:val="0000FF"/>
                </w:rPr>
                <w:t>&lt;*&gt;</w:t>
              </w:r>
            </w:hyperlink>
          </w:p>
        </w:tc>
        <w:tc>
          <w:tcPr>
            <w:tcW w:w="708" w:type="dxa"/>
            <w:tcBorders>
              <w:top w:val="nil"/>
              <w:left w:val="nil"/>
              <w:bottom w:val="nil"/>
              <w:right w:val="nil"/>
            </w:tcBorders>
          </w:tcPr>
          <w:p w:rsidR="005A6059" w:rsidRDefault="005A6059">
            <w:pPr>
              <w:pStyle w:val="ConsPlusNormal"/>
              <w:jc w:val="center"/>
            </w:pPr>
            <w:r>
              <w:t>-</w:t>
            </w:r>
          </w:p>
        </w:tc>
        <w:tc>
          <w:tcPr>
            <w:tcW w:w="709" w:type="dxa"/>
            <w:tcBorders>
              <w:top w:val="nil"/>
              <w:left w:val="nil"/>
              <w:bottom w:val="nil"/>
              <w:right w:val="nil"/>
            </w:tcBorders>
          </w:tcPr>
          <w:p w:rsidR="005A6059" w:rsidRDefault="005A6059">
            <w:pPr>
              <w:pStyle w:val="ConsPlusNormal"/>
              <w:jc w:val="center"/>
            </w:pPr>
            <w:r>
              <w:t>6,05</w:t>
            </w:r>
          </w:p>
        </w:tc>
        <w:tc>
          <w:tcPr>
            <w:tcW w:w="709" w:type="dxa"/>
            <w:tcBorders>
              <w:top w:val="nil"/>
              <w:left w:val="nil"/>
              <w:bottom w:val="nil"/>
              <w:right w:val="nil"/>
            </w:tcBorders>
          </w:tcPr>
          <w:p w:rsidR="005A6059" w:rsidRDefault="005A6059">
            <w:pPr>
              <w:pStyle w:val="ConsPlusNormal"/>
              <w:jc w:val="center"/>
            </w:pPr>
            <w:r>
              <w:t>12,77</w:t>
            </w:r>
          </w:p>
        </w:tc>
        <w:tc>
          <w:tcPr>
            <w:tcW w:w="708" w:type="dxa"/>
            <w:tcBorders>
              <w:top w:val="nil"/>
              <w:left w:val="nil"/>
              <w:bottom w:val="nil"/>
              <w:right w:val="nil"/>
            </w:tcBorders>
          </w:tcPr>
          <w:p w:rsidR="005A6059" w:rsidRDefault="005A6059">
            <w:pPr>
              <w:pStyle w:val="ConsPlusNormal"/>
              <w:jc w:val="center"/>
            </w:pPr>
            <w:r>
              <w:t>4,51</w:t>
            </w:r>
          </w:p>
        </w:tc>
        <w:tc>
          <w:tcPr>
            <w:tcW w:w="709" w:type="dxa"/>
            <w:tcBorders>
              <w:top w:val="nil"/>
              <w:left w:val="nil"/>
              <w:bottom w:val="nil"/>
              <w:right w:val="nil"/>
            </w:tcBorders>
          </w:tcPr>
          <w:p w:rsidR="005A6059" w:rsidRDefault="005A6059">
            <w:pPr>
              <w:pStyle w:val="ConsPlusNormal"/>
              <w:jc w:val="center"/>
            </w:pPr>
            <w:r>
              <w:t>31,7</w:t>
            </w:r>
          </w:p>
        </w:tc>
        <w:tc>
          <w:tcPr>
            <w:tcW w:w="709" w:type="dxa"/>
            <w:tcBorders>
              <w:top w:val="nil"/>
              <w:left w:val="nil"/>
              <w:bottom w:val="nil"/>
              <w:right w:val="nil"/>
            </w:tcBorders>
          </w:tcPr>
          <w:p w:rsidR="005A6059" w:rsidRDefault="005A6059">
            <w:pPr>
              <w:pStyle w:val="ConsPlusNormal"/>
              <w:jc w:val="center"/>
            </w:pPr>
            <w:r>
              <w:t>6,8</w:t>
            </w:r>
          </w:p>
        </w:tc>
        <w:tc>
          <w:tcPr>
            <w:tcW w:w="709" w:type="dxa"/>
            <w:tcBorders>
              <w:top w:val="nil"/>
              <w:left w:val="nil"/>
              <w:bottom w:val="nil"/>
              <w:right w:val="nil"/>
            </w:tcBorders>
          </w:tcPr>
          <w:p w:rsidR="005A6059" w:rsidRDefault="005A6059">
            <w:pPr>
              <w:pStyle w:val="ConsPlusNormal"/>
              <w:jc w:val="center"/>
            </w:pPr>
            <w:r>
              <w:t>22,5</w:t>
            </w:r>
          </w:p>
        </w:tc>
      </w:tr>
      <w:tr w:rsidR="005A6059">
        <w:tblPrEx>
          <w:tblBorders>
            <w:insideH w:val="none" w:sz="0" w:space="0" w:color="auto"/>
            <w:insideV w:val="none" w:sz="0" w:space="0" w:color="auto"/>
          </w:tblBorders>
        </w:tblPrEx>
        <w:tc>
          <w:tcPr>
            <w:tcW w:w="4738" w:type="dxa"/>
            <w:tcBorders>
              <w:top w:val="nil"/>
              <w:left w:val="nil"/>
              <w:bottom w:val="nil"/>
              <w:right w:val="nil"/>
            </w:tcBorders>
          </w:tcPr>
          <w:p w:rsidR="005A6059" w:rsidRDefault="005A6059">
            <w:pPr>
              <w:pStyle w:val="ConsPlusNormal"/>
            </w:pPr>
            <w:r>
              <w:t>Уровень газификации региона (процентов)</w:t>
            </w:r>
          </w:p>
        </w:tc>
        <w:tc>
          <w:tcPr>
            <w:tcW w:w="708" w:type="dxa"/>
            <w:tcBorders>
              <w:top w:val="nil"/>
              <w:left w:val="nil"/>
              <w:bottom w:val="nil"/>
              <w:right w:val="nil"/>
            </w:tcBorders>
          </w:tcPr>
          <w:p w:rsidR="005A6059" w:rsidRDefault="005A6059">
            <w:pPr>
              <w:pStyle w:val="ConsPlusNormal"/>
              <w:jc w:val="center"/>
            </w:pPr>
            <w:r>
              <w:t>61</w:t>
            </w:r>
          </w:p>
        </w:tc>
        <w:tc>
          <w:tcPr>
            <w:tcW w:w="709" w:type="dxa"/>
            <w:tcBorders>
              <w:top w:val="nil"/>
              <w:left w:val="nil"/>
              <w:bottom w:val="nil"/>
              <w:right w:val="nil"/>
            </w:tcBorders>
          </w:tcPr>
          <w:p w:rsidR="005A6059" w:rsidRDefault="005A6059">
            <w:pPr>
              <w:pStyle w:val="ConsPlusNormal"/>
              <w:jc w:val="center"/>
            </w:pPr>
            <w:r>
              <w:t>61,77</w:t>
            </w:r>
          </w:p>
        </w:tc>
        <w:tc>
          <w:tcPr>
            <w:tcW w:w="709" w:type="dxa"/>
            <w:tcBorders>
              <w:top w:val="nil"/>
              <w:left w:val="nil"/>
              <w:bottom w:val="nil"/>
              <w:right w:val="nil"/>
            </w:tcBorders>
          </w:tcPr>
          <w:p w:rsidR="005A6059" w:rsidRDefault="005A6059">
            <w:pPr>
              <w:pStyle w:val="ConsPlusNormal"/>
              <w:jc w:val="center"/>
            </w:pPr>
            <w:r>
              <w:t>62,5</w:t>
            </w:r>
          </w:p>
        </w:tc>
        <w:tc>
          <w:tcPr>
            <w:tcW w:w="708" w:type="dxa"/>
            <w:tcBorders>
              <w:top w:val="nil"/>
              <w:left w:val="nil"/>
              <w:bottom w:val="nil"/>
              <w:right w:val="nil"/>
            </w:tcBorders>
          </w:tcPr>
          <w:p w:rsidR="005A6059" w:rsidRDefault="005A6059">
            <w:pPr>
              <w:pStyle w:val="ConsPlusNormal"/>
              <w:jc w:val="center"/>
            </w:pPr>
            <w:r>
              <w:t>63,9</w:t>
            </w:r>
          </w:p>
        </w:tc>
        <w:tc>
          <w:tcPr>
            <w:tcW w:w="709" w:type="dxa"/>
            <w:tcBorders>
              <w:top w:val="nil"/>
              <w:left w:val="nil"/>
              <w:bottom w:val="nil"/>
              <w:right w:val="nil"/>
            </w:tcBorders>
          </w:tcPr>
          <w:p w:rsidR="005A6059" w:rsidRDefault="005A6059">
            <w:pPr>
              <w:pStyle w:val="ConsPlusNormal"/>
              <w:jc w:val="center"/>
            </w:pPr>
            <w:r>
              <w:t>65,9</w:t>
            </w:r>
          </w:p>
        </w:tc>
        <w:tc>
          <w:tcPr>
            <w:tcW w:w="709" w:type="dxa"/>
            <w:tcBorders>
              <w:top w:val="nil"/>
              <w:left w:val="nil"/>
              <w:bottom w:val="nil"/>
              <w:right w:val="nil"/>
            </w:tcBorders>
          </w:tcPr>
          <w:p w:rsidR="005A6059" w:rsidRDefault="005A6059">
            <w:pPr>
              <w:pStyle w:val="ConsPlusNormal"/>
              <w:jc w:val="center"/>
            </w:pPr>
            <w:r>
              <w:t>68</w:t>
            </w:r>
          </w:p>
        </w:tc>
        <w:tc>
          <w:tcPr>
            <w:tcW w:w="709" w:type="dxa"/>
            <w:tcBorders>
              <w:top w:val="nil"/>
              <w:left w:val="nil"/>
              <w:bottom w:val="nil"/>
              <w:right w:val="nil"/>
            </w:tcBorders>
          </w:tcPr>
          <w:p w:rsidR="005A6059" w:rsidRDefault="005A6059">
            <w:pPr>
              <w:pStyle w:val="ConsPlusNormal"/>
              <w:jc w:val="center"/>
            </w:pPr>
            <w:r>
              <w:t>69,5</w:t>
            </w:r>
          </w:p>
        </w:tc>
      </w:tr>
      <w:tr w:rsidR="005A6059">
        <w:tblPrEx>
          <w:tblBorders>
            <w:insideH w:val="none" w:sz="0" w:space="0" w:color="auto"/>
            <w:insideV w:val="none" w:sz="0" w:space="0" w:color="auto"/>
          </w:tblBorders>
        </w:tblPrEx>
        <w:tc>
          <w:tcPr>
            <w:tcW w:w="4738" w:type="dxa"/>
            <w:tcBorders>
              <w:top w:val="nil"/>
              <w:left w:val="nil"/>
              <w:bottom w:val="nil"/>
              <w:right w:val="nil"/>
            </w:tcBorders>
          </w:tcPr>
          <w:p w:rsidR="005A6059" w:rsidRDefault="005A6059">
            <w:pPr>
              <w:pStyle w:val="ConsPlusNormal"/>
            </w:pPr>
            <w:r>
              <w:t>Удельный вес учащихся, занимающихся в первую смену (процентов)</w:t>
            </w:r>
          </w:p>
        </w:tc>
        <w:tc>
          <w:tcPr>
            <w:tcW w:w="708" w:type="dxa"/>
            <w:tcBorders>
              <w:top w:val="nil"/>
              <w:left w:val="nil"/>
              <w:bottom w:val="nil"/>
              <w:right w:val="nil"/>
            </w:tcBorders>
          </w:tcPr>
          <w:p w:rsidR="005A6059" w:rsidRDefault="005A6059">
            <w:pPr>
              <w:pStyle w:val="ConsPlusNormal"/>
              <w:jc w:val="center"/>
            </w:pPr>
            <w:r>
              <w:t>89,4</w:t>
            </w:r>
          </w:p>
        </w:tc>
        <w:tc>
          <w:tcPr>
            <w:tcW w:w="709" w:type="dxa"/>
            <w:tcBorders>
              <w:top w:val="nil"/>
              <w:left w:val="nil"/>
              <w:bottom w:val="nil"/>
              <w:right w:val="nil"/>
            </w:tcBorders>
          </w:tcPr>
          <w:p w:rsidR="005A6059" w:rsidRDefault="005A6059">
            <w:pPr>
              <w:pStyle w:val="ConsPlusNormal"/>
              <w:jc w:val="center"/>
            </w:pPr>
            <w:r>
              <w:t>89,5</w:t>
            </w:r>
          </w:p>
        </w:tc>
        <w:tc>
          <w:tcPr>
            <w:tcW w:w="709" w:type="dxa"/>
            <w:tcBorders>
              <w:top w:val="nil"/>
              <w:left w:val="nil"/>
              <w:bottom w:val="nil"/>
              <w:right w:val="nil"/>
            </w:tcBorders>
          </w:tcPr>
          <w:p w:rsidR="005A6059" w:rsidRDefault="005A6059">
            <w:pPr>
              <w:pStyle w:val="ConsPlusNormal"/>
              <w:jc w:val="center"/>
            </w:pPr>
            <w:r>
              <w:t>89,6</w:t>
            </w:r>
          </w:p>
        </w:tc>
        <w:tc>
          <w:tcPr>
            <w:tcW w:w="708" w:type="dxa"/>
            <w:tcBorders>
              <w:top w:val="nil"/>
              <w:left w:val="nil"/>
              <w:bottom w:val="nil"/>
              <w:right w:val="nil"/>
            </w:tcBorders>
          </w:tcPr>
          <w:p w:rsidR="005A6059" w:rsidRDefault="005A6059">
            <w:pPr>
              <w:pStyle w:val="ConsPlusNormal"/>
              <w:jc w:val="center"/>
            </w:pPr>
            <w:r>
              <w:t>90,9</w:t>
            </w:r>
          </w:p>
        </w:tc>
        <w:tc>
          <w:tcPr>
            <w:tcW w:w="709" w:type="dxa"/>
            <w:tcBorders>
              <w:top w:val="nil"/>
              <w:left w:val="nil"/>
              <w:bottom w:val="nil"/>
              <w:right w:val="nil"/>
            </w:tcBorders>
          </w:tcPr>
          <w:p w:rsidR="005A6059" w:rsidRDefault="005A6059">
            <w:pPr>
              <w:pStyle w:val="ConsPlusNormal"/>
              <w:jc w:val="center"/>
            </w:pPr>
            <w:r>
              <w:t>92,1</w:t>
            </w:r>
          </w:p>
        </w:tc>
        <w:tc>
          <w:tcPr>
            <w:tcW w:w="709" w:type="dxa"/>
            <w:tcBorders>
              <w:top w:val="nil"/>
              <w:left w:val="nil"/>
              <w:bottom w:val="nil"/>
              <w:right w:val="nil"/>
            </w:tcBorders>
          </w:tcPr>
          <w:p w:rsidR="005A6059" w:rsidRDefault="005A6059">
            <w:pPr>
              <w:pStyle w:val="ConsPlusNormal"/>
              <w:jc w:val="center"/>
            </w:pPr>
            <w:r>
              <w:t>93,6</w:t>
            </w:r>
          </w:p>
        </w:tc>
        <w:tc>
          <w:tcPr>
            <w:tcW w:w="709" w:type="dxa"/>
            <w:tcBorders>
              <w:top w:val="nil"/>
              <w:left w:val="nil"/>
              <w:bottom w:val="nil"/>
              <w:right w:val="nil"/>
            </w:tcBorders>
          </w:tcPr>
          <w:p w:rsidR="005A6059" w:rsidRDefault="005A6059">
            <w:pPr>
              <w:pStyle w:val="ConsPlusNormal"/>
              <w:jc w:val="center"/>
            </w:pPr>
            <w:r>
              <w:t>93,9</w:t>
            </w:r>
          </w:p>
        </w:tc>
      </w:tr>
      <w:tr w:rsidR="005A6059">
        <w:tblPrEx>
          <w:tblBorders>
            <w:insideH w:val="none" w:sz="0" w:space="0" w:color="auto"/>
            <w:insideV w:val="none" w:sz="0" w:space="0" w:color="auto"/>
          </w:tblBorders>
        </w:tblPrEx>
        <w:tc>
          <w:tcPr>
            <w:tcW w:w="4738" w:type="dxa"/>
            <w:tcBorders>
              <w:top w:val="nil"/>
              <w:left w:val="nil"/>
              <w:bottom w:val="nil"/>
              <w:right w:val="nil"/>
            </w:tcBorders>
          </w:tcPr>
          <w:p w:rsidR="005A6059" w:rsidRDefault="005A6059">
            <w:pPr>
              <w:pStyle w:val="ConsPlusNormal"/>
            </w:pPr>
            <w:r>
              <w:t>Удельный вес жилищного фонда, оборудованного водопроводом (процентов)</w:t>
            </w:r>
          </w:p>
        </w:tc>
        <w:tc>
          <w:tcPr>
            <w:tcW w:w="708" w:type="dxa"/>
            <w:tcBorders>
              <w:top w:val="nil"/>
              <w:left w:val="nil"/>
              <w:bottom w:val="nil"/>
              <w:right w:val="nil"/>
            </w:tcBorders>
          </w:tcPr>
          <w:p w:rsidR="005A6059" w:rsidRDefault="005A6059">
            <w:pPr>
              <w:pStyle w:val="ConsPlusNormal"/>
              <w:jc w:val="center"/>
            </w:pPr>
            <w:r>
              <w:t>94,4</w:t>
            </w:r>
          </w:p>
        </w:tc>
        <w:tc>
          <w:tcPr>
            <w:tcW w:w="709" w:type="dxa"/>
            <w:tcBorders>
              <w:top w:val="nil"/>
              <w:left w:val="nil"/>
              <w:bottom w:val="nil"/>
              <w:right w:val="nil"/>
            </w:tcBorders>
          </w:tcPr>
          <w:p w:rsidR="005A6059" w:rsidRDefault="005A6059">
            <w:pPr>
              <w:pStyle w:val="ConsPlusNormal"/>
              <w:jc w:val="center"/>
            </w:pPr>
            <w:r>
              <w:t>94,6</w:t>
            </w:r>
          </w:p>
        </w:tc>
        <w:tc>
          <w:tcPr>
            <w:tcW w:w="709" w:type="dxa"/>
            <w:tcBorders>
              <w:top w:val="nil"/>
              <w:left w:val="nil"/>
              <w:bottom w:val="nil"/>
              <w:right w:val="nil"/>
            </w:tcBorders>
          </w:tcPr>
          <w:p w:rsidR="005A6059" w:rsidRDefault="005A6059">
            <w:pPr>
              <w:pStyle w:val="ConsPlusNormal"/>
              <w:jc w:val="center"/>
            </w:pPr>
            <w:r>
              <w:t>94,8</w:t>
            </w:r>
          </w:p>
        </w:tc>
        <w:tc>
          <w:tcPr>
            <w:tcW w:w="708" w:type="dxa"/>
            <w:tcBorders>
              <w:top w:val="nil"/>
              <w:left w:val="nil"/>
              <w:bottom w:val="nil"/>
              <w:right w:val="nil"/>
            </w:tcBorders>
          </w:tcPr>
          <w:p w:rsidR="005A6059" w:rsidRDefault="005A6059">
            <w:pPr>
              <w:pStyle w:val="ConsPlusNormal"/>
              <w:jc w:val="center"/>
            </w:pPr>
            <w:r>
              <w:t>94,9</w:t>
            </w:r>
          </w:p>
        </w:tc>
        <w:tc>
          <w:tcPr>
            <w:tcW w:w="709" w:type="dxa"/>
            <w:tcBorders>
              <w:top w:val="nil"/>
              <w:left w:val="nil"/>
              <w:bottom w:val="nil"/>
              <w:right w:val="nil"/>
            </w:tcBorders>
          </w:tcPr>
          <w:p w:rsidR="005A6059" w:rsidRDefault="005A6059">
            <w:pPr>
              <w:pStyle w:val="ConsPlusNormal"/>
              <w:jc w:val="center"/>
            </w:pPr>
            <w:r>
              <w:t>95</w:t>
            </w:r>
          </w:p>
        </w:tc>
        <w:tc>
          <w:tcPr>
            <w:tcW w:w="709" w:type="dxa"/>
            <w:tcBorders>
              <w:top w:val="nil"/>
              <w:left w:val="nil"/>
              <w:bottom w:val="nil"/>
              <w:right w:val="nil"/>
            </w:tcBorders>
          </w:tcPr>
          <w:p w:rsidR="005A6059" w:rsidRDefault="005A6059">
            <w:pPr>
              <w:pStyle w:val="ConsPlusNormal"/>
              <w:jc w:val="center"/>
            </w:pPr>
            <w:r>
              <w:t>95,1</w:t>
            </w:r>
          </w:p>
        </w:tc>
        <w:tc>
          <w:tcPr>
            <w:tcW w:w="709" w:type="dxa"/>
            <w:tcBorders>
              <w:top w:val="nil"/>
              <w:left w:val="nil"/>
              <w:bottom w:val="nil"/>
              <w:right w:val="nil"/>
            </w:tcBorders>
          </w:tcPr>
          <w:p w:rsidR="005A6059" w:rsidRDefault="005A6059">
            <w:pPr>
              <w:pStyle w:val="ConsPlusNormal"/>
              <w:jc w:val="center"/>
            </w:pPr>
            <w:r>
              <w:t>95,2</w:t>
            </w:r>
          </w:p>
        </w:tc>
      </w:tr>
      <w:tr w:rsidR="005A6059">
        <w:tblPrEx>
          <w:tblBorders>
            <w:insideH w:val="none" w:sz="0" w:space="0" w:color="auto"/>
            <w:insideV w:val="none" w:sz="0" w:space="0" w:color="auto"/>
          </w:tblBorders>
        </w:tblPrEx>
        <w:tc>
          <w:tcPr>
            <w:tcW w:w="4738" w:type="dxa"/>
            <w:tcBorders>
              <w:top w:val="nil"/>
              <w:left w:val="nil"/>
              <w:bottom w:val="nil"/>
              <w:right w:val="nil"/>
            </w:tcBorders>
          </w:tcPr>
          <w:p w:rsidR="005A6059" w:rsidRDefault="005A6059">
            <w:pPr>
              <w:pStyle w:val="ConsPlusNormal"/>
            </w:pPr>
            <w:r>
              <w:t>Удельный вес жилищного фонда, оборудованного канализацией (процентов)</w:t>
            </w:r>
          </w:p>
        </w:tc>
        <w:tc>
          <w:tcPr>
            <w:tcW w:w="708" w:type="dxa"/>
            <w:tcBorders>
              <w:top w:val="nil"/>
              <w:left w:val="nil"/>
              <w:bottom w:val="nil"/>
              <w:right w:val="nil"/>
            </w:tcBorders>
          </w:tcPr>
          <w:p w:rsidR="005A6059" w:rsidRDefault="005A6059">
            <w:pPr>
              <w:pStyle w:val="ConsPlusNormal"/>
              <w:jc w:val="center"/>
            </w:pPr>
            <w:r>
              <w:t>92,1</w:t>
            </w:r>
          </w:p>
        </w:tc>
        <w:tc>
          <w:tcPr>
            <w:tcW w:w="709" w:type="dxa"/>
            <w:tcBorders>
              <w:top w:val="nil"/>
              <w:left w:val="nil"/>
              <w:bottom w:val="nil"/>
              <w:right w:val="nil"/>
            </w:tcBorders>
          </w:tcPr>
          <w:p w:rsidR="005A6059" w:rsidRDefault="005A6059">
            <w:pPr>
              <w:pStyle w:val="ConsPlusNormal"/>
              <w:jc w:val="center"/>
            </w:pPr>
            <w:r>
              <w:t>91,7</w:t>
            </w:r>
          </w:p>
        </w:tc>
        <w:tc>
          <w:tcPr>
            <w:tcW w:w="709" w:type="dxa"/>
            <w:tcBorders>
              <w:top w:val="nil"/>
              <w:left w:val="nil"/>
              <w:bottom w:val="nil"/>
              <w:right w:val="nil"/>
            </w:tcBorders>
          </w:tcPr>
          <w:p w:rsidR="005A6059" w:rsidRDefault="005A6059">
            <w:pPr>
              <w:pStyle w:val="ConsPlusNormal"/>
              <w:jc w:val="center"/>
            </w:pPr>
            <w:r>
              <w:t>91,8</w:t>
            </w:r>
          </w:p>
        </w:tc>
        <w:tc>
          <w:tcPr>
            <w:tcW w:w="708" w:type="dxa"/>
            <w:tcBorders>
              <w:top w:val="nil"/>
              <w:left w:val="nil"/>
              <w:bottom w:val="nil"/>
              <w:right w:val="nil"/>
            </w:tcBorders>
          </w:tcPr>
          <w:p w:rsidR="005A6059" w:rsidRDefault="005A6059">
            <w:pPr>
              <w:pStyle w:val="ConsPlusNormal"/>
              <w:jc w:val="center"/>
            </w:pPr>
            <w:r>
              <w:t>91,9</w:t>
            </w:r>
          </w:p>
        </w:tc>
        <w:tc>
          <w:tcPr>
            <w:tcW w:w="709" w:type="dxa"/>
            <w:tcBorders>
              <w:top w:val="nil"/>
              <w:left w:val="nil"/>
              <w:bottom w:val="nil"/>
              <w:right w:val="nil"/>
            </w:tcBorders>
          </w:tcPr>
          <w:p w:rsidR="005A6059" w:rsidRDefault="005A6059">
            <w:pPr>
              <w:pStyle w:val="ConsPlusNormal"/>
              <w:jc w:val="center"/>
            </w:pPr>
            <w:r>
              <w:t>92</w:t>
            </w:r>
          </w:p>
        </w:tc>
        <w:tc>
          <w:tcPr>
            <w:tcW w:w="709" w:type="dxa"/>
            <w:tcBorders>
              <w:top w:val="nil"/>
              <w:left w:val="nil"/>
              <w:bottom w:val="nil"/>
              <w:right w:val="nil"/>
            </w:tcBorders>
          </w:tcPr>
          <w:p w:rsidR="005A6059" w:rsidRDefault="005A6059">
            <w:pPr>
              <w:pStyle w:val="ConsPlusNormal"/>
              <w:jc w:val="center"/>
            </w:pPr>
            <w:r>
              <w:t>92,1</w:t>
            </w:r>
          </w:p>
        </w:tc>
        <w:tc>
          <w:tcPr>
            <w:tcW w:w="709" w:type="dxa"/>
            <w:tcBorders>
              <w:top w:val="nil"/>
              <w:left w:val="nil"/>
              <w:bottom w:val="nil"/>
              <w:right w:val="nil"/>
            </w:tcBorders>
          </w:tcPr>
          <w:p w:rsidR="005A6059" w:rsidRDefault="005A6059">
            <w:pPr>
              <w:pStyle w:val="ConsPlusNormal"/>
              <w:jc w:val="center"/>
            </w:pPr>
            <w:r>
              <w:t>92,2</w:t>
            </w:r>
          </w:p>
        </w:tc>
      </w:tr>
      <w:tr w:rsidR="005A6059">
        <w:tblPrEx>
          <w:tblBorders>
            <w:insideH w:val="none" w:sz="0" w:space="0" w:color="auto"/>
            <w:insideV w:val="none" w:sz="0" w:space="0" w:color="auto"/>
          </w:tblBorders>
        </w:tblPrEx>
        <w:tc>
          <w:tcPr>
            <w:tcW w:w="4738" w:type="dxa"/>
            <w:tcBorders>
              <w:top w:val="nil"/>
              <w:left w:val="nil"/>
              <w:bottom w:val="nil"/>
              <w:right w:val="nil"/>
            </w:tcBorders>
          </w:tcPr>
          <w:p w:rsidR="005A6059" w:rsidRDefault="005A6059">
            <w:pPr>
              <w:pStyle w:val="ConsPlusNormal"/>
            </w:pPr>
            <w:r>
              <w:lastRenderedPageBreak/>
              <w:t>Удельный вес жилой площади, оборудованной газом (процентов)</w:t>
            </w:r>
          </w:p>
        </w:tc>
        <w:tc>
          <w:tcPr>
            <w:tcW w:w="708" w:type="dxa"/>
            <w:tcBorders>
              <w:top w:val="nil"/>
              <w:left w:val="nil"/>
              <w:bottom w:val="nil"/>
              <w:right w:val="nil"/>
            </w:tcBorders>
          </w:tcPr>
          <w:p w:rsidR="005A6059" w:rsidRDefault="005A6059">
            <w:pPr>
              <w:pStyle w:val="ConsPlusNormal"/>
              <w:jc w:val="center"/>
            </w:pPr>
            <w:r>
              <w:t>94,1</w:t>
            </w:r>
          </w:p>
        </w:tc>
        <w:tc>
          <w:tcPr>
            <w:tcW w:w="709" w:type="dxa"/>
            <w:tcBorders>
              <w:top w:val="nil"/>
              <w:left w:val="nil"/>
              <w:bottom w:val="nil"/>
              <w:right w:val="nil"/>
            </w:tcBorders>
          </w:tcPr>
          <w:p w:rsidR="005A6059" w:rsidRDefault="005A6059">
            <w:pPr>
              <w:pStyle w:val="ConsPlusNormal"/>
              <w:jc w:val="center"/>
            </w:pPr>
            <w:r>
              <w:t>92,9</w:t>
            </w:r>
          </w:p>
        </w:tc>
        <w:tc>
          <w:tcPr>
            <w:tcW w:w="709" w:type="dxa"/>
            <w:tcBorders>
              <w:top w:val="nil"/>
              <w:left w:val="nil"/>
              <w:bottom w:val="nil"/>
              <w:right w:val="nil"/>
            </w:tcBorders>
          </w:tcPr>
          <w:p w:rsidR="005A6059" w:rsidRDefault="005A6059">
            <w:pPr>
              <w:pStyle w:val="ConsPlusNormal"/>
              <w:jc w:val="center"/>
            </w:pPr>
            <w:r>
              <w:t>92,9</w:t>
            </w:r>
          </w:p>
        </w:tc>
        <w:tc>
          <w:tcPr>
            <w:tcW w:w="708" w:type="dxa"/>
            <w:tcBorders>
              <w:top w:val="nil"/>
              <w:left w:val="nil"/>
              <w:bottom w:val="nil"/>
              <w:right w:val="nil"/>
            </w:tcBorders>
          </w:tcPr>
          <w:p w:rsidR="005A6059" w:rsidRDefault="005A6059">
            <w:pPr>
              <w:pStyle w:val="ConsPlusNormal"/>
              <w:jc w:val="center"/>
            </w:pPr>
            <w:r>
              <w:t>92,9</w:t>
            </w:r>
          </w:p>
        </w:tc>
        <w:tc>
          <w:tcPr>
            <w:tcW w:w="709" w:type="dxa"/>
            <w:tcBorders>
              <w:top w:val="nil"/>
              <w:left w:val="nil"/>
              <w:bottom w:val="nil"/>
              <w:right w:val="nil"/>
            </w:tcBorders>
          </w:tcPr>
          <w:p w:rsidR="005A6059" w:rsidRDefault="005A6059">
            <w:pPr>
              <w:pStyle w:val="ConsPlusNormal"/>
              <w:jc w:val="center"/>
            </w:pPr>
            <w:r>
              <w:t>92,9</w:t>
            </w:r>
          </w:p>
        </w:tc>
        <w:tc>
          <w:tcPr>
            <w:tcW w:w="709" w:type="dxa"/>
            <w:tcBorders>
              <w:top w:val="nil"/>
              <w:left w:val="nil"/>
              <w:bottom w:val="nil"/>
              <w:right w:val="nil"/>
            </w:tcBorders>
          </w:tcPr>
          <w:p w:rsidR="005A6059" w:rsidRDefault="005A6059">
            <w:pPr>
              <w:pStyle w:val="ConsPlusNormal"/>
              <w:jc w:val="center"/>
            </w:pPr>
            <w:r>
              <w:t>92,9</w:t>
            </w:r>
          </w:p>
        </w:tc>
        <w:tc>
          <w:tcPr>
            <w:tcW w:w="709" w:type="dxa"/>
            <w:tcBorders>
              <w:top w:val="nil"/>
              <w:left w:val="nil"/>
              <w:bottom w:val="nil"/>
              <w:right w:val="nil"/>
            </w:tcBorders>
          </w:tcPr>
          <w:p w:rsidR="005A6059" w:rsidRDefault="005A6059">
            <w:pPr>
              <w:pStyle w:val="ConsPlusNormal"/>
              <w:jc w:val="center"/>
            </w:pPr>
            <w:r>
              <w:t>92,9</w:t>
            </w:r>
          </w:p>
        </w:tc>
      </w:tr>
      <w:tr w:rsidR="005A6059">
        <w:tblPrEx>
          <w:tblBorders>
            <w:insideH w:val="none" w:sz="0" w:space="0" w:color="auto"/>
            <w:insideV w:val="none" w:sz="0" w:space="0" w:color="auto"/>
          </w:tblBorders>
        </w:tblPrEx>
        <w:tc>
          <w:tcPr>
            <w:tcW w:w="4738" w:type="dxa"/>
            <w:tcBorders>
              <w:top w:val="nil"/>
              <w:left w:val="nil"/>
              <w:bottom w:val="nil"/>
              <w:right w:val="nil"/>
            </w:tcBorders>
          </w:tcPr>
          <w:p w:rsidR="005A6059" w:rsidRDefault="005A6059">
            <w:pPr>
              <w:pStyle w:val="ConsPlusNormal"/>
            </w:pPr>
            <w:r>
              <w:t>Уровень износа коммунальной инфраструктуры (процентов)</w:t>
            </w:r>
          </w:p>
        </w:tc>
        <w:tc>
          <w:tcPr>
            <w:tcW w:w="708" w:type="dxa"/>
            <w:tcBorders>
              <w:top w:val="nil"/>
              <w:left w:val="nil"/>
              <w:bottom w:val="nil"/>
              <w:right w:val="nil"/>
            </w:tcBorders>
          </w:tcPr>
          <w:p w:rsidR="005A6059" w:rsidRDefault="005A6059">
            <w:pPr>
              <w:pStyle w:val="ConsPlusNormal"/>
              <w:jc w:val="center"/>
            </w:pPr>
            <w:r>
              <w:t>60,3</w:t>
            </w:r>
          </w:p>
        </w:tc>
        <w:tc>
          <w:tcPr>
            <w:tcW w:w="709" w:type="dxa"/>
            <w:tcBorders>
              <w:top w:val="nil"/>
              <w:left w:val="nil"/>
              <w:bottom w:val="nil"/>
              <w:right w:val="nil"/>
            </w:tcBorders>
          </w:tcPr>
          <w:p w:rsidR="005A6059" w:rsidRDefault="005A6059">
            <w:pPr>
              <w:pStyle w:val="ConsPlusNormal"/>
              <w:jc w:val="center"/>
            </w:pPr>
            <w:r>
              <w:t>60</w:t>
            </w:r>
          </w:p>
        </w:tc>
        <w:tc>
          <w:tcPr>
            <w:tcW w:w="709" w:type="dxa"/>
            <w:tcBorders>
              <w:top w:val="nil"/>
              <w:left w:val="nil"/>
              <w:bottom w:val="nil"/>
              <w:right w:val="nil"/>
            </w:tcBorders>
          </w:tcPr>
          <w:p w:rsidR="005A6059" w:rsidRDefault="005A6059">
            <w:pPr>
              <w:pStyle w:val="ConsPlusNormal"/>
              <w:jc w:val="center"/>
            </w:pPr>
            <w:r>
              <w:t>59,2</w:t>
            </w:r>
          </w:p>
        </w:tc>
        <w:tc>
          <w:tcPr>
            <w:tcW w:w="708" w:type="dxa"/>
            <w:tcBorders>
              <w:top w:val="nil"/>
              <w:left w:val="nil"/>
              <w:bottom w:val="nil"/>
              <w:right w:val="nil"/>
            </w:tcBorders>
          </w:tcPr>
          <w:p w:rsidR="005A6059" w:rsidRDefault="005A6059">
            <w:pPr>
              <w:pStyle w:val="ConsPlusNormal"/>
              <w:jc w:val="center"/>
            </w:pPr>
            <w:r>
              <w:t>58,2</w:t>
            </w:r>
          </w:p>
        </w:tc>
        <w:tc>
          <w:tcPr>
            <w:tcW w:w="709" w:type="dxa"/>
            <w:tcBorders>
              <w:top w:val="nil"/>
              <w:left w:val="nil"/>
              <w:bottom w:val="nil"/>
              <w:right w:val="nil"/>
            </w:tcBorders>
          </w:tcPr>
          <w:p w:rsidR="005A6059" w:rsidRDefault="005A6059">
            <w:pPr>
              <w:pStyle w:val="ConsPlusNormal"/>
              <w:jc w:val="center"/>
            </w:pPr>
            <w:r>
              <w:t>57,6</w:t>
            </w:r>
          </w:p>
        </w:tc>
        <w:tc>
          <w:tcPr>
            <w:tcW w:w="709" w:type="dxa"/>
            <w:tcBorders>
              <w:top w:val="nil"/>
              <w:left w:val="nil"/>
              <w:bottom w:val="nil"/>
              <w:right w:val="nil"/>
            </w:tcBorders>
          </w:tcPr>
          <w:p w:rsidR="005A6059" w:rsidRDefault="005A6059">
            <w:pPr>
              <w:pStyle w:val="ConsPlusNormal"/>
              <w:jc w:val="center"/>
            </w:pPr>
            <w:r>
              <w:t>56,1</w:t>
            </w:r>
          </w:p>
        </w:tc>
        <w:tc>
          <w:tcPr>
            <w:tcW w:w="709" w:type="dxa"/>
            <w:tcBorders>
              <w:top w:val="nil"/>
              <w:left w:val="nil"/>
              <w:bottom w:val="nil"/>
              <w:right w:val="nil"/>
            </w:tcBorders>
          </w:tcPr>
          <w:p w:rsidR="005A6059" w:rsidRDefault="005A6059">
            <w:pPr>
              <w:pStyle w:val="ConsPlusNormal"/>
              <w:jc w:val="center"/>
            </w:pPr>
            <w:r>
              <w:t>53</w:t>
            </w:r>
          </w:p>
        </w:tc>
      </w:tr>
      <w:tr w:rsidR="005A6059">
        <w:tblPrEx>
          <w:tblBorders>
            <w:insideH w:val="none" w:sz="0" w:space="0" w:color="auto"/>
            <w:insideV w:val="none" w:sz="0" w:space="0" w:color="auto"/>
          </w:tblBorders>
        </w:tblPrEx>
        <w:tc>
          <w:tcPr>
            <w:tcW w:w="4738" w:type="dxa"/>
            <w:tcBorders>
              <w:top w:val="nil"/>
              <w:left w:val="nil"/>
              <w:bottom w:val="nil"/>
              <w:right w:val="nil"/>
            </w:tcBorders>
          </w:tcPr>
          <w:p w:rsidR="005A6059" w:rsidRDefault="005A6059">
            <w:pPr>
              <w:pStyle w:val="ConsPlusNormal"/>
            </w:pPr>
            <w:r>
              <w:t>Общая площадь жилых помещений, приходящаяся в среднем на 1 жителя Калининградской области (кв. метров)</w:t>
            </w:r>
          </w:p>
        </w:tc>
        <w:tc>
          <w:tcPr>
            <w:tcW w:w="708" w:type="dxa"/>
            <w:tcBorders>
              <w:top w:val="nil"/>
              <w:left w:val="nil"/>
              <w:bottom w:val="nil"/>
              <w:right w:val="nil"/>
            </w:tcBorders>
          </w:tcPr>
          <w:p w:rsidR="005A6059" w:rsidRDefault="005A6059">
            <w:pPr>
              <w:pStyle w:val="ConsPlusNormal"/>
              <w:jc w:val="center"/>
            </w:pPr>
            <w:r>
              <w:t>25,9</w:t>
            </w:r>
          </w:p>
        </w:tc>
        <w:tc>
          <w:tcPr>
            <w:tcW w:w="709" w:type="dxa"/>
            <w:tcBorders>
              <w:top w:val="nil"/>
              <w:left w:val="nil"/>
              <w:bottom w:val="nil"/>
              <w:right w:val="nil"/>
            </w:tcBorders>
          </w:tcPr>
          <w:p w:rsidR="005A6059" w:rsidRDefault="005A6059">
            <w:pPr>
              <w:pStyle w:val="ConsPlusNormal"/>
              <w:jc w:val="center"/>
            </w:pPr>
            <w:r>
              <w:t>26,3</w:t>
            </w:r>
          </w:p>
        </w:tc>
        <w:tc>
          <w:tcPr>
            <w:tcW w:w="709" w:type="dxa"/>
            <w:tcBorders>
              <w:top w:val="nil"/>
              <w:left w:val="nil"/>
              <w:bottom w:val="nil"/>
              <w:right w:val="nil"/>
            </w:tcBorders>
          </w:tcPr>
          <w:p w:rsidR="005A6059" w:rsidRDefault="005A6059">
            <w:pPr>
              <w:pStyle w:val="ConsPlusNormal"/>
              <w:jc w:val="center"/>
            </w:pPr>
            <w:r>
              <w:t>26,7</w:t>
            </w:r>
          </w:p>
        </w:tc>
        <w:tc>
          <w:tcPr>
            <w:tcW w:w="708" w:type="dxa"/>
            <w:tcBorders>
              <w:top w:val="nil"/>
              <w:left w:val="nil"/>
              <w:bottom w:val="nil"/>
              <w:right w:val="nil"/>
            </w:tcBorders>
          </w:tcPr>
          <w:p w:rsidR="005A6059" w:rsidRDefault="005A6059">
            <w:pPr>
              <w:pStyle w:val="ConsPlusNormal"/>
              <w:jc w:val="center"/>
            </w:pPr>
            <w:r>
              <w:t>27,3</w:t>
            </w:r>
          </w:p>
        </w:tc>
        <w:tc>
          <w:tcPr>
            <w:tcW w:w="709" w:type="dxa"/>
            <w:tcBorders>
              <w:top w:val="nil"/>
              <w:left w:val="nil"/>
              <w:bottom w:val="nil"/>
              <w:right w:val="nil"/>
            </w:tcBorders>
          </w:tcPr>
          <w:p w:rsidR="005A6059" w:rsidRDefault="005A6059">
            <w:pPr>
              <w:pStyle w:val="ConsPlusNormal"/>
              <w:jc w:val="center"/>
            </w:pPr>
            <w:r>
              <w:t>27,9</w:t>
            </w:r>
          </w:p>
        </w:tc>
        <w:tc>
          <w:tcPr>
            <w:tcW w:w="709" w:type="dxa"/>
            <w:tcBorders>
              <w:top w:val="nil"/>
              <w:left w:val="nil"/>
              <w:bottom w:val="nil"/>
              <w:right w:val="nil"/>
            </w:tcBorders>
          </w:tcPr>
          <w:p w:rsidR="005A6059" w:rsidRDefault="005A6059">
            <w:pPr>
              <w:pStyle w:val="ConsPlusNormal"/>
              <w:jc w:val="center"/>
            </w:pPr>
            <w:r>
              <w:t>28,5</w:t>
            </w:r>
          </w:p>
        </w:tc>
        <w:tc>
          <w:tcPr>
            <w:tcW w:w="709" w:type="dxa"/>
            <w:tcBorders>
              <w:top w:val="nil"/>
              <w:left w:val="nil"/>
              <w:bottom w:val="nil"/>
              <w:right w:val="nil"/>
            </w:tcBorders>
          </w:tcPr>
          <w:p w:rsidR="005A6059" w:rsidRDefault="005A6059">
            <w:pPr>
              <w:pStyle w:val="ConsPlusNormal"/>
              <w:jc w:val="center"/>
            </w:pPr>
            <w:r>
              <w:t>29,2</w:t>
            </w:r>
          </w:p>
        </w:tc>
      </w:tr>
      <w:tr w:rsidR="005A6059">
        <w:tblPrEx>
          <w:tblBorders>
            <w:insideH w:val="none" w:sz="0" w:space="0" w:color="auto"/>
            <w:insideV w:val="none" w:sz="0" w:space="0" w:color="auto"/>
          </w:tblBorders>
        </w:tblPrEx>
        <w:tc>
          <w:tcPr>
            <w:tcW w:w="4738" w:type="dxa"/>
            <w:tcBorders>
              <w:top w:val="nil"/>
              <w:left w:val="nil"/>
              <w:bottom w:val="single" w:sz="4" w:space="0" w:color="auto"/>
              <w:right w:val="nil"/>
            </w:tcBorders>
          </w:tcPr>
          <w:p w:rsidR="005A6059" w:rsidRDefault="005A6059">
            <w:pPr>
              <w:pStyle w:val="ConsPlusNormal"/>
            </w:pPr>
            <w:r>
              <w:t>Степень готовности всего комплекса объектов к проведению в Калининградской области серии матчей чемпионата мира по футболу в 2018 году (процентов)</w:t>
            </w:r>
          </w:p>
        </w:tc>
        <w:tc>
          <w:tcPr>
            <w:tcW w:w="708" w:type="dxa"/>
            <w:tcBorders>
              <w:top w:val="nil"/>
              <w:left w:val="nil"/>
              <w:bottom w:val="single" w:sz="4" w:space="0" w:color="auto"/>
              <w:right w:val="nil"/>
            </w:tcBorders>
          </w:tcPr>
          <w:p w:rsidR="005A6059" w:rsidRDefault="005A6059">
            <w:pPr>
              <w:pStyle w:val="ConsPlusNormal"/>
              <w:jc w:val="center"/>
            </w:pPr>
            <w:r>
              <w:t>24,1</w:t>
            </w:r>
          </w:p>
        </w:tc>
        <w:tc>
          <w:tcPr>
            <w:tcW w:w="709" w:type="dxa"/>
            <w:tcBorders>
              <w:top w:val="nil"/>
              <w:left w:val="nil"/>
              <w:bottom w:val="single" w:sz="4" w:space="0" w:color="auto"/>
              <w:right w:val="nil"/>
            </w:tcBorders>
          </w:tcPr>
          <w:p w:rsidR="005A6059" w:rsidRDefault="005A6059">
            <w:pPr>
              <w:pStyle w:val="ConsPlusNormal"/>
              <w:jc w:val="center"/>
            </w:pPr>
            <w:r>
              <w:t>57</w:t>
            </w:r>
          </w:p>
        </w:tc>
        <w:tc>
          <w:tcPr>
            <w:tcW w:w="709" w:type="dxa"/>
            <w:tcBorders>
              <w:top w:val="nil"/>
              <w:left w:val="nil"/>
              <w:bottom w:val="single" w:sz="4" w:space="0" w:color="auto"/>
              <w:right w:val="nil"/>
            </w:tcBorders>
          </w:tcPr>
          <w:p w:rsidR="005A6059" w:rsidRDefault="005A6059">
            <w:pPr>
              <w:pStyle w:val="ConsPlusNormal"/>
              <w:jc w:val="center"/>
            </w:pPr>
            <w:r>
              <w:t>79,8</w:t>
            </w:r>
          </w:p>
        </w:tc>
        <w:tc>
          <w:tcPr>
            <w:tcW w:w="708" w:type="dxa"/>
            <w:tcBorders>
              <w:top w:val="nil"/>
              <w:left w:val="nil"/>
              <w:bottom w:val="single" w:sz="4" w:space="0" w:color="auto"/>
              <w:right w:val="nil"/>
            </w:tcBorders>
          </w:tcPr>
          <w:p w:rsidR="005A6059" w:rsidRDefault="005A6059">
            <w:pPr>
              <w:pStyle w:val="ConsPlusNormal"/>
              <w:jc w:val="center"/>
            </w:pPr>
            <w:r>
              <w:t>97,9</w:t>
            </w:r>
          </w:p>
        </w:tc>
        <w:tc>
          <w:tcPr>
            <w:tcW w:w="709" w:type="dxa"/>
            <w:tcBorders>
              <w:top w:val="nil"/>
              <w:left w:val="nil"/>
              <w:bottom w:val="single" w:sz="4" w:space="0" w:color="auto"/>
              <w:right w:val="nil"/>
            </w:tcBorders>
          </w:tcPr>
          <w:p w:rsidR="005A6059" w:rsidRDefault="005A6059">
            <w:pPr>
              <w:pStyle w:val="ConsPlusNormal"/>
              <w:jc w:val="center"/>
            </w:pPr>
            <w:r>
              <w:t>100</w:t>
            </w:r>
          </w:p>
        </w:tc>
        <w:tc>
          <w:tcPr>
            <w:tcW w:w="709" w:type="dxa"/>
            <w:tcBorders>
              <w:top w:val="nil"/>
              <w:left w:val="nil"/>
              <w:bottom w:val="single" w:sz="4" w:space="0" w:color="auto"/>
              <w:right w:val="nil"/>
            </w:tcBorders>
          </w:tcPr>
          <w:p w:rsidR="005A6059" w:rsidRDefault="005A6059">
            <w:pPr>
              <w:pStyle w:val="ConsPlusNormal"/>
              <w:jc w:val="center"/>
            </w:pPr>
            <w:r>
              <w:t>-</w:t>
            </w:r>
          </w:p>
        </w:tc>
        <w:tc>
          <w:tcPr>
            <w:tcW w:w="709" w:type="dxa"/>
            <w:tcBorders>
              <w:top w:val="nil"/>
              <w:left w:val="nil"/>
              <w:bottom w:val="single" w:sz="4" w:space="0" w:color="auto"/>
              <w:right w:val="nil"/>
            </w:tcBorders>
          </w:tcPr>
          <w:p w:rsidR="005A6059" w:rsidRDefault="005A6059">
            <w:pPr>
              <w:pStyle w:val="ConsPlusNormal"/>
              <w:jc w:val="center"/>
            </w:pPr>
            <w:r>
              <w:t>-</w:t>
            </w:r>
          </w:p>
        </w:tc>
      </w:tr>
    </w:tbl>
    <w:p w:rsidR="005A6059" w:rsidRDefault="005A6059">
      <w:pPr>
        <w:pStyle w:val="ConsPlusNormal"/>
        <w:ind w:firstLine="540"/>
        <w:jc w:val="both"/>
      </w:pPr>
    </w:p>
    <w:p w:rsidR="005A6059" w:rsidRDefault="005A6059">
      <w:pPr>
        <w:pStyle w:val="ConsPlusNormal"/>
        <w:ind w:firstLine="540"/>
        <w:jc w:val="both"/>
      </w:pPr>
      <w:r>
        <w:t>--------------------------------</w:t>
      </w:r>
    </w:p>
    <w:p w:rsidR="005A6059" w:rsidRDefault="005A6059">
      <w:pPr>
        <w:pStyle w:val="ConsPlusNormal"/>
        <w:ind w:firstLine="540"/>
        <w:jc w:val="both"/>
      </w:pPr>
      <w:bookmarkStart w:id="6" w:name="P1258"/>
      <w:bookmarkEnd w:id="6"/>
      <w:r>
        <w:t>&lt;*&gt; Показатели будут уточнены по результатам разработки проектно-сметной документации.</w:t>
      </w:r>
    </w:p>
    <w:p w:rsidR="005A6059" w:rsidRDefault="005A6059">
      <w:pPr>
        <w:pStyle w:val="ConsPlusNormal"/>
        <w:ind w:firstLine="540"/>
        <w:jc w:val="both"/>
      </w:pPr>
    </w:p>
    <w:p w:rsidR="005A6059" w:rsidRDefault="005A6059">
      <w:pPr>
        <w:pStyle w:val="ConsPlusNormal"/>
        <w:ind w:firstLine="540"/>
        <w:jc w:val="both"/>
      </w:pPr>
    </w:p>
    <w:p w:rsidR="005A6059" w:rsidRDefault="005A6059">
      <w:pPr>
        <w:pStyle w:val="ConsPlusNormal"/>
        <w:ind w:firstLine="540"/>
        <w:jc w:val="both"/>
      </w:pPr>
    </w:p>
    <w:p w:rsidR="005A6059" w:rsidRDefault="005A6059">
      <w:pPr>
        <w:pStyle w:val="ConsPlusNormal"/>
        <w:ind w:firstLine="540"/>
        <w:jc w:val="both"/>
      </w:pPr>
    </w:p>
    <w:p w:rsidR="005A6059" w:rsidRDefault="005A6059">
      <w:pPr>
        <w:pStyle w:val="ConsPlusNormal"/>
        <w:ind w:firstLine="540"/>
        <w:jc w:val="both"/>
      </w:pPr>
    </w:p>
    <w:p w:rsidR="005A6059" w:rsidRDefault="005A6059">
      <w:pPr>
        <w:pStyle w:val="ConsPlusNormal"/>
        <w:jc w:val="right"/>
        <w:outlineLvl w:val="1"/>
      </w:pPr>
      <w:r>
        <w:t>Приложение N 5</w:t>
      </w:r>
    </w:p>
    <w:p w:rsidR="005A6059" w:rsidRDefault="005A6059">
      <w:pPr>
        <w:pStyle w:val="ConsPlusNormal"/>
        <w:jc w:val="right"/>
      </w:pPr>
      <w:r>
        <w:t>к Федеральной целевой программе</w:t>
      </w:r>
    </w:p>
    <w:p w:rsidR="005A6059" w:rsidRDefault="005A6059">
      <w:pPr>
        <w:pStyle w:val="ConsPlusNormal"/>
        <w:jc w:val="right"/>
      </w:pPr>
      <w:r>
        <w:t>развития Калининградской области</w:t>
      </w:r>
    </w:p>
    <w:p w:rsidR="005A6059" w:rsidRDefault="005A6059">
      <w:pPr>
        <w:pStyle w:val="ConsPlusNormal"/>
        <w:jc w:val="right"/>
      </w:pPr>
      <w:r>
        <w:t>на период до 2020 года</w:t>
      </w:r>
    </w:p>
    <w:p w:rsidR="005A6059" w:rsidRDefault="005A6059">
      <w:pPr>
        <w:pStyle w:val="ConsPlusNormal"/>
        <w:jc w:val="center"/>
      </w:pPr>
    </w:p>
    <w:p w:rsidR="005A6059" w:rsidRDefault="005A6059">
      <w:pPr>
        <w:pStyle w:val="ConsPlusNormal"/>
        <w:jc w:val="center"/>
      </w:pPr>
      <w:bookmarkStart w:id="7" w:name="P1269"/>
      <w:bookmarkEnd w:id="7"/>
      <w:r>
        <w:t>ЗНАЧЕНИЯ</w:t>
      </w:r>
    </w:p>
    <w:p w:rsidR="005A6059" w:rsidRDefault="005A6059">
      <w:pPr>
        <w:pStyle w:val="ConsPlusNormal"/>
        <w:jc w:val="center"/>
      </w:pPr>
      <w:r>
        <w:t>ИНТЕГРАЛЬНЫХ ПОКАЗАТЕЛЕЙ И ИНДИКАТОРОВ, НАИБОЛЕЕ</w:t>
      </w:r>
    </w:p>
    <w:p w:rsidR="005A6059" w:rsidRDefault="005A6059">
      <w:pPr>
        <w:pStyle w:val="ConsPlusNormal"/>
        <w:jc w:val="center"/>
      </w:pPr>
      <w:r>
        <w:t>ПОЛНО ОТРАЖАЮЩИХ И ХАРАКТЕРИЗУЮЩИХ В 2014 - 2020 ГОДАХ</w:t>
      </w:r>
    </w:p>
    <w:p w:rsidR="005A6059" w:rsidRDefault="005A6059">
      <w:pPr>
        <w:pStyle w:val="ConsPlusNormal"/>
        <w:jc w:val="center"/>
      </w:pPr>
      <w:r>
        <w:t>ДОСТИЖЕНИЕ ЦЕЛИ И РЕШЕНИЕ ЗАДАЧ ФЕДЕРАЛЬНОЙ ЦЕЛЕВОЙ</w:t>
      </w:r>
    </w:p>
    <w:p w:rsidR="005A6059" w:rsidRDefault="005A6059">
      <w:pPr>
        <w:pStyle w:val="ConsPlusNormal"/>
        <w:jc w:val="center"/>
      </w:pPr>
      <w:r>
        <w:t>ПРОГРАММЫ РАЗВИТИЯ КАЛИНИНГРАДСКОЙ ОБЛАСТИ</w:t>
      </w:r>
    </w:p>
    <w:p w:rsidR="005A6059" w:rsidRDefault="005A6059">
      <w:pPr>
        <w:pStyle w:val="ConsPlusNormal"/>
        <w:jc w:val="center"/>
      </w:pPr>
      <w:r>
        <w:t>НА ПЕРИОД ДО 2020 ГОДА</w:t>
      </w:r>
    </w:p>
    <w:p w:rsidR="005A6059" w:rsidRDefault="005A6059">
      <w:pPr>
        <w:pStyle w:val="ConsPlusNormal"/>
        <w:jc w:val="center"/>
      </w:pPr>
      <w:r>
        <w:t>Список изменяющих документов</w:t>
      </w:r>
    </w:p>
    <w:p w:rsidR="005A6059" w:rsidRDefault="005A6059">
      <w:pPr>
        <w:pStyle w:val="ConsPlusNormal"/>
        <w:jc w:val="center"/>
      </w:pPr>
      <w:r>
        <w:lastRenderedPageBreak/>
        <w:t xml:space="preserve">(в ред. </w:t>
      </w:r>
      <w:hyperlink r:id="rId164" w:history="1">
        <w:r>
          <w:rPr>
            <w:color w:val="0000FF"/>
          </w:rPr>
          <w:t>Постановления</w:t>
        </w:r>
      </w:hyperlink>
      <w:r>
        <w:t xml:space="preserve"> Правительства РФ от 23.09.2015 N 1014)</w:t>
      </w:r>
    </w:p>
    <w:p w:rsidR="005A6059" w:rsidRDefault="005A6059">
      <w:pPr>
        <w:pStyle w:val="ConsPlusNormal"/>
        <w:jc w:val="cente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722"/>
        <w:gridCol w:w="702"/>
        <w:gridCol w:w="702"/>
        <w:gridCol w:w="703"/>
        <w:gridCol w:w="702"/>
        <w:gridCol w:w="703"/>
        <w:gridCol w:w="702"/>
        <w:gridCol w:w="703"/>
      </w:tblGrid>
      <w:tr w:rsidR="005A6059">
        <w:tc>
          <w:tcPr>
            <w:tcW w:w="4722" w:type="dxa"/>
            <w:tcBorders>
              <w:top w:val="single" w:sz="4" w:space="0" w:color="auto"/>
              <w:left w:val="nil"/>
              <w:bottom w:val="single" w:sz="4" w:space="0" w:color="auto"/>
            </w:tcBorders>
          </w:tcPr>
          <w:p w:rsidR="005A6059" w:rsidRDefault="005A6059">
            <w:pPr>
              <w:pStyle w:val="ConsPlusNormal"/>
              <w:jc w:val="center"/>
            </w:pPr>
            <w:r>
              <w:t>Наименование показателя</w:t>
            </w:r>
          </w:p>
        </w:tc>
        <w:tc>
          <w:tcPr>
            <w:tcW w:w="702" w:type="dxa"/>
            <w:tcBorders>
              <w:top w:val="single" w:sz="4" w:space="0" w:color="auto"/>
              <w:bottom w:val="single" w:sz="4" w:space="0" w:color="auto"/>
            </w:tcBorders>
          </w:tcPr>
          <w:p w:rsidR="005A6059" w:rsidRDefault="005A6059">
            <w:pPr>
              <w:pStyle w:val="ConsPlusNormal"/>
              <w:jc w:val="center"/>
            </w:pPr>
            <w:r>
              <w:t>2014 год</w:t>
            </w:r>
          </w:p>
        </w:tc>
        <w:tc>
          <w:tcPr>
            <w:tcW w:w="702" w:type="dxa"/>
            <w:tcBorders>
              <w:top w:val="single" w:sz="4" w:space="0" w:color="auto"/>
              <w:bottom w:val="single" w:sz="4" w:space="0" w:color="auto"/>
            </w:tcBorders>
          </w:tcPr>
          <w:p w:rsidR="005A6059" w:rsidRDefault="005A6059">
            <w:pPr>
              <w:pStyle w:val="ConsPlusNormal"/>
              <w:jc w:val="center"/>
            </w:pPr>
            <w:r>
              <w:t>2015 год</w:t>
            </w:r>
          </w:p>
        </w:tc>
        <w:tc>
          <w:tcPr>
            <w:tcW w:w="703" w:type="dxa"/>
            <w:tcBorders>
              <w:top w:val="single" w:sz="4" w:space="0" w:color="auto"/>
              <w:bottom w:val="single" w:sz="4" w:space="0" w:color="auto"/>
            </w:tcBorders>
          </w:tcPr>
          <w:p w:rsidR="005A6059" w:rsidRDefault="005A6059">
            <w:pPr>
              <w:pStyle w:val="ConsPlusNormal"/>
              <w:jc w:val="center"/>
            </w:pPr>
            <w:r>
              <w:t>2016 год</w:t>
            </w:r>
          </w:p>
        </w:tc>
        <w:tc>
          <w:tcPr>
            <w:tcW w:w="702" w:type="dxa"/>
            <w:tcBorders>
              <w:top w:val="single" w:sz="4" w:space="0" w:color="auto"/>
              <w:bottom w:val="single" w:sz="4" w:space="0" w:color="auto"/>
            </w:tcBorders>
          </w:tcPr>
          <w:p w:rsidR="005A6059" w:rsidRDefault="005A6059">
            <w:pPr>
              <w:pStyle w:val="ConsPlusNormal"/>
              <w:jc w:val="center"/>
            </w:pPr>
            <w:r>
              <w:t>2017 год</w:t>
            </w:r>
          </w:p>
        </w:tc>
        <w:tc>
          <w:tcPr>
            <w:tcW w:w="703" w:type="dxa"/>
            <w:tcBorders>
              <w:top w:val="single" w:sz="4" w:space="0" w:color="auto"/>
              <w:bottom w:val="single" w:sz="4" w:space="0" w:color="auto"/>
            </w:tcBorders>
          </w:tcPr>
          <w:p w:rsidR="005A6059" w:rsidRDefault="005A6059">
            <w:pPr>
              <w:pStyle w:val="ConsPlusNormal"/>
              <w:jc w:val="center"/>
            </w:pPr>
            <w:r>
              <w:t>2018 год</w:t>
            </w:r>
          </w:p>
        </w:tc>
        <w:tc>
          <w:tcPr>
            <w:tcW w:w="702" w:type="dxa"/>
            <w:tcBorders>
              <w:top w:val="single" w:sz="4" w:space="0" w:color="auto"/>
              <w:bottom w:val="single" w:sz="4" w:space="0" w:color="auto"/>
            </w:tcBorders>
          </w:tcPr>
          <w:p w:rsidR="005A6059" w:rsidRDefault="005A6059">
            <w:pPr>
              <w:pStyle w:val="ConsPlusNormal"/>
              <w:jc w:val="center"/>
            </w:pPr>
            <w:r>
              <w:t>2019 год</w:t>
            </w:r>
          </w:p>
        </w:tc>
        <w:tc>
          <w:tcPr>
            <w:tcW w:w="703" w:type="dxa"/>
            <w:tcBorders>
              <w:top w:val="single" w:sz="4" w:space="0" w:color="auto"/>
              <w:bottom w:val="single" w:sz="4" w:space="0" w:color="auto"/>
              <w:right w:val="nil"/>
            </w:tcBorders>
          </w:tcPr>
          <w:p w:rsidR="005A6059" w:rsidRDefault="005A6059">
            <w:pPr>
              <w:pStyle w:val="ConsPlusNormal"/>
              <w:jc w:val="center"/>
            </w:pPr>
            <w:r>
              <w:t>2020 год</w:t>
            </w:r>
          </w:p>
        </w:tc>
      </w:tr>
      <w:tr w:rsidR="005A6059">
        <w:tblPrEx>
          <w:tblBorders>
            <w:insideH w:val="none" w:sz="0" w:space="0" w:color="auto"/>
            <w:insideV w:val="none" w:sz="0" w:space="0" w:color="auto"/>
          </w:tblBorders>
        </w:tblPrEx>
        <w:tc>
          <w:tcPr>
            <w:tcW w:w="4722" w:type="dxa"/>
            <w:tcBorders>
              <w:top w:val="single" w:sz="4" w:space="0" w:color="auto"/>
              <w:left w:val="nil"/>
              <w:bottom w:val="nil"/>
              <w:right w:val="nil"/>
            </w:tcBorders>
          </w:tcPr>
          <w:p w:rsidR="005A6059" w:rsidRDefault="005A6059">
            <w:pPr>
              <w:pStyle w:val="ConsPlusNormal"/>
            </w:pPr>
            <w:r>
              <w:t>Объем валового регионального продукта на душу населения (тыс. рублей)</w:t>
            </w:r>
          </w:p>
        </w:tc>
        <w:tc>
          <w:tcPr>
            <w:tcW w:w="702" w:type="dxa"/>
            <w:tcBorders>
              <w:top w:val="single" w:sz="4" w:space="0" w:color="auto"/>
              <w:left w:val="nil"/>
              <w:bottom w:val="nil"/>
              <w:right w:val="nil"/>
            </w:tcBorders>
          </w:tcPr>
          <w:p w:rsidR="005A6059" w:rsidRDefault="005A6059">
            <w:pPr>
              <w:pStyle w:val="ConsPlusNormal"/>
              <w:jc w:val="center"/>
            </w:pPr>
            <w:r>
              <w:t>321,6</w:t>
            </w:r>
          </w:p>
        </w:tc>
        <w:tc>
          <w:tcPr>
            <w:tcW w:w="702" w:type="dxa"/>
            <w:tcBorders>
              <w:top w:val="single" w:sz="4" w:space="0" w:color="auto"/>
              <w:left w:val="nil"/>
              <w:bottom w:val="nil"/>
              <w:right w:val="nil"/>
            </w:tcBorders>
          </w:tcPr>
          <w:p w:rsidR="005A6059" w:rsidRDefault="005A6059">
            <w:pPr>
              <w:pStyle w:val="ConsPlusNormal"/>
              <w:jc w:val="center"/>
            </w:pPr>
            <w:r>
              <w:t>309,7</w:t>
            </w:r>
          </w:p>
        </w:tc>
        <w:tc>
          <w:tcPr>
            <w:tcW w:w="703" w:type="dxa"/>
            <w:tcBorders>
              <w:top w:val="single" w:sz="4" w:space="0" w:color="auto"/>
              <w:left w:val="nil"/>
              <w:bottom w:val="nil"/>
              <w:right w:val="nil"/>
            </w:tcBorders>
          </w:tcPr>
          <w:p w:rsidR="005A6059" w:rsidRDefault="005A6059">
            <w:pPr>
              <w:pStyle w:val="ConsPlusNormal"/>
              <w:jc w:val="center"/>
            </w:pPr>
            <w:r>
              <w:t>324,2</w:t>
            </w:r>
          </w:p>
        </w:tc>
        <w:tc>
          <w:tcPr>
            <w:tcW w:w="702" w:type="dxa"/>
            <w:tcBorders>
              <w:top w:val="single" w:sz="4" w:space="0" w:color="auto"/>
              <w:left w:val="nil"/>
              <w:bottom w:val="nil"/>
              <w:right w:val="nil"/>
            </w:tcBorders>
          </w:tcPr>
          <w:p w:rsidR="005A6059" w:rsidRDefault="005A6059">
            <w:pPr>
              <w:pStyle w:val="ConsPlusNormal"/>
              <w:jc w:val="center"/>
            </w:pPr>
            <w:r>
              <w:t>351,5</w:t>
            </w:r>
          </w:p>
        </w:tc>
        <w:tc>
          <w:tcPr>
            <w:tcW w:w="703" w:type="dxa"/>
            <w:tcBorders>
              <w:top w:val="single" w:sz="4" w:space="0" w:color="auto"/>
              <w:left w:val="nil"/>
              <w:bottom w:val="nil"/>
              <w:right w:val="nil"/>
            </w:tcBorders>
          </w:tcPr>
          <w:p w:rsidR="005A6059" w:rsidRDefault="005A6059">
            <w:pPr>
              <w:pStyle w:val="ConsPlusNormal"/>
              <w:jc w:val="center"/>
            </w:pPr>
            <w:r>
              <w:t>386,2</w:t>
            </w:r>
          </w:p>
        </w:tc>
        <w:tc>
          <w:tcPr>
            <w:tcW w:w="702" w:type="dxa"/>
            <w:tcBorders>
              <w:top w:val="single" w:sz="4" w:space="0" w:color="auto"/>
              <w:left w:val="nil"/>
              <w:bottom w:val="nil"/>
              <w:right w:val="nil"/>
            </w:tcBorders>
          </w:tcPr>
          <w:p w:rsidR="005A6059" w:rsidRDefault="005A6059">
            <w:pPr>
              <w:pStyle w:val="ConsPlusNormal"/>
              <w:jc w:val="center"/>
            </w:pPr>
            <w:r>
              <w:t>419,4</w:t>
            </w:r>
          </w:p>
        </w:tc>
        <w:tc>
          <w:tcPr>
            <w:tcW w:w="703" w:type="dxa"/>
            <w:tcBorders>
              <w:top w:val="single" w:sz="4" w:space="0" w:color="auto"/>
              <w:left w:val="nil"/>
              <w:bottom w:val="nil"/>
              <w:right w:val="nil"/>
            </w:tcBorders>
          </w:tcPr>
          <w:p w:rsidR="005A6059" w:rsidRDefault="005A6059">
            <w:pPr>
              <w:pStyle w:val="ConsPlusNormal"/>
              <w:jc w:val="center"/>
            </w:pPr>
            <w:r>
              <w:t>455,7</w:t>
            </w:r>
          </w:p>
        </w:tc>
      </w:tr>
      <w:tr w:rsidR="005A6059">
        <w:tblPrEx>
          <w:tblBorders>
            <w:insideH w:val="none" w:sz="0" w:space="0" w:color="auto"/>
            <w:insideV w:val="none" w:sz="0" w:space="0" w:color="auto"/>
          </w:tblBorders>
        </w:tblPrEx>
        <w:tc>
          <w:tcPr>
            <w:tcW w:w="4722" w:type="dxa"/>
            <w:tcBorders>
              <w:top w:val="nil"/>
              <w:left w:val="nil"/>
              <w:bottom w:val="nil"/>
              <w:right w:val="nil"/>
            </w:tcBorders>
          </w:tcPr>
          <w:p w:rsidR="005A6059" w:rsidRDefault="005A6059">
            <w:pPr>
              <w:pStyle w:val="ConsPlusNormal"/>
            </w:pPr>
            <w:r>
              <w:t>Производительность труда одного занятого в экономике (тыс. рублей)</w:t>
            </w:r>
          </w:p>
        </w:tc>
        <w:tc>
          <w:tcPr>
            <w:tcW w:w="702" w:type="dxa"/>
            <w:tcBorders>
              <w:top w:val="nil"/>
              <w:left w:val="nil"/>
              <w:bottom w:val="nil"/>
              <w:right w:val="nil"/>
            </w:tcBorders>
          </w:tcPr>
          <w:p w:rsidR="005A6059" w:rsidRDefault="005A6059">
            <w:pPr>
              <w:pStyle w:val="ConsPlusNormal"/>
              <w:jc w:val="center"/>
            </w:pPr>
            <w:r>
              <w:t>618,2</w:t>
            </w:r>
          </w:p>
        </w:tc>
        <w:tc>
          <w:tcPr>
            <w:tcW w:w="702" w:type="dxa"/>
            <w:tcBorders>
              <w:top w:val="nil"/>
              <w:left w:val="nil"/>
              <w:bottom w:val="nil"/>
              <w:right w:val="nil"/>
            </w:tcBorders>
          </w:tcPr>
          <w:p w:rsidR="005A6059" w:rsidRDefault="005A6059">
            <w:pPr>
              <w:pStyle w:val="ConsPlusNormal"/>
              <w:jc w:val="center"/>
            </w:pPr>
            <w:r>
              <w:t>632,2</w:t>
            </w:r>
          </w:p>
        </w:tc>
        <w:tc>
          <w:tcPr>
            <w:tcW w:w="703" w:type="dxa"/>
            <w:tcBorders>
              <w:top w:val="nil"/>
              <w:left w:val="nil"/>
              <w:bottom w:val="nil"/>
              <w:right w:val="nil"/>
            </w:tcBorders>
          </w:tcPr>
          <w:p w:rsidR="005A6059" w:rsidRDefault="005A6059">
            <w:pPr>
              <w:pStyle w:val="ConsPlusNormal"/>
              <w:jc w:val="center"/>
            </w:pPr>
            <w:r>
              <w:t>665,3</w:t>
            </w:r>
          </w:p>
        </w:tc>
        <w:tc>
          <w:tcPr>
            <w:tcW w:w="702" w:type="dxa"/>
            <w:tcBorders>
              <w:top w:val="nil"/>
              <w:left w:val="nil"/>
              <w:bottom w:val="nil"/>
              <w:right w:val="nil"/>
            </w:tcBorders>
          </w:tcPr>
          <w:p w:rsidR="005A6059" w:rsidRDefault="005A6059">
            <w:pPr>
              <w:pStyle w:val="ConsPlusNormal"/>
              <w:jc w:val="center"/>
            </w:pPr>
            <w:r>
              <w:t>720</w:t>
            </w:r>
          </w:p>
        </w:tc>
        <w:tc>
          <w:tcPr>
            <w:tcW w:w="703" w:type="dxa"/>
            <w:tcBorders>
              <w:top w:val="nil"/>
              <w:left w:val="nil"/>
              <w:bottom w:val="nil"/>
              <w:right w:val="nil"/>
            </w:tcBorders>
          </w:tcPr>
          <w:p w:rsidR="005A6059" w:rsidRDefault="005A6059">
            <w:pPr>
              <w:pStyle w:val="ConsPlusNormal"/>
              <w:jc w:val="center"/>
            </w:pPr>
            <w:r>
              <w:t>794,4</w:t>
            </w:r>
          </w:p>
        </w:tc>
        <w:tc>
          <w:tcPr>
            <w:tcW w:w="702" w:type="dxa"/>
            <w:tcBorders>
              <w:top w:val="nil"/>
              <w:left w:val="nil"/>
              <w:bottom w:val="nil"/>
              <w:right w:val="nil"/>
            </w:tcBorders>
          </w:tcPr>
          <w:p w:rsidR="005A6059" w:rsidRDefault="005A6059">
            <w:pPr>
              <w:pStyle w:val="ConsPlusNormal"/>
              <w:jc w:val="center"/>
            </w:pPr>
            <w:r>
              <w:t>866,3</w:t>
            </w:r>
          </w:p>
        </w:tc>
        <w:tc>
          <w:tcPr>
            <w:tcW w:w="703" w:type="dxa"/>
            <w:tcBorders>
              <w:top w:val="nil"/>
              <w:left w:val="nil"/>
              <w:bottom w:val="nil"/>
              <w:right w:val="nil"/>
            </w:tcBorders>
          </w:tcPr>
          <w:p w:rsidR="005A6059" w:rsidRDefault="005A6059">
            <w:pPr>
              <w:pStyle w:val="ConsPlusNormal"/>
              <w:jc w:val="center"/>
            </w:pPr>
            <w:r>
              <w:t>938,3</w:t>
            </w:r>
          </w:p>
        </w:tc>
      </w:tr>
      <w:tr w:rsidR="005A6059">
        <w:tblPrEx>
          <w:tblBorders>
            <w:insideH w:val="none" w:sz="0" w:space="0" w:color="auto"/>
            <w:insideV w:val="none" w:sz="0" w:space="0" w:color="auto"/>
          </w:tblBorders>
        </w:tblPrEx>
        <w:tc>
          <w:tcPr>
            <w:tcW w:w="4722" w:type="dxa"/>
            <w:tcBorders>
              <w:top w:val="nil"/>
              <w:left w:val="nil"/>
              <w:bottom w:val="nil"/>
              <w:right w:val="nil"/>
            </w:tcBorders>
          </w:tcPr>
          <w:p w:rsidR="005A6059" w:rsidRDefault="005A6059">
            <w:pPr>
              <w:pStyle w:val="ConsPlusNormal"/>
            </w:pPr>
            <w:r>
              <w:t>Объем инвестиций в основной капитал (за исключением бюджетных средств) на душу населения (в текущих ценах) (тыс. рублей)</w:t>
            </w:r>
          </w:p>
        </w:tc>
        <w:tc>
          <w:tcPr>
            <w:tcW w:w="702" w:type="dxa"/>
            <w:tcBorders>
              <w:top w:val="nil"/>
              <w:left w:val="nil"/>
              <w:bottom w:val="nil"/>
              <w:right w:val="nil"/>
            </w:tcBorders>
          </w:tcPr>
          <w:p w:rsidR="005A6059" w:rsidRDefault="005A6059">
            <w:pPr>
              <w:pStyle w:val="ConsPlusNormal"/>
              <w:jc w:val="center"/>
            </w:pPr>
            <w:r>
              <w:t>61</w:t>
            </w:r>
          </w:p>
        </w:tc>
        <w:tc>
          <w:tcPr>
            <w:tcW w:w="702" w:type="dxa"/>
            <w:tcBorders>
              <w:top w:val="nil"/>
              <w:left w:val="nil"/>
              <w:bottom w:val="nil"/>
              <w:right w:val="nil"/>
            </w:tcBorders>
          </w:tcPr>
          <w:p w:rsidR="005A6059" w:rsidRDefault="005A6059">
            <w:pPr>
              <w:pStyle w:val="ConsPlusNormal"/>
              <w:jc w:val="center"/>
            </w:pPr>
            <w:r>
              <w:t>42,7</w:t>
            </w:r>
          </w:p>
        </w:tc>
        <w:tc>
          <w:tcPr>
            <w:tcW w:w="703" w:type="dxa"/>
            <w:tcBorders>
              <w:top w:val="nil"/>
              <w:left w:val="nil"/>
              <w:bottom w:val="nil"/>
              <w:right w:val="nil"/>
            </w:tcBorders>
          </w:tcPr>
          <w:p w:rsidR="005A6059" w:rsidRDefault="005A6059">
            <w:pPr>
              <w:pStyle w:val="ConsPlusNormal"/>
              <w:jc w:val="center"/>
            </w:pPr>
            <w:r>
              <w:t>50,9</w:t>
            </w:r>
          </w:p>
        </w:tc>
        <w:tc>
          <w:tcPr>
            <w:tcW w:w="702" w:type="dxa"/>
            <w:tcBorders>
              <w:top w:val="nil"/>
              <w:left w:val="nil"/>
              <w:bottom w:val="nil"/>
              <w:right w:val="nil"/>
            </w:tcBorders>
          </w:tcPr>
          <w:p w:rsidR="005A6059" w:rsidRDefault="005A6059">
            <w:pPr>
              <w:pStyle w:val="ConsPlusNormal"/>
              <w:jc w:val="center"/>
            </w:pPr>
            <w:r>
              <w:t>60</w:t>
            </w:r>
          </w:p>
        </w:tc>
        <w:tc>
          <w:tcPr>
            <w:tcW w:w="703" w:type="dxa"/>
            <w:tcBorders>
              <w:top w:val="nil"/>
              <w:left w:val="nil"/>
              <w:bottom w:val="nil"/>
              <w:right w:val="nil"/>
            </w:tcBorders>
          </w:tcPr>
          <w:p w:rsidR="005A6059" w:rsidRDefault="005A6059">
            <w:pPr>
              <w:pStyle w:val="ConsPlusNormal"/>
              <w:jc w:val="center"/>
            </w:pPr>
            <w:r>
              <w:t>67,6</w:t>
            </w:r>
          </w:p>
        </w:tc>
        <w:tc>
          <w:tcPr>
            <w:tcW w:w="702" w:type="dxa"/>
            <w:tcBorders>
              <w:top w:val="nil"/>
              <w:left w:val="nil"/>
              <w:bottom w:val="nil"/>
              <w:right w:val="nil"/>
            </w:tcBorders>
          </w:tcPr>
          <w:p w:rsidR="005A6059" w:rsidRDefault="005A6059">
            <w:pPr>
              <w:pStyle w:val="ConsPlusNormal"/>
              <w:jc w:val="center"/>
            </w:pPr>
            <w:r>
              <w:t>69,6</w:t>
            </w:r>
          </w:p>
        </w:tc>
        <w:tc>
          <w:tcPr>
            <w:tcW w:w="703" w:type="dxa"/>
            <w:tcBorders>
              <w:top w:val="nil"/>
              <w:left w:val="nil"/>
              <w:bottom w:val="nil"/>
              <w:right w:val="nil"/>
            </w:tcBorders>
          </w:tcPr>
          <w:p w:rsidR="005A6059" w:rsidRDefault="005A6059">
            <w:pPr>
              <w:pStyle w:val="ConsPlusNormal"/>
              <w:jc w:val="center"/>
            </w:pPr>
            <w:r>
              <w:t>74,9</w:t>
            </w:r>
          </w:p>
        </w:tc>
      </w:tr>
      <w:tr w:rsidR="005A6059">
        <w:tblPrEx>
          <w:tblBorders>
            <w:insideH w:val="none" w:sz="0" w:space="0" w:color="auto"/>
            <w:insideV w:val="none" w:sz="0" w:space="0" w:color="auto"/>
          </w:tblBorders>
        </w:tblPrEx>
        <w:tc>
          <w:tcPr>
            <w:tcW w:w="4722" w:type="dxa"/>
            <w:tcBorders>
              <w:top w:val="nil"/>
              <w:left w:val="nil"/>
              <w:bottom w:val="nil"/>
              <w:right w:val="nil"/>
            </w:tcBorders>
          </w:tcPr>
          <w:p w:rsidR="005A6059" w:rsidRDefault="005A6059">
            <w:pPr>
              <w:pStyle w:val="ConsPlusNormal"/>
            </w:pPr>
            <w:r>
              <w:t>Ожидаемая продолжительность жизни при рождении (лет)</w:t>
            </w:r>
          </w:p>
        </w:tc>
        <w:tc>
          <w:tcPr>
            <w:tcW w:w="702" w:type="dxa"/>
            <w:tcBorders>
              <w:top w:val="nil"/>
              <w:left w:val="nil"/>
              <w:bottom w:val="nil"/>
              <w:right w:val="nil"/>
            </w:tcBorders>
          </w:tcPr>
          <w:p w:rsidR="005A6059" w:rsidRDefault="005A6059">
            <w:pPr>
              <w:pStyle w:val="ConsPlusNormal"/>
              <w:jc w:val="center"/>
            </w:pPr>
            <w:r>
              <w:t>70,6</w:t>
            </w:r>
          </w:p>
        </w:tc>
        <w:tc>
          <w:tcPr>
            <w:tcW w:w="702" w:type="dxa"/>
            <w:tcBorders>
              <w:top w:val="nil"/>
              <w:left w:val="nil"/>
              <w:bottom w:val="nil"/>
              <w:right w:val="nil"/>
            </w:tcBorders>
          </w:tcPr>
          <w:p w:rsidR="005A6059" w:rsidRDefault="005A6059">
            <w:pPr>
              <w:pStyle w:val="ConsPlusNormal"/>
              <w:jc w:val="center"/>
            </w:pPr>
            <w:r>
              <w:t>71</w:t>
            </w:r>
          </w:p>
        </w:tc>
        <w:tc>
          <w:tcPr>
            <w:tcW w:w="703" w:type="dxa"/>
            <w:tcBorders>
              <w:top w:val="nil"/>
              <w:left w:val="nil"/>
              <w:bottom w:val="nil"/>
              <w:right w:val="nil"/>
            </w:tcBorders>
          </w:tcPr>
          <w:p w:rsidR="005A6059" w:rsidRDefault="005A6059">
            <w:pPr>
              <w:pStyle w:val="ConsPlusNormal"/>
              <w:jc w:val="center"/>
            </w:pPr>
            <w:r>
              <w:t>72</w:t>
            </w:r>
          </w:p>
        </w:tc>
        <w:tc>
          <w:tcPr>
            <w:tcW w:w="702" w:type="dxa"/>
            <w:tcBorders>
              <w:top w:val="nil"/>
              <w:left w:val="nil"/>
              <w:bottom w:val="nil"/>
              <w:right w:val="nil"/>
            </w:tcBorders>
          </w:tcPr>
          <w:p w:rsidR="005A6059" w:rsidRDefault="005A6059">
            <w:pPr>
              <w:pStyle w:val="ConsPlusNormal"/>
              <w:jc w:val="center"/>
            </w:pPr>
            <w:r>
              <w:t>73</w:t>
            </w:r>
          </w:p>
        </w:tc>
        <w:tc>
          <w:tcPr>
            <w:tcW w:w="703" w:type="dxa"/>
            <w:tcBorders>
              <w:top w:val="nil"/>
              <w:left w:val="nil"/>
              <w:bottom w:val="nil"/>
              <w:right w:val="nil"/>
            </w:tcBorders>
          </w:tcPr>
          <w:p w:rsidR="005A6059" w:rsidRDefault="005A6059">
            <w:pPr>
              <w:pStyle w:val="ConsPlusNormal"/>
              <w:jc w:val="center"/>
            </w:pPr>
            <w:r>
              <w:t>74</w:t>
            </w:r>
          </w:p>
        </w:tc>
        <w:tc>
          <w:tcPr>
            <w:tcW w:w="702" w:type="dxa"/>
            <w:tcBorders>
              <w:top w:val="nil"/>
              <w:left w:val="nil"/>
              <w:bottom w:val="nil"/>
              <w:right w:val="nil"/>
            </w:tcBorders>
          </w:tcPr>
          <w:p w:rsidR="005A6059" w:rsidRDefault="005A6059">
            <w:pPr>
              <w:pStyle w:val="ConsPlusNormal"/>
              <w:jc w:val="center"/>
            </w:pPr>
            <w:r>
              <w:t>75</w:t>
            </w:r>
          </w:p>
        </w:tc>
        <w:tc>
          <w:tcPr>
            <w:tcW w:w="703" w:type="dxa"/>
            <w:tcBorders>
              <w:top w:val="nil"/>
              <w:left w:val="nil"/>
              <w:bottom w:val="nil"/>
              <w:right w:val="nil"/>
            </w:tcBorders>
          </w:tcPr>
          <w:p w:rsidR="005A6059" w:rsidRDefault="005A6059">
            <w:pPr>
              <w:pStyle w:val="ConsPlusNormal"/>
              <w:jc w:val="center"/>
            </w:pPr>
            <w:r>
              <w:t>76</w:t>
            </w:r>
          </w:p>
        </w:tc>
      </w:tr>
      <w:tr w:rsidR="005A6059">
        <w:tblPrEx>
          <w:tblBorders>
            <w:insideH w:val="none" w:sz="0" w:space="0" w:color="auto"/>
            <w:insideV w:val="none" w:sz="0" w:space="0" w:color="auto"/>
          </w:tblBorders>
        </w:tblPrEx>
        <w:tc>
          <w:tcPr>
            <w:tcW w:w="4722" w:type="dxa"/>
            <w:tcBorders>
              <w:top w:val="nil"/>
              <w:left w:val="nil"/>
              <w:bottom w:val="nil"/>
              <w:right w:val="nil"/>
            </w:tcBorders>
          </w:tcPr>
          <w:p w:rsidR="005A6059" w:rsidRDefault="005A6059">
            <w:pPr>
              <w:pStyle w:val="ConsPlusNormal"/>
            </w:pPr>
            <w:r>
              <w:t>Естественный прирост населения (промилле)</w:t>
            </w:r>
          </w:p>
        </w:tc>
        <w:tc>
          <w:tcPr>
            <w:tcW w:w="702" w:type="dxa"/>
            <w:tcBorders>
              <w:top w:val="nil"/>
              <w:left w:val="nil"/>
              <w:bottom w:val="nil"/>
              <w:right w:val="nil"/>
            </w:tcBorders>
          </w:tcPr>
          <w:p w:rsidR="005A6059" w:rsidRDefault="005A6059">
            <w:pPr>
              <w:pStyle w:val="ConsPlusNormal"/>
              <w:jc w:val="center"/>
            </w:pPr>
            <w:r>
              <w:t>-0,4</w:t>
            </w:r>
          </w:p>
        </w:tc>
        <w:tc>
          <w:tcPr>
            <w:tcW w:w="702" w:type="dxa"/>
            <w:tcBorders>
              <w:top w:val="nil"/>
              <w:left w:val="nil"/>
              <w:bottom w:val="nil"/>
              <w:right w:val="nil"/>
            </w:tcBorders>
          </w:tcPr>
          <w:p w:rsidR="005A6059" w:rsidRDefault="005A6059">
            <w:pPr>
              <w:pStyle w:val="ConsPlusNormal"/>
              <w:jc w:val="center"/>
            </w:pPr>
            <w:r>
              <w:t>0,03</w:t>
            </w:r>
          </w:p>
        </w:tc>
        <w:tc>
          <w:tcPr>
            <w:tcW w:w="703" w:type="dxa"/>
            <w:tcBorders>
              <w:top w:val="nil"/>
              <w:left w:val="nil"/>
              <w:bottom w:val="nil"/>
              <w:right w:val="nil"/>
            </w:tcBorders>
          </w:tcPr>
          <w:p w:rsidR="005A6059" w:rsidRDefault="005A6059">
            <w:pPr>
              <w:pStyle w:val="ConsPlusNormal"/>
              <w:jc w:val="center"/>
            </w:pPr>
            <w:r>
              <w:t>0,15</w:t>
            </w:r>
          </w:p>
        </w:tc>
        <w:tc>
          <w:tcPr>
            <w:tcW w:w="702" w:type="dxa"/>
            <w:tcBorders>
              <w:top w:val="nil"/>
              <w:left w:val="nil"/>
              <w:bottom w:val="nil"/>
              <w:right w:val="nil"/>
            </w:tcBorders>
          </w:tcPr>
          <w:p w:rsidR="005A6059" w:rsidRDefault="005A6059">
            <w:pPr>
              <w:pStyle w:val="ConsPlusNormal"/>
              <w:jc w:val="center"/>
            </w:pPr>
            <w:r>
              <w:t>0,31</w:t>
            </w:r>
          </w:p>
        </w:tc>
        <w:tc>
          <w:tcPr>
            <w:tcW w:w="703" w:type="dxa"/>
            <w:tcBorders>
              <w:top w:val="nil"/>
              <w:left w:val="nil"/>
              <w:bottom w:val="nil"/>
              <w:right w:val="nil"/>
            </w:tcBorders>
          </w:tcPr>
          <w:p w:rsidR="005A6059" w:rsidRDefault="005A6059">
            <w:pPr>
              <w:pStyle w:val="ConsPlusNormal"/>
              <w:jc w:val="center"/>
            </w:pPr>
            <w:r>
              <w:t>0,5</w:t>
            </w:r>
          </w:p>
        </w:tc>
        <w:tc>
          <w:tcPr>
            <w:tcW w:w="702" w:type="dxa"/>
            <w:tcBorders>
              <w:top w:val="nil"/>
              <w:left w:val="nil"/>
              <w:bottom w:val="nil"/>
              <w:right w:val="nil"/>
            </w:tcBorders>
          </w:tcPr>
          <w:p w:rsidR="005A6059" w:rsidRDefault="005A6059">
            <w:pPr>
              <w:pStyle w:val="ConsPlusNormal"/>
              <w:jc w:val="center"/>
            </w:pPr>
            <w:r>
              <w:t>0,56</w:t>
            </w:r>
          </w:p>
        </w:tc>
        <w:tc>
          <w:tcPr>
            <w:tcW w:w="703" w:type="dxa"/>
            <w:tcBorders>
              <w:top w:val="nil"/>
              <w:left w:val="nil"/>
              <w:bottom w:val="nil"/>
              <w:right w:val="nil"/>
            </w:tcBorders>
          </w:tcPr>
          <w:p w:rsidR="005A6059" w:rsidRDefault="005A6059">
            <w:pPr>
              <w:pStyle w:val="ConsPlusNormal"/>
              <w:jc w:val="center"/>
            </w:pPr>
            <w:r>
              <w:t>0,68</w:t>
            </w:r>
          </w:p>
        </w:tc>
      </w:tr>
      <w:tr w:rsidR="005A6059">
        <w:tblPrEx>
          <w:tblBorders>
            <w:insideH w:val="none" w:sz="0" w:space="0" w:color="auto"/>
            <w:insideV w:val="none" w:sz="0" w:space="0" w:color="auto"/>
          </w:tblBorders>
        </w:tblPrEx>
        <w:tc>
          <w:tcPr>
            <w:tcW w:w="4722" w:type="dxa"/>
            <w:tcBorders>
              <w:top w:val="nil"/>
              <w:left w:val="nil"/>
              <w:bottom w:val="single" w:sz="4" w:space="0" w:color="auto"/>
              <w:right w:val="nil"/>
            </w:tcBorders>
          </w:tcPr>
          <w:p w:rsidR="005A6059" w:rsidRDefault="005A6059">
            <w:pPr>
              <w:pStyle w:val="ConsPlusNormal"/>
            </w:pPr>
            <w:r>
              <w:t>Доля населения с денежными доходами ниже региональной величины прожиточного минимума в общей численности населения субъекта Российской Федерации (процентов)</w:t>
            </w:r>
          </w:p>
        </w:tc>
        <w:tc>
          <w:tcPr>
            <w:tcW w:w="702" w:type="dxa"/>
            <w:tcBorders>
              <w:top w:val="nil"/>
              <w:left w:val="nil"/>
              <w:bottom w:val="single" w:sz="4" w:space="0" w:color="auto"/>
              <w:right w:val="nil"/>
            </w:tcBorders>
          </w:tcPr>
          <w:p w:rsidR="005A6059" w:rsidRDefault="005A6059">
            <w:pPr>
              <w:pStyle w:val="ConsPlusNormal"/>
              <w:jc w:val="center"/>
            </w:pPr>
            <w:r>
              <w:t>11,5</w:t>
            </w:r>
          </w:p>
        </w:tc>
        <w:tc>
          <w:tcPr>
            <w:tcW w:w="702" w:type="dxa"/>
            <w:tcBorders>
              <w:top w:val="nil"/>
              <w:left w:val="nil"/>
              <w:bottom w:val="single" w:sz="4" w:space="0" w:color="auto"/>
              <w:right w:val="nil"/>
            </w:tcBorders>
          </w:tcPr>
          <w:p w:rsidR="005A6059" w:rsidRDefault="005A6059">
            <w:pPr>
              <w:pStyle w:val="ConsPlusNormal"/>
              <w:jc w:val="center"/>
            </w:pPr>
            <w:r>
              <w:t>12,2</w:t>
            </w:r>
          </w:p>
        </w:tc>
        <w:tc>
          <w:tcPr>
            <w:tcW w:w="703" w:type="dxa"/>
            <w:tcBorders>
              <w:top w:val="nil"/>
              <w:left w:val="nil"/>
              <w:bottom w:val="single" w:sz="4" w:space="0" w:color="auto"/>
              <w:right w:val="nil"/>
            </w:tcBorders>
          </w:tcPr>
          <w:p w:rsidR="005A6059" w:rsidRDefault="005A6059">
            <w:pPr>
              <w:pStyle w:val="ConsPlusNormal"/>
              <w:jc w:val="center"/>
            </w:pPr>
            <w:r>
              <w:t>12,2</w:t>
            </w:r>
          </w:p>
        </w:tc>
        <w:tc>
          <w:tcPr>
            <w:tcW w:w="702" w:type="dxa"/>
            <w:tcBorders>
              <w:top w:val="nil"/>
              <w:left w:val="nil"/>
              <w:bottom w:val="single" w:sz="4" w:space="0" w:color="auto"/>
              <w:right w:val="nil"/>
            </w:tcBorders>
          </w:tcPr>
          <w:p w:rsidR="005A6059" w:rsidRDefault="005A6059">
            <w:pPr>
              <w:pStyle w:val="ConsPlusNormal"/>
              <w:jc w:val="center"/>
            </w:pPr>
            <w:r>
              <w:t>11,9</w:t>
            </w:r>
          </w:p>
        </w:tc>
        <w:tc>
          <w:tcPr>
            <w:tcW w:w="703" w:type="dxa"/>
            <w:tcBorders>
              <w:top w:val="nil"/>
              <w:left w:val="nil"/>
              <w:bottom w:val="single" w:sz="4" w:space="0" w:color="auto"/>
              <w:right w:val="nil"/>
            </w:tcBorders>
          </w:tcPr>
          <w:p w:rsidR="005A6059" w:rsidRDefault="005A6059">
            <w:pPr>
              <w:pStyle w:val="ConsPlusNormal"/>
              <w:jc w:val="center"/>
            </w:pPr>
            <w:r>
              <w:t>11,7</w:t>
            </w:r>
          </w:p>
        </w:tc>
        <w:tc>
          <w:tcPr>
            <w:tcW w:w="702" w:type="dxa"/>
            <w:tcBorders>
              <w:top w:val="nil"/>
              <w:left w:val="nil"/>
              <w:bottom w:val="single" w:sz="4" w:space="0" w:color="auto"/>
              <w:right w:val="nil"/>
            </w:tcBorders>
          </w:tcPr>
          <w:p w:rsidR="005A6059" w:rsidRDefault="005A6059">
            <w:pPr>
              <w:pStyle w:val="ConsPlusNormal"/>
              <w:jc w:val="center"/>
            </w:pPr>
            <w:r>
              <w:t>11,3</w:t>
            </w:r>
          </w:p>
        </w:tc>
        <w:tc>
          <w:tcPr>
            <w:tcW w:w="703" w:type="dxa"/>
            <w:tcBorders>
              <w:top w:val="nil"/>
              <w:left w:val="nil"/>
              <w:bottom w:val="single" w:sz="4" w:space="0" w:color="auto"/>
              <w:right w:val="nil"/>
            </w:tcBorders>
          </w:tcPr>
          <w:p w:rsidR="005A6059" w:rsidRDefault="005A6059">
            <w:pPr>
              <w:pStyle w:val="ConsPlusNormal"/>
              <w:jc w:val="center"/>
            </w:pPr>
            <w:r>
              <w:t>11</w:t>
            </w:r>
          </w:p>
        </w:tc>
      </w:tr>
    </w:tbl>
    <w:p w:rsidR="005A6059" w:rsidRDefault="005A6059">
      <w:pPr>
        <w:pStyle w:val="ConsPlusNormal"/>
        <w:ind w:firstLine="540"/>
        <w:jc w:val="both"/>
      </w:pPr>
    </w:p>
    <w:p w:rsidR="005A6059" w:rsidRDefault="005A6059">
      <w:pPr>
        <w:pStyle w:val="ConsPlusNormal"/>
        <w:ind w:firstLine="540"/>
        <w:jc w:val="both"/>
      </w:pPr>
    </w:p>
    <w:p w:rsidR="005A6059" w:rsidRDefault="005A6059">
      <w:pPr>
        <w:pStyle w:val="ConsPlusNormal"/>
        <w:ind w:firstLine="540"/>
        <w:jc w:val="both"/>
      </w:pPr>
    </w:p>
    <w:p w:rsidR="005A6059" w:rsidRDefault="005A6059">
      <w:pPr>
        <w:pStyle w:val="ConsPlusNormal"/>
        <w:ind w:firstLine="540"/>
        <w:jc w:val="both"/>
      </w:pPr>
    </w:p>
    <w:p w:rsidR="005A6059" w:rsidRDefault="005A6059">
      <w:pPr>
        <w:pStyle w:val="ConsPlusNormal"/>
        <w:ind w:firstLine="540"/>
        <w:jc w:val="both"/>
      </w:pPr>
    </w:p>
    <w:p w:rsidR="005A6059" w:rsidRDefault="005A6059">
      <w:pPr>
        <w:pStyle w:val="ConsPlusNormal"/>
        <w:jc w:val="right"/>
        <w:outlineLvl w:val="1"/>
      </w:pPr>
      <w:r>
        <w:t>Приложение N 6</w:t>
      </w:r>
    </w:p>
    <w:p w:rsidR="005A6059" w:rsidRDefault="005A6059">
      <w:pPr>
        <w:pStyle w:val="ConsPlusNormal"/>
        <w:jc w:val="right"/>
      </w:pPr>
      <w:r>
        <w:t>к Федеральной целевой программе</w:t>
      </w:r>
    </w:p>
    <w:p w:rsidR="005A6059" w:rsidRDefault="005A6059">
      <w:pPr>
        <w:pStyle w:val="ConsPlusNormal"/>
        <w:jc w:val="right"/>
      </w:pPr>
      <w:r>
        <w:t>развития Калининградской области</w:t>
      </w:r>
    </w:p>
    <w:p w:rsidR="005A6059" w:rsidRDefault="005A6059">
      <w:pPr>
        <w:pStyle w:val="ConsPlusNormal"/>
        <w:jc w:val="right"/>
      </w:pPr>
      <w:r>
        <w:t>на период до 2020 года</w:t>
      </w:r>
    </w:p>
    <w:p w:rsidR="005A6059" w:rsidRDefault="005A6059">
      <w:pPr>
        <w:pStyle w:val="ConsPlusNormal"/>
        <w:jc w:val="center"/>
      </w:pPr>
    </w:p>
    <w:p w:rsidR="005A6059" w:rsidRDefault="005A6059">
      <w:pPr>
        <w:pStyle w:val="ConsPlusNormal"/>
        <w:jc w:val="center"/>
      </w:pPr>
      <w:bookmarkStart w:id="8" w:name="P1344"/>
      <w:bookmarkEnd w:id="8"/>
      <w:r>
        <w:t>ЗНАЧЕНИЯ</w:t>
      </w:r>
    </w:p>
    <w:p w:rsidR="005A6059" w:rsidRDefault="005A6059">
      <w:pPr>
        <w:pStyle w:val="ConsPlusNormal"/>
        <w:jc w:val="center"/>
      </w:pPr>
      <w:r>
        <w:lastRenderedPageBreak/>
        <w:t>ПОКАЗАТЕЛЕЙ И ЦЕЛЕВЫХ ИНДИКАТОРОВ ФЕДЕРАЛЬНОЙ ЦЕЛЕВОЙ</w:t>
      </w:r>
    </w:p>
    <w:p w:rsidR="005A6059" w:rsidRDefault="005A6059">
      <w:pPr>
        <w:pStyle w:val="ConsPlusNormal"/>
        <w:jc w:val="center"/>
      </w:pPr>
      <w:r>
        <w:t>ПРОГРАММЫ РАЗВИТИЯ КАЛИНИНГРАДСКОЙ ОБЛАСТИ НА ПЕРИОД</w:t>
      </w:r>
    </w:p>
    <w:p w:rsidR="005A6059" w:rsidRDefault="005A6059">
      <w:pPr>
        <w:pStyle w:val="ConsPlusNormal"/>
        <w:jc w:val="center"/>
      </w:pPr>
      <w:r>
        <w:t>ДО 2020 ГОДА ПО НАПРАВЛЕНИЯМ (В 2014 - 2020 ГОДАХ)</w:t>
      </w:r>
    </w:p>
    <w:p w:rsidR="005A6059" w:rsidRDefault="005A6059">
      <w:pPr>
        <w:pStyle w:val="ConsPlusNormal"/>
        <w:jc w:val="center"/>
      </w:pPr>
      <w:r>
        <w:t>Список изменяющих документов</w:t>
      </w:r>
    </w:p>
    <w:p w:rsidR="005A6059" w:rsidRDefault="005A6059">
      <w:pPr>
        <w:pStyle w:val="ConsPlusNormal"/>
        <w:jc w:val="center"/>
      </w:pPr>
      <w:r>
        <w:t xml:space="preserve">(в ред. </w:t>
      </w:r>
      <w:hyperlink r:id="rId165" w:history="1">
        <w:r>
          <w:rPr>
            <w:color w:val="0000FF"/>
          </w:rPr>
          <w:t>Постановления</w:t>
        </w:r>
      </w:hyperlink>
      <w:r>
        <w:t xml:space="preserve"> Правительства РФ от 23.09.2015 N 1014)</w:t>
      </w:r>
    </w:p>
    <w:p w:rsidR="005A6059" w:rsidRDefault="005A6059">
      <w:pPr>
        <w:pStyle w:val="ConsPlusNormal"/>
        <w:jc w:val="cente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55"/>
        <w:gridCol w:w="1064"/>
        <w:gridCol w:w="1065"/>
        <w:gridCol w:w="1064"/>
        <w:gridCol w:w="1065"/>
        <w:gridCol w:w="1064"/>
        <w:gridCol w:w="1065"/>
        <w:gridCol w:w="1065"/>
      </w:tblGrid>
      <w:tr w:rsidR="005A6059">
        <w:tc>
          <w:tcPr>
            <w:tcW w:w="4455" w:type="dxa"/>
            <w:tcBorders>
              <w:top w:val="single" w:sz="4" w:space="0" w:color="auto"/>
              <w:left w:val="nil"/>
              <w:bottom w:val="single" w:sz="4" w:space="0" w:color="auto"/>
            </w:tcBorders>
          </w:tcPr>
          <w:p w:rsidR="005A6059" w:rsidRDefault="005A6059">
            <w:pPr>
              <w:pStyle w:val="ConsPlusNormal"/>
              <w:jc w:val="center"/>
            </w:pPr>
            <w:r>
              <w:t>Наименование показателя</w:t>
            </w:r>
          </w:p>
        </w:tc>
        <w:tc>
          <w:tcPr>
            <w:tcW w:w="1064" w:type="dxa"/>
            <w:tcBorders>
              <w:top w:val="single" w:sz="4" w:space="0" w:color="auto"/>
              <w:bottom w:val="single" w:sz="4" w:space="0" w:color="auto"/>
            </w:tcBorders>
          </w:tcPr>
          <w:p w:rsidR="005A6059" w:rsidRDefault="005A6059">
            <w:pPr>
              <w:pStyle w:val="ConsPlusNormal"/>
              <w:jc w:val="center"/>
            </w:pPr>
            <w:r>
              <w:t>2014 год</w:t>
            </w:r>
          </w:p>
        </w:tc>
        <w:tc>
          <w:tcPr>
            <w:tcW w:w="1065" w:type="dxa"/>
            <w:tcBorders>
              <w:top w:val="single" w:sz="4" w:space="0" w:color="auto"/>
              <w:bottom w:val="single" w:sz="4" w:space="0" w:color="auto"/>
            </w:tcBorders>
          </w:tcPr>
          <w:p w:rsidR="005A6059" w:rsidRDefault="005A6059">
            <w:pPr>
              <w:pStyle w:val="ConsPlusNormal"/>
              <w:jc w:val="center"/>
            </w:pPr>
            <w:r>
              <w:t>2015 год</w:t>
            </w:r>
          </w:p>
        </w:tc>
        <w:tc>
          <w:tcPr>
            <w:tcW w:w="1064" w:type="dxa"/>
            <w:tcBorders>
              <w:top w:val="single" w:sz="4" w:space="0" w:color="auto"/>
              <w:bottom w:val="single" w:sz="4" w:space="0" w:color="auto"/>
            </w:tcBorders>
          </w:tcPr>
          <w:p w:rsidR="005A6059" w:rsidRDefault="005A6059">
            <w:pPr>
              <w:pStyle w:val="ConsPlusNormal"/>
              <w:jc w:val="center"/>
            </w:pPr>
            <w:r>
              <w:t>2016 год</w:t>
            </w:r>
          </w:p>
        </w:tc>
        <w:tc>
          <w:tcPr>
            <w:tcW w:w="1065" w:type="dxa"/>
            <w:tcBorders>
              <w:top w:val="single" w:sz="4" w:space="0" w:color="auto"/>
              <w:bottom w:val="single" w:sz="4" w:space="0" w:color="auto"/>
            </w:tcBorders>
          </w:tcPr>
          <w:p w:rsidR="005A6059" w:rsidRDefault="005A6059">
            <w:pPr>
              <w:pStyle w:val="ConsPlusNormal"/>
              <w:jc w:val="center"/>
            </w:pPr>
            <w:r>
              <w:t>2017 год</w:t>
            </w:r>
          </w:p>
        </w:tc>
        <w:tc>
          <w:tcPr>
            <w:tcW w:w="1064" w:type="dxa"/>
            <w:tcBorders>
              <w:top w:val="single" w:sz="4" w:space="0" w:color="auto"/>
              <w:bottom w:val="single" w:sz="4" w:space="0" w:color="auto"/>
            </w:tcBorders>
          </w:tcPr>
          <w:p w:rsidR="005A6059" w:rsidRDefault="005A6059">
            <w:pPr>
              <w:pStyle w:val="ConsPlusNormal"/>
              <w:jc w:val="center"/>
            </w:pPr>
            <w:r>
              <w:t>2018 год</w:t>
            </w:r>
          </w:p>
        </w:tc>
        <w:tc>
          <w:tcPr>
            <w:tcW w:w="1065" w:type="dxa"/>
            <w:tcBorders>
              <w:top w:val="single" w:sz="4" w:space="0" w:color="auto"/>
              <w:bottom w:val="single" w:sz="4" w:space="0" w:color="auto"/>
            </w:tcBorders>
          </w:tcPr>
          <w:p w:rsidR="005A6059" w:rsidRDefault="005A6059">
            <w:pPr>
              <w:pStyle w:val="ConsPlusNormal"/>
              <w:jc w:val="center"/>
            </w:pPr>
            <w:r>
              <w:t>2019 год</w:t>
            </w:r>
          </w:p>
        </w:tc>
        <w:tc>
          <w:tcPr>
            <w:tcW w:w="1065" w:type="dxa"/>
            <w:tcBorders>
              <w:top w:val="single" w:sz="4" w:space="0" w:color="auto"/>
              <w:bottom w:val="single" w:sz="4" w:space="0" w:color="auto"/>
              <w:right w:val="nil"/>
            </w:tcBorders>
          </w:tcPr>
          <w:p w:rsidR="005A6059" w:rsidRDefault="005A6059">
            <w:pPr>
              <w:pStyle w:val="ConsPlusNormal"/>
              <w:jc w:val="center"/>
            </w:pPr>
            <w:r>
              <w:t>2020 год</w:t>
            </w:r>
          </w:p>
        </w:tc>
      </w:tr>
      <w:tr w:rsidR="005A6059">
        <w:tblPrEx>
          <w:tblBorders>
            <w:insideH w:val="none" w:sz="0" w:space="0" w:color="auto"/>
            <w:insideV w:val="none" w:sz="0" w:space="0" w:color="auto"/>
          </w:tblBorders>
        </w:tblPrEx>
        <w:tc>
          <w:tcPr>
            <w:tcW w:w="11907" w:type="dxa"/>
            <w:gridSpan w:val="8"/>
            <w:tcBorders>
              <w:top w:val="single" w:sz="4" w:space="0" w:color="auto"/>
              <w:left w:val="nil"/>
              <w:bottom w:val="nil"/>
              <w:right w:val="nil"/>
            </w:tcBorders>
          </w:tcPr>
          <w:p w:rsidR="005A6059" w:rsidRDefault="005A6059">
            <w:pPr>
              <w:pStyle w:val="ConsPlusNormal"/>
              <w:jc w:val="center"/>
              <w:outlineLvl w:val="2"/>
            </w:pPr>
            <w:r>
              <w:t>I. Обеспечение устойчивого экономического развития Калининградской области в условиях действия норм и правил Всемирной торговой организации</w:t>
            </w:r>
          </w:p>
        </w:tc>
      </w:tr>
      <w:tr w:rsidR="005A6059">
        <w:tblPrEx>
          <w:tblBorders>
            <w:insideH w:val="none" w:sz="0" w:space="0" w:color="auto"/>
            <w:insideV w:val="none" w:sz="0" w:space="0" w:color="auto"/>
          </w:tblBorders>
        </w:tblPrEx>
        <w:tc>
          <w:tcPr>
            <w:tcW w:w="11907" w:type="dxa"/>
            <w:gridSpan w:val="8"/>
            <w:tcBorders>
              <w:top w:val="nil"/>
              <w:left w:val="nil"/>
              <w:bottom w:val="nil"/>
              <w:right w:val="nil"/>
            </w:tcBorders>
          </w:tcPr>
          <w:p w:rsidR="005A6059" w:rsidRDefault="005A6059">
            <w:pPr>
              <w:pStyle w:val="ConsPlusNormal"/>
              <w:jc w:val="center"/>
              <w:outlineLvl w:val="3"/>
            </w:pPr>
            <w:r>
              <w:t>1. Создание условий для развития новых конкурентоспособных секторов экономики</w:t>
            </w:r>
          </w:p>
        </w:tc>
      </w:tr>
      <w:tr w:rsidR="005A6059">
        <w:tblPrEx>
          <w:tblBorders>
            <w:insideH w:val="none" w:sz="0" w:space="0" w:color="auto"/>
            <w:insideV w:val="none" w:sz="0" w:space="0" w:color="auto"/>
          </w:tblBorders>
        </w:tblPrEx>
        <w:tc>
          <w:tcPr>
            <w:tcW w:w="4455" w:type="dxa"/>
            <w:tcBorders>
              <w:top w:val="nil"/>
              <w:left w:val="nil"/>
              <w:bottom w:val="nil"/>
              <w:right w:val="nil"/>
            </w:tcBorders>
          </w:tcPr>
          <w:p w:rsidR="005A6059" w:rsidRDefault="005A6059">
            <w:pPr>
              <w:pStyle w:val="ConsPlusNormal"/>
            </w:pPr>
            <w:r>
              <w:t>Уровень безработицы (по методике Международной организации труда) в среднем за год (процентов)</w:t>
            </w:r>
          </w:p>
        </w:tc>
        <w:tc>
          <w:tcPr>
            <w:tcW w:w="1064" w:type="dxa"/>
            <w:tcBorders>
              <w:top w:val="nil"/>
              <w:left w:val="nil"/>
              <w:bottom w:val="nil"/>
              <w:right w:val="nil"/>
            </w:tcBorders>
          </w:tcPr>
          <w:p w:rsidR="005A6059" w:rsidRDefault="005A6059">
            <w:pPr>
              <w:pStyle w:val="ConsPlusNormal"/>
              <w:jc w:val="center"/>
            </w:pPr>
            <w:r>
              <w:t>5,6</w:t>
            </w:r>
          </w:p>
        </w:tc>
        <w:tc>
          <w:tcPr>
            <w:tcW w:w="1065" w:type="dxa"/>
            <w:tcBorders>
              <w:top w:val="nil"/>
              <w:left w:val="nil"/>
              <w:bottom w:val="nil"/>
              <w:right w:val="nil"/>
            </w:tcBorders>
          </w:tcPr>
          <w:p w:rsidR="005A6059" w:rsidRDefault="005A6059">
            <w:pPr>
              <w:pStyle w:val="ConsPlusNormal"/>
              <w:jc w:val="center"/>
            </w:pPr>
            <w:r>
              <w:t>6,2</w:t>
            </w:r>
          </w:p>
        </w:tc>
        <w:tc>
          <w:tcPr>
            <w:tcW w:w="1064" w:type="dxa"/>
            <w:tcBorders>
              <w:top w:val="nil"/>
              <w:left w:val="nil"/>
              <w:bottom w:val="nil"/>
              <w:right w:val="nil"/>
            </w:tcBorders>
          </w:tcPr>
          <w:p w:rsidR="005A6059" w:rsidRDefault="005A6059">
            <w:pPr>
              <w:pStyle w:val="ConsPlusNormal"/>
              <w:jc w:val="center"/>
            </w:pPr>
            <w:r>
              <w:t>6,5</w:t>
            </w:r>
          </w:p>
        </w:tc>
        <w:tc>
          <w:tcPr>
            <w:tcW w:w="1065" w:type="dxa"/>
            <w:tcBorders>
              <w:top w:val="nil"/>
              <w:left w:val="nil"/>
              <w:bottom w:val="nil"/>
              <w:right w:val="nil"/>
            </w:tcBorders>
          </w:tcPr>
          <w:p w:rsidR="005A6059" w:rsidRDefault="005A6059">
            <w:pPr>
              <w:pStyle w:val="ConsPlusNormal"/>
              <w:jc w:val="center"/>
            </w:pPr>
            <w:r>
              <w:t>5,6</w:t>
            </w:r>
          </w:p>
        </w:tc>
        <w:tc>
          <w:tcPr>
            <w:tcW w:w="1064" w:type="dxa"/>
            <w:tcBorders>
              <w:top w:val="nil"/>
              <w:left w:val="nil"/>
              <w:bottom w:val="nil"/>
              <w:right w:val="nil"/>
            </w:tcBorders>
          </w:tcPr>
          <w:p w:rsidR="005A6059" w:rsidRDefault="005A6059">
            <w:pPr>
              <w:pStyle w:val="ConsPlusNormal"/>
              <w:jc w:val="center"/>
            </w:pPr>
            <w:r>
              <w:t>4,2</w:t>
            </w:r>
          </w:p>
        </w:tc>
        <w:tc>
          <w:tcPr>
            <w:tcW w:w="1065" w:type="dxa"/>
            <w:tcBorders>
              <w:top w:val="nil"/>
              <w:left w:val="nil"/>
              <w:bottom w:val="nil"/>
              <w:right w:val="nil"/>
            </w:tcBorders>
          </w:tcPr>
          <w:p w:rsidR="005A6059" w:rsidRDefault="005A6059">
            <w:pPr>
              <w:pStyle w:val="ConsPlusNormal"/>
              <w:jc w:val="center"/>
            </w:pPr>
            <w:r>
              <w:t>3,6</w:t>
            </w:r>
          </w:p>
        </w:tc>
        <w:tc>
          <w:tcPr>
            <w:tcW w:w="1065" w:type="dxa"/>
            <w:tcBorders>
              <w:top w:val="nil"/>
              <w:left w:val="nil"/>
              <w:bottom w:val="nil"/>
              <w:right w:val="nil"/>
            </w:tcBorders>
          </w:tcPr>
          <w:p w:rsidR="005A6059" w:rsidRDefault="005A6059">
            <w:pPr>
              <w:pStyle w:val="ConsPlusNormal"/>
              <w:jc w:val="center"/>
            </w:pPr>
            <w:r>
              <w:t>3,5</w:t>
            </w:r>
          </w:p>
        </w:tc>
      </w:tr>
      <w:tr w:rsidR="005A6059">
        <w:tblPrEx>
          <w:tblBorders>
            <w:insideH w:val="none" w:sz="0" w:space="0" w:color="auto"/>
            <w:insideV w:val="none" w:sz="0" w:space="0" w:color="auto"/>
          </w:tblBorders>
        </w:tblPrEx>
        <w:tc>
          <w:tcPr>
            <w:tcW w:w="4455" w:type="dxa"/>
            <w:tcBorders>
              <w:top w:val="nil"/>
              <w:left w:val="nil"/>
              <w:bottom w:val="nil"/>
              <w:right w:val="nil"/>
            </w:tcBorders>
          </w:tcPr>
          <w:p w:rsidR="005A6059" w:rsidRDefault="005A6059">
            <w:pPr>
              <w:pStyle w:val="ConsPlusNormal"/>
            </w:pPr>
            <w:r>
              <w:t>Рост промышленного производства по виду экономической деятельности "Обрабатывающие производства" (процентов)</w:t>
            </w:r>
          </w:p>
          <w:p w:rsidR="005A6059" w:rsidRDefault="005A6059">
            <w:pPr>
              <w:pStyle w:val="ConsPlusNormal"/>
            </w:pPr>
            <w:r>
              <w:t>(2013 год - за 100 процентов)</w:t>
            </w:r>
          </w:p>
        </w:tc>
        <w:tc>
          <w:tcPr>
            <w:tcW w:w="1064" w:type="dxa"/>
            <w:tcBorders>
              <w:top w:val="nil"/>
              <w:left w:val="nil"/>
              <w:bottom w:val="nil"/>
              <w:right w:val="nil"/>
            </w:tcBorders>
          </w:tcPr>
          <w:p w:rsidR="005A6059" w:rsidRDefault="005A6059">
            <w:pPr>
              <w:pStyle w:val="ConsPlusNormal"/>
              <w:jc w:val="center"/>
            </w:pPr>
            <w:r>
              <w:t>112,5</w:t>
            </w:r>
          </w:p>
        </w:tc>
        <w:tc>
          <w:tcPr>
            <w:tcW w:w="1065" w:type="dxa"/>
            <w:tcBorders>
              <w:top w:val="nil"/>
              <w:left w:val="nil"/>
              <w:bottom w:val="nil"/>
              <w:right w:val="nil"/>
            </w:tcBorders>
          </w:tcPr>
          <w:p w:rsidR="005A6059" w:rsidRDefault="005A6059">
            <w:pPr>
              <w:pStyle w:val="ConsPlusNormal"/>
              <w:jc w:val="center"/>
            </w:pPr>
            <w:r>
              <w:t>108</w:t>
            </w:r>
          </w:p>
        </w:tc>
        <w:tc>
          <w:tcPr>
            <w:tcW w:w="1064" w:type="dxa"/>
            <w:tcBorders>
              <w:top w:val="nil"/>
              <w:left w:val="nil"/>
              <w:bottom w:val="nil"/>
              <w:right w:val="nil"/>
            </w:tcBorders>
          </w:tcPr>
          <w:p w:rsidR="005A6059" w:rsidRDefault="005A6059">
            <w:pPr>
              <w:pStyle w:val="ConsPlusNormal"/>
              <w:jc w:val="center"/>
            </w:pPr>
            <w:r>
              <w:t>110</w:t>
            </w:r>
          </w:p>
        </w:tc>
        <w:tc>
          <w:tcPr>
            <w:tcW w:w="1065" w:type="dxa"/>
            <w:tcBorders>
              <w:top w:val="nil"/>
              <w:left w:val="nil"/>
              <w:bottom w:val="nil"/>
              <w:right w:val="nil"/>
            </w:tcBorders>
          </w:tcPr>
          <w:p w:rsidR="005A6059" w:rsidRDefault="005A6059">
            <w:pPr>
              <w:pStyle w:val="ConsPlusNormal"/>
              <w:jc w:val="center"/>
            </w:pPr>
            <w:r>
              <w:t>114,1</w:t>
            </w:r>
          </w:p>
        </w:tc>
        <w:tc>
          <w:tcPr>
            <w:tcW w:w="1064" w:type="dxa"/>
            <w:tcBorders>
              <w:top w:val="nil"/>
              <w:left w:val="nil"/>
              <w:bottom w:val="nil"/>
              <w:right w:val="nil"/>
            </w:tcBorders>
          </w:tcPr>
          <w:p w:rsidR="005A6059" w:rsidRDefault="005A6059">
            <w:pPr>
              <w:pStyle w:val="ConsPlusNormal"/>
              <w:jc w:val="center"/>
            </w:pPr>
            <w:r>
              <w:t>121,5</w:t>
            </w:r>
          </w:p>
        </w:tc>
        <w:tc>
          <w:tcPr>
            <w:tcW w:w="1065" w:type="dxa"/>
            <w:tcBorders>
              <w:top w:val="nil"/>
              <w:left w:val="nil"/>
              <w:bottom w:val="nil"/>
              <w:right w:val="nil"/>
            </w:tcBorders>
          </w:tcPr>
          <w:p w:rsidR="005A6059" w:rsidRDefault="005A6059">
            <w:pPr>
              <w:pStyle w:val="ConsPlusNormal"/>
              <w:jc w:val="center"/>
            </w:pPr>
            <w:r>
              <w:t>129,1</w:t>
            </w:r>
          </w:p>
        </w:tc>
        <w:tc>
          <w:tcPr>
            <w:tcW w:w="1065" w:type="dxa"/>
            <w:tcBorders>
              <w:top w:val="nil"/>
              <w:left w:val="nil"/>
              <w:bottom w:val="nil"/>
              <w:right w:val="nil"/>
            </w:tcBorders>
          </w:tcPr>
          <w:p w:rsidR="005A6059" w:rsidRDefault="005A6059">
            <w:pPr>
              <w:pStyle w:val="ConsPlusNormal"/>
              <w:jc w:val="center"/>
            </w:pPr>
            <w:r>
              <w:t>138,4</w:t>
            </w:r>
          </w:p>
        </w:tc>
      </w:tr>
      <w:tr w:rsidR="005A6059">
        <w:tblPrEx>
          <w:tblBorders>
            <w:insideH w:val="none" w:sz="0" w:space="0" w:color="auto"/>
            <w:insideV w:val="none" w:sz="0" w:space="0" w:color="auto"/>
          </w:tblBorders>
        </w:tblPrEx>
        <w:tc>
          <w:tcPr>
            <w:tcW w:w="4455" w:type="dxa"/>
            <w:tcBorders>
              <w:top w:val="nil"/>
              <w:left w:val="nil"/>
              <w:bottom w:val="nil"/>
              <w:right w:val="nil"/>
            </w:tcBorders>
          </w:tcPr>
          <w:p w:rsidR="005A6059" w:rsidRDefault="005A6059">
            <w:pPr>
              <w:pStyle w:val="ConsPlusNormal"/>
              <w:jc w:val="both"/>
            </w:pPr>
            <w:r>
              <w:t>Доля продукции, произведенной малыми предприятиями, в общем объеме валового регионального продукта (процентов)</w:t>
            </w:r>
          </w:p>
        </w:tc>
        <w:tc>
          <w:tcPr>
            <w:tcW w:w="1064" w:type="dxa"/>
            <w:tcBorders>
              <w:top w:val="nil"/>
              <w:left w:val="nil"/>
              <w:bottom w:val="nil"/>
              <w:right w:val="nil"/>
            </w:tcBorders>
          </w:tcPr>
          <w:p w:rsidR="005A6059" w:rsidRDefault="005A6059">
            <w:pPr>
              <w:pStyle w:val="ConsPlusNormal"/>
              <w:jc w:val="center"/>
            </w:pPr>
            <w:r>
              <w:t>19,9</w:t>
            </w:r>
          </w:p>
        </w:tc>
        <w:tc>
          <w:tcPr>
            <w:tcW w:w="1065" w:type="dxa"/>
            <w:tcBorders>
              <w:top w:val="nil"/>
              <w:left w:val="nil"/>
              <w:bottom w:val="nil"/>
              <w:right w:val="nil"/>
            </w:tcBorders>
          </w:tcPr>
          <w:p w:rsidR="005A6059" w:rsidRDefault="005A6059">
            <w:pPr>
              <w:pStyle w:val="ConsPlusNormal"/>
              <w:jc w:val="center"/>
            </w:pPr>
            <w:r>
              <w:t>20,2</w:t>
            </w:r>
          </w:p>
        </w:tc>
        <w:tc>
          <w:tcPr>
            <w:tcW w:w="1064" w:type="dxa"/>
            <w:tcBorders>
              <w:top w:val="nil"/>
              <w:left w:val="nil"/>
              <w:bottom w:val="nil"/>
              <w:right w:val="nil"/>
            </w:tcBorders>
          </w:tcPr>
          <w:p w:rsidR="005A6059" w:rsidRDefault="005A6059">
            <w:pPr>
              <w:pStyle w:val="ConsPlusNormal"/>
              <w:jc w:val="center"/>
            </w:pPr>
            <w:r>
              <w:t>20,7</w:t>
            </w:r>
          </w:p>
        </w:tc>
        <w:tc>
          <w:tcPr>
            <w:tcW w:w="1065" w:type="dxa"/>
            <w:tcBorders>
              <w:top w:val="nil"/>
              <w:left w:val="nil"/>
              <w:bottom w:val="nil"/>
              <w:right w:val="nil"/>
            </w:tcBorders>
          </w:tcPr>
          <w:p w:rsidR="005A6059" w:rsidRDefault="005A6059">
            <w:pPr>
              <w:pStyle w:val="ConsPlusNormal"/>
              <w:jc w:val="center"/>
            </w:pPr>
            <w:r>
              <w:t>21,4</w:t>
            </w:r>
          </w:p>
        </w:tc>
        <w:tc>
          <w:tcPr>
            <w:tcW w:w="1064" w:type="dxa"/>
            <w:tcBorders>
              <w:top w:val="nil"/>
              <w:left w:val="nil"/>
              <w:bottom w:val="nil"/>
              <w:right w:val="nil"/>
            </w:tcBorders>
          </w:tcPr>
          <w:p w:rsidR="005A6059" w:rsidRDefault="005A6059">
            <w:pPr>
              <w:pStyle w:val="ConsPlusNormal"/>
              <w:jc w:val="center"/>
            </w:pPr>
            <w:r>
              <w:t>24,7</w:t>
            </w:r>
          </w:p>
        </w:tc>
        <w:tc>
          <w:tcPr>
            <w:tcW w:w="1065" w:type="dxa"/>
            <w:tcBorders>
              <w:top w:val="nil"/>
              <w:left w:val="nil"/>
              <w:bottom w:val="nil"/>
              <w:right w:val="nil"/>
            </w:tcBorders>
          </w:tcPr>
          <w:p w:rsidR="005A6059" w:rsidRDefault="005A6059">
            <w:pPr>
              <w:pStyle w:val="ConsPlusNormal"/>
              <w:jc w:val="center"/>
            </w:pPr>
            <w:r>
              <w:t>28</w:t>
            </w:r>
          </w:p>
        </w:tc>
        <w:tc>
          <w:tcPr>
            <w:tcW w:w="1065" w:type="dxa"/>
            <w:tcBorders>
              <w:top w:val="nil"/>
              <w:left w:val="nil"/>
              <w:bottom w:val="nil"/>
              <w:right w:val="nil"/>
            </w:tcBorders>
          </w:tcPr>
          <w:p w:rsidR="005A6059" w:rsidRDefault="005A6059">
            <w:pPr>
              <w:pStyle w:val="ConsPlusNormal"/>
              <w:jc w:val="center"/>
            </w:pPr>
            <w:r>
              <w:t>31</w:t>
            </w:r>
          </w:p>
        </w:tc>
      </w:tr>
      <w:tr w:rsidR="005A6059">
        <w:tblPrEx>
          <w:tblBorders>
            <w:insideH w:val="none" w:sz="0" w:space="0" w:color="auto"/>
            <w:insideV w:val="none" w:sz="0" w:space="0" w:color="auto"/>
          </w:tblBorders>
        </w:tblPrEx>
        <w:tc>
          <w:tcPr>
            <w:tcW w:w="4455" w:type="dxa"/>
            <w:tcBorders>
              <w:top w:val="nil"/>
              <w:left w:val="nil"/>
              <w:bottom w:val="nil"/>
              <w:right w:val="nil"/>
            </w:tcBorders>
          </w:tcPr>
          <w:p w:rsidR="005A6059" w:rsidRDefault="005A6059">
            <w:pPr>
              <w:pStyle w:val="ConsPlusNormal"/>
            </w:pPr>
            <w:r>
              <w:t>Рост производства по виду экономической деятельности "Производство транспортных средств и оборудования" (процентов)</w:t>
            </w:r>
          </w:p>
          <w:p w:rsidR="005A6059" w:rsidRDefault="005A6059">
            <w:pPr>
              <w:pStyle w:val="ConsPlusNormal"/>
            </w:pPr>
            <w:r>
              <w:t>(2013 год - за 100 процентов)</w:t>
            </w:r>
          </w:p>
        </w:tc>
        <w:tc>
          <w:tcPr>
            <w:tcW w:w="1064" w:type="dxa"/>
            <w:tcBorders>
              <w:top w:val="nil"/>
              <w:left w:val="nil"/>
              <w:bottom w:val="nil"/>
              <w:right w:val="nil"/>
            </w:tcBorders>
          </w:tcPr>
          <w:p w:rsidR="005A6059" w:rsidRDefault="005A6059">
            <w:pPr>
              <w:pStyle w:val="ConsPlusNormal"/>
              <w:jc w:val="center"/>
            </w:pPr>
            <w:r>
              <w:t>108,6</w:t>
            </w:r>
          </w:p>
        </w:tc>
        <w:tc>
          <w:tcPr>
            <w:tcW w:w="1065" w:type="dxa"/>
            <w:tcBorders>
              <w:top w:val="nil"/>
              <w:left w:val="nil"/>
              <w:bottom w:val="nil"/>
              <w:right w:val="nil"/>
            </w:tcBorders>
          </w:tcPr>
          <w:p w:rsidR="005A6059" w:rsidRDefault="005A6059">
            <w:pPr>
              <w:pStyle w:val="ConsPlusNormal"/>
              <w:jc w:val="center"/>
            </w:pPr>
            <w:r>
              <w:t>115,9</w:t>
            </w:r>
          </w:p>
        </w:tc>
        <w:tc>
          <w:tcPr>
            <w:tcW w:w="1064" w:type="dxa"/>
            <w:tcBorders>
              <w:top w:val="nil"/>
              <w:left w:val="nil"/>
              <w:bottom w:val="nil"/>
              <w:right w:val="nil"/>
            </w:tcBorders>
          </w:tcPr>
          <w:p w:rsidR="005A6059" w:rsidRDefault="005A6059">
            <w:pPr>
              <w:pStyle w:val="ConsPlusNormal"/>
              <w:jc w:val="center"/>
            </w:pPr>
            <w:r>
              <w:t>139,1</w:t>
            </w:r>
          </w:p>
        </w:tc>
        <w:tc>
          <w:tcPr>
            <w:tcW w:w="1065" w:type="dxa"/>
            <w:tcBorders>
              <w:top w:val="nil"/>
              <w:left w:val="nil"/>
              <w:bottom w:val="nil"/>
              <w:right w:val="nil"/>
            </w:tcBorders>
          </w:tcPr>
          <w:p w:rsidR="005A6059" w:rsidRDefault="005A6059">
            <w:pPr>
              <w:pStyle w:val="ConsPlusNormal"/>
              <w:jc w:val="center"/>
            </w:pPr>
            <w:r>
              <w:t>153</w:t>
            </w:r>
          </w:p>
        </w:tc>
        <w:tc>
          <w:tcPr>
            <w:tcW w:w="1064" w:type="dxa"/>
            <w:tcBorders>
              <w:top w:val="nil"/>
              <w:left w:val="nil"/>
              <w:bottom w:val="nil"/>
              <w:right w:val="nil"/>
            </w:tcBorders>
          </w:tcPr>
          <w:p w:rsidR="005A6059" w:rsidRDefault="005A6059">
            <w:pPr>
              <w:pStyle w:val="ConsPlusNormal"/>
              <w:jc w:val="center"/>
            </w:pPr>
            <w:r>
              <w:t>175,9</w:t>
            </w:r>
          </w:p>
        </w:tc>
        <w:tc>
          <w:tcPr>
            <w:tcW w:w="1065" w:type="dxa"/>
            <w:tcBorders>
              <w:top w:val="nil"/>
              <w:left w:val="nil"/>
              <w:bottom w:val="nil"/>
              <w:right w:val="nil"/>
            </w:tcBorders>
          </w:tcPr>
          <w:p w:rsidR="005A6059" w:rsidRDefault="005A6059">
            <w:pPr>
              <w:pStyle w:val="ConsPlusNormal"/>
              <w:jc w:val="center"/>
            </w:pPr>
            <w:r>
              <w:t>197</w:t>
            </w:r>
          </w:p>
        </w:tc>
        <w:tc>
          <w:tcPr>
            <w:tcW w:w="1065" w:type="dxa"/>
            <w:tcBorders>
              <w:top w:val="nil"/>
              <w:left w:val="nil"/>
              <w:bottom w:val="nil"/>
              <w:right w:val="nil"/>
            </w:tcBorders>
          </w:tcPr>
          <w:p w:rsidR="005A6059" w:rsidRDefault="005A6059">
            <w:pPr>
              <w:pStyle w:val="ConsPlusNormal"/>
              <w:jc w:val="center"/>
            </w:pPr>
            <w:r>
              <w:t>224,6</w:t>
            </w:r>
          </w:p>
        </w:tc>
      </w:tr>
      <w:tr w:rsidR="005A6059">
        <w:tblPrEx>
          <w:tblBorders>
            <w:insideH w:val="none" w:sz="0" w:space="0" w:color="auto"/>
            <w:insideV w:val="none" w:sz="0" w:space="0" w:color="auto"/>
          </w:tblBorders>
        </w:tblPrEx>
        <w:tc>
          <w:tcPr>
            <w:tcW w:w="4455" w:type="dxa"/>
            <w:tcBorders>
              <w:top w:val="nil"/>
              <w:left w:val="nil"/>
              <w:bottom w:val="nil"/>
              <w:right w:val="nil"/>
            </w:tcBorders>
          </w:tcPr>
          <w:p w:rsidR="005A6059" w:rsidRDefault="005A6059">
            <w:pPr>
              <w:pStyle w:val="ConsPlusNormal"/>
            </w:pPr>
            <w:r>
              <w:t xml:space="preserve">Рост производства по виду экономической деятельности "Производство и распределение электроэнергии, газа и воды" </w:t>
            </w:r>
            <w:r>
              <w:lastRenderedPageBreak/>
              <w:t>(процентов)</w:t>
            </w:r>
          </w:p>
          <w:p w:rsidR="005A6059" w:rsidRDefault="005A6059">
            <w:pPr>
              <w:pStyle w:val="ConsPlusNormal"/>
            </w:pPr>
            <w:r>
              <w:t>(2013 год - за 100 процентов)</w:t>
            </w:r>
          </w:p>
        </w:tc>
        <w:tc>
          <w:tcPr>
            <w:tcW w:w="1064" w:type="dxa"/>
            <w:tcBorders>
              <w:top w:val="nil"/>
              <w:left w:val="nil"/>
              <w:bottom w:val="nil"/>
              <w:right w:val="nil"/>
            </w:tcBorders>
          </w:tcPr>
          <w:p w:rsidR="005A6059" w:rsidRDefault="005A6059">
            <w:pPr>
              <w:pStyle w:val="ConsPlusNormal"/>
              <w:jc w:val="center"/>
            </w:pPr>
            <w:r>
              <w:lastRenderedPageBreak/>
              <w:t>104,3</w:t>
            </w:r>
          </w:p>
        </w:tc>
        <w:tc>
          <w:tcPr>
            <w:tcW w:w="1065" w:type="dxa"/>
            <w:tcBorders>
              <w:top w:val="nil"/>
              <w:left w:val="nil"/>
              <w:bottom w:val="nil"/>
              <w:right w:val="nil"/>
            </w:tcBorders>
          </w:tcPr>
          <w:p w:rsidR="005A6059" w:rsidRDefault="005A6059">
            <w:pPr>
              <w:pStyle w:val="ConsPlusNormal"/>
              <w:jc w:val="center"/>
            </w:pPr>
            <w:r>
              <w:t>108,5</w:t>
            </w:r>
          </w:p>
        </w:tc>
        <w:tc>
          <w:tcPr>
            <w:tcW w:w="1064" w:type="dxa"/>
            <w:tcBorders>
              <w:top w:val="nil"/>
              <w:left w:val="nil"/>
              <w:bottom w:val="nil"/>
              <w:right w:val="nil"/>
            </w:tcBorders>
          </w:tcPr>
          <w:p w:rsidR="005A6059" w:rsidRDefault="005A6059">
            <w:pPr>
              <w:pStyle w:val="ConsPlusNormal"/>
              <w:jc w:val="center"/>
            </w:pPr>
            <w:r>
              <w:t>111,2</w:t>
            </w:r>
          </w:p>
        </w:tc>
        <w:tc>
          <w:tcPr>
            <w:tcW w:w="1065" w:type="dxa"/>
            <w:tcBorders>
              <w:top w:val="nil"/>
              <w:left w:val="nil"/>
              <w:bottom w:val="nil"/>
              <w:right w:val="nil"/>
            </w:tcBorders>
          </w:tcPr>
          <w:p w:rsidR="005A6059" w:rsidRDefault="005A6059">
            <w:pPr>
              <w:pStyle w:val="ConsPlusNormal"/>
              <w:jc w:val="center"/>
            </w:pPr>
            <w:r>
              <w:t>181,9</w:t>
            </w:r>
          </w:p>
        </w:tc>
        <w:tc>
          <w:tcPr>
            <w:tcW w:w="1064" w:type="dxa"/>
            <w:tcBorders>
              <w:top w:val="nil"/>
              <w:left w:val="nil"/>
              <w:bottom w:val="nil"/>
              <w:right w:val="nil"/>
            </w:tcBorders>
          </w:tcPr>
          <w:p w:rsidR="005A6059" w:rsidRDefault="005A6059">
            <w:pPr>
              <w:pStyle w:val="ConsPlusNormal"/>
              <w:jc w:val="center"/>
            </w:pPr>
            <w:r>
              <w:t>190</w:t>
            </w:r>
          </w:p>
        </w:tc>
        <w:tc>
          <w:tcPr>
            <w:tcW w:w="1065" w:type="dxa"/>
            <w:tcBorders>
              <w:top w:val="nil"/>
              <w:left w:val="nil"/>
              <w:bottom w:val="nil"/>
              <w:right w:val="nil"/>
            </w:tcBorders>
          </w:tcPr>
          <w:p w:rsidR="005A6059" w:rsidRDefault="005A6059">
            <w:pPr>
              <w:pStyle w:val="ConsPlusNormal"/>
              <w:jc w:val="center"/>
            </w:pPr>
            <w:r>
              <w:t>295,4</w:t>
            </w:r>
          </w:p>
        </w:tc>
        <w:tc>
          <w:tcPr>
            <w:tcW w:w="1065" w:type="dxa"/>
            <w:tcBorders>
              <w:top w:val="nil"/>
              <w:left w:val="nil"/>
              <w:bottom w:val="nil"/>
              <w:right w:val="nil"/>
            </w:tcBorders>
          </w:tcPr>
          <w:p w:rsidR="005A6059" w:rsidRDefault="005A6059">
            <w:pPr>
              <w:pStyle w:val="ConsPlusNormal"/>
              <w:jc w:val="center"/>
            </w:pPr>
            <w:r>
              <w:t>213,2</w:t>
            </w:r>
          </w:p>
        </w:tc>
      </w:tr>
      <w:tr w:rsidR="005A6059">
        <w:tblPrEx>
          <w:tblBorders>
            <w:insideH w:val="none" w:sz="0" w:space="0" w:color="auto"/>
            <w:insideV w:val="none" w:sz="0" w:space="0" w:color="auto"/>
          </w:tblBorders>
        </w:tblPrEx>
        <w:tc>
          <w:tcPr>
            <w:tcW w:w="4455" w:type="dxa"/>
            <w:tcBorders>
              <w:top w:val="nil"/>
              <w:left w:val="nil"/>
              <w:bottom w:val="nil"/>
              <w:right w:val="nil"/>
            </w:tcBorders>
          </w:tcPr>
          <w:p w:rsidR="005A6059" w:rsidRDefault="005A6059">
            <w:pPr>
              <w:pStyle w:val="ConsPlusNormal"/>
            </w:pPr>
            <w:r>
              <w:lastRenderedPageBreak/>
              <w:t>Объем отгруженной инновационной продукции (млрд. рублей)</w:t>
            </w:r>
          </w:p>
        </w:tc>
        <w:tc>
          <w:tcPr>
            <w:tcW w:w="1064" w:type="dxa"/>
            <w:tcBorders>
              <w:top w:val="nil"/>
              <w:left w:val="nil"/>
              <w:bottom w:val="nil"/>
              <w:right w:val="nil"/>
            </w:tcBorders>
          </w:tcPr>
          <w:p w:rsidR="005A6059" w:rsidRDefault="005A6059">
            <w:pPr>
              <w:pStyle w:val="ConsPlusNormal"/>
              <w:jc w:val="center"/>
            </w:pPr>
            <w:r>
              <w:t>2,2</w:t>
            </w:r>
          </w:p>
        </w:tc>
        <w:tc>
          <w:tcPr>
            <w:tcW w:w="1065" w:type="dxa"/>
            <w:tcBorders>
              <w:top w:val="nil"/>
              <w:left w:val="nil"/>
              <w:bottom w:val="nil"/>
              <w:right w:val="nil"/>
            </w:tcBorders>
          </w:tcPr>
          <w:p w:rsidR="005A6059" w:rsidRDefault="005A6059">
            <w:pPr>
              <w:pStyle w:val="ConsPlusNormal"/>
              <w:jc w:val="center"/>
            </w:pPr>
            <w:r>
              <w:t>3,8</w:t>
            </w:r>
          </w:p>
        </w:tc>
        <w:tc>
          <w:tcPr>
            <w:tcW w:w="1064" w:type="dxa"/>
            <w:tcBorders>
              <w:top w:val="nil"/>
              <w:left w:val="nil"/>
              <w:bottom w:val="nil"/>
              <w:right w:val="nil"/>
            </w:tcBorders>
          </w:tcPr>
          <w:p w:rsidR="005A6059" w:rsidRDefault="005A6059">
            <w:pPr>
              <w:pStyle w:val="ConsPlusNormal"/>
              <w:jc w:val="center"/>
            </w:pPr>
            <w:r>
              <w:t>8,5</w:t>
            </w:r>
          </w:p>
        </w:tc>
        <w:tc>
          <w:tcPr>
            <w:tcW w:w="1065" w:type="dxa"/>
            <w:tcBorders>
              <w:top w:val="nil"/>
              <w:left w:val="nil"/>
              <w:bottom w:val="nil"/>
              <w:right w:val="nil"/>
            </w:tcBorders>
          </w:tcPr>
          <w:p w:rsidR="005A6059" w:rsidRDefault="005A6059">
            <w:pPr>
              <w:pStyle w:val="ConsPlusNormal"/>
              <w:jc w:val="center"/>
            </w:pPr>
            <w:r>
              <w:t>11,6</w:t>
            </w:r>
          </w:p>
        </w:tc>
        <w:tc>
          <w:tcPr>
            <w:tcW w:w="1064" w:type="dxa"/>
            <w:tcBorders>
              <w:top w:val="nil"/>
              <w:left w:val="nil"/>
              <w:bottom w:val="nil"/>
              <w:right w:val="nil"/>
            </w:tcBorders>
          </w:tcPr>
          <w:p w:rsidR="005A6059" w:rsidRDefault="005A6059">
            <w:pPr>
              <w:pStyle w:val="ConsPlusNormal"/>
              <w:jc w:val="center"/>
            </w:pPr>
            <w:r>
              <w:t>16</w:t>
            </w:r>
          </w:p>
        </w:tc>
        <w:tc>
          <w:tcPr>
            <w:tcW w:w="1065" w:type="dxa"/>
            <w:tcBorders>
              <w:top w:val="nil"/>
              <w:left w:val="nil"/>
              <w:bottom w:val="nil"/>
              <w:right w:val="nil"/>
            </w:tcBorders>
          </w:tcPr>
          <w:p w:rsidR="005A6059" w:rsidRDefault="005A6059">
            <w:pPr>
              <w:pStyle w:val="ConsPlusNormal"/>
              <w:jc w:val="center"/>
            </w:pPr>
            <w:r>
              <w:t>20,5</w:t>
            </w:r>
          </w:p>
        </w:tc>
        <w:tc>
          <w:tcPr>
            <w:tcW w:w="1065" w:type="dxa"/>
            <w:tcBorders>
              <w:top w:val="nil"/>
              <w:left w:val="nil"/>
              <w:bottom w:val="nil"/>
              <w:right w:val="nil"/>
            </w:tcBorders>
          </w:tcPr>
          <w:p w:rsidR="005A6059" w:rsidRDefault="005A6059">
            <w:pPr>
              <w:pStyle w:val="ConsPlusNormal"/>
              <w:jc w:val="center"/>
            </w:pPr>
            <w:r>
              <w:t>23,6</w:t>
            </w:r>
          </w:p>
        </w:tc>
      </w:tr>
      <w:tr w:rsidR="005A6059">
        <w:tblPrEx>
          <w:tblBorders>
            <w:insideH w:val="none" w:sz="0" w:space="0" w:color="auto"/>
            <w:insideV w:val="none" w:sz="0" w:space="0" w:color="auto"/>
          </w:tblBorders>
        </w:tblPrEx>
        <w:tc>
          <w:tcPr>
            <w:tcW w:w="11907" w:type="dxa"/>
            <w:gridSpan w:val="8"/>
            <w:tcBorders>
              <w:top w:val="nil"/>
              <w:left w:val="nil"/>
              <w:bottom w:val="nil"/>
              <w:right w:val="nil"/>
            </w:tcBorders>
          </w:tcPr>
          <w:p w:rsidR="005A6059" w:rsidRDefault="005A6059">
            <w:pPr>
              <w:pStyle w:val="ConsPlusNormal"/>
              <w:jc w:val="center"/>
              <w:outlineLvl w:val="3"/>
            </w:pPr>
            <w:r>
              <w:t>2. Вовлечение в хозяйственный оборот недостаточно использующихся видов ресурсов</w:t>
            </w:r>
          </w:p>
        </w:tc>
      </w:tr>
      <w:tr w:rsidR="005A6059">
        <w:tblPrEx>
          <w:tblBorders>
            <w:insideH w:val="none" w:sz="0" w:space="0" w:color="auto"/>
            <w:insideV w:val="none" w:sz="0" w:space="0" w:color="auto"/>
          </w:tblBorders>
        </w:tblPrEx>
        <w:tc>
          <w:tcPr>
            <w:tcW w:w="4455" w:type="dxa"/>
            <w:tcBorders>
              <w:top w:val="nil"/>
              <w:left w:val="nil"/>
              <w:bottom w:val="nil"/>
              <w:right w:val="nil"/>
            </w:tcBorders>
          </w:tcPr>
          <w:p w:rsidR="005A6059" w:rsidRDefault="005A6059">
            <w:pPr>
              <w:pStyle w:val="ConsPlusNormal"/>
            </w:pPr>
            <w:r>
              <w:t>Удельный вес земель с неудовлетворительным мелиоративным состоянием (процентов)</w:t>
            </w:r>
          </w:p>
        </w:tc>
        <w:tc>
          <w:tcPr>
            <w:tcW w:w="1064" w:type="dxa"/>
            <w:tcBorders>
              <w:top w:val="nil"/>
              <w:left w:val="nil"/>
              <w:bottom w:val="nil"/>
              <w:right w:val="nil"/>
            </w:tcBorders>
          </w:tcPr>
          <w:p w:rsidR="005A6059" w:rsidRDefault="005A6059">
            <w:pPr>
              <w:pStyle w:val="ConsPlusNormal"/>
              <w:jc w:val="center"/>
            </w:pPr>
            <w:r>
              <w:t>30,3</w:t>
            </w:r>
          </w:p>
        </w:tc>
        <w:tc>
          <w:tcPr>
            <w:tcW w:w="1065" w:type="dxa"/>
            <w:tcBorders>
              <w:top w:val="nil"/>
              <w:left w:val="nil"/>
              <w:bottom w:val="nil"/>
              <w:right w:val="nil"/>
            </w:tcBorders>
          </w:tcPr>
          <w:p w:rsidR="005A6059" w:rsidRDefault="005A6059">
            <w:pPr>
              <w:pStyle w:val="ConsPlusNormal"/>
              <w:jc w:val="center"/>
            </w:pPr>
            <w:r>
              <w:t>29,7</w:t>
            </w:r>
          </w:p>
        </w:tc>
        <w:tc>
          <w:tcPr>
            <w:tcW w:w="1064" w:type="dxa"/>
            <w:tcBorders>
              <w:top w:val="nil"/>
              <w:left w:val="nil"/>
              <w:bottom w:val="nil"/>
              <w:right w:val="nil"/>
            </w:tcBorders>
          </w:tcPr>
          <w:p w:rsidR="005A6059" w:rsidRDefault="005A6059">
            <w:pPr>
              <w:pStyle w:val="ConsPlusNormal"/>
              <w:jc w:val="center"/>
            </w:pPr>
            <w:r>
              <w:t>-</w:t>
            </w:r>
          </w:p>
        </w:tc>
        <w:tc>
          <w:tcPr>
            <w:tcW w:w="1065" w:type="dxa"/>
            <w:tcBorders>
              <w:top w:val="nil"/>
              <w:left w:val="nil"/>
              <w:bottom w:val="nil"/>
              <w:right w:val="nil"/>
            </w:tcBorders>
          </w:tcPr>
          <w:p w:rsidR="005A6059" w:rsidRDefault="005A6059">
            <w:pPr>
              <w:pStyle w:val="ConsPlusNormal"/>
              <w:jc w:val="center"/>
            </w:pPr>
            <w:r>
              <w:t>-</w:t>
            </w:r>
          </w:p>
        </w:tc>
        <w:tc>
          <w:tcPr>
            <w:tcW w:w="1064" w:type="dxa"/>
            <w:tcBorders>
              <w:top w:val="nil"/>
              <w:left w:val="nil"/>
              <w:bottom w:val="nil"/>
              <w:right w:val="nil"/>
            </w:tcBorders>
          </w:tcPr>
          <w:p w:rsidR="005A6059" w:rsidRDefault="005A6059">
            <w:pPr>
              <w:pStyle w:val="ConsPlusNormal"/>
              <w:jc w:val="center"/>
            </w:pPr>
            <w:r>
              <w:t>-</w:t>
            </w:r>
          </w:p>
        </w:tc>
        <w:tc>
          <w:tcPr>
            <w:tcW w:w="1065" w:type="dxa"/>
            <w:tcBorders>
              <w:top w:val="nil"/>
              <w:left w:val="nil"/>
              <w:bottom w:val="nil"/>
              <w:right w:val="nil"/>
            </w:tcBorders>
          </w:tcPr>
          <w:p w:rsidR="005A6059" w:rsidRDefault="005A6059">
            <w:pPr>
              <w:pStyle w:val="ConsPlusNormal"/>
              <w:jc w:val="center"/>
            </w:pPr>
            <w:r>
              <w:t>-</w:t>
            </w:r>
          </w:p>
        </w:tc>
        <w:tc>
          <w:tcPr>
            <w:tcW w:w="1065"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11907" w:type="dxa"/>
            <w:gridSpan w:val="8"/>
            <w:tcBorders>
              <w:top w:val="nil"/>
              <w:left w:val="nil"/>
              <w:bottom w:val="nil"/>
              <w:right w:val="nil"/>
            </w:tcBorders>
          </w:tcPr>
          <w:p w:rsidR="005A6059" w:rsidRDefault="005A6059">
            <w:pPr>
              <w:pStyle w:val="ConsPlusNormal"/>
              <w:jc w:val="center"/>
              <w:outlineLvl w:val="2"/>
            </w:pPr>
            <w:r>
              <w:t>II. Формирование комфортного жизненного пространства на территории Калининградской области</w:t>
            </w:r>
          </w:p>
        </w:tc>
      </w:tr>
      <w:tr w:rsidR="005A6059">
        <w:tblPrEx>
          <w:tblBorders>
            <w:insideH w:val="none" w:sz="0" w:space="0" w:color="auto"/>
            <w:insideV w:val="none" w:sz="0" w:space="0" w:color="auto"/>
          </w:tblBorders>
        </w:tblPrEx>
        <w:tc>
          <w:tcPr>
            <w:tcW w:w="11907" w:type="dxa"/>
            <w:gridSpan w:val="8"/>
            <w:tcBorders>
              <w:top w:val="nil"/>
              <w:left w:val="nil"/>
              <w:bottom w:val="nil"/>
              <w:right w:val="nil"/>
            </w:tcBorders>
          </w:tcPr>
          <w:p w:rsidR="005A6059" w:rsidRDefault="005A6059">
            <w:pPr>
              <w:pStyle w:val="ConsPlusNormal"/>
              <w:jc w:val="center"/>
              <w:outlineLvl w:val="3"/>
            </w:pPr>
            <w:r>
              <w:t>3. Развитие опорного инфраструктурного каркаса территории</w:t>
            </w:r>
          </w:p>
        </w:tc>
      </w:tr>
      <w:tr w:rsidR="005A6059">
        <w:tblPrEx>
          <w:tblBorders>
            <w:insideH w:val="none" w:sz="0" w:space="0" w:color="auto"/>
            <w:insideV w:val="none" w:sz="0" w:space="0" w:color="auto"/>
          </w:tblBorders>
        </w:tblPrEx>
        <w:tc>
          <w:tcPr>
            <w:tcW w:w="4455" w:type="dxa"/>
            <w:tcBorders>
              <w:top w:val="nil"/>
              <w:left w:val="nil"/>
              <w:bottom w:val="nil"/>
              <w:right w:val="nil"/>
            </w:tcBorders>
          </w:tcPr>
          <w:p w:rsidR="005A6059" w:rsidRDefault="005A6059">
            <w:pPr>
              <w:pStyle w:val="ConsPlusNormal"/>
            </w:pPr>
            <w:r>
              <w:t>Перевозки грузов железнодорожным транспортом (млн. тонн)</w:t>
            </w:r>
          </w:p>
        </w:tc>
        <w:tc>
          <w:tcPr>
            <w:tcW w:w="1064" w:type="dxa"/>
            <w:tcBorders>
              <w:top w:val="nil"/>
              <w:left w:val="nil"/>
              <w:bottom w:val="nil"/>
              <w:right w:val="nil"/>
            </w:tcBorders>
          </w:tcPr>
          <w:p w:rsidR="005A6059" w:rsidRDefault="005A6059">
            <w:pPr>
              <w:pStyle w:val="ConsPlusNormal"/>
              <w:jc w:val="center"/>
            </w:pPr>
            <w:r>
              <w:t>13,7</w:t>
            </w:r>
          </w:p>
        </w:tc>
        <w:tc>
          <w:tcPr>
            <w:tcW w:w="1065" w:type="dxa"/>
            <w:tcBorders>
              <w:top w:val="nil"/>
              <w:left w:val="nil"/>
              <w:bottom w:val="nil"/>
              <w:right w:val="nil"/>
            </w:tcBorders>
          </w:tcPr>
          <w:p w:rsidR="005A6059" w:rsidRDefault="005A6059">
            <w:pPr>
              <w:pStyle w:val="ConsPlusNormal"/>
              <w:jc w:val="center"/>
            </w:pPr>
            <w:r>
              <w:t>12</w:t>
            </w:r>
          </w:p>
        </w:tc>
        <w:tc>
          <w:tcPr>
            <w:tcW w:w="1064" w:type="dxa"/>
            <w:tcBorders>
              <w:top w:val="nil"/>
              <w:left w:val="nil"/>
              <w:bottom w:val="nil"/>
              <w:right w:val="nil"/>
            </w:tcBorders>
          </w:tcPr>
          <w:p w:rsidR="005A6059" w:rsidRDefault="005A6059">
            <w:pPr>
              <w:pStyle w:val="ConsPlusNormal"/>
              <w:jc w:val="center"/>
            </w:pPr>
            <w:r>
              <w:t>12,3</w:t>
            </w:r>
          </w:p>
        </w:tc>
        <w:tc>
          <w:tcPr>
            <w:tcW w:w="1065" w:type="dxa"/>
            <w:tcBorders>
              <w:top w:val="nil"/>
              <w:left w:val="nil"/>
              <w:bottom w:val="nil"/>
              <w:right w:val="nil"/>
            </w:tcBorders>
          </w:tcPr>
          <w:p w:rsidR="005A6059" w:rsidRDefault="005A6059">
            <w:pPr>
              <w:pStyle w:val="ConsPlusNormal"/>
              <w:jc w:val="center"/>
            </w:pPr>
            <w:r>
              <w:t>12,5</w:t>
            </w:r>
          </w:p>
        </w:tc>
        <w:tc>
          <w:tcPr>
            <w:tcW w:w="1064" w:type="dxa"/>
            <w:tcBorders>
              <w:top w:val="nil"/>
              <w:left w:val="nil"/>
              <w:bottom w:val="nil"/>
              <w:right w:val="nil"/>
            </w:tcBorders>
          </w:tcPr>
          <w:p w:rsidR="005A6059" w:rsidRDefault="005A6059">
            <w:pPr>
              <w:pStyle w:val="ConsPlusNormal"/>
              <w:jc w:val="center"/>
            </w:pPr>
            <w:r>
              <w:t>13</w:t>
            </w:r>
          </w:p>
        </w:tc>
        <w:tc>
          <w:tcPr>
            <w:tcW w:w="1065" w:type="dxa"/>
            <w:tcBorders>
              <w:top w:val="nil"/>
              <w:left w:val="nil"/>
              <w:bottom w:val="nil"/>
              <w:right w:val="nil"/>
            </w:tcBorders>
          </w:tcPr>
          <w:p w:rsidR="005A6059" w:rsidRDefault="005A6059">
            <w:pPr>
              <w:pStyle w:val="ConsPlusNormal"/>
              <w:jc w:val="center"/>
            </w:pPr>
            <w:r>
              <w:t>13,3</w:t>
            </w:r>
          </w:p>
        </w:tc>
        <w:tc>
          <w:tcPr>
            <w:tcW w:w="1065" w:type="dxa"/>
            <w:tcBorders>
              <w:top w:val="nil"/>
              <w:left w:val="nil"/>
              <w:bottom w:val="nil"/>
              <w:right w:val="nil"/>
            </w:tcBorders>
          </w:tcPr>
          <w:p w:rsidR="005A6059" w:rsidRDefault="005A6059">
            <w:pPr>
              <w:pStyle w:val="ConsPlusNormal"/>
              <w:jc w:val="center"/>
            </w:pPr>
            <w:r>
              <w:t>13,5</w:t>
            </w:r>
          </w:p>
        </w:tc>
      </w:tr>
      <w:tr w:rsidR="005A6059">
        <w:tblPrEx>
          <w:tblBorders>
            <w:insideH w:val="none" w:sz="0" w:space="0" w:color="auto"/>
            <w:insideV w:val="none" w:sz="0" w:space="0" w:color="auto"/>
          </w:tblBorders>
        </w:tblPrEx>
        <w:tc>
          <w:tcPr>
            <w:tcW w:w="4455" w:type="dxa"/>
            <w:tcBorders>
              <w:top w:val="nil"/>
              <w:left w:val="nil"/>
              <w:bottom w:val="nil"/>
              <w:right w:val="nil"/>
            </w:tcBorders>
          </w:tcPr>
          <w:p w:rsidR="005A6059" w:rsidRDefault="005A6059">
            <w:pPr>
              <w:pStyle w:val="ConsPlusNormal"/>
            </w:pPr>
            <w:r>
              <w:t>Перевозка пассажиров воздушным транспортом (млн. человек)</w:t>
            </w:r>
          </w:p>
        </w:tc>
        <w:tc>
          <w:tcPr>
            <w:tcW w:w="1064" w:type="dxa"/>
            <w:tcBorders>
              <w:top w:val="nil"/>
              <w:left w:val="nil"/>
              <w:bottom w:val="nil"/>
              <w:right w:val="nil"/>
            </w:tcBorders>
          </w:tcPr>
          <w:p w:rsidR="005A6059" w:rsidRDefault="005A6059">
            <w:pPr>
              <w:pStyle w:val="ConsPlusNormal"/>
              <w:jc w:val="center"/>
            </w:pPr>
            <w:r>
              <w:t>1,7</w:t>
            </w:r>
          </w:p>
        </w:tc>
        <w:tc>
          <w:tcPr>
            <w:tcW w:w="1065" w:type="dxa"/>
            <w:tcBorders>
              <w:top w:val="nil"/>
              <w:left w:val="nil"/>
              <w:bottom w:val="nil"/>
              <w:right w:val="nil"/>
            </w:tcBorders>
          </w:tcPr>
          <w:p w:rsidR="005A6059" w:rsidRDefault="005A6059">
            <w:pPr>
              <w:pStyle w:val="ConsPlusNormal"/>
              <w:jc w:val="center"/>
            </w:pPr>
            <w:r>
              <w:t>1,57</w:t>
            </w:r>
          </w:p>
        </w:tc>
        <w:tc>
          <w:tcPr>
            <w:tcW w:w="1064" w:type="dxa"/>
            <w:tcBorders>
              <w:top w:val="nil"/>
              <w:left w:val="nil"/>
              <w:bottom w:val="nil"/>
              <w:right w:val="nil"/>
            </w:tcBorders>
          </w:tcPr>
          <w:p w:rsidR="005A6059" w:rsidRDefault="005A6059">
            <w:pPr>
              <w:pStyle w:val="ConsPlusNormal"/>
              <w:jc w:val="center"/>
            </w:pPr>
            <w:r>
              <w:t>1,73</w:t>
            </w:r>
          </w:p>
        </w:tc>
        <w:tc>
          <w:tcPr>
            <w:tcW w:w="1065" w:type="dxa"/>
            <w:tcBorders>
              <w:top w:val="nil"/>
              <w:left w:val="nil"/>
              <w:bottom w:val="nil"/>
              <w:right w:val="nil"/>
            </w:tcBorders>
          </w:tcPr>
          <w:p w:rsidR="005A6059" w:rsidRDefault="005A6059">
            <w:pPr>
              <w:pStyle w:val="ConsPlusNormal"/>
              <w:jc w:val="center"/>
            </w:pPr>
            <w:r>
              <w:t>1,9</w:t>
            </w:r>
          </w:p>
        </w:tc>
        <w:tc>
          <w:tcPr>
            <w:tcW w:w="1064" w:type="dxa"/>
            <w:tcBorders>
              <w:top w:val="nil"/>
              <w:left w:val="nil"/>
              <w:bottom w:val="nil"/>
              <w:right w:val="nil"/>
            </w:tcBorders>
          </w:tcPr>
          <w:p w:rsidR="005A6059" w:rsidRDefault="005A6059">
            <w:pPr>
              <w:pStyle w:val="ConsPlusNormal"/>
              <w:jc w:val="center"/>
            </w:pPr>
            <w:r>
              <w:t>2,1</w:t>
            </w:r>
          </w:p>
        </w:tc>
        <w:tc>
          <w:tcPr>
            <w:tcW w:w="1065" w:type="dxa"/>
            <w:tcBorders>
              <w:top w:val="nil"/>
              <w:left w:val="nil"/>
              <w:bottom w:val="nil"/>
              <w:right w:val="nil"/>
            </w:tcBorders>
          </w:tcPr>
          <w:p w:rsidR="005A6059" w:rsidRDefault="005A6059">
            <w:pPr>
              <w:pStyle w:val="ConsPlusNormal"/>
              <w:jc w:val="center"/>
            </w:pPr>
            <w:r>
              <w:t>2,2</w:t>
            </w:r>
          </w:p>
        </w:tc>
        <w:tc>
          <w:tcPr>
            <w:tcW w:w="1065" w:type="dxa"/>
            <w:tcBorders>
              <w:top w:val="nil"/>
              <w:left w:val="nil"/>
              <w:bottom w:val="nil"/>
              <w:right w:val="nil"/>
            </w:tcBorders>
          </w:tcPr>
          <w:p w:rsidR="005A6059" w:rsidRDefault="005A6059">
            <w:pPr>
              <w:pStyle w:val="ConsPlusNormal"/>
              <w:jc w:val="center"/>
            </w:pPr>
            <w:r>
              <w:t>2,3</w:t>
            </w:r>
          </w:p>
        </w:tc>
      </w:tr>
      <w:tr w:rsidR="005A6059">
        <w:tblPrEx>
          <w:tblBorders>
            <w:insideH w:val="none" w:sz="0" w:space="0" w:color="auto"/>
            <w:insideV w:val="none" w:sz="0" w:space="0" w:color="auto"/>
          </w:tblBorders>
        </w:tblPrEx>
        <w:tc>
          <w:tcPr>
            <w:tcW w:w="4455" w:type="dxa"/>
            <w:tcBorders>
              <w:top w:val="nil"/>
              <w:left w:val="nil"/>
              <w:bottom w:val="nil"/>
              <w:right w:val="nil"/>
            </w:tcBorders>
          </w:tcPr>
          <w:p w:rsidR="005A6059" w:rsidRDefault="005A6059">
            <w:pPr>
              <w:pStyle w:val="ConsPlusNormal"/>
            </w:pPr>
            <w:r>
              <w:t>Доля протяженности автомобильных дорог общего пользования регионального и межмуниципального, местного значения, не отвечающих нормативным требованиям, в общей протяженности автомобильных дорог общего пользования регионального и межмуниципального, местного значения (процентов)</w:t>
            </w:r>
          </w:p>
        </w:tc>
        <w:tc>
          <w:tcPr>
            <w:tcW w:w="1064" w:type="dxa"/>
            <w:tcBorders>
              <w:top w:val="nil"/>
              <w:left w:val="nil"/>
              <w:bottom w:val="nil"/>
              <w:right w:val="nil"/>
            </w:tcBorders>
          </w:tcPr>
          <w:p w:rsidR="005A6059" w:rsidRDefault="005A6059">
            <w:pPr>
              <w:pStyle w:val="ConsPlusNormal"/>
              <w:jc w:val="center"/>
            </w:pPr>
            <w:r>
              <w:t>59,69</w:t>
            </w:r>
          </w:p>
        </w:tc>
        <w:tc>
          <w:tcPr>
            <w:tcW w:w="1065" w:type="dxa"/>
            <w:tcBorders>
              <w:top w:val="nil"/>
              <w:left w:val="nil"/>
              <w:bottom w:val="nil"/>
              <w:right w:val="nil"/>
            </w:tcBorders>
          </w:tcPr>
          <w:p w:rsidR="005A6059" w:rsidRDefault="005A6059">
            <w:pPr>
              <w:pStyle w:val="ConsPlusNormal"/>
              <w:jc w:val="center"/>
            </w:pPr>
            <w:r>
              <w:t>59,62</w:t>
            </w:r>
          </w:p>
        </w:tc>
        <w:tc>
          <w:tcPr>
            <w:tcW w:w="1064" w:type="dxa"/>
            <w:tcBorders>
              <w:top w:val="nil"/>
              <w:left w:val="nil"/>
              <w:bottom w:val="nil"/>
              <w:right w:val="nil"/>
            </w:tcBorders>
          </w:tcPr>
          <w:p w:rsidR="005A6059" w:rsidRDefault="005A6059">
            <w:pPr>
              <w:pStyle w:val="ConsPlusNormal"/>
              <w:jc w:val="center"/>
            </w:pPr>
            <w:r>
              <w:t>59,47</w:t>
            </w:r>
          </w:p>
        </w:tc>
        <w:tc>
          <w:tcPr>
            <w:tcW w:w="1065" w:type="dxa"/>
            <w:tcBorders>
              <w:top w:val="nil"/>
              <w:left w:val="nil"/>
              <w:bottom w:val="nil"/>
              <w:right w:val="nil"/>
            </w:tcBorders>
          </w:tcPr>
          <w:p w:rsidR="005A6059" w:rsidRDefault="005A6059">
            <w:pPr>
              <w:pStyle w:val="ConsPlusNormal"/>
              <w:jc w:val="center"/>
            </w:pPr>
            <w:r>
              <w:t>59,43</w:t>
            </w:r>
          </w:p>
        </w:tc>
        <w:tc>
          <w:tcPr>
            <w:tcW w:w="1064" w:type="dxa"/>
            <w:tcBorders>
              <w:top w:val="nil"/>
              <w:left w:val="nil"/>
              <w:bottom w:val="nil"/>
              <w:right w:val="nil"/>
            </w:tcBorders>
          </w:tcPr>
          <w:p w:rsidR="005A6059" w:rsidRDefault="005A6059">
            <w:pPr>
              <w:pStyle w:val="ConsPlusNormal"/>
              <w:jc w:val="center"/>
            </w:pPr>
            <w:r>
              <w:t>59,11</w:t>
            </w:r>
          </w:p>
        </w:tc>
        <w:tc>
          <w:tcPr>
            <w:tcW w:w="1065" w:type="dxa"/>
            <w:tcBorders>
              <w:top w:val="nil"/>
              <w:left w:val="nil"/>
              <w:bottom w:val="nil"/>
              <w:right w:val="nil"/>
            </w:tcBorders>
          </w:tcPr>
          <w:p w:rsidR="005A6059" w:rsidRDefault="005A6059">
            <w:pPr>
              <w:pStyle w:val="ConsPlusNormal"/>
              <w:jc w:val="center"/>
            </w:pPr>
            <w:r>
              <w:t>59,06</w:t>
            </w:r>
          </w:p>
        </w:tc>
        <w:tc>
          <w:tcPr>
            <w:tcW w:w="1065" w:type="dxa"/>
            <w:tcBorders>
              <w:top w:val="nil"/>
              <w:left w:val="nil"/>
              <w:bottom w:val="nil"/>
              <w:right w:val="nil"/>
            </w:tcBorders>
          </w:tcPr>
          <w:p w:rsidR="005A6059" w:rsidRDefault="005A6059">
            <w:pPr>
              <w:pStyle w:val="ConsPlusNormal"/>
              <w:jc w:val="center"/>
            </w:pPr>
            <w:r>
              <w:t>58,84</w:t>
            </w:r>
          </w:p>
        </w:tc>
      </w:tr>
      <w:tr w:rsidR="005A6059">
        <w:tblPrEx>
          <w:tblBorders>
            <w:insideH w:val="none" w:sz="0" w:space="0" w:color="auto"/>
            <w:insideV w:val="none" w:sz="0" w:space="0" w:color="auto"/>
          </w:tblBorders>
        </w:tblPrEx>
        <w:tc>
          <w:tcPr>
            <w:tcW w:w="4455" w:type="dxa"/>
            <w:tcBorders>
              <w:top w:val="nil"/>
              <w:left w:val="nil"/>
              <w:bottom w:val="nil"/>
              <w:right w:val="nil"/>
            </w:tcBorders>
          </w:tcPr>
          <w:p w:rsidR="005A6059" w:rsidRDefault="005A6059">
            <w:pPr>
              <w:pStyle w:val="ConsPlusNormal"/>
            </w:pPr>
            <w:r>
              <w:t>Потребление электроэнергии (млн. кВт·ч)</w:t>
            </w:r>
          </w:p>
        </w:tc>
        <w:tc>
          <w:tcPr>
            <w:tcW w:w="1064" w:type="dxa"/>
            <w:tcBorders>
              <w:top w:val="nil"/>
              <w:left w:val="nil"/>
              <w:bottom w:val="nil"/>
              <w:right w:val="nil"/>
            </w:tcBorders>
          </w:tcPr>
          <w:p w:rsidR="005A6059" w:rsidRDefault="005A6059">
            <w:pPr>
              <w:pStyle w:val="ConsPlusNormal"/>
              <w:jc w:val="center"/>
            </w:pPr>
            <w:r>
              <w:t>4850</w:t>
            </w:r>
          </w:p>
        </w:tc>
        <w:tc>
          <w:tcPr>
            <w:tcW w:w="1065" w:type="dxa"/>
            <w:tcBorders>
              <w:top w:val="nil"/>
              <w:left w:val="nil"/>
              <w:bottom w:val="nil"/>
              <w:right w:val="nil"/>
            </w:tcBorders>
          </w:tcPr>
          <w:p w:rsidR="005A6059" w:rsidRDefault="005A6059">
            <w:pPr>
              <w:pStyle w:val="ConsPlusNormal"/>
              <w:jc w:val="center"/>
            </w:pPr>
            <w:r>
              <w:t>4477</w:t>
            </w:r>
          </w:p>
        </w:tc>
        <w:tc>
          <w:tcPr>
            <w:tcW w:w="1064" w:type="dxa"/>
            <w:tcBorders>
              <w:top w:val="nil"/>
              <w:left w:val="nil"/>
              <w:bottom w:val="nil"/>
              <w:right w:val="nil"/>
            </w:tcBorders>
          </w:tcPr>
          <w:p w:rsidR="005A6059" w:rsidRDefault="005A6059">
            <w:pPr>
              <w:pStyle w:val="ConsPlusNormal"/>
              <w:jc w:val="center"/>
            </w:pPr>
            <w:r>
              <w:t>4516</w:t>
            </w:r>
          </w:p>
        </w:tc>
        <w:tc>
          <w:tcPr>
            <w:tcW w:w="1065" w:type="dxa"/>
            <w:tcBorders>
              <w:top w:val="nil"/>
              <w:left w:val="nil"/>
              <w:bottom w:val="nil"/>
              <w:right w:val="nil"/>
            </w:tcBorders>
          </w:tcPr>
          <w:p w:rsidR="005A6059" w:rsidRDefault="005A6059">
            <w:pPr>
              <w:pStyle w:val="ConsPlusNormal"/>
              <w:jc w:val="center"/>
            </w:pPr>
            <w:r>
              <w:t>4557</w:t>
            </w:r>
          </w:p>
        </w:tc>
        <w:tc>
          <w:tcPr>
            <w:tcW w:w="1064" w:type="dxa"/>
            <w:tcBorders>
              <w:top w:val="nil"/>
              <w:left w:val="nil"/>
              <w:bottom w:val="nil"/>
              <w:right w:val="nil"/>
            </w:tcBorders>
          </w:tcPr>
          <w:p w:rsidR="005A6059" w:rsidRDefault="005A6059">
            <w:pPr>
              <w:pStyle w:val="ConsPlusNormal"/>
              <w:jc w:val="center"/>
            </w:pPr>
            <w:r>
              <w:t>4750</w:t>
            </w:r>
          </w:p>
        </w:tc>
        <w:tc>
          <w:tcPr>
            <w:tcW w:w="1065" w:type="dxa"/>
            <w:tcBorders>
              <w:top w:val="nil"/>
              <w:left w:val="nil"/>
              <w:bottom w:val="nil"/>
              <w:right w:val="nil"/>
            </w:tcBorders>
          </w:tcPr>
          <w:p w:rsidR="005A6059" w:rsidRDefault="005A6059">
            <w:pPr>
              <w:pStyle w:val="ConsPlusNormal"/>
              <w:jc w:val="center"/>
            </w:pPr>
            <w:r>
              <w:t>4847</w:t>
            </w:r>
          </w:p>
        </w:tc>
        <w:tc>
          <w:tcPr>
            <w:tcW w:w="1065" w:type="dxa"/>
            <w:tcBorders>
              <w:top w:val="nil"/>
              <w:left w:val="nil"/>
              <w:bottom w:val="nil"/>
              <w:right w:val="nil"/>
            </w:tcBorders>
          </w:tcPr>
          <w:p w:rsidR="005A6059" w:rsidRDefault="005A6059">
            <w:pPr>
              <w:pStyle w:val="ConsPlusNormal"/>
              <w:jc w:val="center"/>
            </w:pPr>
            <w:r>
              <w:t>4933</w:t>
            </w:r>
          </w:p>
        </w:tc>
      </w:tr>
      <w:tr w:rsidR="005A6059">
        <w:tblPrEx>
          <w:tblBorders>
            <w:insideH w:val="none" w:sz="0" w:space="0" w:color="auto"/>
            <w:insideV w:val="none" w:sz="0" w:space="0" w:color="auto"/>
          </w:tblBorders>
        </w:tblPrEx>
        <w:tc>
          <w:tcPr>
            <w:tcW w:w="11907" w:type="dxa"/>
            <w:gridSpan w:val="8"/>
            <w:tcBorders>
              <w:top w:val="nil"/>
              <w:left w:val="nil"/>
              <w:bottom w:val="nil"/>
              <w:right w:val="nil"/>
            </w:tcBorders>
          </w:tcPr>
          <w:p w:rsidR="005A6059" w:rsidRDefault="005A6059">
            <w:pPr>
              <w:pStyle w:val="ConsPlusNormal"/>
              <w:jc w:val="center"/>
              <w:outlineLvl w:val="3"/>
            </w:pPr>
            <w:r>
              <w:t>4. Повышение уровня комплексного обустройства населенных пунктов, расположенных на территории Калининградской области, объектами социальной и инженерной инфраструктуры</w:t>
            </w:r>
          </w:p>
        </w:tc>
      </w:tr>
      <w:tr w:rsidR="005A6059">
        <w:tblPrEx>
          <w:tblBorders>
            <w:insideH w:val="none" w:sz="0" w:space="0" w:color="auto"/>
            <w:insideV w:val="none" w:sz="0" w:space="0" w:color="auto"/>
          </w:tblBorders>
        </w:tblPrEx>
        <w:tc>
          <w:tcPr>
            <w:tcW w:w="4455" w:type="dxa"/>
            <w:tcBorders>
              <w:top w:val="nil"/>
              <w:left w:val="nil"/>
              <w:bottom w:val="nil"/>
              <w:right w:val="nil"/>
            </w:tcBorders>
          </w:tcPr>
          <w:p w:rsidR="005A6059" w:rsidRDefault="005A6059">
            <w:pPr>
              <w:pStyle w:val="ConsPlusNormal"/>
            </w:pPr>
            <w:r>
              <w:lastRenderedPageBreak/>
              <w:t>Рождаемость населения (на 1000 человек населения)</w:t>
            </w:r>
          </w:p>
        </w:tc>
        <w:tc>
          <w:tcPr>
            <w:tcW w:w="1064" w:type="dxa"/>
            <w:tcBorders>
              <w:top w:val="nil"/>
              <w:left w:val="nil"/>
              <w:bottom w:val="nil"/>
              <w:right w:val="nil"/>
            </w:tcBorders>
          </w:tcPr>
          <w:p w:rsidR="005A6059" w:rsidRDefault="005A6059">
            <w:pPr>
              <w:pStyle w:val="ConsPlusNormal"/>
              <w:jc w:val="center"/>
            </w:pPr>
            <w:r>
              <w:t>12,5</w:t>
            </w:r>
          </w:p>
        </w:tc>
        <w:tc>
          <w:tcPr>
            <w:tcW w:w="1065" w:type="dxa"/>
            <w:tcBorders>
              <w:top w:val="nil"/>
              <w:left w:val="nil"/>
              <w:bottom w:val="nil"/>
              <w:right w:val="nil"/>
            </w:tcBorders>
          </w:tcPr>
          <w:p w:rsidR="005A6059" w:rsidRDefault="005A6059">
            <w:pPr>
              <w:pStyle w:val="ConsPlusNormal"/>
              <w:jc w:val="center"/>
            </w:pPr>
            <w:r>
              <w:t>12,52</w:t>
            </w:r>
          </w:p>
        </w:tc>
        <w:tc>
          <w:tcPr>
            <w:tcW w:w="1064" w:type="dxa"/>
            <w:tcBorders>
              <w:top w:val="nil"/>
              <w:left w:val="nil"/>
              <w:bottom w:val="nil"/>
              <w:right w:val="nil"/>
            </w:tcBorders>
          </w:tcPr>
          <w:p w:rsidR="005A6059" w:rsidRDefault="005A6059">
            <w:pPr>
              <w:pStyle w:val="ConsPlusNormal"/>
              <w:jc w:val="center"/>
            </w:pPr>
            <w:r>
              <w:t>12,41</w:t>
            </w:r>
          </w:p>
        </w:tc>
        <w:tc>
          <w:tcPr>
            <w:tcW w:w="1065" w:type="dxa"/>
            <w:tcBorders>
              <w:top w:val="nil"/>
              <w:left w:val="nil"/>
              <w:bottom w:val="nil"/>
              <w:right w:val="nil"/>
            </w:tcBorders>
          </w:tcPr>
          <w:p w:rsidR="005A6059" w:rsidRDefault="005A6059">
            <w:pPr>
              <w:pStyle w:val="ConsPlusNormal"/>
              <w:jc w:val="center"/>
            </w:pPr>
            <w:r>
              <w:t>12,35</w:t>
            </w:r>
          </w:p>
        </w:tc>
        <w:tc>
          <w:tcPr>
            <w:tcW w:w="1064" w:type="dxa"/>
            <w:tcBorders>
              <w:top w:val="nil"/>
              <w:left w:val="nil"/>
              <w:bottom w:val="nil"/>
              <w:right w:val="nil"/>
            </w:tcBorders>
          </w:tcPr>
          <w:p w:rsidR="005A6059" w:rsidRDefault="005A6059">
            <w:pPr>
              <w:pStyle w:val="ConsPlusNormal"/>
              <w:jc w:val="center"/>
            </w:pPr>
            <w:r>
              <w:t>12,45</w:t>
            </w:r>
          </w:p>
        </w:tc>
        <w:tc>
          <w:tcPr>
            <w:tcW w:w="1065" w:type="dxa"/>
            <w:tcBorders>
              <w:top w:val="nil"/>
              <w:left w:val="nil"/>
              <w:bottom w:val="nil"/>
              <w:right w:val="nil"/>
            </w:tcBorders>
          </w:tcPr>
          <w:p w:rsidR="005A6059" w:rsidRDefault="005A6059">
            <w:pPr>
              <w:pStyle w:val="ConsPlusNormal"/>
              <w:jc w:val="center"/>
            </w:pPr>
            <w:r>
              <w:t>12,47</w:t>
            </w:r>
          </w:p>
        </w:tc>
        <w:tc>
          <w:tcPr>
            <w:tcW w:w="1065" w:type="dxa"/>
            <w:tcBorders>
              <w:top w:val="nil"/>
              <w:left w:val="nil"/>
              <w:bottom w:val="nil"/>
              <w:right w:val="nil"/>
            </w:tcBorders>
          </w:tcPr>
          <w:p w:rsidR="005A6059" w:rsidRDefault="005A6059">
            <w:pPr>
              <w:pStyle w:val="ConsPlusNormal"/>
              <w:jc w:val="center"/>
            </w:pPr>
            <w:r>
              <w:t>12,5</w:t>
            </w:r>
          </w:p>
        </w:tc>
      </w:tr>
      <w:tr w:rsidR="005A6059">
        <w:tblPrEx>
          <w:tblBorders>
            <w:insideH w:val="none" w:sz="0" w:space="0" w:color="auto"/>
            <w:insideV w:val="none" w:sz="0" w:space="0" w:color="auto"/>
          </w:tblBorders>
        </w:tblPrEx>
        <w:tc>
          <w:tcPr>
            <w:tcW w:w="4455" w:type="dxa"/>
            <w:tcBorders>
              <w:top w:val="nil"/>
              <w:left w:val="nil"/>
              <w:bottom w:val="nil"/>
              <w:right w:val="nil"/>
            </w:tcBorders>
          </w:tcPr>
          <w:p w:rsidR="005A6059" w:rsidRDefault="005A6059">
            <w:pPr>
              <w:pStyle w:val="ConsPlusNormal"/>
            </w:pPr>
            <w:r>
              <w:t>Смертность населения (на 1000 человек населения)</w:t>
            </w:r>
          </w:p>
        </w:tc>
        <w:tc>
          <w:tcPr>
            <w:tcW w:w="1064" w:type="dxa"/>
            <w:tcBorders>
              <w:top w:val="nil"/>
              <w:left w:val="nil"/>
              <w:bottom w:val="nil"/>
              <w:right w:val="nil"/>
            </w:tcBorders>
          </w:tcPr>
          <w:p w:rsidR="005A6059" w:rsidRDefault="005A6059">
            <w:pPr>
              <w:pStyle w:val="ConsPlusNormal"/>
              <w:jc w:val="center"/>
            </w:pPr>
            <w:r>
              <w:t>12,7</w:t>
            </w:r>
          </w:p>
        </w:tc>
        <w:tc>
          <w:tcPr>
            <w:tcW w:w="1065" w:type="dxa"/>
            <w:tcBorders>
              <w:top w:val="nil"/>
              <w:left w:val="nil"/>
              <w:bottom w:val="nil"/>
              <w:right w:val="nil"/>
            </w:tcBorders>
          </w:tcPr>
          <w:p w:rsidR="005A6059" w:rsidRDefault="005A6059">
            <w:pPr>
              <w:pStyle w:val="ConsPlusNormal"/>
              <w:jc w:val="center"/>
            </w:pPr>
            <w:r>
              <w:t>12,5</w:t>
            </w:r>
          </w:p>
        </w:tc>
        <w:tc>
          <w:tcPr>
            <w:tcW w:w="1064" w:type="dxa"/>
            <w:tcBorders>
              <w:top w:val="nil"/>
              <w:left w:val="nil"/>
              <w:bottom w:val="nil"/>
              <w:right w:val="nil"/>
            </w:tcBorders>
          </w:tcPr>
          <w:p w:rsidR="005A6059" w:rsidRDefault="005A6059">
            <w:pPr>
              <w:pStyle w:val="ConsPlusNormal"/>
              <w:jc w:val="center"/>
            </w:pPr>
            <w:r>
              <w:t>12,2</w:t>
            </w:r>
          </w:p>
        </w:tc>
        <w:tc>
          <w:tcPr>
            <w:tcW w:w="1065" w:type="dxa"/>
            <w:tcBorders>
              <w:top w:val="nil"/>
              <w:left w:val="nil"/>
              <w:bottom w:val="nil"/>
              <w:right w:val="nil"/>
            </w:tcBorders>
          </w:tcPr>
          <w:p w:rsidR="005A6059" w:rsidRDefault="005A6059">
            <w:pPr>
              <w:pStyle w:val="ConsPlusNormal"/>
              <w:jc w:val="center"/>
            </w:pPr>
            <w:r>
              <w:t>12,1</w:t>
            </w:r>
          </w:p>
        </w:tc>
        <w:tc>
          <w:tcPr>
            <w:tcW w:w="1064" w:type="dxa"/>
            <w:tcBorders>
              <w:top w:val="nil"/>
              <w:left w:val="nil"/>
              <w:bottom w:val="nil"/>
              <w:right w:val="nil"/>
            </w:tcBorders>
          </w:tcPr>
          <w:p w:rsidR="005A6059" w:rsidRDefault="005A6059">
            <w:pPr>
              <w:pStyle w:val="ConsPlusNormal"/>
              <w:jc w:val="center"/>
            </w:pPr>
            <w:r>
              <w:t>11,8</w:t>
            </w:r>
          </w:p>
        </w:tc>
        <w:tc>
          <w:tcPr>
            <w:tcW w:w="1065" w:type="dxa"/>
            <w:tcBorders>
              <w:top w:val="nil"/>
              <w:left w:val="nil"/>
              <w:bottom w:val="nil"/>
              <w:right w:val="nil"/>
            </w:tcBorders>
          </w:tcPr>
          <w:p w:rsidR="005A6059" w:rsidRDefault="005A6059">
            <w:pPr>
              <w:pStyle w:val="ConsPlusNormal"/>
              <w:jc w:val="center"/>
            </w:pPr>
            <w:r>
              <w:t>11,5</w:t>
            </w:r>
          </w:p>
        </w:tc>
        <w:tc>
          <w:tcPr>
            <w:tcW w:w="1065" w:type="dxa"/>
            <w:tcBorders>
              <w:top w:val="nil"/>
              <w:left w:val="nil"/>
              <w:bottom w:val="nil"/>
              <w:right w:val="nil"/>
            </w:tcBorders>
          </w:tcPr>
          <w:p w:rsidR="005A6059" w:rsidRDefault="005A6059">
            <w:pPr>
              <w:pStyle w:val="ConsPlusNormal"/>
              <w:jc w:val="center"/>
            </w:pPr>
            <w:r>
              <w:t>11,2</w:t>
            </w:r>
          </w:p>
        </w:tc>
      </w:tr>
      <w:tr w:rsidR="005A6059">
        <w:tblPrEx>
          <w:tblBorders>
            <w:insideH w:val="none" w:sz="0" w:space="0" w:color="auto"/>
            <w:insideV w:val="none" w:sz="0" w:space="0" w:color="auto"/>
          </w:tblBorders>
        </w:tblPrEx>
        <w:tc>
          <w:tcPr>
            <w:tcW w:w="4455" w:type="dxa"/>
            <w:tcBorders>
              <w:top w:val="nil"/>
              <w:left w:val="nil"/>
              <w:bottom w:val="nil"/>
              <w:right w:val="nil"/>
            </w:tcBorders>
          </w:tcPr>
          <w:p w:rsidR="005A6059" w:rsidRDefault="005A6059">
            <w:pPr>
              <w:pStyle w:val="ConsPlusNormal"/>
            </w:pPr>
            <w:r>
              <w:t>Младенческая смертность (случаев на 1000 родившихся живыми)</w:t>
            </w:r>
          </w:p>
        </w:tc>
        <w:tc>
          <w:tcPr>
            <w:tcW w:w="1064" w:type="dxa"/>
            <w:tcBorders>
              <w:top w:val="nil"/>
              <w:left w:val="nil"/>
              <w:bottom w:val="nil"/>
              <w:right w:val="nil"/>
            </w:tcBorders>
          </w:tcPr>
          <w:p w:rsidR="005A6059" w:rsidRDefault="005A6059">
            <w:pPr>
              <w:pStyle w:val="ConsPlusNormal"/>
              <w:jc w:val="center"/>
            </w:pPr>
            <w:r>
              <w:t>6,2</w:t>
            </w:r>
          </w:p>
        </w:tc>
        <w:tc>
          <w:tcPr>
            <w:tcW w:w="1065" w:type="dxa"/>
            <w:tcBorders>
              <w:top w:val="nil"/>
              <w:left w:val="nil"/>
              <w:bottom w:val="nil"/>
              <w:right w:val="nil"/>
            </w:tcBorders>
          </w:tcPr>
          <w:p w:rsidR="005A6059" w:rsidRDefault="005A6059">
            <w:pPr>
              <w:pStyle w:val="ConsPlusNormal"/>
              <w:jc w:val="center"/>
            </w:pPr>
            <w:r>
              <w:t>6,1</w:t>
            </w:r>
          </w:p>
        </w:tc>
        <w:tc>
          <w:tcPr>
            <w:tcW w:w="1064" w:type="dxa"/>
            <w:tcBorders>
              <w:top w:val="nil"/>
              <w:left w:val="nil"/>
              <w:bottom w:val="nil"/>
              <w:right w:val="nil"/>
            </w:tcBorders>
          </w:tcPr>
          <w:p w:rsidR="005A6059" w:rsidRDefault="005A6059">
            <w:pPr>
              <w:pStyle w:val="ConsPlusNormal"/>
              <w:jc w:val="center"/>
            </w:pPr>
            <w:r>
              <w:t>6</w:t>
            </w:r>
          </w:p>
        </w:tc>
        <w:tc>
          <w:tcPr>
            <w:tcW w:w="1065" w:type="dxa"/>
            <w:tcBorders>
              <w:top w:val="nil"/>
              <w:left w:val="nil"/>
              <w:bottom w:val="nil"/>
              <w:right w:val="nil"/>
            </w:tcBorders>
          </w:tcPr>
          <w:p w:rsidR="005A6059" w:rsidRDefault="005A6059">
            <w:pPr>
              <w:pStyle w:val="ConsPlusNormal"/>
              <w:jc w:val="center"/>
            </w:pPr>
            <w:r>
              <w:t>5,9</w:t>
            </w:r>
          </w:p>
        </w:tc>
        <w:tc>
          <w:tcPr>
            <w:tcW w:w="1064" w:type="dxa"/>
            <w:tcBorders>
              <w:top w:val="nil"/>
              <w:left w:val="nil"/>
              <w:bottom w:val="nil"/>
              <w:right w:val="nil"/>
            </w:tcBorders>
          </w:tcPr>
          <w:p w:rsidR="005A6059" w:rsidRDefault="005A6059">
            <w:pPr>
              <w:pStyle w:val="ConsPlusNormal"/>
              <w:jc w:val="center"/>
            </w:pPr>
            <w:r>
              <w:t>5,8</w:t>
            </w:r>
          </w:p>
        </w:tc>
        <w:tc>
          <w:tcPr>
            <w:tcW w:w="1065" w:type="dxa"/>
            <w:tcBorders>
              <w:top w:val="nil"/>
              <w:left w:val="nil"/>
              <w:bottom w:val="nil"/>
              <w:right w:val="nil"/>
            </w:tcBorders>
          </w:tcPr>
          <w:p w:rsidR="005A6059" w:rsidRDefault="005A6059">
            <w:pPr>
              <w:pStyle w:val="ConsPlusNormal"/>
              <w:jc w:val="center"/>
            </w:pPr>
            <w:r>
              <w:t>5,7</w:t>
            </w:r>
          </w:p>
        </w:tc>
        <w:tc>
          <w:tcPr>
            <w:tcW w:w="1065" w:type="dxa"/>
            <w:tcBorders>
              <w:top w:val="nil"/>
              <w:left w:val="nil"/>
              <w:bottom w:val="nil"/>
              <w:right w:val="nil"/>
            </w:tcBorders>
          </w:tcPr>
          <w:p w:rsidR="005A6059" w:rsidRDefault="005A6059">
            <w:pPr>
              <w:pStyle w:val="ConsPlusNormal"/>
              <w:jc w:val="center"/>
            </w:pPr>
            <w:r>
              <w:t>5,6</w:t>
            </w:r>
          </w:p>
        </w:tc>
      </w:tr>
      <w:tr w:rsidR="005A6059">
        <w:tblPrEx>
          <w:tblBorders>
            <w:insideH w:val="none" w:sz="0" w:space="0" w:color="auto"/>
            <w:insideV w:val="none" w:sz="0" w:space="0" w:color="auto"/>
          </w:tblBorders>
        </w:tblPrEx>
        <w:tc>
          <w:tcPr>
            <w:tcW w:w="4455" w:type="dxa"/>
            <w:tcBorders>
              <w:top w:val="nil"/>
              <w:left w:val="nil"/>
              <w:bottom w:val="nil"/>
              <w:right w:val="nil"/>
            </w:tcBorders>
          </w:tcPr>
          <w:p w:rsidR="005A6059" w:rsidRDefault="005A6059">
            <w:pPr>
              <w:pStyle w:val="ConsPlusNormal"/>
            </w:pPr>
            <w:r>
              <w:t>Доля охвата детей в возрасте от 3 до 7 лет дошкольным образованием в общей численности детей соответствующего возраста (процентов)</w:t>
            </w:r>
          </w:p>
        </w:tc>
        <w:tc>
          <w:tcPr>
            <w:tcW w:w="1064" w:type="dxa"/>
            <w:tcBorders>
              <w:top w:val="nil"/>
              <w:left w:val="nil"/>
              <w:bottom w:val="nil"/>
              <w:right w:val="nil"/>
            </w:tcBorders>
          </w:tcPr>
          <w:p w:rsidR="005A6059" w:rsidRDefault="005A6059">
            <w:pPr>
              <w:pStyle w:val="ConsPlusNormal"/>
              <w:jc w:val="center"/>
            </w:pPr>
            <w:r>
              <w:t>90</w:t>
            </w:r>
          </w:p>
        </w:tc>
        <w:tc>
          <w:tcPr>
            <w:tcW w:w="1065" w:type="dxa"/>
            <w:tcBorders>
              <w:top w:val="nil"/>
              <w:left w:val="nil"/>
              <w:bottom w:val="nil"/>
              <w:right w:val="nil"/>
            </w:tcBorders>
          </w:tcPr>
          <w:p w:rsidR="005A6059" w:rsidRDefault="005A6059">
            <w:pPr>
              <w:pStyle w:val="ConsPlusNormal"/>
              <w:jc w:val="center"/>
            </w:pPr>
            <w:r>
              <w:t>100</w:t>
            </w:r>
          </w:p>
        </w:tc>
        <w:tc>
          <w:tcPr>
            <w:tcW w:w="1064" w:type="dxa"/>
            <w:tcBorders>
              <w:top w:val="nil"/>
              <w:left w:val="nil"/>
              <w:bottom w:val="nil"/>
              <w:right w:val="nil"/>
            </w:tcBorders>
          </w:tcPr>
          <w:p w:rsidR="005A6059" w:rsidRDefault="005A6059">
            <w:pPr>
              <w:pStyle w:val="ConsPlusNormal"/>
              <w:jc w:val="center"/>
            </w:pPr>
            <w:r>
              <w:t>100</w:t>
            </w:r>
          </w:p>
        </w:tc>
        <w:tc>
          <w:tcPr>
            <w:tcW w:w="1065" w:type="dxa"/>
            <w:tcBorders>
              <w:top w:val="nil"/>
              <w:left w:val="nil"/>
              <w:bottom w:val="nil"/>
              <w:right w:val="nil"/>
            </w:tcBorders>
          </w:tcPr>
          <w:p w:rsidR="005A6059" w:rsidRDefault="005A6059">
            <w:pPr>
              <w:pStyle w:val="ConsPlusNormal"/>
              <w:jc w:val="center"/>
            </w:pPr>
            <w:r>
              <w:t>100</w:t>
            </w:r>
          </w:p>
        </w:tc>
        <w:tc>
          <w:tcPr>
            <w:tcW w:w="1064" w:type="dxa"/>
            <w:tcBorders>
              <w:top w:val="nil"/>
              <w:left w:val="nil"/>
              <w:bottom w:val="nil"/>
              <w:right w:val="nil"/>
            </w:tcBorders>
          </w:tcPr>
          <w:p w:rsidR="005A6059" w:rsidRDefault="005A6059">
            <w:pPr>
              <w:pStyle w:val="ConsPlusNormal"/>
              <w:jc w:val="center"/>
            </w:pPr>
            <w:r>
              <w:t>100</w:t>
            </w:r>
          </w:p>
        </w:tc>
        <w:tc>
          <w:tcPr>
            <w:tcW w:w="1065" w:type="dxa"/>
            <w:tcBorders>
              <w:top w:val="nil"/>
              <w:left w:val="nil"/>
              <w:bottom w:val="nil"/>
              <w:right w:val="nil"/>
            </w:tcBorders>
          </w:tcPr>
          <w:p w:rsidR="005A6059" w:rsidRDefault="005A6059">
            <w:pPr>
              <w:pStyle w:val="ConsPlusNormal"/>
              <w:jc w:val="center"/>
            </w:pPr>
            <w:r>
              <w:t>100</w:t>
            </w:r>
          </w:p>
        </w:tc>
        <w:tc>
          <w:tcPr>
            <w:tcW w:w="1065" w:type="dxa"/>
            <w:tcBorders>
              <w:top w:val="nil"/>
              <w:left w:val="nil"/>
              <w:bottom w:val="nil"/>
              <w:right w:val="nil"/>
            </w:tcBorders>
          </w:tcPr>
          <w:p w:rsidR="005A6059" w:rsidRDefault="005A6059">
            <w:pPr>
              <w:pStyle w:val="ConsPlusNormal"/>
              <w:jc w:val="center"/>
            </w:pPr>
            <w:r>
              <w:t>100</w:t>
            </w:r>
          </w:p>
        </w:tc>
      </w:tr>
      <w:tr w:rsidR="005A6059">
        <w:tblPrEx>
          <w:tblBorders>
            <w:insideH w:val="none" w:sz="0" w:space="0" w:color="auto"/>
            <w:insideV w:val="none" w:sz="0" w:space="0" w:color="auto"/>
          </w:tblBorders>
        </w:tblPrEx>
        <w:tc>
          <w:tcPr>
            <w:tcW w:w="4455" w:type="dxa"/>
            <w:tcBorders>
              <w:top w:val="nil"/>
              <w:left w:val="nil"/>
              <w:bottom w:val="nil"/>
              <w:right w:val="nil"/>
            </w:tcBorders>
          </w:tcPr>
          <w:p w:rsidR="005A6059" w:rsidRDefault="005A6059">
            <w:pPr>
              <w:pStyle w:val="ConsPlusNormal"/>
            </w:pPr>
            <w:r>
              <w:t>Сброс загрязненных сточных вод (млн. куб. метров)</w:t>
            </w:r>
          </w:p>
        </w:tc>
        <w:tc>
          <w:tcPr>
            <w:tcW w:w="1064" w:type="dxa"/>
            <w:tcBorders>
              <w:top w:val="nil"/>
              <w:left w:val="nil"/>
              <w:bottom w:val="nil"/>
              <w:right w:val="nil"/>
            </w:tcBorders>
          </w:tcPr>
          <w:p w:rsidR="005A6059" w:rsidRDefault="005A6059">
            <w:pPr>
              <w:pStyle w:val="ConsPlusNormal"/>
              <w:jc w:val="center"/>
            </w:pPr>
            <w:r>
              <w:t>87</w:t>
            </w:r>
          </w:p>
        </w:tc>
        <w:tc>
          <w:tcPr>
            <w:tcW w:w="1065" w:type="dxa"/>
            <w:tcBorders>
              <w:top w:val="nil"/>
              <w:left w:val="nil"/>
              <w:bottom w:val="nil"/>
              <w:right w:val="nil"/>
            </w:tcBorders>
          </w:tcPr>
          <w:p w:rsidR="005A6059" w:rsidRDefault="005A6059">
            <w:pPr>
              <w:pStyle w:val="ConsPlusNormal"/>
              <w:jc w:val="center"/>
            </w:pPr>
            <w:r>
              <w:t>95</w:t>
            </w:r>
          </w:p>
        </w:tc>
        <w:tc>
          <w:tcPr>
            <w:tcW w:w="1064" w:type="dxa"/>
            <w:tcBorders>
              <w:top w:val="nil"/>
              <w:left w:val="nil"/>
              <w:bottom w:val="nil"/>
              <w:right w:val="nil"/>
            </w:tcBorders>
          </w:tcPr>
          <w:p w:rsidR="005A6059" w:rsidRDefault="005A6059">
            <w:pPr>
              <w:pStyle w:val="ConsPlusNormal"/>
              <w:jc w:val="center"/>
            </w:pPr>
            <w:r>
              <w:t>90</w:t>
            </w:r>
          </w:p>
        </w:tc>
        <w:tc>
          <w:tcPr>
            <w:tcW w:w="1065" w:type="dxa"/>
            <w:tcBorders>
              <w:top w:val="nil"/>
              <w:left w:val="nil"/>
              <w:bottom w:val="nil"/>
              <w:right w:val="nil"/>
            </w:tcBorders>
          </w:tcPr>
          <w:p w:rsidR="005A6059" w:rsidRDefault="005A6059">
            <w:pPr>
              <w:pStyle w:val="ConsPlusNormal"/>
              <w:jc w:val="center"/>
            </w:pPr>
            <w:r>
              <w:t>85</w:t>
            </w:r>
          </w:p>
        </w:tc>
        <w:tc>
          <w:tcPr>
            <w:tcW w:w="1064" w:type="dxa"/>
            <w:tcBorders>
              <w:top w:val="nil"/>
              <w:left w:val="nil"/>
              <w:bottom w:val="nil"/>
              <w:right w:val="nil"/>
            </w:tcBorders>
          </w:tcPr>
          <w:p w:rsidR="005A6059" w:rsidRDefault="005A6059">
            <w:pPr>
              <w:pStyle w:val="ConsPlusNormal"/>
              <w:jc w:val="center"/>
            </w:pPr>
            <w:r>
              <w:t>82</w:t>
            </w:r>
          </w:p>
        </w:tc>
        <w:tc>
          <w:tcPr>
            <w:tcW w:w="1065" w:type="dxa"/>
            <w:tcBorders>
              <w:top w:val="nil"/>
              <w:left w:val="nil"/>
              <w:bottom w:val="nil"/>
              <w:right w:val="nil"/>
            </w:tcBorders>
          </w:tcPr>
          <w:p w:rsidR="005A6059" w:rsidRDefault="005A6059">
            <w:pPr>
              <w:pStyle w:val="ConsPlusNormal"/>
              <w:jc w:val="center"/>
            </w:pPr>
            <w:r>
              <w:t>80</w:t>
            </w:r>
          </w:p>
        </w:tc>
        <w:tc>
          <w:tcPr>
            <w:tcW w:w="1065" w:type="dxa"/>
            <w:tcBorders>
              <w:top w:val="nil"/>
              <w:left w:val="nil"/>
              <w:bottom w:val="nil"/>
              <w:right w:val="nil"/>
            </w:tcBorders>
          </w:tcPr>
          <w:p w:rsidR="005A6059" w:rsidRDefault="005A6059">
            <w:pPr>
              <w:pStyle w:val="ConsPlusNormal"/>
              <w:jc w:val="center"/>
            </w:pPr>
            <w:r>
              <w:t>77</w:t>
            </w:r>
          </w:p>
        </w:tc>
      </w:tr>
      <w:tr w:rsidR="005A6059">
        <w:tblPrEx>
          <w:tblBorders>
            <w:insideH w:val="none" w:sz="0" w:space="0" w:color="auto"/>
            <w:insideV w:val="none" w:sz="0" w:space="0" w:color="auto"/>
          </w:tblBorders>
        </w:tblPrEx>
        <w:tc>
          <w:tcPr>
            <w:tcW w:w="4455" w:type="dxa"/>
            <w:tcBorders>
              <w:top w:val="nil"/>
              <w:left w:val="nil"/>
              <w:bottom w:val="nil"/>
              <w:right w:val="nil"/>
            </w:tcBorders>
          </w:tcPr>
          <w:p w:rsidR="005A6059" w:rsidRDefault="005A6059">
            <w:pPr>
              <w:pStyle w:val="ConsPlusNormal"/>
            </w:pPr>
            <w:r>
              <w:t>Объем выбросов вредных (загрязняющих) веществ в атмосферный воздух от стационарных источников, расположенных на территории субъекта Российской Федерации (тыс. тонн)</w:t>
            </w:r>
          </w:p>
        </w:tc>
        <w:tc>
          <w:tcPr>
            <w:tcW w:w="1064" w:type="dxa"/>
            <w:tcBorders>
              <w:top w:val="nil"/>
              <w:left w:val="nil"/>
              <w:bottom w:val="nil"/>
              <w:right w:val="nil"/>
            </w:tcBorders>
          </w:tcPr>
          <w:p w:rsidR="005A6059" w:rsidRDefault="005A6059">
            <w:pPr>
              <w:pStyle w:val="ConsPlusNormal"/>
              <w:jc w:val="center"/>
            </w:pPr>
            <w:r>
              <w:t>24,3</w:t>
            </w:r>
          </w:p>
        </w:tc>
        <w:tc>
          <w:tcPr>
            <w:tcW w:w="1065" w:type="dxa"/>
            <w:tcBorders>
              <w:top w:val="nil"/>
              <w:left w:val="nil"/>
              <w:bottom w:val="nil"/>
              <w:right w:val="nil"/>
            </w:tcBorders>
          </w:tcPr>
          <w:p w:rsidR="005A6059" w:rsidRDefault="005A6059">
            <w:pPr>
              <w:pStyle w:val="ConsPlusNormal"/>
              <w:jc w:val="center"/>
            </w:pPr>
            <w:r>
              <w:t>24,3</w:t>
            </w:r>
          </w:p>
        </w:tc>
        <w:tc>
          <w:tcPr>
            <w:tcW w:w="1064" w:type="dxa"/>
            <w:tcBorders>
              <w:top w:val="nil"/>
              <w:left w:val="nil"/>
              <w:bottom w:val="nil"/>
              <w:right w:val="nil"/>
            </w:tcBorders>
          </w:tcPr>
          <w:p w:rsidR="005A6059" w:rsidRDefault="005A6059">
            <w:pPr>
              <w:pStyle w:val="ConsPlusNormal"/>
              <w:jc w:val="center"/>
            </w:pPr>
            <w:r>
              <w:t>24,2</w:t>
            </w:r>
          </w:p>
        </w:tc>
        <w:tc>
          <w:tcPr>
            <w:tcW w:w="1065" w:type="dxa"/>
            <w:tcBorders>
              <w:top w:val="nil"/>
              <w:left w:val="nil"/>
              <w:bottom w:val="nil"/>
              <w:right w:val="nil"/>
            </w:tcBorders>
          </w:tcPr>
          <w:p w:rsidR="005A6059" w:rsidRDefault="005A6059">
            <w:pPr>
              <w:pStyle w:val="ConsPlusNormal"/>
              <w:jc w:val="center"/>
            </w:pPr>
            <w:r>
              <w:t>24</w:t>
            </w:r>
          </w:p>
        </w:tc>
        <w:tc>
          <w:tcPr>
            <w:tcW w:w="1064" w:type="dxa"/>
            <w:tcBorders>
              <w:top w:val="nil"/>
              <w:left w:val="nil"/>
              <w:bottom w:val="nil"/>
              <w:right w:val="nil"/>
            </w:tcBorders>
          </w:tcPr>
          <w:p w:rsidR="005A6059" w:rsidRDefault="005A6059">
            <w:pPr>
              <w:pStyle w:val="ConsPlusNormal"/>
              <w:jc w:val="center"/>
            </w:pPr>
            <w:r>
              <w:t>23,5</w:t>
            </w:r>
          </w:p>
        </w:tc>
        <w:tc>
          <w:tcPr>
            <w:tcW w:w="1065" w:type="dxa"/>
            <w:tcBorders>
              <w:top w:val="nil"/>
              <w:left w:val="nil"/>
              <w:bottom w:val="nil"/>
              <w:right w:val="nil"/>
            </w:tcBorders>
          </w:tcPr>
          <w:p w:rsidR="005A6059" w:rsidRDefault="005A6059">
            <w:pPr>
              <w:pStyle w:val="ConsPlusNormal"/>
              <w:jc w:val="center"/>
            </w:pPr>
            <w:r>
              <w:t>23,2</w:t>
            </w:r>
          </w:p>
        </w:tc>
        <w:tc>
          <w:tcPr>
            <w:tcW w:w="1065" w:type="dxa"/>
            <w:tcBorders>
              <w:top w:val="nil"/>
              <w:left w:val="nil"/>
              <w:bottom w:val="nil"/>
              <w:right w:val="nil"/>
            </w:tcBorders>
          </w:tcPr>
          <w:p w:rsidR="005A6059" w:rsidRDefault="005A6059">
            <w:pPr>
              <w:pStyle w:val="ConsPlusNormal"/>
              <w:jc w:val="center"/>
            </w:pPr>
            <w:r>
              <w:t>23</w:t>
            </w:r>
          </w:p>
        </w:tc>
      </w:tr>
      <w:tr w:rsidR="005A6059">
        <w:tblPrEx>
          <w:tblBorders>
            <w:insideH w:val="none" w:sz="0" w:space="0" w:color="auto"/>
            <w:insideV w:val="none" w:sz="0" w:space="0" w:color="auto"/>
          </w:tblBorders>
        </w:tblPrEx>
        <w:tc>
          <w:tcPr>
            <w:tcW w:w="4455" w:type="dxa"/>
            <w:tcBorders>
              <w:top w:val="nil"/>
              <w:left w:val="nil"/>
              <w:bottom w:val="nil"/>
              <w:right w:val="nil"/>
            </w:tcBorders>
          </w:tcPr>
          <w:p w:rsidR="005A6059" w:rsidRDefault="005A6059">
            <w:pPr>
              <w:pStyle w:val="ConsPlusNormal"/>
            </w:pPr>
            <w:r>
              <w:t>Число мероприятий в учреждениях культурно-досугового типа Министерства культуры Российской Федерации (единиц)</w:t>
            </w:r>
          </w:p>
        </w:tc>
        <w:tc>
          <w:tcPr>
            <w:tcW w:w="1064" w:type="dxa"/>
            <w:tcBorders>
              <w:top w:val="nil"/>
              <w:left w:val="nil"/>
              <w:bottom w:val="nil"/>
              <w:right w:val="nil"/>
            </w:tcBorders>
          </w:tcPr>
          <w:p w:rsidR="005A6059" w:rsidRDefault="005A6059">
            <w:pPr>
              <w:pStyle w:val="ConsPlusNormal"/>
              <w:jc w:val="center"/>
            </w:pPr>
            <w:r>
              <w:t>30360</w:t>
            </w:r>
          </w:p>
        </w:tc>
        <w:tc>
          <w:tcPr>
            <w:tcW w:w="1065" w:type="dxa"/>
            <w:tcBorders>
              <w:top w:val="nil"/>
              <w:left w:val="nil"/>
              <w:bottom w:val="nil"/>
              <w:right w:val="nil"/>
            </w:tcBorders>
          </w:tcPr>
          <w:p w:rsidR="005A6059" w:rsidRDefault="005A6059">
            <w:pPr>
              <w:pStyle w:val="ConsPlusNormal"/>
              <w:jc w:val="center"/>
            </w:pPr>
            <w:r>
              <w:t>32519</w:t>
            </w:r>
          </w:p>
        </w:tc>
        <w:tc>
          <w:tcPr>
            <w:tcW w:w="1064" w:type="dxa"/>
            <w:tcBorders>
              <w:top w:val="nil"/>
              <w:left w:val="nil"/>
              <w:bottom w:val="nil"/>
              <w:right w:val="nil"/>
            </w:tcBorders>
          </w:tcPr>
          <w:p w:rsidR="005A6059" w:rsidRDefault="005A6059">
            <w:pPr>
              <w:pStyle w:val="ConsPlusNormal"/>
              <w:jc w:val="center"/>
            </w:pPr>
            <w:r>
              <w:t>33054</w:t>
            </w:r>
          </w:p>
        </w:tc>
        <w:tc>
          <w:tcPr>
            <w:tcW w:w="1065" w:type="dxa"/>
            <w:tcBorders>
              <w:top w:val="nil"/>
              <w:left w:val="nil"/>
              <w:bottom w:val="nil"/>
              <w:right w:val="nil"/>
            </w:tcBorders>
          </w:tcPr>
          <w:p w:rsidR="005A6059" w:rsidRDefault="005A6059">
            <w:pPr>
              <w:pStyle w:val="ConsPlusNormal"/>
              <w:jc w:val="center"/>
            </w:pPr>
            <w:r>
              <w:t>34275</w:t>
            </w:r>
          </w:p>
        </w:tc>
        <w:tc>
          <w:tcPr>
            <w:tcW w:w="1064" w:type="dxa"/>
            <w:tcBorders>
              <w:top w:val="nil"/>
              <w:left w:val="nil"/>
              <w:bottom w:val="nil"/>
              <w:right w:val="nil"/>
            </w:tcBorders>
          </w:tcPr>
          <w:p w:rsidR="005A6059" w:rsidRDefault="005A6059">
            <w:pPr>
              <w:pStyle w:val="ConsPlusNormal"/>
              <w:jc w:val="center"/>
            </w:pPr>
            <w:r>
              <w:t>34275</w:t>
            </w:r>
          </w:p>
        </w:tc>
        <w:tc>
          <w:tcPr>
            <w:tcW w:w="1065" w:type="dxa"/>
            <w:tcBorders>
              <w:top w:val="nil"/>
              <w:left w:val="nil"/>
              <w:bottom w:val="nil"/>
              <w:right w:val="nil"/>
            </w:tcBorders>
          </w:tcPr>
          <w:p w:rsidR="005A6059" w:rsidRDefault="005A6059">
            <w:pPr>
              <w:pStyle w:val="ConsPlusNormal"/>
              <w:jc w:val="center"/>
            </w:pPr>
            <w:r>
              <w:t>34275</w:t>
            </w:r>
          </w:p>
        </w:tc>
        <w:tc>
          <w:tcPr>
            <w:tcW w:w="1065" w:type="dxa"/>
            <w:tcBorders>
              <w:top w:val="nil"/>
              <w:left w:val="nil"/>
              <w:bottom w:val="nil"/>
              <w:right w:val="nil"/>
            </w:tcBorders>
          </w:tcPr>
          <w:p w:rsidR="005A6059" w:rsidRDefault="005A6059">
            <w:pPr>
              <w:pStyle w:val="ConsPlusNormal"/>
              <w:jc w:val="center"/>
            </w:pPr>
            <w:r>
              <w:t>34275</w:t>
            </w:r>
          </w:p>
        </w:tc>
      </w:tr>
      <w:tr w:rsidR="005A6059">
        <w:tblPrEx>
          <w:tblBorders>
            <w:insideH w:val="none" w:sz="0" w:space="0" w:color="auto"/>
            <w:insideV w:val="none" w:sz="0" w:space="0" w:color="auto"/>
          </w:tblBorders>
        </w:tblPrEx>
        <w:tc>
          <w:tcPr>
            <w:tcW w:w="4455" w:type="dxa"/>
            <w:tcBorders>
              <w:top w:val="nil"/>
              <w:left w:val="nil"/>
              <w:bottom w:val="nil"/>
              <w:right w:val="nil"/>
            </w:tcBorders>
          </w:tcPr>
          <w:p w:rsidR="005A6059" w:rsidRDefault="005A6059">
            <w:pPr>
              <w:pStyle w:val="ConsPlusNormal"/>
            </w:pPr>
            <w:r>
              <w:t>Удельный вес населения, систематически занимающегося физической культурой и спортом (процентов)</w:t>
            </w:r>
          </w:p>
        </w:tc>
        <w:tc>
          <w:tcPr>
            <w:tcW w:w="1064" w:type="dxa"/>
            <w:tcBorders>
              <w:top w:val="nil"/>
              <w:left w:val="nil"/>
              <w:bottom w:val="nil"/>
              <w:right w:val="nil"/>
            </w:tcBorders>
          </w:tcPr>
          <w:p w:rsidR="005A6059" w:rsidRDefault="005A6059">
            <w:pPr>
              <w:pStyle w:val="ConsPlusNormal"/>
              <w:jc w:val="center"/>
            </w:pPr>
            <w:r>
              <w:t>22</w:t>
            </w:r>
          </w:p>
        </w:tc>
        <w:tc>
          <w:tcPr>
            <w:tcW w:w="1065" w:type="dxa"/>
            <w:tcBorders>
              <w:top w:val="nil"/>
              <w:left w:val="nil"/>
              <w:bottom w:val="nil"/>
              <w:right w:val="nil"/>
            </w:tcBorders>
          </w:tcPr>
          <w:p w:rsidR="005A6059" w:rsidRDefault="005A6059">
            <w:pPr>
              <w:pStyle w:val="ConsPlusNormal"/>
              <w:jc w:val="center"/>
            </w:pPr>
            <w:r>
              <w:t>25</w:t>
            </w:r>
          </w:p>
        </w:tc>
        <w:tc>
          <w:tcPr>
            <w:tcW w:w="1064" w:type="dxa"/>
            <w:tcBorders>
              <w:top w:val="nil"/>
              <w:left w:val="nil"/>
              <w:bottom w:val="nil"/>
              <w:right w:val="nil"/>
            </w:tcBorders>
          </w:tcPr>
          <w:p w:rsidR="005A6059" w:rsidRDefault="005A6059">
            <w:pPr>
              <w:pStyle w:val="ConsPlusNormal"/>
              <w:jc w:val="center"/>
            </w:pPr>
            <w:r>
              <w:t>26,3</w:t>
            </w:r>
          </w:p>
        </w:tc>
        <w:tc>
          <w:tcPr>
            <w:tcW w:w="1065" w:type="dxa"/>
            <w:tcBorders>
              <w:top w:val="nil"/>
              <w:left w:val="nil"/>
              <w:bottom w:val="nil"/>
              <w:right w:val="nil"/>
            </w:tcBorders>
          </w:tcPr>
          <w:p w:rsidR="005A6059" w:rsidRDefault="005A6059">
            <w:pPr>
              <w:pStyle w:val="ConsPlusNormal"/>
              <w:jc w:val="center"/>
            </w:pPr>
            <w:r>
              <w:t>31,4</w:t>
            </w:r>
          </w:p>
        </w:tc>
        <w:tc>
          <w:tcPr>
            <w:tcW w:w="1064" w:type="dxa"/>
            <w:tcBorders>
              <w:top w:val="nil"/>
              <w:left w:val="nil"/>
              <w:bottom w:val="nil"/>
              <w:right w:val="nil"/>
            </w:tcBorders>
          </w:tcPr>
          <w:p w:rsidR="005A6059" w:rsidRDefault="005A6059">
            <w:pPr>
              <w:pStyle w:val="ConsPlusNormal"/>
              <w:jc w:val="center"/>
            </w:pPr>
            <w:r>
              <w:t>35,3</w:t>
            </w:r>
          </w:p>
        </w:tc>
        <w:tc>
          <w:tcPr>
            <w:tcW w:w="1065" w:type="dxa"/>
            <w:tcBorders>
              <w:top w:val="nil"/>
              <w:left w:val="nil"/>
              <w:bottom w:val="nil"/>
              <w:right w:val="nil"/>
            </w:tcBorders>
          </w:tcPr>
          <w:p w:rsidR="005A6059" w:rsidRDefault="005A6059">
            <w:pPr>
              <w:pStyle w:val="ConsPlusNormal"/>
              <w:jc w:val="center"/>
            </w:pPr>
            <w:r>
              <w:t>38,6</w:t>
            </w:r>
          </w:p>
        </w:tc>
        <w:tc>
          <w:tcPr>
            <w:tcW w:w="1065" w:type="dxa"/>
            <w:tcBorders>
              <w:top w:val="nil"/>
              <w:left w:val="nil"/>
              <w:bottom w:val="nil"/>
              <w:right w:val="nil"/>
            </w:tcBorders>
          </w:tcPr>
          <w:p w:rsidR="005A6059" w:rsidRDefault="005A6059">
            <w:pPr>
              <w:pStyle w:val="ConsPlusNormal"/>
              <w:jc w:val="center"/>
            </w:pPr>
            <w:r>
              <w:t>39,8</w:t>
            </w:r>
          </w:p>
        </w:tc>
      </w:tr>
      <w:tr w:rsidR="005A6059">
        <w:tblPrEx>
          <w:tblBorders>
            <w:insideH w:val="none" w:sz="0" w:space="0" w:color="auto"/>
            <w:insideV w:val="none" w:sz="0" w:space="0" w:color="auto"/>
          </w:tblBorders>
        </w:tblPrEx>
        <w:tc>
          <w:tcPr>
            <w:tcW w:w="4455" w:type="dxa"/>
            <w:tcBorders>
              <w:top w:val="nil"/>
              <w:left w:val="nil"/>
              <w:bottom w:val="nil"/>
              <w:right w:val="nil"/>
            </w:tcBorders>
          </w:tcPr>
          <w:p w:rsidR="005A6059" w:rsidRDefault="005A6059">
            <w:pPr>
              <w:pStyle w:val="ConsPlusNormal"/>
            </w:pPr>
            <w:r>
              <w:t xml:space="preserve">Доля граждан, получивших социальные услуги в учреждениях социального обслуживания населения, в общем числе граждан, обратившихся за получением </w:t>
            </w:r>
            <w:r>
              <w:lastRenderedPageBreak/>
              <w:t>социальной услуги в учреждения социального обслуживания населения (процентов)</w:t>
            </w:r>
          </w:p>
        </w:tc>
        <w:tc>
          <w:tcPr>
            <w:tcW w:w="1064" w:type="dxa"/>
            <w:tcBorders>
              <w:top w:val="nil"/>
              <w:left w:val="nil"/>
              <w:bottom w:val="nil"/>
              <w:right w:val="nil"/>
            </w:tcBorders>
          </w:tcPr>
          <w:p w:rsidR="005A6059" w:rsidRDefault="005A6059">
            <w:pPr>
              <w:pStyle w:val="ConsPlusNormal"/>
              <w:jc w:val="center"/>
            </w:pPr>
            <w:r>
              <w:lastRenderedPageBreak/>
              <w:t>99,6</w:t>
            </w:r>
          </w:p>
        </w:tc>
        <w:tc>
          <w:tcPr>
            <w:tcW w:w="1065" w:type="dxa"/>
            <w:tcBorders>
              <w:top w:val="nil"/>
              <w:left w:val="nil"/>
              <w:bottom w:val="nil"/>
              <w:right w:val="nil"/>
            </w:tcBorders>
          </w:tcPr>
          <w:p w:rsidR="005A6059" w:rsidRDefault="005A6059">
            <w:pPr>
              <w:pStyle w:val="ConsPlusNormal"/>
              <w:jc w:val="center"/>
            </w:pPr>
            <w:r>
              <w:t>99,6</w:t>
            </w:r>
          </w:p>
        </w:tc>
        <w:tc>
          <w:tcPr>
            <w:tcW w:w="1064" w:type="dxa"/>
            <w:tcBorders>
              <w:top w:val="nil"/>
              <w:left w:val="nil"/>
              <w:bottom w:val="nil"/>
              <w:right w:val="nil"/>
            </w:tcBorders>
          </w:tcPr>
          <w:p w:rsidR="005A6059" w:rsidRDefault="005A6059">
            <w:pPr>
              <w:pStyle w:val="ConsPlusNormal"/>
              <w:jc w:val="center"/>
            </w:pPr>
            <w:r>
              <w:t>99,6</w:t>
            </w:r>
          </w:p>
        </w:tc>
        <w:tc>
          <w:tcPr>
            <w:tcW w:w="1065" w:type="dxa"/>
            <w:tcBorders>
              <w:top w:val="nil"/>
              <w:left w:val="nil"/>
              <w:bottom w:val="nil"/>
              <w:right w:val="nil"/>
            </w:tcBorders>
          </w:tcPr>
          <w:p w:rsidR="005A6059" w:rsidRDefault="005A6059">
            <w:pPr>
              <w:pStyle w:val="ConsPlusNormal"/>
              <w:jc w:val="center"/>
            </w:pPr>
            <w:r>
              <w:t>100</w:t>
            </w:r>
          </w:p>
        </w:tc>
        <w:tc>
          <w:tcPr>
            <w:tcW w:w="1064" w:type="dxa"/>
            <w:tcBorders>
              <w:top w:val="nil"/>
              <w:left w:val="nil"/>
              <w:bottom w:val="nil"/>
              <w:right w:val="nil"/>
            </w:tcBorders>
          </w:tcPr>
          <w:p w:rsidR="005A6059" w:rsidRDefault="005A6059">
            <w:pPr>
              <w:pStyle w:val="ConsPlusNormal"/>
              <w:jc w:val="center"/>
            </w:pPr>
            <w:r>
              <w:t>100</w:t>
            </w:r>
          </w:p>
        </w:tc>
        <w:tc>
          <w:tcPr>
            <w:tcW w:w="1065" w:type="dxa"/>
            <w:tcBorders>
              <w:top w:val="nil"/>
              <w:left w:val="nil"/>
              <w:bottom w:val="nil"/>
              <w:right w:val="nil"/>
            </w:tcBorders>
          </w:tcPr>
          <w:p w:rsidR="005A6059" w:rsidRDefault="005A6059">
            <w:pPr>
              <w:pStyle w:val="ConsPlusNormal"/>
              <w:jc w:val="center"/>
            </w:pPr>
            <w:r>
              <w:t>100</w:t>
            </w:r>
          </w:p>
        </w:tc>
        <w:tc>
          <w:tcPr>
            <w:tcW w:w="1065" w:type="dxa"/>
            <w:tcBorders>
              <w:top w:val="nil"/>
              <w:left w:val="nil"/>
              <w:bottom w:val="nil"/>
              <w:right w:val="nil"/>
            </w:tcBorders>
          </w:tcPr>
          <w:p w:rsidR="005A6059" w:rsidRDefault="005A6059">
            <w:pPr>
              <w:pStyle w:val="ConsPlusNormal"/>
              <w:jc w:val="center"/>
            </w:pPr>
            <w:r>
              <w:t>100</w:t>
            </w:r>
          </w:p>
        </w:tc>
      </w:tr>
      <w:tr w:rsidR="005A6059">
        <w:tblPrEx>
          <w:tblBorders>
            <w:insideH w:val="none" w:sz="0" w:space="0" w:color="auto"/>
            <w:insideV w:val="none" w:sz="0" w:space="0" w:color="auto"/>
          </w:tblBorders>
        </w:tblPrEx>
        <w:tc>
          <w:tcPr>
            <w:tcW w:w="11907" w:type="dxa"/>
            <w:gridSpan w:val="8"/>
            <w:tcBorders>
              <w:top w:val="nil"/>
              <w:left w:val="nil"/>
              <w:bottom w:val="nil"/>
              <w:right w:val="nil"/>
            </w:tcBorders>
          </w:tcPr>
          <w:p w:rsidR="005A6059" w:rsidRDefault="005A6059">
            <w:pPr>
              <w:pStyle w:val="ConsPlusNormal"/>
              <w:jc w:val="center"/>
              <w:outlineLvl w:val="2"/>
            </w:pPr>
            <w:r>
              <w:lastRenderedPageBreak/>
              <w:t>III. Развитие транспортной и инженерной инфраструктуры центральной части г. Калининграда в связи с подготовкой к чемпионату мира по футболу в 2018 году и дальнейшее развитие территории города</w:t>
            </w:r>
          </w:p>
        </w:tc>
      </w:tr>
      <w:tr w:rsidR="005A6059">
        <w:tblPrEx>
          <w:tblBorders>
            <w:insideH w:val="none" w:sz="0" w:space="0" w:color="auto"/>
            <w:insideV w:val="none" w:sz="0" w:space="0" w:color="auto"/>
          </w:tblBorders>
        </w:tblPrEx>
        <w:tc>
          <w:tcPr>
            <w:tcW w:w="11907" w:type="dxa"/>
            <w:gridSpan w:val="8"/>
            <w:tcBorders>
              <w:top w:val="nil"/>
              <w:left w:val="nil"/>
              <w:bottom w:val="nil"/>
              <w:right w:val="nil"/>
            </w:tcBorders>
          </w:tcPr>
          <w:p w:rsidR="005A6059" w:rsidRDefault="005A6059">
            <w:pPr>
              <w:pStyle w:val="ConsPlusNormal"/>
              <w:jc w:val="center"/>
              <w:outlineLvl w:val="3"/>
            </w:pPr>
            <w:r>
              <w:t>5. Создание условий для эффективного функционирования объектов спортивной инфраструктуры, возводимых в рамках подготовки к проведению в Калининградской области серии матчей чемпионата мира по футболу в 2018 году</w:t>
            </w:r>
          </w:p>
        </w:tc>
      </w:tr>
      <w:tr w:rsidR="005A6059">
        <w:tblPrEx>
          <w:tblBorders>
            <w:insideH w:val="none" w:sz="0" w:space="0" w:color="auto"/>
            <w:insideV w:val="none" w:sz="0" w:space="0" w:color="auto"/>
          </w:tblBorders>
        </w:tblPrEx>
        <w:tc>
          <w:tcPr>
            <w:tcW w:w="4455" w:type="dxa"/>
            <w:tcBorders>
              <w:top w:val="nil"/>
              <w:left w:val="nil"/>
              <w:bottom w:val="single" w:sz="4" w:space="0" w:color="auto"/>
              <w:right w:val="nil"/>
            </w:tcBorders>
          </w:tcPr>
          <w:p w:rsidR="005A6059" w:rsidRDefault="005A6059">
            <w:pPr>
              <w:pStyle w:val="ConsPlusNormal"/>
            </w:pPr>
            <w:r>
              <w:t>Площадь территории острова Октябрьский, готовой к освоению в целях дальнейшего развития городской территории (гектаров)</w:t>
            </w:r>
          </w:p>
        </w:tc>
        <w:tc>
          <w:tcPr>
            <w:tcW w:w="1064" w:type="dxa"/>
            <w:tcBorders>
              <w:top w:val="nil"/>
              <w:left w:val="nil"/>
              <w:bottom w:val="single" w:sz="4" w:space="0" w:color="auto"/>
              <w:right w:val="nil"/>
            </w:tcBorders>
          </w:tcPr>
          <w:p w:rsidR="005A6059" w:rsidRDefault="005A6059">
            <w:pPr>
              <w:pStyle w:val="ConsPlusNormal"/>
              <w:jc w:val="center"/>
            </w:pPr>
            <w:r>
              <w:t>1,5</w:t>
            </w:r>
          </w:p>
        </w:tc>
        <w:tc>
          <w:tcPr>
            <w:tcW w:w="1065" w:type="dxa"/>
            <w:tcBorders>
              <w:top w:val="nil"/>
              <w:left w:val="nil"/>
              <w:bottom w:val="single" w:sz="4" w:space="0" w:color="auto"/>
              <w:right w:val="nil"/>
            </w:tcBorders>
          </w:tcPr>
          <w:p w:rsidR="005A6059" w:rsidRDefault="005A6059">
            <w:pPr>
              <w:pStyle w:val="ConsPlusNormal"/>
              <w:jc w:val="center"/>
            </w:pPr>
            <w:r>
              <w:t>65</w:t>
            </w:r>
          </w:p>
        </w:tc>
        <w:tc>
          <w:tcPr>
            <w:tcW w:w="1064" w:type="dxa"/>
            <w:tcBorders>
              <w:top w:val="nil"/>
              <w:left w:val="nil"/>
              <w:bottom w:val="single" w:sz="4" w:space="0" w:color="auto"/>
              <w:right w:val="nil"/>
            </w:tcBorders>
          </w:tcPr>
          <w:p w:rsidR="005A6059" w:rsidRDefault="005A6059">
            <w:pPr>
              <w:pStyle w:val="ConsPlusNormal"/>
              <w:jc w:val="center"/>
            </w:pPr>
            <w:r>
              <w:t>85</w:t>
            </w:r>
          </w:p>
        </w:tc>
        <w:tc>
          <w:tcPr>
            <w:tcW w:w="1065" w:type="dxa"/>
            <w:tcBorders>
              <w:top w:val="nil"/>
              <w:left w:val="nil"/>
              <w:bottom w:val="single" w:sz="4" w:space="0" w:color="auto"/>
              <w:right w:val="nil"/>
            </w:tcBorders>
          </w:tcPr>
          <w:p w:rsidR="005A6059" w:rsidRDefault="005A6059">
            <w:pPr>
              <w:pStyle w:val="ConsPlusNormal"/>
              <w:jc w:val="center"/>
            </w:pPr>
            <w:r>
              <w:t>125</w:t>
            </w:r>
          </w:p>
        </w:tc>
        <w:tc>
          <w:tcPr>
            <w:tcW w:w="1064" w:type="dxa"/>
            <w:tcBorders>
              <w:top w:val="nil"/>
              <w:left w:val="nil"/>
              <w:bottom w:val="single" w:sz="4" w:space="0" w:color="auto"/>
              <w:right w:val="nil"/>
            </w:tcBorders>
          </w:tcPr>
          <w:p w:rsidR="005A6059" w:rsidRDefault="005A6059">
            <w:pPr>
              <w:pStyle w:val="ConsPlusNormal"/>
              <w:jc w:val="center"/>
            </w:pPr>
            <w:r>
              <w:t>125</w:t>
            </w:r>
          </w:p>
        </w:tc>
        <w:tc>
          <w:tcPr>
            <w:tcW w:w="1065" w:type="dxa"/>
            <w:tcBorders>
              <w:top w:val="nil"/>
              <w:left w:val="nil"/>
              <w:bottom w:val="single" w:sz="4" w:space="0" w:color="auto"/>
              <w:right w:val="nil"/>
            </w:tcBorders>
          </w:tcPr>
          <w:p w:rsidR="005A6059" w:rsidRDefault="005A6059">
            <w:pPr>
              <w:pStyle w:val="ConsPlusNormal"/>
              <w:jc w:val="center"/>
            </w:pPr>
            <w:r>
              <w:t>125</w:t>
            </w:r>
          </w:p>
        </w:tc>
        <w:tc>
          <w:tcPr>
            <w:tcW w:w="1065" w:type="dxa"/>
            <w:tcBorders>
              <w:top w:val="nil"/>
              <w:left w:val="nil"/>
              <w:bottom w:val="single" w:sz="4" w:space="0" w:color="auto"/>
              <w:right w:val="nil"/>
            </w:tcBorders>
          </w:tcPr>
          <w:p w:rsidR="005A6059" w:rsidRDefault="005A6059">
            <w:pPr>
              <w:pStyle w:val="ConsPlusNormal"/>
              <w:jc w:val="center"/>
            </w:pPr>
            <w:r>
              <w:t>125</w:t>
            </w:r>
          </w:p>
        </w:tc>
      </w:tr>
    </w:tbl>
    <w:p w:rsidR="005A6059" w:rsidRDefault="005A6059">
      <w:pPr>
        <w:sectPr w:rsidR="005A6059">
          <w:pgSz w:w="16838" w:h="11905" w:orient="landscape"/>
          <w:pgMar w:top="1701" w:right="1134" w:bottom="850" w:left="1134" w:header="0" w:footer="0" w:gutter="0"/>
          <w:cols w:space="720"/>
        </w:sectPr>
      </w:pPr>
    </w:p>
    <w:p w:rsidR="005A6059" w:rsidRDefault="005A6059">
      <w:pPr>
        <w:pStyle w:val="ConsPlusNormal"/>
        <w:jc w:val="both"/>
      </w:pPr>
    </w:p>
    <w:p w:rsidR="005A6059" w:rsidRDefault="005A6059">
      <w:pPr>
        <w:pStyle w:val="ConsPlusNormal"/>
        <w:jc w:val="both"/>
      </w:pPr>
    </w:p>
    <w:p w:rsidR="005A6059" w:rsidRDefault="005A6059">
      <w:pPr>
        <w:pStyle w:val="ConsPlusNormal"/>
        <w:jc w:val="both"/>
      </w:pPr>
    </w:p>
    <w:p w:rsidR="005A6059" w:rsidRDefault="005A6059">
      <w:pPr>
        <w:pStyle w:val="ConsPlusNormal"/>
        <w:jc w:val="both"/>
      </w:pPr>
    </w:p>
    <w:p w:rsidR="005A6059" w:rsidRDefault="005A6059">
      <w:pPr>
        <w:pStyle w:val="ConsPlusNormal"/>
        <w:jc w:val="both"/>
      </w:pPr>
    </w:p>
    <w:p w:rsidR="005A6059" w:rsidRDefault="005A6059">
      <w:pPr>
        <w:pStyle w:val="ConsPlusNormal"/>
        <w:jc w:val="right"/>
        <w:outlineLvl w:val="1"/>
      </w:pPr>
      <w:r>
        <w:t>Приложение N 7</w:t>
      </w:r>
    </w:p>
    <w:p w:rsidR="005A6059" w:rsidRDefault="005A6059">
      <w:pPr>
        <w:pStyle w:val="ConsPlusNormal"/>
        <w:jc w:val="right"/>
      </w:pPr>
      <w:r>
        <w:t>к Федеральной целевой программе</w:t>
      </w:r>
    </w:p>
    <w:p w:rsidR="005A6059" w:rsidRDefault="005A6059">
      <w:pPr>
        <w:pStyle w:val="ConsPlusNormal"/>
        <w:jc w:val="right"/>
      </w:pPr>
      <w:r>
        <w:t>развития Калининградской области</w:t>
      </w:r>
    </w:p>
    <w:p w:rsidR="005A6059" w:rsidRDefault="005A6059">
      <w:pPr>
        <w:pStyle w:val="ConsPlusNormal"/>
        <w:jc w:val="right"/>
      </w:pPr>
      <w:r>
        <w:t>на период до 2020 года</w:t>
      </w:r>
    </w:p>
    <w:p w:rsidR="005A6059" w:rsidRDefault="005A6059">
      <w:pPr>
        <w:pStyle w:val="ConsPlusNormal"/>
        <w:jc w:val="both"/>
      </w:pPr>
    </w:p>
    <w:p w:rsidR="005A6059" w:rsidRDefault="005A6059">
      <w:pPr>
        <w:pStyle w:val="ConsPlusNormal"/>
        <w:jc w:val="center"/>
      </w:pPr>
      <w:bookmarkStart w:id="9" w:name="P1548"/>
      <w:bookmarkEnd w:id="9"/>
      <w:r>
        <w:t>СВОДНЫЕ МОЩНОСТНЫЕ ХАРАКТЕРИСТИКИ</w:t>
      </w:r>
    </w:p>
    <w:p w:rsidR="005A6059" w:rsidRDefault="005A6059">
      <w:pPr>
        <w:pStyle w:val="ConsPlusNormal"/>
        <w:jc w:val="center"/>
      </w:pPr>
      <w:r>
        <w:t>МЕРОПРИЯТИЙ ФЕДЕРАЛЬНОЙ ЦЕЛЕВОЙ ПРОГРАММЫ РАЗВИТИЯ</w:t>
      </w:r>
    </w:p>
    <w:p w:rsidR="005A6059" w:rsidRDefault="005A6059">
      <w:pPr>
        <w:pStyle w:val="ConsPlusNormal"/>
        <w:jc w:val="center"/>
      </w:pPr>
      <w:r>
        <w:t>КАЛИНИНГРАДСКОЙ ОБЛАСТИ НА ПЕРИОД ДО 2020 ГОДА</w:t>
      </w:r>
    </w:p>
    <w:p w:rsidR="005A6059" w:rsidRDefault="005A6059">
      <w:pPr>
        <w:pStyle w:val="ConsPlusNormal"/>
        <w:jc w:val="center"/>
      </w:pPr>
      <w:r>
        <w:t>Список изменяющих документов</w:t>
      </w:r>
    </w:p>
    <w:p w:rsidR="005A6059" w:rsidRDefault="005A6059">
      <w:pPr>
        <w:pStyle w:val="ConsPlusNormal"/>
        <w:jc w:val="center"/>
      </w:pPr>
      <w:r>
        <w:t xml:space="preserve">(в ред. Постановлений Правительства РФ от 30.10.2014 </w:t>
      </w:r>
      <w:hyperlink r:id="rId166" w:history="1">
        <w:r>
          <w:rPr>
            <w:color w:val="0000FF"/>
          </w:rPr>
          <w:t>N 1126</w:t>
        </w:r>
      </w:hyperlink>
      <w:r>
        <w:t>,</w:t>
      </w:r>
    </w:p>
    <w:p w:rsidR="005A6059" w:rsidRDefault="005A6059">
      <w:pPr>
        <w:pStyle w:val="ConsPlusNormal"/>
        <w:jc w:val="center"/>
      </w:pPr>
      <w:r>
        <w:t xml:space="preserve">от 23.09.2015 </w:t>
      </w:r>
      <w:hyperlink r:id="rId167" w:history="1">
        <w:r>
          <w:rPr>
            <w:color w:val="0000FF"/>
          </w:rPr>
          <w:t>N 1014</w:t>
        </w:r>
      </w:hyperlink>
      <w:r>
        <w:t>)</w:t>
      </w:r>
    </w:p>
    <w:p w:rsidR="005A6059" w:rsidRDefault="005A605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2"/>
        <w:gridCol w:w="3199"/>
        <w:gridCol w:w="2677"/>
        <w:gridCol w:w="2836"/>
        <w:gridCol w:w="1065"/>
        <w:gridCol w:w="1041"/>
      </w:tblGrid>
      <w:tr w:rsidR="005A6059">
        <w:tc>
          <w:tcPr>
            <w:tcW w:w="522" w:type="dxa"/>
            <w:tcBorders>
              <w:top w:val="single" w:sz="4" w:space="0" w:color="auto"/>
              <w:left w:val="nil"/>
              <w:bottom w:val="single" w:sz="4" w:space="0" w:color="auto"/>
              <w:right w:val="nil"/>
            </w:tcBorders>
            <w:vAlign w:val="center"/>
          </w:tcPr>
          <w:p w:rsidR="005A6059" w:rsidRDefault="005A6059">
            <w:pPr>
              <w:pStyle w:val="ConsPlusNormal"/>
            </w:pPr>
          </w:p>
        </w:tc>
        <w:tc>
          <w:tcPr>
            <w:tcW w:w="3199" w:type="dxa"/>
            <w:tcBorders>
              <w:top w:val="single" w:sz="4" w:space="0" w:color="auto"/>
              <w:left w:val="nil"/>
              <w:bottom w:val="single" w:sz="4" w:space="0" w:color="auto"/>
            </w:tcBorders>
          </w:tcPr>
          <w:p w:rsidR="005A6059" w:rsidRDefault="005A6059">
            <w:pPr>
              <w:pStyle w:val="ConsPlusNormal"/>
              <w:jc w:val="center"/>
            </w:pPr>
            <w:r>
              <w:t>Наименование мероприятия</w:t>
            </w:r>
          </w:p>
        </w:tc>
        <w:tc>
          <w:tcPr>
            <w:tcW w:w="2677" w:type="dxa"/>
            <w:tcBorders>
              <w:top w:val="single" w:sz="4" w:space="0" w:color="auto"/>
              <w:bottom w:val="single" w:sz="4" w:space="0" w:color="auto"/>
            </w:tcBorders>
          </w:tcPr>
          <w:p w:rsidR="005A6059" w:rsidRDefault="005A6059">
            <w:pPr>
              <w:pStyle w:val="ConsPlusNormal"/>
              <w:jc w:val="center"/>
            </w:pPr>
            <w:r>
              <w:t>Форма собственности планируемых объектов капитальных вложений</w:t>
            </w:r>
          </w:p>
        </w:tc>
        <w:tc>
          <w:tcPr>
            <w:tcW w:w="2836" w:type="dxa"/>
            <w:tcBorders>
              <w:top w:val="single" w:sz="4" w:space="0" w:color="auto"/>
              <w:bottom w:val="single" w:sz="4" w:space="0" w:color="auto"/>
            </w:tcBorders>
          </w:tcPr>
          <w:p w:rsidR="005A6059" w:rsidRDefault="005A6059">
            <w:pPr>
              <w:pStyle w:val="ConsPlusNormal"/>
              <w:jc w:val="center"/>
            </w:pPr>
            <w:r>
              <w:t>Сводные показатели мощности мероприятия</w:t>
            </w:r>
          </w:p>
        </w:tc>
        <w:tc>
          <w:tcPr>
            <w:tcW w:w="1065" w:type="dxa"/>
            <w:tcBorders>
              <w:top w:val="single" w:sz="4" w:space="0" w:color="auto"/>
              <w:bottom w:val="single" w:sz="4" w:space="0" w:color="auto"/>
            </w:tcBorders>
          </w:tcPr>
          <w:p w:rsidR="005A6059" w:rsidRDefault="005A6059">
            <w:pPr>
              <w:pStyle w:val="ConsPlusNormal"/>
              <w:jc w:val="center"/>
            </w:pPr>
            <w:r>
              <w:t>Единица измерения</w:t>
            </w:r>
          </w:p>
        </w:tc>
        <w:tc>
          <w:tcPr>
            <w:tcW w:w="1041" w:type="dxa"/>
            <w:tcBorders>
              <w:top w:val="single" w:sz="4" w:space="0" w:color="auto"/>
              <w:bottom w:val="single" w:sz="4" w:space="0" w:color="auto"/>
              <w:right w:val="nil"/>
            </w:tcBorders>
          </w:tcPr>
          <w:p w:rsidR="005A6059" w:rsidRDefault="005A6059">
            <w:pPr>
              <w:pStyle w:val="ConsPlusNormal"/>
              <w:jc w:val="center"/>
            </w:pPr>
            <w:r>
              <w:t>Значение в 2020 году</w:t>
            </w:r>
          </w:p>
        </w:tc>
      </w:tr>
      <w:tr w:rsidR="005A6059">
        <w:tblPrEx>
          <w:tblBorders>
            <w:insideH w:val="none" w:sz="0" w:space="0" w:color="auto"/>
            <w:insideV w:val="none" w:sz="0" w:space="0" w:color="auto"/>
          </w:tblBorders>
        </w:tblPrEx>
        <w:tc>
          <w:tcPr>
            <w:tcW w:w="522" w:type="dxa"/>
            <w:tcBorders>
              <w:top w:val="single" w:sz="4" w:space="0" w:color="auto"/>
              <w:left w:val="nil"/>
              <w:bottom w:val="nil"/>
              <w:right w:val="nil"/>
            </w:tcBorders>
          </w:tcPr>
          <w:p w:rsidR="005A6059" w:rsidRDefault="005A6059">
            <w:pPr>
              <w:pStyle w:val="ConsPlusNormal"/>
              <w:jc w:val="center"/>
            </w:pPr>
            <w:r>
              <w:t>1.</w:t>
            </w:r>
          </w:p>
        </w:tc>
        <w:tc>
          <w:tcPr>
            <w:tcW w:w="3199" w:type="dxa"/>
            <w:tcBorders>
              <w:top w:val="single" w:sz="4" w:space="0" w:color="auto"/>
              <w:left w:val="nil"/>
              <w:bottom w:val="nil"/>
              <w:right w:val="nil"/>
            </w:tcBorders>
          </w:tcPr>
          <w:p w:rsidR="005A6059" w:rsidRDefault="005A6059">
            <w:pPr>
              <w:pStyle w:val="ConsPlusNormal"/>
            </w:pPr>
            <w:r>
              <w:t>Создание новых конкурентоспособных секторов экономики</w:t>
            </w:r>
          </w:p>
        </w:tc>
        <w:tc>
          <w:tcPr>
            <w:tcW w:w="2677" w:type="dxa"/>
            <w:tcBorders>
              <w:top w:val="single" w:sz="4" w:space="0" w:color="auto"/>
              <w:left w:val="nil"/>
              <w:bottom w:val="nil"/>
              <w:right w:val="nil"/>
            </w:tcBorders>
          </w:tcPr>
          <w:p w:rsidR="005A6059" w:rsidRDefault="005A6059">
            <w:pPr>
              <w:pStyle w:val="ConsPlusNormal"/>
            </w:pPr>
            <w:r>
              <w:t>по объектам Минэкономразвития России и Росавтодора - государственная собственность Калининградской области и муниципальных образований;</w:t>
            </w:r>
          </w:p>
        </w:tc>
        <w:tc>
          <w:tcPr>
            <w:tcW w:w="2836" w:type="dxa"/>
            <w:tcBorders>
              <w:top w:val="single" w:sz="4" w:space="0" w:color="auto"/>
              <w:left w:val="nil"/>
              <w:bottom w:val="nil"/>
              <w:right w:val="nil"/>
            </w:tcBorders>
          </w:tcPr>
          <w:p w:rsidR="005A6059" w:rsidRDefault="005A6059">
            <w:pPr>
              <w:pStyle w:val="ConsPlusNormal"/>
            </w:pPr>
            <w:r>
              <w:t>площадь территории, занятой промышленными площадками и технопарками, обеспеченной инженерной и транспортной инфраструктурой</w:t>
            </w:r>
          </w:p>
        </w:tc>
        <w:tc>
          <w:tcPr>
            <w:tcW w:w="1065" w:type="dxa"/>
            <w:tcBorders>
              <w:top w:val="single" w:sz="4" w:space="0" w:color="auto"/>
              <w:left w:val="nil"/>
              <w:bottom w:val="nil"/>
              <w:right w:val="nil"/>
            </w:tcBorders>
          </w:tcPr>
          <w:p w:rsidR="005A6059" w:rsidRDefault="005A6059">
            <w:pPr>
              <w:pStyle w:val="ConsPlusNormal"/>
              <w:jc w:val="center"/>
            </w:pPr>
            <w:r>
              <w:t>га</w:t>
            </w:r>
          </w:p>
        </w:tc>
        <w:tc>
          <w:tcPr>
            <w:tcW w:w="1041" w:type="dxa"/>
            <w:tcBorders>
              <w:top w:val="single" w:sz="4" w:space="0" w:color="auto"/>
              <w:left w:val="nil"/>
              <w:bottom w:val="nil"/>
              <w:right w:val="nil"/>
            </w:tcBorders>
          </w:tcPr>
          <w:p w:rsidR="005A6059" w:rsidRDefault="005A6059">
            <w:pPr>
              <w:pStyle w:val="ConsPlusNormal"/>
              <w:jc w:val="center"/>
            </w:pPr>
            <w:r>
              <w:t>2158,6</w:t>
            </w:r>
          </w:p>
        </w:tc>
      </w:tr>
      <w:tr w:rsidR="005A6059">
        <w:tblPrEx>
          <w:tblBorders>
            <w:insideH w:val="none" w:sz="0" w:space="0" w:color="auto"/>
            <w:insideV w:val="none" w:sz="0" w:space="0" w:color="auto"/>
          </w:tblBorders>
        </w:tblPrEx>
        <w:tc>
          <w:tcPr>
            <w:tcW w:w="522" w:type="dxa"/>
            <w:tcBorders>
              <w:top w:val="nil"/>
              <w:left w:val="nil"/>
              <w:bottom w:val="nil"/>
              <w:right w:val="nil"/>
            </w:tcBorders>
          </w:tcPr>
          <w:p w:rsidR="005A6059" w:rsidRDefault="005A6059">
            <w:pPr>
              <w:pStyle w:val="ConsPlusNormal"/>
            </w:pPr>
          </w:p>
        </w:tc>
        <w:tc>
          <w:tcPr>
            <w:tcW w:w="3199" w:type="dxa"/>
            <w:tcBorders>
              <w:top w:val="nil"/>
              <w:left w:val="nil"/>
              <w:bottom w:val="nil"/>
              <w:right w:val="nil"/>
            </w:tcBorders>
          </w:tcPr>
          <w:p w:rsidR="005A6059" w:rsidRDefault="005A6059">
            <w:pPr>
              <w:pStyle w:val="ConsPlusNormal"/>
            </w:pPr>
          </w:p>
        </w:tc>
        <w:tc>
          <w:tcPr>
            <w:tcW w:w="2677" w:type="dxa"/>
            <w:tcBorders>
              <w:top w:val="nil"/>
              <w:left w:val="nil"/>
              <w:bottom w:val="nil"/>
              <w:right w:val="nil"/>
            </w:tcBorders>
          </w:tcPr>
          <w:p w:rsidR="005A6059" w:rsidRDefault="005A6059">
            <w:pPr>
              <w:pStyle w:val="ConsPlusNormal"/>
            </w:pPr>
            <w:r>
              <w:t>по остальным объектам - федеральная собственность</w:t>
            </w:r>
          </w:p>
        </w:tc>
        <w:tc>
          <w:tcPr>
            <w:tcW w:w="2836" w:type="dxa"/>
            <w:tcBorders>
              <w:top w:val="nil"/>
              <w:left w:val="nil"/>
              <w:bottom w:val="nil"/>
              <w:right w:val="nil"/>
            </w:tcBorders>
          </w:tcPr>
          <w:p w:rsidR="005A6059" w:rsidRDefault="005A6059">
            <w:pPr>
              <w:pStyle w:val="ConsPlusNormal"/>
            </w:pPr>
            <w:r>
              <w:t xml:space="preserve">протяженность введенных в результате строительства и реконструкции в эксплуатацию </w:t>
            </w:r>
            <w:r>
              <w:lastRenderedPageBreak/>
              <w:t>автомобильных дорог общего пользования</w:t>
            </w:r>
          </w:p>
        </w:tc>
        <w:tc>
          <w:tcPr>
            <w:tcW w:w="1065" w:type="dxa"/>
            <w:tcBorders>
              <w:top w:val="nil"/>
              <w:left w:val="nil"/>
              <w:bottom w:val="nil"/>
              <w:right w:val="nil"/>
            </w:tcBorders>
          </w:tcPr>
          <w:p w:rsidR="005A6059" w:rsidRDefault="005A6059">
            <w:pPr>
              <w:pStyle w:val="ConsPlusNormal"/>
              <w:jc w:val="center"/>
            </w:pPr>
            <w:r>
              <w:lastRenderedPageBreak/>
              <w:t>км</w:t>
            </w:r>
          </w:p>
        </w:tc>
        <w:tc>
          <w:tcPr>
            <w:tcW w:w="1041" w:type="dxa"/>
            <w:tcBorders>
              <w:top w:val="nil"/>
              <w:left w:val="nil"/>
              <w:bottom w:val="nil"/>
              <w:right w:val="nil"/>
            </w:tcBorders>
          </w:tcPr>
          <w:p w:rsidR="005A6059" w:rsidRDefault="005A6059">
            <w:pPr>
              <w:pStyle w:val="ConsPlusNormal"/>
              <w:jc w:val="center"/>
            </w:pPr>
            <w:r>
              <w:t>69,5</w:t>
            </w:r>
          </w:p>
        </w:tc>
      </w:tr>
      <w:tr w:rsidR="005A6059">
        <w:tblPrEx>
          <w:tblBorders>
            <w:insideH w:val="none" w:sz="0" w:space="0" w:color="auto"/>
            <w:insideV w:val="none" w:sz="0" w:space="0" w:color="auto"/>
          </w:tblBorders>
        </w:tblPrEx>
        <w:tc>
          <w:tcPr>
            <w:tcW w:w="522" w:type="dxa"/>
            <w:tcBorders>
              <w:top w:val="nil"/>
              <w:left w:val="nil"/>
              <w:bottom w:val="nil"/>
              <w:right w:val="nil"/>
            </w:tcBorders>
          </w:tcPr>
          <w:p w:rsidR="005A6059" w:rsidRDefault="005A6059">
            <w:pPr>
              <w:pStyle w:val="ConsPlusNormal"/>
            </w:pPr>
          </w:p>
        </w:tc>
        <w:tc>
          <w:tcPr>
            <w:tcW w:w="3199" w:type="dxa"/>
            <w:tcBorders>
              <w:top w:val="nil"/>
              <w:left w:val="nil"/>
              <w:bottom w:val="nil"/>
              <w:right w:val="nil"/>
            </w:tcBorders>
          </w:tcPr>
          <w:p w:rsidR="005A6059" w:rsidRDefault="005A6059">
            <w:pPr>
              <w:pStyle w:val="ConsPlusNormal"/>
            </w:pPr>
          </w:p>
        </w:tc>
        <w:tc>
          <w:tcPr>
            <w:tcW w:w="2677" w:type="dxa"/>
            <w:tcBorders>
              <w:top w:val="nil"/>
              <w:left w:val="nil"/>
              <w:bottom w:val="nil"/>
              <w:right w:val="nil"/>
            </w:tcBorders>
          </w:tcPr>
          <w:p w:rsidR="005A6059" w:rsidRDefault="005A6059">
            <w:pPr>
              <w:pStyle w:val="ConsPlusNormal"/>
            </w:pPr>
          </w:p>
        </w:tc>
        <w:tc>
          <w:tcPr>
            <w:tcW w:w="2836" w:type="dxa"/>
            <w:tcBorders>
              <w:top w:val="nil"/>
              <w:left w:val="nil"/>
              <w:bottom w:val="nil"/>
              <w:right w:val="nil"/>
            </w:tcBorders>
          </w:tcPr>
          <w:p w:rsidR="005A6059" w:rsidRDefault="005A6059">
            <w:pPr>
              <w:pStyle w:val="ConsPlusNormal"/>
            </w:pPr>
            <w:r>
              <w:t>площадь территории, занятой туристско-рекреационной зоной с игорной составляющей</w:t>
            </w:r>
          </w:p>
        </w:tc>
        <w:tc>
          <w:tcPr>
            <w:tcW w:w="1065" w:type="dxa"/>
            <w:tcBorders>
              <w:top w:val="nil"/>
              <w:left w:val="nil"/>
              <w:bottom w:val="nil"/>
              <w:right w:val="nil"/>
            </w:tcBorders>
          </w:tcPr>
          <w:p w:rsidR="005A6059" w:rsidRDefault="005A6059">
            <w:pPr>
              <w:pStyle w:val="ConsPlusNormal"/>
              <w:jc w:val="center"/>
            </w:pPr>
            <w:r>
              <w:t>га</w:t>
            </w:r>
          </w:p>
        </w:tc>
        <w:tc>
          <w:tcPr>
            <w:tcW w:w="1041" w:type="dxa"/>
            <w:tcBorders>
              <w:top w:val="nil"/>
              <w:left w:val="nil"/>
              <w:bottom w:val="nil"/>
              <w:right w:val="nil"/>
            </w:tcBorders>
          </w:tcPr>
          <w:p w:rsidR="005A6059" w:rsidRDefault="005A6059">
            <w:pPr>
              <w:pStyle w:val="ConsPlusNormal"/>
              <w:jc w:val="center"/>
            </w:pPr>
            <w:r>
              <w:t>99,5</w:t>
            </w:r>
          </w:p>
        </w:tc>
      </w:tr>
      <w:tr w:rsidR="005A6059">
        <w:tblPrEx>
          <w:tblBorders>
            <w:insideH w:val="none" w:sz="0" w:space="0" w:color="auto"/>
            <w:insideV w:val="none" w:sz="0" w:space="0" w:color="auto"/>
          </w:tblBorders>
        </w:tblPrEx>
        <w:tc>
          <w:tcPr>
            <w:tcW w:w="522" w:type="dxa"/>
            <w:tcBorders>
              <w:top w:val="nil"/>
              <w:left w:val="nil"/>
              <w:bottom w:val="nil"/>
              <w:right w:val="nil"/>
            </w:tcBorders>
          </w:tcPr>
          <w:p w:rsidR="005A6059" w:rsidRDefault="005A6059">
            <w:pPr>
              <w:pStyle w:val="ConsPlusNormal"/>
            </w:pPr>
          </w:p>
        </w:tc>
        <w:tc>
          <w:tcPr>
            <w:tcW w:w="3199" w:type="dxa"/>
            <w:tcBorders>
              <w:top w:val="nil"/>
              <w:left w:val="nil"/>
              <w:bottom w:val="nil"/>
              <w:right w:val="nil"/>
            </w:tcBorders>
          </w:tcPr>
          <w:p w:rsidR="005A6059" w:rsidRDefault="005A6059">
            <w:pPr>
              <w:pStyle w:val="ConsPlusNormal"/>
            </w:pPr>
          </w:p>
        </w:tc>
        <w:tc>
          <w:tcPr>
            <w:tcW w:w="2677" w:type="dxa"/>
            <w:tcBorders>
              <w:top w:val="nil"/>
              <w:left w:val="nil"/>
              <w:bottom w:val="nil"/>
              <w:right w:val="nil"/>
            </w:tcBorders>
          </w:tcPr>
          <w:p w:rsidR="005A6059" w:rsidRDefault="005A6059">
            <w:pPr>
              <w:pStyle w:val="ConsPlusNormal"/>
            </w:pPr>
          </w:p>
        </w:tc>
        <w:tc>
          <w:tcPr>
            <w:tcW w:w="2836" w:type="dxa"/>
            <w:tcBorders>
              <w:top w:val="nil"/>
              <w:left w:val="nil"/>
              <w:bottom w:val="nil"/>
              <w:right w:val="nil"/>
            </w:tcBorders>
          </w:tcPr>
          <w:p w:rsidR="005A6059" w:rsidRDefault="005A6059">
            <w:pPr>
              <w:pStyle w:val="ConsPlusNormal"/>
            </w:pPr>
            <w:r>
              <w:t>протяженность введенных в результате строительства и реконструкции в эксплуатацию газопроводов высокого и низкого давления</w:t>
            </w:r>
          </w:p>
        </w:tc>
        <w:tc>
          <w:tcPr>
            <w:tcW w:w="1065" w:type="dxa"/>
            <w:tcBorders>
              <w:top w:val="nil"/>
              <w:left w:val="nil"/>
              <w:bottom w:val="nil"/>
              <w:right w:val="nil"/>
            </w:tcBorders>
          </w:tcPr>
          <w:p w:rsidR="005A6059" w:rsidRDefault="005A6059">
            <w:pPr>
              <w:pStyle w:val="ConsPlusNormal"/>
              <w:jc w:val="center"/>
            </w:pPr>
            <w:r>
              <w:t>км</w:t>
            </w:r>
          </w:p>
        </w:tc>
        <w:tc>
          <w:tcPr>
            <w:tcW w:w="1041" w:type="dxa"/>
            <w:tcBorders>
              <w:top w:val="nil"/>
              <w:left w:val="nil"/>
              <w:bottom w:val="nil"/>
              <w:right w:val="nil"/>
            </w:tcBorders>
          </w:tcPr>
          <w:p w:rsidR="005A6059" w:rsidRDefault="005A6059">
            <w:pPr>
              <w:pStyle w:val="ConsPlusNormal"/>
              <w:jc w:val="center"/>
            </w:pPr>
            <w:r>
              <w:t>9,2</w:t>
            </w:r>
          </w:p>
        </w:tc>
      </w:tr>
      <w:tr w:rsidR="005A6059">
        <w:tblPrEx>
          <w:tblBorders>
            <w:insideH w:val="none" w:sz="0" w:space="0" w:color="auto"/>
            <w:insideV w:val="none" w:sz="0" w:space="0" w:color="auto"/>
          </w:tblBorders>
        </w:tblPrEx>
        <w:tc>
          <w:tcPr>
            <w:tcW w:w="522" w:type="dxa"/>
            <w:tcBorders>
              <w:top w:val="nil"/>
              <w:left w:val="nil"/>
              <w:bottom w:val="nil"/>
              <w:right w:val="nil"/>
            </w:tcBorders>
          </w:tcPr>
          <w:p w:rsidR="005A6059" w:rsidRDefault="005A6059">
            <w:pPr>
              <w:pStyle w:val="ConsPlusNormal"/>
            </w:pPr>
          </w:p>
        </w:tc>
        <w:tc>
          <w:tcPr>
            <w:tcW w:w="3199" w:type="dxa"/>
            <w:tcBorders>
              <w:top w:val="nil"/>
              <w:left w:val="nil"/>
              <w:bottom w:val="nil"/>
              <w:right w:val="nil"/>
            </w:tcBorders>
          </w:tcPr>
          <w:p w:rsidR="005A6059" w:rsidRDefault="005A6059">
            <w:pPr>
              <w:pStyle w:val="ConsPlusNormal"/>
            </w:pPr>
          </w:p>
        </w:tc>
        <w:tc>
          <w:tcPr>
            <w:tcW w:w="2677" w:type="dxa"/>
            <w:tcBorders>
              <w:top w:val="nil"/>
              <w:left w:val="nil"/>
              <w:bottom w:val="nil"/>
              <w:right w:val="nil"/>
            </w:tcBorders>
          </w:tcPr>
          <w:p w:rsidR="005A6059" w:rsidRDefault="005A6059">
            <w:pPr>
              <w:pStyle w:val="ConsPlusNormal"/>
            </w:pPr>
          </w:p>
        </w:tc>
        <w:tc>
          <w:tcPr>
            <w:tcW w:w="2836" w:type="dxa"/>
            <w:tcBorders>
              <w:top w:val="nil"/>
              <w:left w:val="nil"/>
              <w:bottom w:val="nil"/>
              <w:right w:val="nil"/>
            </w:tcBorders>
          </w:tcPr>
          <w:p w:rsidR="005A6059" w:rsidRDefault="005A6059">
            <w:pPr>
              <w:pStyle w:val="ConsPlusNormal"/>
            </w:pPr>
            <w:r>
              <w:t>протяженность введенных в результате строительства и реконструкции в эксплуатацию газопроводов низкого давления</w:t>
            </w:r>
          </w:p>
        </w:tc>
        <w:tc>
          <w:tcPr>
            <w:tcW w:w="1065" w:type="dxa"/>
            <w:tcBorders>
              <w:top w:val="nil"/>
              <w:left w:val="nil"/>
              <w:bottom w:val="nil"/>
              <w:right w:val="nil"/>
            </w:tcBorders>
          </w:tcPr>
          <w:p w:rsidR="005A6059" w:rsidRDefault="005A6059">
            <w:pPr>
              <w:pStyle w:val="ConsPlusNormal"/>
              <w:jc w:val="center"/>
            </w:pPr>
            <w:r>
              <w:t>км</w:t>
            </w:r>
          </w:p>
        </w:tc>
        <w:tc>
          <w:tcPr>
            <w:tcW w:w="1041" w:type="dxa"/>
            <w:tcBorders>
              <w:top w:val="nil"/>
              <w:left w:val="nil"/>
              <w:bottom w:val="nil"/>
              <w:right w:val="nil"/>
            </w:tcBorders>
          </w:tcPr>
          <w:p w:rsidR="005A6059" w:rsidRDefault="005A6059">
            <w:pPr>
              <w:pStyle w:val="ConsPlusNormal"/>
              <w:jc w:val="center"/>
            </w:pPr>
            <w:r>
              <w:t>91,65</w:t>
            </w:r>
          </w:p>
        </w:tc>
      </w:tr>
      <w:tr w:rsidR="005A6059">
        <w:tblPrEx>
          <w:tblBorders>
            <w:insideH w:val="none" w:sz="0" w:space="0" w:color="auto"/>
            <w:insideV w:val="none" w:sz="0" w:space="0" w:color="auto"/>
          </w:tblBorders>
        </w:tblPrEx>
        <w:tc>
          <w:tcPr>
            <w:tcW w:w="11340" w:type="dxa"/>
            <w:gridSpan w:val="6"/>
            <w:tcBorders>
              <w:top w:val="nil"/>
              <w:left w:val="nil"/>
              <w:bottom w:val="nil"/>
              <w:right w:val="nil"/>
            </w:tcBorders>
          </w:tcPr>
          <w:p w:rsidR="005A6059" w:rsidRDefault="005A6059">
            <w:pPr>
              <w:pStyle w:val="ConsPlusNormal"/>
              <w:jc w:val="both"/>
            </w:pPr>
            <w:r>
              <w:t xml:space="preserve">(п. 1 в ред. </w:t>
            </w:r>
            <w:hyperlink r:id="rId168" w:history="1">
              <w:r>
                <w:rPr>
                  <w:color w:val="0000FF"/>
                </w:rPr>
                <w:t>Постановления</w:t>
              </w:r>
            </w:hyperlink>
            <w:r>
              <w:t xml:space="preserve"> Правительства РФ от 23.09.2015 N 1014)</w:t>
            </w:r>
          </w:p>
        </w:tc>
      </w:tr>
      <w:tr w:rsidR="005A6059">
        <w:tblPrEx>
          <w:tblBorders>
            <w:insideH w:val="none" w:sz="0" w:space="0" w:color="auto"/>
            <w:insideV w:val="none" w:sz="0" w:space="0" w:color="auto"/>
          </w:tblBorders>
        </w:tblPrEx>
        <w:tc>
          <w:tcPr>
            <w:tcW w:w="522" w:type="dxa"/>
            <w:tcBorders>
              <w:top w:val="nil"/>
              <w:left w:val="nil"/>
              <w:bottom w:val="nil"/>
              <w:right w:val="nil"/>
            </w:tcBorders>
          </w:tcPr>
          <w:p w:rsidR="005A6059" w:rsidRDefault="005A6059">
            <w:pPr>
              <w:pStyle w:val="ConsPlusNormal"/>
              <w:jc w:val="center"/>
            </w:pPr>
            <w:r>
              <w:t>2.</w:t>
            </w:r>
          </w:p>
        </w:tc>
        <w:tc>
          <w:tcPr>
            <w:tcW w:w="3199" w:type="dxa"/>
            <w:tcBorders>
              <w:top w:val="nil"/>
              <w:left w:val="nil"/>
              <w:bottom w:val="nil"/>
              <w:right w:val="nil"/>
            </w:tcBorders>
          </w:tcPr>
          <w:p w:rsidR="005A6059" w:rsidRDefault="005A6059">
            <w:pPr>
              <w:pStyle w:val="ConsPlusNormal"/>
            </w:pPr>
            <w:r>
              <w:t>Строительство и реконструкция объектов охраны окружающей среды</w:t>
            </w:r>
          </w:p>
        </w:tc>
        <w:tc>
          <w:tcPr>
            <w:tcW w:w="2677" w:type="dxa"/>
            <w:tcBorders>
              <w:top w:val="nil"/>
              <w:left w:val="nil"/>
              <w:bottom w:val="nil"/>
              <w:right w:val="nil"/>
            </w:tcBorders>
          </w:tcPr>
          <w:p w:rsidR="005A6059" w:rsidRDefault="005A6059">
            <w:pPr>
              <w:pStyle w:val="ConsPlusNormal"/>
            </w:pPr>
            <w:r>
              <w:t>государственная собственность Калининградской области и муниципальных образований</w:t>
            </w:r>
          </w:p>
        </w:tc>
        <w:tc>
          <w:tcPr>
            <w:tcW w:w="2836" w:type="dxa"/>
            <w:tcBorders>
              <w:top w:val="nil"/>
              <w:left w:val="nil"/>
              <w:bottom w:val="nil"/>
              <w:right w:val="nil"/>
            </w:tcBorders>
          </w:tcPr>
          <w:p w:rsidR="005A6059" w:rsidRDefault="005A6059">
            <w:pPr>
              <w:pStyle w:val="ConsPlusNormal"/>
            </w:pPr>
            <w:r>
              <w:t>протяженность введенных в эксплуатацию берегозащитных сооружений</w:t>
            </w:r>
          </w:p>
        </w:tc>
        <w:tc>
          <w:tcPr>
            <w:tcW w:w="1065" w:type="dxa"/>
            <w:tcBorders>
              <w:top w:val="nil"/>
              <w:left w:val="nil"/>
              <w:bottom w:val="nil"/>
              <w:right w:val="nil"/>
            </w:tcBorders>
          </w:tcPr>
          <w:p w:rsidR="005A6059" w:rsidRDefault="005A6059">
            <w:pPr>
              <w:pStyle w:val="ConsPlusNormal"/>
              <w:jc w:val="center"/>
            </w:pPr>
            <w:r>
              <w:t>км</w:t>
            </w:r>
          </w:p>
        </w:tc>
        <w:tc>
          <w:tcPr>
            <w:tcW w:w="1041" w:type="dxa"/>
            <w:tcBorders>
              <w:top w:val="nil"/>
              <w:left w:val="nil"/>
              <w:bottom w:val="nil"/>
              <w:right w:val="nil"/>
            </w:tcBorders>
          </w:tcPr>
          <w:p w:rsidR="005A6059" w:rsidRDefault="005A6059">
            <w:pPr>
              <w:pStyle w:val="ConsPlusNormal"/>
              <w:jc w:val="center"/>
            </w:pPr>
            <w:r>
              <w:t>3,5</w:t>
            </w:r>
          </w:p>
        </w:tc>
      </w:tr>
      <w:tr w:rsidR="005A6059">
        <w:tblPrEx>
          <w:tblBorders>
            <w:insideH w:val="none" w:sz="0" w:space="0" w:color="auto"/>
            <w:insideV w:val="none" w:sz="0" w:space="0" w:color="auto"/>
          </w:tblBorders>
        </w:tblPrEx>
        <w:tc>
          <w:tcPr>
            <w:tcW w:w="522" w:type="dxa"/>
            <w:tcBorders>
              <w:top w:val="nil"/>
              <w:left w:val="nil"/>
              <w:bottom w:val="nil"/>
              <w:right w:val="nil"/>
            </w:tcBorders>
          </w:tcPr>
          <w:p w:rsidR="005A6059" w:rsidRDefault="005A6059">
            <w:pPr>
              <w:pStyle w:val="ConsPlusNormal"/>
              <w:jc w:val="center"/>
            </w:pPr>
            <w:r>
              <w:t>3.</w:t>
            </w:r>
          </w:p>
        </w:tc>
        <w:tc>
          <w:tcPr>
            <w:tcW w:w="10818" w:type="dxa"/>
            <w:gridSpan w:val="5"/>
            <w:tcBorders>
              <w:top w:val="nil"/>
              <w:left w:val="nil"/>
              <w:bottom w:val="nil"/>
              <w:right w:val="nil"/>
            </w:tcBorders>
          </w:tcPr>
          <w:p w:rsidR="005A6059" w:rsidRDefault="005A6059">
            <w:pPr>
              <w:pStyle w:val="ConsPlusNormal"/>
              <w:jc w:val="both"/>
            </w:pPr>
            <w:r>
              <w:t xml:space="preserve">Исключен. - </w:t>
            </w:r>
            <w:hyperlink r:id="rId169" w:history="1">
              <w:r>
                <w:rPr>
                  <w:color w:val="0000FF"/>
                </w:rPr>
                <w:t>Постановление</w:t>
              </w:r>
            </w:hyperlink>
            <w:r>
              <w:t xml:space="preserve"> Правительства РФ от 23.09.2015 N 1014</w:t>
            </w:r>
          </w:p>
        </w:tc>
      </w:tr>
      <w:tr w:rsidR="005A6059">
        <w:tblPrEx>
          <w:tblBorders>
            <w:insideH w:val="none" w:sz="0" w:space="0" w:color="auto"/>
            <w:insideV w:val="none" w:sz="0" w:space="0" w:color="auto"/>
          </w:tblBorders>
        </w:tblPrEx>
        <w:tc>
          <w:tcPr>
            <w:tcW w:w="522" w:type="dxa"/>
            <w:tcBorders>
              <w:top w:val="nil"/>
              <w:left w:val="nil"/>
              <w:bottom w:val="nil"/>
              <w:right w:val="nil"/>
            </w:tcBorders>
          </w:tcPr>
          <w:p w:rsidR="005A6059" w:rsidRDefault="005A6059">
            <w:pPr>
              <w:pStyle w:val="ConsPlusNormal"/>
              <w:jc w:val="center"/>
            </w:pPr>
            <w:r>
              <w:t>4.</w:t>
            </w:r>
          </w:p>
        </w:tc>
        <w:tc>
          <w:tcPr>
            <w:tcW w:w="3199" w:type="dxa"/>
            <w:tcBorders>
              <w:top w:val="nil"/>
              <w:left w:val="nil"/>
              <w:bottom w:val="nil"/>
              <w:right w:val="nil"/>
            </w:tcBorders>
          </w:tcPr>
          <w:p w:rsidR="005A6059" w:rsidRDefault="005A6059">
            <w:pPr>
              <w:pStyle w:val="ConsPlusNormal"/>
            </w:pPr>
            <w:r>
              <w:t>Гидролесомелиоративные мероприятия</w:t>
            </w:r>
          </w:p>
        </w:tc>
        <w:tc>
          <w:tcPr>
            <w:tcW w:w="2677" w:type="dxa"/>
            <w:tcBorders>
              <w:top w:val="nil"/>
              <w:left w:val="nil"/>
              <w:bottom w:val="nil"/>
              <w:right w:val="nil"/>
            </w:tcBorders>
          </w:tcPr>
          <w:p w:rsidR="005A6059" w:rsidRDefault="005A6059">
            <w:pPr>
              <w:pStyle w:val="ConsPlusNormal"/>
            </w:pPr>
            <w:r>
              <w:t>федеральная собственность</w:t>
            </w:r>
          </w:p>
        </w:tc>
        <w:tc>
          <w:tcPr>
            <w:tcW w:w="2836" w:type="dxa"/>
            <w:tcBorders>
              <w:top w:val="nil"/>
              <w:left w:val="nil"/>
              <w:bottom w:val="nil"/>
              <w:right w:val="nil"/>
            </w:tcBorders>
          </w:tcPr>
          <w:p w:rsidR="005A6059" w:rsidRDefault="005A6059">
            <w:pPr>
              <w:pStyle w:val="ConsPlusNormal"/>
            </w:pPr>
            <w:r>
              <w:t xml:space="preserve">протяженность введенных в эксплуатацию осушительных каналов системы лесной </w:t>
            </w:r>
            <w:r>
              <w:lastRenderedPageBreak/>
              <w:t>мелиорации</w:t>
            </w:r>
          </w:p>
        </w:tc>
        <w:tc>
          <w:tcPr>
            <w:tcW w:w="1065" w:type="dxa"/>
            <w:tcBorders>
              <w:top w:val="nil"/>
              <w:left w:val="nil"/>
              <w:bottom w:val="nil"/>
              <w:right w:val="nil"/>
            </w:tcBorders>
          </w:tcPr>
          <w:p w:rsidR="005A6059" w:rsidRDefault="005A6059">
            <w:pPr>
              <w:pStyle w:val="ConsPlusNormal"/>
              <w:jc w:val="center"/>
            </w:pPr>
            <w:r>
              <w:lastRenderedPageBreak/>
              <w:t>км</w:t>
            </w:r>
          </w:p>
        </w:tc>
        <w:tc>
          <w:tcPr>
            <w:tcW w:w="1041" w:type="dxa"/>
            <w:tcBorders>
              <w:top w:val="nil"/>
              <w:left w:val="nil"/>
              <w:bottom w:val="nil"/>
              <w:right w:val="nil"/>
            </w:tcBorders>
          </w:tcPr>
          <w:p w:rsidR="005A6059" w:rsidRDefault="005A6059">
            <w:pPr>
              <w:pStyle w:val="ConsPlusNormal"/>
              <w:jc w:val="center"/>
            </w:pPr>
            <w:r>
              <w:t xml:space="preserve">0 </w:t>
            </w:r>
            <w:hyperlink w:anchor="P1710" w:history="1">
              <w:r>
                <w:rPr>
                  <w:color w:val="0000FF"/>
                </w:rPr>
                <w:t>&lt;*&gt;</w:t>
              </w:r>
            </w:hyperlink>
          </w:p>
        </w:tc>
      </w:tr>
      <w:tr w:rsidR="005A6059">
        <w:tblPrEx>
          <w:tblBorders>
            <w:insideH w:val="none" w:sz="0" w:space="0" w:color="auto"/>
            <w:insideV w:val="none" w:sz="0" w:space="0" w:color="auto"/>
          </w:tblBorders>
        </w:tblPrEx>
        <w:tc>
          <w:tcPr>
            <w:tcW w:w="522" w:type="dxa"/>
            <w:vMerge w:val="restart"/>
            <w:tcBorders>
              <w:top w:val="nil"/>
              <w:left w:val="nil"/>
              <w:bottom w:val="nil"/>
              <w:right w:val="nil"/>
            </w:tcBorders>
          </w:tcPr>
          <w:p w:rsidR="005A6059" w:rsidRDefault="005A6059">
            <w:pPr>
              <w:pStyle w:val="ConsPlusNormal"/>
              <w:jc w:val="center"/>
            </w:pPr>
            <w:r>
              <w:lastRenderedPageBreak/>
              <w:t>5.</w:t>
            </w:r>
          </w:p>
        </w:tc>
        <w:tc>
          <w:tcPr>
            <w:tcW w:w="3199" w:type="dxa"/>
            <w:vMerge w:val="restart"/>
            <w:tcBorders>
              <w:top w:val="nil"/>
              <w:left w:val="nil"/>
              <w:bottom w:val="nil"/>
              <w:right w:val="nil"/>
            </w:tcBorders>
          </w:tcPr>
          <w:p w:rsidR="005A6059" w:rsidRDefault="005A6059">
            <w:pPr>
              <w:pStyle w:val="ConsPlusNormal"/>
            </w:pPr>
            <w:r>
              <w:t>Строительство и реконструкция объектов коммунального хозяйства в муниципальных районах</w:t>
            </w:r>
          </w:p>
        </w:tc>
        <w:tc>
          <w:tcPr>
            <w:tcW w:w="2677" w:type="dxa"/>
            <w:vMerge w:val="restart"/>
            <w:tcBorders>
              <w:top w:val="nil"/>
              <w:left w:val="nil"/>
              <w:bottom w:val="nil"/>
              <w:right w:val="nil"/>
            </w:tcBorders>
          </w:tcPr>
          <w:p w:rsidR="005A6059" w:rsidRDefault="005A6059">
            <w:pPr>
              <w:pStyle w:val="ConsPlusNormal"/>
            </w:pPr>
            <w:r>
              <w:t>государственная собственность Калининградской области и муниципальных образований</w:t>
            </w:r>
          </w:p>
        </w:tc>
        <w:tc>
          <w:tcPr>
            <w:tcW w:w="2836" w:type="dxa"/>
            <w:tcBorders>
              <w:top w:val="nil"/>
              <w:left w:val="nil"/>
              <w:bottom w:val="nil"/>
              <w:right w:val="nil"/>
            </w:tcBorders>
          </w:tcPr>
          <w:p w:rsidR="005A6059" w:rsidRDefault="005A6059">
            <w:pPr>
              <w:pStyle w:val="ConsPlusNormal"/>
            </w:pPr>
            <w:r>
              <w:t>протяженность введенных в эксплуатацию сетей водоснабжения</w:t>
            </w:r>
          </w:p>
        </w:tc>
        <w:tc>
          <w:tcPr>
            <w:tcW w:w="1065" w:type="dxa"/>
            <w:tcBorders>
              <w:top w:val="nil"/>
              <w:left w:val="nil"/>
              <w:bottom w:val="nil"/>
              <w:right w:val="nil"/>
            </w:tcBorders>
          </w:tcPr>
          <w:p w:rsidR="005A6059" w:rsidRDefault="005A6059">
            <w:pPr>
              <w:pStyle w:val="ConsPlusNormal"/>
              <w:jc w:val="center"/>
            </w:pPr>
            <w:r>
              <w:t>км</w:t>
            </w:r>
          </w:p>
        </w:tc>
        <w:tc>
          <w:tcPr>
            <w:tcW w:w="1041" w:type="dxa"/>
            <w:tcBorders>
              <w:top w:val="nil"/>
              <w:left w:val="nil"/>
              <w:bottom w:val="nil"/>
              <w:right w:val="nil"/>
            </w:tcBorders>
          </w:tcPr>
          <w:p w:rsidR="005A6059" w:rsidRDefault="005A6059">
            <w:pPr>
              <w:pStyle w:val="ConsPlusNormal"/>
              <w:jc w:val="center"/>
            </w:pPr>
            <w:r>
              <w:t>2,9</w:t>
            </w:r>
          </w:p>
        </w:tc>
      </w:tr>
      <w:tr w:rsidR="005A6059">
        <w:tblPrEx>
          <w:tblBorders>
            <w:insideH w:val="none" w:sz="0" w:space="0" w:color="auto"/>
            <w:insideV w:val="none" w:sz="0" w:space="0" w:color="auto"/>
          </w:tblBorders>
        </w:tblPrEx>
        <w:tc>
          <w:tcPr>
            <w:tcW w:w="522" w:type="dxa"/>
            <w:vMerge/>
            <w:tcBorders>
              <w:top w:val="nil"/>
              <w:left w:val="nil"/>
              <w:bottom w:val="nil"/>
              <w:right w:val="nil"/>
            </w:tcBorders>
          </w:tcPr>
          <w:p w:rsidR="005A6059" w:rsidRDefault="005A6059"/>
        </w:tc>
        <w:tc>
          <w:tcPr>
            <w:tcW w:w="3199" w:type="dxa"/>
            <w:vMerge/>
            <w:tcBorders>
              <w:top w:val="nil"/>
              <w:left w:val="nil"/>
              <w:bottom w:val="nil"/>
              <w:right w:val="nil"/>
            </w:tcBorders>
          </w:tcPr>
          <w:p w:rsidR="005A6059" w:rsidRDefault="005A6059"/>
        </w:tc>
        <w:tc>
          <w:tcPr>
            <w:tcW w:w="2677" w:type="dxa"/>
            <w:vMerge/>
            <w:tcBorders>
              <w:top w:val="nil"/>
              <w:left w:val="nil"/>
              <w:bottom w:val="nil"/>
              <w:right w:val="nil"/>
            </w:tcBorders>
          </w:tcPr>
          <w:p w:rsidR="005A6059" w:rsidRDefault="005A6059"/>
        </w:tc>
        <w:tc>
          <w:tcPr>
            <w:tcW w:w="2836" w:type="dxa"/>
            <w:tcBorders>
              <w:top w:val="nil"/>
              <w:left w:val="nil"/>
              <w:bottom w:val="nil"/>
              <w:right w:val="nil"/>
            </w:tcBorders>
          </w:tcPr>
          <w:p w:rsidR="005A6059" w:rsidRDefault="005A6059">
            <w:pPr>
              <w:pStyle w:val="ConsPlusNormal"/>
            </w:pPr>
            <w:r>
              <w:t>протяженность введенных в эксплуатацию теплосетей</w:t>
            </w:r>
          </w:p>
        </w:tc>
        <w:tc>
          <w:tcPr>
            <w:tcW w:w="1065" w:type="dxa"/>
            <w:tcBorders>
              <w:top w:val="nil"/>
              <w:left w:val="nil"/>
              <w:bottom w:val="nil"/>
              <w:right w:val="nil"/>
            </w:tcBorders>
          </w:tcPr>
          <w:p w:rsidR="005A6059" w:rsidRDefault="005A6059">
            <w:pPr>
              <w:pStyle w:val="ConsPlusNormal"/>
              <w:jc w:val="center"/>
            </w:pPr>
            <w:r>
              <w:t>км</w:t>
            </w:r>
          </w:p>
        </w:tc>
        <w:tc>
          <w:tcPr>
            <w:tcW w:w="1041" w:type="dxa"/>
            <w:tcBorders>
              <w:top w:val="nil"/>
              <w:left w:val="nil"/>
              <w:bottom w:val="nil"/>
              <w:right w:val="nil"/>
            </w:tcBorders>
          </w:tcPr>
          <w:p w:rsidR="005A6059" w:rsidRDefault="005A6059">
            <w:pPr>
              <w:pStyle w:val="ConsPlusNormal"/>
              <w:jc w:val="center"/>
            </w:pPr>
            <w:r>
              <w:t>3,7</w:t>
            </w:r>
          </w:p>
        </w:tc>
      </w:tr>
      <w:tr w:rsidR="005A6059">
        <w:tblPrEx>
          <w:tblBorders>
            <w:insideH w:val="none" w:sz="0" w:space="0" w:color="auto"/>
            <w:insideV w:val="none" w:sz="0" w:space="0" w:color="auto"/>
          </w:tblBorders>
        </w:tblPrEx>
        <w:tc>
          <w:tcPr>
            <w:tcW w:w="522" w:type="dxa"/>
            <w:vMerge/>
            <w:tcBorders>
              <w:top w:val="nil"/>
              <w:left w:val="nil"/>
              <w:bottom w:val="nil"/>
              <w:right w:val="nil"/>
            </w:tcBorders>
          </w:tcPr>
          <w:p w:rsidR="005A6059" w:rsidRDefault="005A6059"/>
        </w:tc>
        <w:tc>
          <w:tcPr>
            <w:tcW w:w="3199" w:type="dxa"/>
            <w:vMerge/>
            <w:tcBorders>
              <w:top w:val="nil"/>
              <w:left w:val="nil"/>
              <w:bottom w:val="nil"/>
              <w:right w:val="nil"/>
            </w:tcBorders>
          </w:tcPr>
          <w:p w:rsidR="005A6059" w:rsidRDefault="005A6059"/>
        </w:tc>
        <w:tc>
          <w:tcPr>
            <w:tcW w:w="2677" w:type="dxa"/>
            <w:vMerge/>
            <w:tcBorders>
              <w:top w:val="nil"/>
              <w:left w:val="nil"/>
              <w:bottom w:val="nil"/>
              <w:right w:val="nil"/>
            </w:tcBorders>
          </w:tcPr>
          <w:p w:rsidR="005A6059" w:rsidRDefault="005A6059"/>
        </w:tc>
        <w:tc>
          <w:tcPr>
            <w:tcW w:w="2836" w:type="dxa"/>
            <w:tcBorders>
              <w:top w:val="nil"/>
              <w:left w:val="nil"/>
              <w:bottom w:val="nil"/>
              <w:right w:val="nil"/>
            </w:tcBorders>
          </w:tcPr>
          <w:p w:rsidR="005A6059" w:rsidRDefault="005A6059">
            <w:pPr>
              <w:pStyle w:val="ConsPlusNormal"/>
            </w:pPr>
            <w:r>
              <w:t>мощность введенных в эксплуатацию очистных и канализационных сооружений</w:t>
            </w:r>
          </w:p>
        </w:tc>
        <w:tc>
          <w:tcPr>
            <w:tcW w:w="1065" w:type="dxa"/>
            <w:tcBorders>
              <w:top w:val="nil"/>
              <w:left w:val="nil"/>
              <w:bottom w:val="nil"/>
              <w:right w:val="nil"/>
            </w:tcBorders>
          </w:tcPr>
          <w:p w:rsidR="005A6059" w:rsidRDefault="005A6059">
            <w:pPr>
              <w:pStyle w:val="ConsPlusNormal"/>
              <w:jc w:val="center"/>
            </w:pPr>
            <w:r>
              <w:t>тыс. куб. м в сутки</w:t>
            </w:r>
          </w:p>
        </w:tc>
        <w:tc>
          <w:tcPr>
            <w:tcW w:w="1041" w:type="dxa"/>
            <w:tcBorders>
              <w:top w:val="nil"/>
              <w:left w:val="nil"/>
              <w:bottom w:val="nil"/>
              <w:right w:val="nil"/>
            </w:tcBorders>
          </w:tcPr>
          <w:p w:rsidR="005A6059" w:rsidRDefault="005A6059">
            <w:pPr>
              <w:pStyle w:val="ConsPlusNormal"/>
              <w:jc w:val="center"/>
            </w:pPr>
            <w:r>
              <w:t>37,4</w:t>
            </w:r>
          </w:p>
        </w:tc>
      </w:tr>
      <w:tr w:rsidR="005A6059">
        <w:tblPrEx>
          <w:tblBorders>
            <w:insideH w:val="none" w:sz="0" w:space="0" w:color="auto"/>
            <w:insideV w:val="none" w:sz="0" w:space="0" w:color="auto"/>
          </w:tblBorders>
        </w:tblPrEx>
        <w:tc>
          <w:tcPr>
            <w:tcW w:w="522" w:type="dxa"/>
            <w:vMerge/>
            <w:tcBorders>
              <w:top w:val="nil"/>
              <w:left w:val="nil"/>
              <w:bottom w:val="nil"/>
              <w:right w:val="nil"/>
            </w:tcBorders>
          </w:tcPr>
          <w:p w:rsidR="005A6059" w:rsidRDefault="005A6059"/>
        </w:tc>
        <w:tc>
          <w:tcPr>
            <w:tcW w:w="3199" w:type="dxa"/>
            <w:vMerge/>
            <w:tcBorders>
              <w:top w:val="nil"/>
              <w:left w:val="nil"/>
              <w:bottom w:val="nil"/>
              <w:right w:val="nil"/>
            </w:tcBorders>
          </w:tcPr>
          <w:p w:rsidR="005A6059" w:rsidRDefault="005A6059"/>
        </w:tc>
        <w:tc>
          <w:tcPr>
            <w:tcW w:w="2677" w:type="dxa"/>
            <w:vMerge/>
            <w:tcBorders>
              <w:top w:val="nil"/>
              <w:left w:val="nil"/>
              <w:bottom w:val="nil"/>
              <w:right w:val="nil"/>
            </w:tcBorders>
          </w:tcPr>
          <w:p w:rsidR="005A6059" w:rsidRDefault="005A6059"/>
        </w:tc>
        <w:tc>
          <w:tcPr>
            <w:tcW w:w="2836" w:type="dxa"/>
            <w:tcBorders>
              <w:top w:val="nil"/>
              <w:left w:val="nil"/>
              <w:bottom w:val="nil"/>
              <w:right w:val="nil"/>
            </w:tcBorders>
          </w:tcPr>
          <w:p w:rsidR="005A6059" w:rsidRDefault="005A6059">
            <w:pPr>
              <w:pStyle w:val="ConsPlusNormal"/>
            </w:pPr>
            <w:r>
              <w:t>мощность введенных в эксплуатацию систем теплоснабжения</w:t>
            </w:r>
          </w:p>
        </w:tc>
        <w:tc>
          <w:tcPr>
            <w:tcW w:w="1065" w:type="dxa"/>
            <w:tcBorders>
              <w:top w:val="nil"/>
              <w:left w:val="nil"/>
              <w:bottom w:val="nil"/>
              <w:right w:val="nil"/>
            </w:tcBorders>
          </w:tcPr>
          <w:p w:rsidR="005A6059" w:rsidRDefault="005A6059">
            <w:pPr>
              <w:pStyle w:val="ConsPlusNormal"/>
              <w:jc w:val="center"/>
            </w:pPr>
            <w:r>
              <w:t>Гкалл/сутки</w:t>
            </w:r>
          </w:p>
        </w:tc>
        <w:tc>
          <w:tcPr>
            <w:tcW w:w="1041" w:type="dxa"/>
            <w:tcBorders>
              <w:top w:val="nil"/>
              <w:left w:val="nil"/>
              <w:bottom w:val="nil"/>
              <w:right w:val="nil"/>
            </w:tcBorders>
          </w:tcPr>
          <w:p w:rsidR="005A6059" w:rsidRDefault="005A6059">
            <w:pPr>
              <w:pStyle w:val="ConsPlusNormal"/>
              <w:jc w:val="center"/>
            </w:pPr>
            <w:r>
              <w:t>17</w:t>
            </w:r>
          </w:p>
        </w:tc>
      </w:tr>
      <w:tr w:rsidR="005A6059">
        <w:tblPrEx>
          <w:tblBorders>
            <w:insideH w:val="none" w:sz="0" w:space="0" w:color="auto"/>
            <w:insideV w:val="none" w:sz="0" w:space="0" w:color="auto"/>
          </w:tblBorders>
        </w:tblPrEx>
        <w:tc>
          <w:tcPr>
            <w:tcW w:w="522" w:type="dxa"/>
            <w:vMerge w:val="restart"/>
            <w:tcBorders>
              <w:top w:val="nil"/>
              <w:left w:val="nil"/>
              <w:bottom w:val="nil"/>
              <w:right w:val="nil"/>
            </w:tcBorders>
          </w:tcPr>
          <w:p w:rsidR="005A6059" w:rsidRDefault="005A6059">
            <w:pPr>
              <w:pStyle w:val="ConsPlusNormal"/>
              <w:jc w:val="center"/>
            </w:pPr>
            <w:r>
              <w:t>6.</w:t>
            </w:r>
          </w:p>
        </w:tc>
        <w:tc>
          <w:tcPr>
            <w:tcW w:w="3199" w:type="dxa"/>
            <w:vMerge w:val="restart"/>
            <w:tcBorders>
              <w:top w:val="nil"/>
              <w:left w:val="nil"/>
              <w:bottom w:val="nil"/>
              <w:right w:val="nil"/>
            </w:tcBorders>
          </w:tcPr>
          <w:p w:rsidR="005A6059" w:rsidRDefault="005A6059">
            <w:pPr>
              <w:pStyle w:val="ConsPlusNormal"/>
            </w:pPr>
            <w:r>
              <w:t>Развитие системы здравоохранения</w:t>
            </w:r>
          </w:p>
        </w:tc>
        <w:tc>
          <w:tcPr>
            <w:tcW w:w="2677" w:type="dxa"/>
            <w:vMerge w:val="restart"/>
            <w:tcBorders>
              <w:top w:val="nil"/>
              <w:left w:val="nil"/>
              <w:bottom w:val="nil"/>
              <w:right w:val="nil"/>
            </w:tcBorders>
          </w:tcPr>
          <w:p w:rsidR="005A6059" w:rsidRDefault="005A6059">
            <w:pPr>
              <w:pStyle w:val="ConsPlusNormal"/>
            </w:pPr>
            <w:r>
              <w:t>государственная собственность Калининградской области и муниципальных образований</w:t>
            </w:r>
          </w:p>
        </w:tc>
        <w:tc>
          <w:tcPr>
            <w:tcW w:w="2836" w:type="dxa"/>
            <w:tcBorders>
              <w:top w:val="nil"/>
              <w:left w:val="nil"/>
              <w:bottom w:val="nil"/>
              <w:right w:val="nil"/>
            </w:tcBorders>
          </w:tcPr>
          <w:p w:rsidR="005A6059" w:rsidRDefault="005A6059">
            <w:pPr>
              <w:pStyle w:val="ConsPlusNormal"/>
            </w:pPr>
            <w:r>
              <w:t>площадь введенных в эксплуатацию учреждений здравоохранения</w:t>
            </w:r>
          </w:p>
        </w:tc>
        <w:tc>
          <w:tcPr>
            <w:tcW w:w="1065" w:type="dxa"/>
            <w:tcBorders>
              <w:top w:val="nil"/>
              <w:left w:val="nil"/>
              <w:bottom w:val="nil"/>
              <w:right w:val="nil"/>
            </w:tcBorders>
          </w:tcPr>
          <w:p w:rsidR="005A6059" w:rsidRDefault="005A6059">
            <w:pPr>
              <w:pStyle w:val="ConsPlusNormal"/>
              <w:jc w:val="center"/>
            </w:pPr>
            <w:r>
              <w:t>тыс. кв. м</w:t>
            </w:r>
          </w:p>
        </w:tc>
        <w:tc>
          <w:tcPr>
            <w:tcW w:w="1041" w:type="dxa"/>
            <w:tcBorders>
              <w:top w:val="nil"/>
              <w:left w:val="nil"/>
              <w:bottom w:val="nil"/>
              <w:right w:val="nil"/>
            </w:tcBorders>
          </w:tcPr>
          <w:p w:rsidR="005A6059" w:rsidRDefault="005A6059">
            <w:pPr>
              <w:pStyle w:val="ConsPlusNormal"/>
              <w:jc w:val="center"/>
            </w:pPr>
            <w:r>
              <w:t>11,2</w:t>
            </w:r>
          </w:p>
        </w:tc>
      </w:tr>
      <w:tr w:rsidR="005A6059">
        <w:tblPrEx>
          <w:tblBorders>
            <w:insideH w:val="none" w:sz="0" w:space="0" w:color="auto"/>
            <w:insideV w:val="none" w:sz="0" w:space="0" w:color="auto"/>
          </w:tblBorders>
        </w:tblPrEx>
        <w:tc>
          <w:tcPr>
            <w:tcW w:w="522" w:type="dxa"/>
            <w:vMerge/>
            <w:tcBorders>
              <w:top w:val="nil"/>
              <w:left w:val="nil"/>
              <w:bottom w:val="nil"/>
              <w:right w:val="nil"/>
            </w:tcBorders>
          </w:tcPr>
          <w:p w:rsidR="005A6059" w:rsidRDefault="005A6059"/>
        </w:tc>
        <w:tc>
          <w:tcPr>
            <w:tcW w:w="3199" w:type="dxa"/>
            <w:vMerge/>
            <w:tcBorders>
              <w:top w:val="nil"/>
              <w:left w:val="nil"/>
              <w:bottom w:val="nil"/>
              <w:right w:val="nil"/>
            </w:tcBorders>
          </w:tcPr>
          <w:p w:rsidR="005A6059" w:rsidRDefault="005A6059"/>
        </w:tc>
        <w:tc>
          <w:tcPr>
            <w:tcW w:w="2677" w:type="dxa"/>
            <w:vMerge/>
            <w:tcBorders>
              <w:top w:val="nil"/>
              <w:left w:val="nil"/>
              <w:bottom w:val="nil"/>
              <w:right w:val="nil"/>
            </w:tcBorders>
          </w:tcPr>
          <w:p w:rsidR="005A6059" w:rsidRDefault="005A6059"/>
        </w:tc>
        <w:tc>
          <w:tcPr>
            <w:tcW w:w="2836" w:type="dxa"/>
            <w:tcBorders>
              <w:top w:val="nil"/>
              <w:left w:val="nil"/>
              <w:bottom w:val="nil"/>
              <w:right w:val="nil"/>
            </w:tcBorders>
          </w:tcPr>
          <w:p w:rsidR="005A6059" w:rsidRDefault="005A6059">
            <w:pPr>
              <w:pStyle w:val="ConsPlusNormal"/>
            </w:pPr>
            <w:r>
              <w:t>площадь реконструированных учреждений здравоохранения</w:t>
            </w:r>
          </w:p>
        </w:tc>
        <w:tc>
          <w:tcPr>
            <w:tcW w:w="1065" w:type="dxa"/>
            <w:tcBorders>
              <w:top w:val="nil"/>
              <w:left w:val="nil"/>
              <w:bottom w:val="nil"/>
              <w:right w:val="nil"/>
            </w:tcBorders>
          </w:tcPr>
          <w:p w:rsidR="005A6059" w:rsidRDefault="005A6059">
            <w:pPr>
              <w:pStyle w:val="ConsPlusNormal"/>
              <w:jc w:val="center"/>
            </w:pPr>
            <w:r>
              <w:t>тыс. кв. м</w:t>
            </w:r>
          </w:p>
        </w:tc>
        <w:tc>
          <w:tcPr>
            <w:tcW w:w="1041" w:type="dxa"/>
            <w:tcBorders>
              <w:top w:val="nil"/>
              <w:left w:val="nil"/>
              <w:bottom w:val="nil"/>
              <w:right w:val="nil"/>
            </w:tcBorders>
          </w:tcPr>
          <w:p w:rsidR="005A6059" w:rsidRDefault="005A6059">
            <w:pPr>
              <w:pStyle w:val="ConsPlusNormal"/>
              <w:jc w:val="center"/>
            </w:pPr>
            <w:r>
              <w:t>24,3</w:t>
            </w:r>
          </w:p>
        </w:tc>
      </w:tr>
      <w:tr w:rsidR="005A6059">
        <w:tblPrEx>
          <w:tblBorders>
            <w:insideH w:val="none" w:sz="0" w:space="0" w:color="auto"/>
            <w:insideV w:val="none" w:sz="0" w:space="0" w:color="auto"/>
          </w:tblBorders>
        </w:tblPrEx>
        <w:tc>
          <w:tcPr>
            <w:tcW w:w="522" w:type="dxa"/>
            <w:vMerge w:val="restart"/>
            <w:tcBorders>
              <w:top w:val="nil"/>
              <w:left w:val="nil"/>
              <w:bottom w:val="nil"/>
              <w:right w:val="nil"/>
            </w:tcBorders>
          </w:tcPr>
          <w:p w:rsidR="005A6059" w:rsidRDefault="005A6059">
            <w:pPr>
              <w:pStyle w:val="ConsPlusNormal"/>
              <w:jc w:val="center"/>
            </w:pPr>
            <w:r>
              <w:t>7.</w:t>
            </w:r>
          </w:p>
        </w:tc>
        <w:tc>
          <w:tcPr>
            <w:tcW w:w="3199" w:type="dxa"/>
            <w:vMerge w:val="restart"/>
            <w:tcBorders>
              <w:top w:val="nil"/>
              <w:left w:val="nil"/>
              <w:bottom w:val="nil"/>
              <w:right w:val="nil"/>
            </w:tcBorders>
          </w:tcPr>
          <w:p w:rsidR="005A6059" w:rsidRDefault="005A6059">
            <w:pPr>
              <w:pStyle w:val="ConsPlusNormal"/>
            </w:pPr>
            <w:r>
              <w:t>Развитие системы образования</w:t>
            </w:r>
          </w:p>
        </w:tc>
        <w:tc>
          <w:tcPr>
            <w:tcW w:w="2677" w:type="dxa"/>
            <w:vMerge w:val="restart"/>
            <w:tcBorders>
              <w:top w:val="nil"/>
              <w:left w:val="nil"/>
              <w:bottom w:val="nil"/>
              <w:right w:val="nil"/>
            </w:tcBorders>
          </w:tcPr>
          <w:p w:rsidR="005A6059" w:rsidRDefault="005A6059">
            <w:pPr>
              <w:pStyle w:val="ConsPlusNormal"/>
            </w:pPr>
            <w:r>
              <w:t>государственная собственность Калининградской области и муниципальных образований</w:t>
            </w:r>
          </w:p>
        </w:tc>
        <w:tc>
          <w:tcPr>
            <w:tcW w:w="2836" w:type="dxa"/>
            <w:tcBorders>
              <w:top w:val="nil"/>
              <w:left w:val="nil"/>
              <w:bottom w:val="nil"/>
              <w:right w:val="nil"/>
            </w:tcBorders>
          </w:tcPr>
          <w:p w:rsidR="005A6059" w:rsidRDefault="005A6059">
            <w:pPr>
              <w:pStyle w:val="ConsPlusNormal"/>
            </w:pPr>
            <w:r>
              <w:t>число мест в введенных в эксплуатацию дошкольных учреждениях</w:t>
            </w:r>
          </w:p>
        </w:tc>
        <w:tc>
          <w:tcPr>
            <w:tcW w:w="1065" w:type="dxa"/>
            <w:tcBorders>
              <w:top w:val="nil"/>
              <w:left w:val="nil"/>
              <w:bottom w:val="nil"/>
              <w:right w:val="nil"/>
            </w:tcBorders>
          </w:tcPr>
          <w:p w:rsidR="005A6059" w:rsidRDefault="005A6059">
            <w:pPr>
              <w:pStyle w:val="ConsPlusNormal"/>
              <w:jc w:val="center"/>
            </w:pPr>
            <w:r>
              <w:t>единиц</w:t>
            </w:r>
          </w:p>
        </w:tc>
        <w:tc>
          <w:tcPr>
            <w:tcW w:w="1041" w:type="dxa"/>
            <w:tcBorders>
              <w:top w:val="nil"/>
              <w:left w:val="nil"/>
              <w:bottom w:val="nil"/>
              <w:right w:val="nil"/>
            </w:tcBorders>
          </w:tcPr>
          <w:p w:rsidR="005A6059" w:rsidRDefault="005A6059">
            <w:pPr>
              <w:pStyle w:val="ConsPlusNormal"/>
              <w:jc w:val="center"/>
            </w:pPr>
            <w:r>
              <w:t>3120</w:t>
            </w:r>
          </w:p>
        </w:tc>
      </w:tr>
      <w:tr w:rsidR="005A6059">
        <w:tblPrEx>
          <w:tblBorders>
            <w:insideH w:val="none" w:sz="0" w:space="0" w:color="auto"/>
            <w:insideV w:val="none" w:sz="0" w:space="0" w:color="auto"/>
          </w:tblBorders>
        </w:tblPrEx>
        <w:tc>
          <w:tcPr>
            <w:tcW w:w="522" w:type="dxa"/>
            <w:vMerge/>
            <w:tcBorders>
              <w:top w:val="nil"/>
              <w:left w:val="nil"/>
              <w:bottom w:val="nil"/>
              <w:right w:val="nil"/>
            </w:tcBorders>
          </w:tcPr>
          <w:p w:rsidR="005A6059" w:rsidRDefault="005A6059"/>
        </w:tc>
        <w:tc>
          <w:tcPr>
            <w:tcW w:w="3199" w:type="dxa"/>
            <w:vMerge/>
            <w:tcBorders>
              <w:top w:val="nil"/>
              <w:left w:val="nil"/>
              <w:bottom w:val="nil"/>
              <w:right w:val="nil"/>
            </w:tcBorders>
          </w:tcPr>
          <w:p w:rsidR="005A6059" w:rsidRDefault="005A6059"/>
        </w:tc>
        <w:tc>
          <w:tcPr>
            <w:tcW w:w="2677" w:type="dxa"/>
            <w:vMerge/>
            <w:tcBorders>
              <w:top w:val="nil"/>
              <w:left w:val="nil"/>
              <w:bottom w:val="nil"/>
              <w:right w:val="nil"/>
            </w:tcBorders>
          </w:tcPr>
          <w:p w:rsidR="005A6059" w:rsidRDefault="005A6059"/>
        </w:tc>
        <w:tc>
          <w:tcPr>
            <w:tcW w:w="2836" w:type="dxa"/>
            <w:tcBorders>
              <w:top w:val="nil"/>
              <w:left w:val="nil"/>
              <w:bottom w:val="nil"/>
              <w:right w:val="nil"/>
            </w:tcBorders>
          </w:tcPr>
          <w:p w:rsidR="005A6059" w:rsidRDefault="005A6059">
            <w:pPr>
              <w:pStyle w:val="ConsPlusNormal"/>
            </w:pPr>
            <w:r>
              <w:t>число мест в введенных в эксплуатацию общеобразовательных учреждениях</w:t>
            </w:r>
          </w:p>
        </w:tc>
        <w:tc>
          <w:tcPr>
            <w:tcW w:w="1065" w:type="dxa"/>
            <w:tcBorders>
              <w:top w:val="nil"/>
              <w:left w:val="nil"/>
              <w:bottom w:val="nil"/>
              <w:right w:val="nil"/>
            </w:tcBorders>
          </w:tcPr>
          <w:p w:rsidR="005A6059" w:rsidRDefault="005A6059">
            <w:pPr>
              <w:pStyle w:val="ConsPlusNormal"/>
              <w:jc w:val="center"/>
            </w:pPr>
            <w:r>
              <w:t>единиц</w:t>
            </w:r>
          </w:p>
        </w:tc>
        <w:tc>
          <w:tcPr>
            <w:tcW w:w="1041" w:type="dxa"/>
            <w:tcBorders>
              <w:top w:val="nil"/>
              <w:left w:val="nil"/>
              <w:bottom w:val="nil"/>
              <w:right w:val="nil"/>
            </w:tcBorders>
          </w:tcPr>
          <w:p w:rsidR="005A6059" w:rsidRDefault="005A6059">
            <w:pPr>
              <w:pStyle w:val="ConsPlusNormal"/>
              <w:jc w:val="center"/>
            </w:pPr>
            <w:r>
              <w:t>2000</w:t>
            </w:r>
          </w:p>
        </w:tc>
      </w:tr>
      <w:tr w:rsidR="005A6059">
        <w:tblPrEx>
          <w:tblBorders>
            <w:insideH w:val="none" w:sz="0" w:space="0" w:color="auto"/>
            <w:insideV w:val="none" w:sz="0" w:space="0" w:color="auto"/>
          </w:tblBorders>
        </w:tblPrEx>
        <w:tc>
          <w:tcPr>
            <w:tcW w:w="522" w:type="dxa"/>
            <w:tcBorders>
              <w:top w:val="nil"/>
              <w:left w:val="nil"/>
              <w:bottom w:val="nil"/>
              <w:right w:val="nil"/>
            </w:tcBorders>
          </w:tcPr>
          <w:p w:rsidR="005A6059" w:rsidRDefault="005A6059">
            <w:pPr>
              <w:pStyle w:val="ConsPlusNormal"/>
              <w:jc w:val="center"/>
            </w:pPr>
            <w:r>
              <w:lastRenderedPageBreak/>
              <w:t>8.</w:t>
            </w:r>
          </w:p>
        </w:tc>
        <w:tc>
          <w:tcPr>
            <w:tcW w:w="3199" w:type="dxa"/>
            <w:tcBorders>
              <w:top w:val="nil"/>
              <w:left w:val="nil"/>
              <w:bottom w:val="nil"/>
              <w:right w:val="nil"/>
            </w:tcBorders>
          </w:tcPr>
          <w:p w:rsidR="005A6059" w:rsidRDefault="005A6059">
            <w:pPr>
              <w:pStyle w:val="ConsPlusNormal"/>
            </w:pPr>
            <w:r>
              <w:t>Развитие системы социальной защиты</w:t>
            </w:r>
          </w:p>
        </w:tc>
        <w:tc>
          <w:tcPr>
            <w:tcW w:w="2677" w:type="dxa"/>
            <w:tcBorders>
              <w:top w:val="nil"/>
              <w:left w:val="nil"/>
              <w:bottom w:val="nil"/>
              <w:right w:val="nil"/>
            </w:tcBorders>
          </w:tcPr>
          <w:p w:rsidR="005A6059" w:rsidRDefault="005A6059">
            <w:pPr>
              <w:pStyle w:val="ConsPlusNormal"/>
            </w:pPr>
            <w:r>
              <w:t>государственная собственность Калининградской области и муниципальных образований</w:t>
            </w:r>
          </w:p>
        </w:tc>
        <w:tc>
          <w:tcPr>
            <w:tcW w:w="2836" w:type="dxa"/>
            <w:tcBorders>
              <w:top w:val="nil"/>
              <w:left w:val="nil"/>
              <w:bottom w:val="nil"/>
              <w:right w:val="nil"/>
            </w:tcBorders>
          </w:tcPr>
          <w:p w:rsidR="005A6059" w:rsidRDefault="005A6059">
            <w:pPr>
              <w:pStyle w:val="ConsPlusNormal"/>
            </w:pPr>
            <w:r>
              <w:t>количество квартир в построенных для ветеранов войны жилых домах</w:t>
            </w:r>
          </w:p>
        </w:tc>
        <w:tc>
          <w:tcPr>
            <w:tcW w:w="1065" w:type="dxa"/>
            <w:tcBorders>
              <w:top w:val="nil"/>
              <w:left w:val="nil"/>
              <w:bottom w:val="nil"/>
              <w:right w:val="nil"/>
            </w:tcBorders>
          </w:tcPr>
          <w:p w:rsidR="005A6059" w:rsidRDefault="005A6059">
            <w:pPr>
              <w:pStyle w:val="ConsPlusNormal"/>
              <w:jc w:val="center"/>
            </w:pPr>
            <w:r>
              <w:t>единиц</w:t>
            </w:r>
          </w:p>
        </w:tc>
        <w:tc>
          <w:tcPr>
            <w:tcW w:w="1041" w:type="dxa"/>
            <w:tcBorders>
              <w:top w:val="nil"/>
              <w:left w:val="nil"/>
              <w:bottom w:val="nil"/>
              <w:right w:val="nil"/>
            </w:tcBorders>
          </w:tcPr>
          <w:p w:rsidR="005A6059" w:rsidRDefault="005A6059">
            <w:pPr>
              <w:pStyle w:val="ConsPlusNormal"/>
              <w:jc w:val="center"/>
            </w:pPr>
            <w:r>
              <w:t>80</w:t>
            </w:r>
          </w:p>
        </w:tc>
      </w:tr>
      <w:tr w:rsidR="005A6059">
        <w:tblPrEx>
          <w:tblBorders>
            <w:insideH w:val="none" w:sz="0" w:space="0" w:color="auto"/>
            <w:insideV w:val="none" w:sz="0" w:space="0" w:color="auto"/>
          </w:tblBorders>
        </w:tblPrEx>
        <w:tc>
          <w:tcPr>
            <w:tcW w:w="522" w:type="dxa"/>
            <w:vMerge w:val="restart"/>
            <w:tcBorders>
              <w:top w:val="nil"/>
              <w:left w:val="nil"/>
              <w:bottom w:val="nil"/>
              <w:right w:val="nil"/>
            </w:tcBorders>
          </w:tcPr>
          <w:p w:rsidR="005A6059" w:rsidRDefault="005A6059">
            <w:pPr>
              <w:pStyle w:val="ConsPlusNormal"/>
              <w:jc w:val="center"/>
            </w:pPr>
            <w:r>
              <w:t>9.</w:t>
            </w:r>
          </w:p>
        </w:tc>
        <w:tc>
          <w:tcPr>
            <w:tcW w:w="3199" w:type="dxa"/>
            <w:vMerge w:val="restart"/>
            <w:tcBorders>
              <w:top w:val="nil"/>
              <w:left w:val="nil"/>
              <w:bottom w:val="nil"/>
              <w:right w:val="nil"/>
            </w:tcBorders>
          </w:tcPr>
          <w:p w:rsidR="005A6059" w:rsidRDefault="005A6059">
            <w:pPr>
              <w:pStyle w:val="ConsPlusNormal"/>
            </w:pPr>
            <w:r>
              <w:t>Модернизация сферы физической культуры и спорта</w:t>
            </w:r>
          </w:p>
        </w:tc>
        <w:tc>
          <w:tcPr>
            <w:tcW w:w="2677" w:type="dxa"/>
            <w:vMerge w:val="restart"/>
            <w:tcBorders>
              <w:top w:val="nil"/>
              <w:left w:val="nil"/>
              <w:bottom w:val="nil"/>
              <w:right w:val="nil"/>
            </w:tcBorders>
          </w:tcPr>
          <w:p w:rsidR="005A6059" w:rsidRDefault="005A6059">
            <w:pPr>
              <w:pStyle w:val="ConsPlusNormal"/>
            </w:pPr>
            <w:r>
              <w:t>государственная собственность Калининградской области и муниципальных образований</w:t>
            </w:r>
          </w:p>
        </w:tc>
        <w:tc>
          <w:tcPr>
            <w:tcW w:w="2836" w:type="dxa"/>
            <w:tcBorders>
              <w:top w:val="nil"/>
              <w:left w:val="nil"/>
              <w:bottom w:val="nil"/>
              <w:right w:val="nil"/>
            </w:tcBorders>
          </w:tcPr>
          <w:p w:rsidR="005A6059" w:rsidRDefault="005A6059">
            <w:pPr>
              <w:pStyle w:val="ConsPlusNormal"/>
            </w:pPr>
            <w:r>
              <w:t>площадь введенных в эксплуатацию физкультурно-оздоровительных комплексов</w:t>
            </w:r>
          </w:p>
        </w:tc>
        <w:tc>
          <w:tcPr>
            <w:tcW w:w="1065" w:type="dxa"/>
            <w:tcBorders>
              <w:top w:val="nil"/>
              <w:left w:val="nil"/>
              <w:bottom w:val="nil"/>
              <w:right w:val="nil"/>
            </w:tcBorders>
          </w:tcPr>
          <w:p w:rsidR="005A6059" w:rsidRDefault="005A6059">
            <w:pPr>
              <w:pStyle w:val="ConsPlusNormal"/>
              <w:jc w:val="center"/>
            </w:pPr>
            <w:r>
              <w:t>тыс. кв. м</w:t>
            </w:r>
          </w:p>
        </w:tc>
        <w:tc>
          <w:tcPr>
            <w:tcW w:w="1041" w:type="dxa"/>
            <w:tcBorders>
              <w:top w:val="nil"/>
              <w:left w:val="nil"/>
              <w:bottom w:val="nil"/>
              <w:right w:val="nil"/>
            </w:tcBorders>
          </w:tcPr>
          <w:p w:rsidR="005A6059" w:rsidRDefault="005A6059">
            <w:pPr>
              <w:pStyle w:val="ConsPlusNormal"/>
              <w:jc w:val="center"/>
            </w:pPr>
            <w:r>
              <w:t>18,6</w:t>
            </w:r>
          </w:p>
        </w:tc>
      </w:tr>
      <w:tr w:rsidR="005A6059">
        <w:tblPrEx>
          <w:tblBorders>
            <w:insideH w:val="none" w:sz="0" w:space="0" w:color="auto"/>
            <w:insideV w:val="none" w:sz="0" w:space="0" w:color="auto"/>
          </w:tblBorders>
        </w:tblPrEx>
        <w:tc>
          <w:tcPr>
            <w:tcW w:w="522" w:type="dxa"/>
            <w:vMerge/>
            <w:tcBorders>
              <w:top w:val="nil"/>
              <w:left w:val="nil"/>
              <w:bottom w:val="nil"/>
              <w:right w:val="nil"/>
            </w:tcBorders>
          </w:tcPr>
          <w:p w:rsidR="005A6059" w:rsidRDefault="005A6059"/>
        </w:tc>
        <w:tc>
          <w:tcPr>
            <w:tcW w:w="3199" w:type="dxa"/>
            <w:vMerge/>
            <w:tcBorders>
              <w:top w:val="nil"/>
              <w:left w:val="nil"/>
              <w:bottom w:val="nil"/>
              <w:right w:val="nil"/>
            </w:tcBorders>
          </w:tcPr>
          <w:p w:rsidR="005A6059" w:rsidRDefault="005A6059"/>
        </w:tc>
        <w:tc>
          <w:tcPr>
            <w:tcW w:w="2677" w:type="dxa"/>
            <w:vMerge/>
            <w:tcBorders>
              <w:top w:val="nil"/>
              <w:left w:val="nil"/>
              <w:bottom w:val="nil"/>
              <w:right w:val="nil"/>
            </w:tcBorders>
          </w:tcPr>
          <w:p w:rsidR="005A6059" w:rsidRDefault="005A6059"/>
        </w:tc>
        <w:tc>
          <w:tcPr>
            <w:tcW w:w="2836" w:type="dxa"/>
            <w:tcBorders>
              <w:top w:val="nil"/>
              <w:left w:val="nil"/>
              <w:bottom w:val="nil"/>
              <w:right w:val="nil"/>
            </w:tcBorders>
          </w:tcPr>
          <w:p w:rsidR="005A6059" w:rsidRDefault="005A6059">
            <w:pPr>
              <w:pStyle w:val="ConsPlusNormal"/>
            </w:pPr>
            <w:r>
              <w:t>площадь введенных в эксплуатацию центров спортивной подготовки</w:t>
            </w:r>
          </w:p>
        </w:tc>
        <w:tc>
          <w:tcPr>
            <w:tcW w:w="1065" w:type="dxa"/>
            <w:tcBorders>
              <w:top w:val="nil"/>
              <w:left w:val="nil"/>
              <w:bottom w:val="nil"/>
              <w:right w:val="nil"/>
            </w:tcBorders>
          </w:tcPr>
          <w:p w:rsidR="005A6059" w:rsidRDefault="005A6059">
            <w:pPr>
              <w:pStyle w:val="ConsPlusNormal"/>
              <w:jc w:val="center"/>
            </w:pPr>
            <w:r>
              <w:t>тыс. кв. м</w:t>
            </w:r>
          </w:p>
        </w:tc>
        <w:tc>
          <w:tcPr>
            <w:tcW w:w="1041" w:type="dxa"/>
            <w:tcBorders>
              <w:top w:val="nil"/>
              <w:left w:val="nil"/>
              <w:bottom w:val="nil"/>
              <w:right w:val="nil"/>
            </w:tcBorders>
          </w:tcPr>
          <w:p w:rsidR="005A6059" w:rsidRDefault="005A6059">
            <w:pPr>
              <w:pStyle w:val="ConsPlusNormal"/>
              <w:jc w:val="center"/>
            </w:pPr>
            <w:r>
              <w:t>2,1</w:t>
            </w:r>
          </w:p>
        </w:tc>
      </w:tr>
      <w:tr w:rsidR="005A6059">
        <w:tblPrEx>
          <w:tblBorders>
            <w:insideH w:val="none" w:sz="0" w:space="0" w:color="auto"/>
            <w:insideV w:val="none" w:sz="0" w:space="0" w:color="auto"/>
          </w:tblBorders>
        </w:tblPrEx>
        <w:tc>
          <w:tcPr>
            <w:tcW w:w="522" w:type="dxa"/>
            <w:vMerge w:val="restart"/>
            <w:tcBorders>
              <w:top w:val="nil"/>
              <w:left w:val="nil"/>
              <w:bottom w:val="nil"/>
              <w:right w:val="nil"/>
            </w:tcBorders>
          </w:tcPr>
          <w:p w:rsidR="005A6059" w:rsidRDefault="005A6059">
            <w:pPr>
              <w:pStyle w:val="ConsPlusNormal"/>
              <w:jc w:val="center"/>
            </w:pPr>
            <w:r>
              <w:t>10.</w:t>
            </w:r>
          </w:p>
        </w:tc>
        <w:tc>
          <w:tcPr>
            <w:tcW w:w="3199" w:type="dxa"/>
            <w:vMerge w:val="restart"/>
            <w:tcBorders>
              <w:top w:val="nil"/>
              <w:left w:val="nil"/>
              <w:bottom w:val="nil"/>
              <w:right w:val="nil"/>
            </w:tcBorders>
          </w:tcPr>
          <w:p w:rsidR="005A6059" w:rsidRDefault="005A6059">
            <w:pPr>
              <w:pStyle w:val="ConsPlusNormal"/>
            </w:pPr>
            <w:r>
              <w:t>Развитие учреждений культуры</w:t>
            </w:r>
          </w:p>
        </w:tc>
        <w:tc>
          <w:tcPr>
            <w:tcW w:w="2677" w:type="dxa"/>
            <w:vMerge w:val="restart"/>
            <w:tcBorders>
              <w:top w:val="nil"/>
              <w:left w:val="nil"/>
              <w:bottom w:val="nil"/>
              <w:right w:val="nil"/>
            </w:tcBorders>
          </w:tcPr>
          <w:p w:rsidR="005A6059" w:rsidRDefault="005A6059">
            <w:pPr>
              <w:pStyle w:val="ConsPlusNormal"/>
            </w:pPr>
            <w:r>
              <w:t>государственная собственность Калининградской области и муниципальных образований</w:t>
            </w:r>
          </w:p>
        </w:tc>
        <w:tc>
          <w:tcPr>
            <w:tcW w:w="2836" w:type="dxa"/>
            <w:tcBorders>
              <w:top w:val="nil"/>
              <w:left w:val="nil"/>
              <w:bottom w:val="nil"/>
              <w:right w:val="nil"/>
            </w:tcBorders>
          </w:tcPr>
          <w:p w:rsidR="005A6059" w:rsidRDefault="005A6059">
            <w:pPr>
              <w:pStyle w:val="ConsPlusNormal"/>
            </w:pPr>
            <w:r>
              <w:t>площадь введенных в эксплуатацию учреждений культуры</w:t>
            </w:r>
          </w:p>
        </w:tc>
        <w:tc>
          <w:tcPr>
            <w:tcW w:w="1065" w:type="dxa"/>
            <w:tcBorders>
              <w:top w:val="nil"/>
              <w:left w:val="nil"/>
              <w:bottom w:val="nil"/>
              <w:right w:val="nil"/>
            </w:tcBorders>
          </w:tcPr>
          <w:p w:rsidR="005A6059" w:rsidRDefault="005A6059">
            <w:pPr>
              <w:pStyle w:val="ConsPlusNormal"/>
              <w:jc w:val="center"/>
            </w:pPr>
            <w:r>
              <w:t>тыс. кв. м</w:t>
            </w:r>
          </w:p>
        </w:tc>
        <w:tc>
          <w:tcPr>
            <w:tcW w:w="1041" w:type="dxa"/>
            <w:tcBorders>
              <w:top w:val="nil"/>
              <w:left w:val="nil"/>
              <w:bottom w:val="nil"/>
              <w:right w:val="nil"/>
            </w:tcBorders>
          </w:tcPr>
          <w:p w:rsidR="005A6059" w:rsidRDefault="005A6059">
            <w:pPr>
              <w:pStyle w:val="ConsPlusNormal"/>
              <w:jc w:val="center"/>
            </w:pPr>
            <w:r>
              <w:t>7,3</w:t>
            </w:r>
          </w:p>
        </w:tc>
      </w:tr>
      <w:tr w:rsidR="005A6059">
        <w:tblPrEx>
          <w:tblBorders>
            <w:insideH w:val="none" w:sz="0" w:space="0" w:color="auto"/>
            <w:insideV w:val="none" w:sz="0" w:space="0" w:color="auto"/>
          </w:tblBorders>
        </w:tblPrEx>
        <w:tc>
          <w:tcPr>
            <w:tcW w:w="522" w:type="dxa"/>
            <w:vMerge/>
            <w:tcBorders>
              <w:top w:val="nil"/>
              <w:left w:val="nil"/>
              <w:bottom w:val="nil"/>
              <w:right w:val="nil"/>
            </w:tcBorders>
          </w:tcPr>
          <w:p w:rsidR="005A6059" w:rsidRDefault="005A6059"/>
        </w:tc>
        <w:tc>
          <w:tcPr>
            <w:tcW w:w="3199" w:type="dxa"/>
            <w:vMerge/>
            <w:tcBorders>
              <w:top w:val="nil"/>
              <w:left w:val="nil"/>
              <w:bottom w:val="nil"/>
              <w:right w:val="nil"/>
            </w:tcBorders>
          </w:tcPr>
          <w:p w:rsidR="005A6059" w:rsidRDefault="005A6059"/>
        </w:tc>
        <w:tc>
          <w:tcPr>
            <w:tcW w:w="2677" w:type="dxa"/>
            <w:vMerge/>
            <w:tcBorders>
              <w:top w:val="nil"/>
              <w:left w:val="nil"/>
              <w:bottom w:val="nil"/>
              <w:right w:val="nil"/>
            </w:tcBorders>
          </w:tcPr>
          <w:p w:rsidR="005A6059" w:rsidRDefault="005A6059"/>
        </w:tc>
        <w:tc>
          <w:tcPr>
            <w:tcW w:w="2836" w:type="dxa"/>
            <w:tcBorders>
              <w:top w:val="nil"/>
              <w:left w:val="nil"/>
              <w:bottom w:val="nil"/>
              <w:right w:val="nil"/>
            </w:tcBorders>
          </w:tcPr>
          <w:p w:rsidR="005A6059" w:rsidRDefault="005A6059">
            <w:pPr>
              <w:pStyle w:val="ConsPlusNormal"/>
            </w:pPr>
            <w:r>
              <w:t>площадь реконструированных учреждений культуры</w:t>
            </w:r>
          </w:p>
        </w:tc>
        <w:tc>
          <w:tcPr>
            <w:tcW w:w="1065" w:type="dxa"/>
            <w:tcBorders>
              <w:top w:val="nil"/>
              <w:left w:val="nil"/>
              <w:bottom w:val="nil"/>
              <w:right w:val="nil"/>
            </w:tcBorders>
          </w:tcPr>
          <w:p w:rsidR="005A6059" w:rsidRDefault="005A6059">
            <w:pPr>
              <w:pStyle w:val="ConsPlusNormal"/>
              <w:jc w:val="center"/>
            </w:pPr>
            <w:r>
              <w:t>тыс. кв. м</w:t>
            </w:r>
          </w:p>
        </w:tc>
        <w:tc>
          <w:tcPr>
            <w:tcW w:w="1041" w:type="dxa"/>
            <w:tcBorders>
              <w:top w:val="nil"/>
              <w:left w:val="nil"/>
              <w:bottom w:val="nil"/>
              <w:right w:val="nil"/>
            </w:tcBorders>
          </w:tcPr>
          <w:p w:rsidR="005A6059" w:rsidRDefault="005A6059">
            <w:pPr>
              <w:pStyle w:val="ConsPlusNormal"/>
              <w:jc w:val="center"/>
            </w:pPr>
            <w:r>
              <w:t>14,2</w:t>
            </w:r>
          </w:p>
        </w:tc>
      </w:tr>
      <w:tr w:rsidR="005A6059">
        <w:tblPrEx>
          <w:tblBorders>
            <w:insideH w:val="none" w:sz="0" w:space="0" w:color="auto"/>
            <w:insideV w:val="none" w:sz="0" w:space="0" w:color="auto"/>
          </w:tblBorders>
        </w:tblPrEx>
        <w:tc>
          <w:tcPr>
            <w:tcW w:w="522" w:type="dxa"/>
            <w:tcBorders>
              <w:top w:val="nil"/>
              <w:left w:val="nil"/>
              <w:bottom w:val="nil"/>
              <w:right w:val="nil"/>
            </w:tcBorders>
          </w:tcPr>
          <w:p w:rsidR="005A6059" w:rsidRDefault="005A6059">
            <w:pPr>
              <w:pStyle w:val="ConsPlusNormal"/>
              <w:jc w:val="center"/>
            </w:pPr>
            <w:r>
              <w:t>11.</w:t>
            </w:r>
          </w:p>
        </w:tc>
        <w:tc>
          <w:tcPr>
            <w:tcW w:w="3199" w:type="dxa"/>
            <w:tcBorders>
              <w:top w:val="nil"/>
              <w:left w:val="nil"/>
              <w:bottom w:val="nil"/>
              <w:right w:val="nil"/>
            </w:tcBorders>
          </w:tcPr>
          <w:p w:rsidR="005A6059" w:rsidRDefault="005A6059">
            <w:pPr>
              <w:pStyle w:val="ConsPlusNormal"/>
            </w:pPr>
            <w:r>
              <w:t>Молодежная политика</w:t>
            </w:r>
          </w:p>
        </w:tc>
        <w:tc>
          <w:tcPr>
            <w:tcW w:w="2677" w:type="dxa"/>
            <w:tcBorders>
              <w:top w:val="nil"/>
              <w:left w:val="nil"/>
              <w:bottom w:val="nil"/>
              <w:right w:val="nil"/>
            </w:tcBorders>
          </w:tcPr>
          <w:p w:rsidR="005A6059" w:rsidRDefault="005A6059">
            <w:pPr>
              <w:pStyle w:val="ConsPlusNormal"/>
            </w:pPr>
            <w:r>
              <w:t>капитальные вложения не предусмотрены</w:t>
            </w:r>
          </w:p>
        </w:tc>
        <w:tc>
          <w:tcPr>
            <w:tcW w:w="2836" w:type="dxa"/>
            <w:tcBorders>
              <w:top w:val="nil"/>
              <w:left w:val="nil"/>
              <w:bottom w:val="nil"/>
              <w:right w:val="nil"/>
            </w:tcBorders>
          </w:tcPr>
          <w:p w:rsidR="005A6059" w:rsidRDefault="005A6059">
            <w:pPr>
              <w:pStyle w:val="ConsPlusNormal"/>
            </w:pPr>
            <w:r>
              <w:t>число участников экскурсионно-образовательных поездок для детей и молодежи Калининградской области в другие субъекты Российской Федерации (нарастающим итогом)</w:t>
            </w:r>
          </w:p>
        </w:tc>
        <w:tc>
          <w:tcPr>
            <w:tcW w:w="1065" w:type="dxa"/>
            <w:tcBorders>
              <w:top w:val="nil"/>
              <w:left w:val="nil"/>
              <w:bottom w:val="nil"/>
              <w:right w:val="nil"/>
            </w:tcBorders>
          </w:tcPr>
          <w:p w:rsidR="005A6059" w:rsidRDefault="005A6059">
            <w:pPr>
              <w:pStyle w:val="ConsPlusNormal"/>
              <w:jc w:val="center"/>
            </w:pPr>
            <w:r>
              <w:t>человек</w:t>
            </w:r>
          </w:p>
        </w:tc>
        <w:tc>
          <w:tcPr>
            <w:tcW w:w="1041" w:type="dxa"/>
            <w:tcBorders>
              <w:top w:val="nil"/>
              <w:left w:val="nil"/>
              <w:bottom w:val="nil"/>
              <w:right w:val="nil"/>
            </w:tcBorders>
          </w:tcPr>
          <w:p w:rsidR="005A6059" w:rsidRDefault="005A6059">
            <w:pPr>
              <w:pStyle w:val="ConsPlusNormal"/>
              <w:jc w:val="center"/>
            </w:pPr>
            <w:r>
              <w:t>19600</w:t>
            </w:r>
          </w:p>
        </w:tc>
      </w:tr>
      <w:tr w:rsidR="005A6059">
        <w:tblPrEx>
          <w:tblBorders>
            <w:insideH w:val="none" w:sz="0" w:space="0" w:color="auto"/>
            <w:insideV w:val="none" w:sz="0" w:space="0" w:color="auto"/>
          </w:tblBorders>
        </w:tblPrEx>
        <w:tc>
          <w:tcPr>
            <w:tcW w:w="522" w:type="dxa"/>
            <w:tcBorders>
              <w:top w:val="nil"/>
              <w:left w:val="nil"/>
              <w:bottom w:val="nil"/>
              <w:right w:val="nil"/>
            </w:tcBorders>
          </w:tcPr>
          <w:p w:rsidR="005A6059" w:rsidRDefault="005A6059">
            <w:pPr>
              <w:pStyle w:val="ConsPlusNormal"/>
              <w:jc w:val="center"/>
            </w:pPr>
            <w:r>
              <w:t>12.</w:t>
            </w:r>
          </w:p>
        </w:tc>
        <w:tc>
          <w:tcPr>
            <w:tcW w:w="10818" w:type="dxa"/>
            <w:gridSpan w:val="5"/>
            <w:tcBorders>
              <w:top w:val="nil"/>
              <w:left w:val="nil"/>
              <w:bottom w:val="nil"/>
              <w:right w:val="nil"/>
            </w:tcBorders>
          </w:tcPr>
          <w:p w:rsidR="005A6059" w:rsidRDefault="005A6059">
            <w:pPr>
              <w:pStyle w:val="ConsPlusNormal"/>
              <w:jc w:val="both"/>
            </w:pPr>
            <w:r>
              <w:t xml:space="preserve">Исключен. - </w:t>
            </w:r>
            <w:hyperlink r:id="rId170" w:history="1">
              <w:r>
                <w:rPr>
                  <w:color w:val="0000FF"/>
                </w:rPr>
                <w:t>Постановление</w:t>
              </w:r>
            </w:hyperlink>
            <w:r>
              <w:t xml:space="preserve"> Правительства РФ от 23.09.2015 N 1014</w:t>
            </w:r>
          </w:p>
        </w:tc>
      </w:tr>
      <w:tr w:rsidR="005A6059">
        <w:tblPrEx>
          <w:tblBorders>
            <w:insideH w:val="none" w:sz="0" w:space="0" w:color="auto"/>
            <w:insideV w:val="none" w:sz="0" w:space="0" w:color="auto"/>
          </w:tblBorders>
        </w:tblPrEx>
        <w:tc>
          <w:tcPr>
            <w:tcW w:w="522" w:type="dxa"/>
            <w:vMerge w:val="restart"/>
            <w:tcBorders>
              <w:top w:val="nil"/>
              <w:left w:val="nil"/>
              <w:bottom w:val="nil"/>
              <w:right w:val="nil"/>
            </w:tcBorders>
          </w:tcPr>
          <w:p w:rsidR="005A6059" w:rsidRDefault="005A6059">
            <w:pPr>
              <w:pStyle w:val="ConsPlusNormal"/>
              <w:jc w:val="center"/>
            </w:pPr>
            <w:r>
              <w:lastRenderedPageBreak/>
              <w:t>13.</w:t>
            </w:r>
          </w:p>
        </w:tc>
        <w:tc>
          <w:tcPr>
            <w:tcW w:w="3199" w:type="dxa"/>
            <w:vMerge w:val="restart"/>
            <w:tcBorders>
              <w:top w:val="nil"/>
              <w:left w:val="nil"/>
              <w:bottom w:val="nil"/>
              <w:right w:val="nil"/>
            </w:tcBorders>
          </w:tcPr>
          <w:p w:rsidR="005A6059" w:rsidRDefault="005A6059">
            <w:pPr>
              <w:pStyle w:val="ConsPlusNormal"/>
            </w:pPr>
            <w:r>
              <w:t>Строительство газопроводов распределительных сетей в муниципальных образованиях Калининградской области</w:t>
            </w:r>
          </w:p>
        </w:tc>
        <w:tc>
          <w:tcPr>
            <w:tcW w:w="2677" w:type="dxa"/>
            <w:vMerge w:val="restart"/>
            <w:tcBorders>
              <w:top w:val="nil"/>
              <w:left w:val="nil"/>
              <w:bottom w:val="nil"/>
              <w:right w:val="nil"/>
            </w:tcBorders>
          </w:tcPr>
          <w:p w:rsidR="005A6059" w:rsidRDefault="005A6059">
            <w:pPr>
              <w:pStyle w:val="ConsPlusNormal"/>
            </w:pPr>
            <w:r>
              <w:t>государственная собственность Калининградской области и муниципальных образований</w:t>
            </w:r>
          </w:p>
        </w:tc>
        <w:tc>
          <w:tcPr>
            <w:tcW w:w="2836" w:type="dxa"/>
            <w:tcBorders>
              <w:top w:val="nil"/>
              <w:left w:val="nil"/>
              <w:bottom w:val="nil"/>
              <w:right w:val="nil"/>
            </w:tcBorders>
          </w:tcPr>
          <w:p w:rsidR="005A6059" w:rsidRDefault="005A6059">
            <w:pPr>
              <w:pStyle w:val="ConsPlusNormal"/>
            </w:pPr>
            <w:r>
              <w:t>протяженность введенных в эксплуатацию газопроводов низкого давления</w:t>
            </w:r>
          </w:p>
        </w:tc>
        <w:tc>
          <w:tcPr>
            <w:tcW w:w="1065" w:type="dxa"/>
            <w:tcBorders>
              <w:top w:val="nil"/>
              <w:left w:val="nil"/>
              <w:bottom w:val="nil"/>
              <w:right w:val="nil"/>
            </w:tcBorders>
          </w:tcPr>
          <w:p w:rsidR="005A6059" w:rsidRDefault="005A6059">
            <w:pPr>
              <w:pStyle w:val="ConsPlusNormal"/>
              <w:jc w:val="center"/>
            </w:pPr>
            <w:r>
              <w:t>км</w:t>
            </w:r>
          </w:p>
        </w:tc>
        <w:tc>
          <w:tcPr>
            <w:tcW w:w="1041" w:type="dxa"/>
            <w:tcBorders>
              <w:top w:val="nil"/>
              <w:left w:val="nil"/>
              <w:bottom w:val="nil"/>
              <w:right w:val="nil"/>
            </w:tcBorders>
          </w:tcPr>
          <w:p w:rsidR="005A6059" w:rsidRDefault="005A6059">
            <w:pPr>
              <w:pStyle w:val="ConsPlusNormal"/>
              <w:jc w:val="center"/>
            </w:pPr>
            <w:r>
              <w:t>80,5</w:t>
            </w:r>
          </w:p>
        </w:tc>
      </w:tr>
      <w:tr w:rsidR="005A6059">
        <w:tblPrEx>
          <w:tblBorders>
            <w:insideH w:val="none" w:sz="0" w:space="0" w:color="auto"/>
            <w:insideV w:val="none" w:sz="0" w:space="0" w:color="auto"/>
          </w:tblBorders>
        </w:tblPrEx>
        <w:tc>
          <w:tcPr>
            <w:tcW w:w="522" w:type="dxa"/>
            <w:vMerge/>
            <w:tcBorders>
              <w:top w:val="nil"/>
              <w:left w:val="nil"/>
              <w:bottom w:val="nil"/>
              <w:right w:val="nil"/>
            </w:tcBorders>
          </w:tcPr>
          <w:p w:rsidR="005A6059" w:rsidRDefault="005A6059"/>
        </w:tc>
        <w:tc>
          <w:tcPr>
            <w:tcW w:w="3199" w:type="dxa"/>
            <w:vMerge/>
            <w:tcBorders>
              <w:top w:val="nil"/>
              <w:left w:val="nil"/>
              <w:bottom w:val="nil"/>
              <w:right w:val="nil"/>
            </w:tcBorders>
          </w:tcPr>
          <w:p w:rsidR="005A6059" w:rsidRDefault="005A6059"/>
        </w:tc>
        <w:tc>
          <w:tcPr>
            <w:tcW w:w="2677" w:type="dxa"/>
            <w:vMerge/>
            <w:tcBorders>
              <w:top w:val="nil"/>
              <w:left w:val="nil"/>
              <w:bottom w:val="nil"/>
              <w:right w:val="nil"/>
            </w:tcBorders>
          </w:tcPr>
          <w:p w:rsidR="005A6059" w:rsidRDefault="005A6059"/>
        </w:tc>
        <w:tc>
          <w:tcPr>
            <w:tcW w:w="2836" w:type="dxa"/>
            <w:tcBorders>
              <w:top w:val="nil"/>
              <w:left w:val="nil"/>
              <w:bottom w:val="nil"/>
              <w:right w:val="nil"/>
            </w:tcBorders>
          </w:tcPr>
          <w:p w:rsidR="005A6059" w:rsidRDefault="005A6059">
            <w:pPr>
              <w:pStyle w:val="ConsPlusNormal"/>
            </w:pPr>
            <w:r>
              <w:t>протяженность введенных в эксплуатацию газопроводов высокого давления</w:t>
            </w:r>
          </w:p>
        </w:tc>
        <w:tc>
          <w:tcPr>
            <w:tcW w:w="1065" w:type="dxa"/>
            <w:tcBorders>
              <w:top w:val="nil"/>
              <w:left w:val="nil"/>
              <w:bottom w:val="nil"/>
              <w:right w:val="nil"/>
            </w:tcBorders>
          </w:tcPr>
          <w:p w:rsidR="005A6059" w:rsidRDefault="005A6059">
            <w:pPr>
              <w:pStyle w:val="ConsPlusNormal"/>
              <w:jc w:val="center"/>
            </w:pPr>
            <w:r>
              <w:t>км</w:t>
            </w:r>
          </w:p>
        </w:tc>
        <w:tc>
          <w:tcPr>
            <w:tcW w:w="1041" w:type="dxa"/>
            <w:tcBorders>
              <w:top w:val="nil"/>
              <w:left w:val="nil"/>
              <w:bottom w:val="nil"/>
              <w:right w:val="nil"/>
            </w:tcBorders>
          </w:tcPr>
          <w:p w:rsidR="005A6059" w:rsidRDefault="005A6059">
            <w:pPr>
              <w:pStyle w:val="ConsPlusNormal"/>
              <w:jc w:val="center"/>
            </w:pPr>
            <w:r>
              <w:t>41,9</w:t>
            </w:r>
          </w:p>
        </w:tc>
      </w:tr>
      <w:tr w:rsidR="005A6059">
        <w:tblPrEx>
          <w:tblBorders>
            <w:insideH w:val="none" w:sz="0" w:space="0" w:color="auto"/>
            <w:insideV w:val="none" w:sz="0" w:space="0" w:color="auto"/>
          </w:tblBorders>
        </w:tblPrEx>
        <w:tc>
          <w:tcPr>
            <w:tcW w:w="522" w:type="dxa"/>
            <w:vMerge w:val="restart"/>
            <w:tcBorders>
              <w:top w:val="nil"/>
              <w:left w:val="nil"/>
              <w:bottom w:val="nil"/>
              <w:right w:val="nil"/>
            </w:tcBorders>
          </w:tcPr>
          <w:p w:rsidR="005A6059" w:rsidRDefault="005A6059">
            <w:pPr>
              <w:pStyle w:val="ConsPlusNormal"/>
              <w:jc w:val="center"/>
            </w:pPr>
            <w:r>
              <w:t>14.</w:t>
            </w:r>
          </w:p>
        </w:tc>
        <w:tc>
          <w:tcPr>
            <w:tcW w:w="3199" w:type="dxa"/>
            <w:vMerge w:val="restart"/>
            <w:tcBorders>
              <w:top w:val="nil"/>
              <w:left w:val="nil"/>
              <w:bottom w:val="nil"/>
              <w:right w:val="nil"/>
            </w:tcBorders>
          </w:tcPr>
          <w:p w:rsidR="005A6059" w:rsidRDefault="005A6059">
            <w:pPr>
              <w:pStyle w:val="ConsPlusNormal"/>
            </w:pPr>
            <w:r>
              <w:t>Развитие электросетевого хозяйства</w:t>
            </w:r>
          </w:p>
        </w:tc>
        <w:tc>
          <w:tcPr>
            <w:tcW w:w="2677" w:type="dxa"/>
            <w:vMerge w:val="restart"/>
            <w:tcBorders>
              <w:top w:val="nil"/>
              <w:left w:val="nil"/>
              <w:bottom w:val="nil"/>
              <w:right w:val="nil"/>
            </w:tcBorders>
          </w:tcPr>
          <w:p w:rsidR="005A6059" w:rsidRDefault="005A6059">
            <w:pPr>
              <w:pStyle w:val="ConsPlusNormal"/>
            </w:pPr>
            <w:r>
              <w:t>государственная собственность Калининградской области и муниципальных образований</w:t>
            </w:r>
          </w:p>
        </w:tc>
        <w:tc>
          <w:tcPr>
            <w:tcW w:w="2836" w:type="dxa"/>
            <w:tcBorders>
              <w:top w:val="nil"/>
              <w:left w:val="nil"/>
              <w:bottom w:val="nil"/>
              <w:right w:val="nil"/>
            </w:tcBorders>
          </w:tcPr>
          <w:p w:rsidR="005A6059" w:rsidRDefault="005A6059">
            <w:pPr>
              <w:pStyle w:val="ConsPlusNormal"/>
            </w:pPr>
            <w:r>
              <w:t>трансформаторная мощность, введенная в эксплуатацию в результате строительства и реконструкции</w:t>
            </w:r>
          </w:p>
        </w:tc>
        <w:tc>
          <w:tcPr>
            <w:tcW w:w="1065" w:type="dxa"/>
            <w:tcBorders>
              <w:top w:val="nil"/>
              <w:left w:val="nil"/>
              <w:bottom w:val="nil"/>
              <w:right w:val="nil"/>
            </w:tcBorders>
          </w:tcPr>
          <w:p w:rsidR="005A6059" w:rsidRDefault="005A6059">
            <w:pPr>
              <w:pStyle w:val="ConsPlusNormal"/>
              <w:jc w:val="center"/>
            </w:pPr>
            <w:r>
              <w:t>МВА</w:t>
            </w:r>
          </w:p>
        </w:tc>
        <w:tc>
          <w:tcPr>
            <w:tcW w:w="1041" w:type="dxa"/>
            <w:tcBorders>
              <w:top w:val="nil"/>
              <w:left w:val="nil"/>
              <w:bottom w:val="nil"/>
              <w:right w:val="nil"/>
            </w:tcBorders>
          </w:tcPr>
          <w:p w:rsidR="005A6059" w:rsidRDefault="005A6059">
            <w:pPr>
              <w:pStyle w:val="ConsPlusNormal"/>
              <w:jc w:val="center"/>
            </w:pPr>
            <w:r>
              <w:t>80</w:t>
            </w:r>
          </w:p>
        </w:tc>
      </w:tr>
      <w:tr w:rsidR="005A6059">
        <w:tblPrEx>
          <w:tblBorders>
            <w:insideH w:val="none" w:sz="0" w:space="0" w:color="auto"/>
            <w:insideV w:val="none" w:sz="0" w:space="0" w:color="auto"/>
          </w:tblBorders>
        </w:tblPrEx>
        <w:tc>
          <w:tcPr>
            <w:tcW w:w="522" w:type="dxa"/>
            <w:vMerge/>
            <w:tcBorders>
              <w:top w:val="nil"/>
              <w:left w:val="nil"/>
              <w:bottom w:val="nil"/>
              <w:right w:val="nil"/>
            </w:tcBorders>
          </w:tcPr>
          <w:p w:rsidR="005A6059" w:rsidRDefault="005A6059"/>
        </w:tc>
        <w:tc>
          <w:tcPr>
            <w:tcW w:w="3199" w:type="dxa"/>
            <w:vMerge/>
            <w:tcBorders>
              <w:top w:val="nil"/>
              <w:left w:val="nil"/>
              <w:bottom w:val="nil"/>
              <w:right w:val="nil"/>
            </w:tcBorders>
          </w:tcPr>
          <w:p w:rsidR="005A6059" w:rsidRDefault="005A6059"/>
        </w:tc>
        <w:tc>
          <w:tcPr>
            <w:tcW w:w="2677" w:type="dxa"/>
            <w:vMerge/>
            <w:tcBorders>
              <w:top w:val="nil"/>
              <w:left w:val="nil"/>
              <w:bottom w:val="nil"/>
              <w:right w:val="nil"/>
            </w:tcBorders>
          </w:tcPr>
          <w:p w:rsidR="005A6059" w:rsidRDefault="005A6059"/>
        </w:tc>
        <w:tc>
          <w:tcPr>
            <w:tcW w:w="2836" w:type="dxa"/>
            <w:tcBorders>
              <w:top w:val="nil"/>
              <w:left w:val="nil"/>
              <w:bottom w:val="nil"/>
              <w:right w:val="nil"/>
            </w:tcBorders>
          </w:tcPr>
          <w:p w:rsidR="005A6059" w:rsidRDefault="005A6059">
            <w:pPr>
              <w:pStyle w:val="ConsPlusNormal"/>
            </w:pPr>
            <w:r>
              <w:t>строительство воздушных высоковольтных линий электропередачи 110 кВ</w:t>
            </w:r>
          </w:p>
        </w:tc>
        <w:tc>
          <w:tcPr>
            <w:tcW w:w="1065" w:type="dxa"/>
            <w:tcBorders>
              <w:top w:val="nil"/>
              <w:left w:val="nil"/>
              <w:bottom w:val="nil"/>
              <w:right w:val="nil"/>
            </w:tcBorders>
          </w:tcPr>
          <w:p w:rsidR="005A6059" w:rsidRDefault="005A6059">
            <w:pPr>
              <w:pStyle w:val="ConsPlusNormal"/>
              <w:jc w:val="center"/>
            </w:pPr>
            <w:r>
              <w:t>км</w:t>
            </w:r>
          </w:p>
        </w:tc>
        <w:tc>
          <w:tcPr>
            <w:tcW w:w="1041" w:type="dxa"/>
            <w:tcBorders>
              <w:top w:val="nil"/>
              <w:left w:val="nil"/>
              <w:bottom w:val="nil"/>
              <w:right w:val="nil"/>
            </w:tcBorders>
          </w:tcPr>
          <w:p w:rsidR="005A6059" w:rsidRDefault="005A6059">
            <w:pPr>
              <w:pStyle w:val="ConsPlusNormal"/>
              <w:jc w:val="center"/>
            </w:pPr>
            <w:r>
              <w:t>9</w:t>
            </w:r>
          </w:p>
        </w:tc>
      </w:tr>
      <w:tr w:rsidR="005A6059">
        <w:tblPrEx>
          <w:tblBorders>
            <w:insideH w:val="none" w:sz="0" w:space="0" w:color="auto"/>
            <w:insideV w:val="none" w:sz="0" w:space="0" w:color="auto"/>
          </w:tblBorders>
        </w:tblPrEx>
        <w:tc>
          <w:tcPr>
            <w:tcW w:w="522" w:type="dxa"/>
            <w:vMerge w:val="restart"/>
            <w:tcBorders>
              <w:top w:val="nil"/>
              <w:left w:val="nil"/>
              <w:bottom w:val="nil"/>
              <w:right w:val="nil"/>
            </w:tcBorders>
          </w:tcPr>
          <w:p w:rsidR="005A6059" w:rsidRDefault="005A6059">
            <w:pPr>
              <w:pStyle w:val="ConsPlusNormal"/>
              <w:jc w:val="center"/>
            </w:pPr>
            <w:r>
              <w:t>15.</w:t>
            </w:r>
          </w:p>
        </w:tc>
        <w:tc>
          <w:tcPr>
            <w:tcW w:w="3199" w:type="dxa"/>
            <w:vMerge w:val="restart"/>
            <w:tcBorders>
              <w:top w:val="nil"/>
              <w:left w:val="nil"/>
              <w:bottom w:val="nil"/>
              <w:right w:val="nil"/>
            </w:tcBorders>
          </w:tcPr>
          <w:p w:rsidR="005A6059" w:rsidRDefault="005A6059">
            <w:pPr>
              <w:pStyle w:val="ConsPlusNormal"/>
            </w:pPr>
            <w:r>
              <w:t>Инфраструктурное обеспечение эффективного функционирования объектов спортивной инфраструктуры, возводимых в рамках подготовки к проведению чемпионата мира по футболу в 2018 году</w:t>
            </w:r>
          </w:p>
        </w:tc>
        <w:tc>
          <w:tcPr>
            <w:tcW w:w="2677" w:type="dxa"/>
            <w:vMerge w:val="restart"/>
            <w:tcBorders>
              <w:top w:val="nil"/>
              <w:left w:val="nil"/>
              <w:bottom w:val="nil"/>
              <w:right w:val="nil"/>
            </w:tcBorders>
          </w:tcPr>
          <w:p w:rsidR="005A6059" w:rsidRDefault="005A6059">
            <w:pPr>
              <w:pStyle w:val="ConsPlusNormal"/>
            </w:pPr>
            <w:r>
              <w:t>государственная собственность Калининградской области и муниципальных образований</w:t>
            </w:r>
          </w:p>
        </w:tc>
        <w:tc>
          <w:tcPr>
            <w:tcW w:w="2836" w:type="dxa"/>
            <w:tcBorders>
              <w:top w:val="nil"/>
              <w:left w:val="nil"/>
              <w:bottom w:val="nil"/>
              <w:right w:val="nil"/>
            </w:tcBorders>
          </w:tcPr>
          <w:p w:rsidR="005A6059" w:rsidRDefault="005A6059">
            <w:pPr>
              <w:pStyle w:val="ConsPlusNormal"/>
            </w:pPr>
            <w:r>
              <w:t>площадь территории, подверженной консолидации грунтов</w:t>
            </w:r>
          </w:p>
        </w:tc>
        <w:tc>
          <w:tcPr>
            <w:tcW w:w="1065" w:type="dxa"/>
            <w:tcBorders>
              <w:top w:val="nil"/>
              <w:left w:val="nil"/>
              <w:bottom w:val="nil"/>
              <w:right w:val="nil"/>
            </w:tcBorders>
          </w:tcPr>
          <w:p w:rsidR="005A6059" w:rsidRDefault="005A6059">
            <w:pPr>
              <w:pStyle w:val="ConsPlusNormal"/>
              <w:jc w:val="center"/>
            </w:pPr>
            <w:r>
              <w:t>га</w:t>
            </w:r>
          </w:p>
        </w:tc>
        <w:tc>
          <w:tcPr>
            <w:tcW w:w="1041" w:type="dxa"/>
            <w:tcBorders>
              <w:top w:val="nil"/>
              <w:left w:val="nil"/>
              <w:bottom w:val="nil"/>
              <w:right w:val="nil"/>
            </w:tcBorders>
          </w:tcPr>
          <w:p w:rsidR="005A6059" w:rsidRDefault="005A6059">
            <w:pPr>
              <w:pStyle w:val="ConsPlusNormal"/>
              <w:jc w:val="center"/>
            </w:pPr>
            <w:r>
              <w:t>125</w:t>
            </w:r>
          </w:p>
        </w:tc>
      </w:tr>
      <w:tr w:rsidR="005A6059">
        <w:tblPrEx>
          <w:tblBorders>
            <w:insideH w:val="none" w:sz="0" w:space="0" w:color="auto"/>
            <w:insideV w:val="none" w:sz="0" w:space="0" w:color="auto"/>
          </w:tblBorders>
        </w:tblPrEx>
        <w:tc>
          <w:tcPr>
            <w:tcW w:w="522" w:type="dxa"/>
            <w:vMerge/>
            <w:tcBorders>
              <w:top w:val="nil"/>
              <w:left w:val="nil"/>
              <w:bottom w:val="nil"/>
              <w:right w:val="nil"/>
            </w:tcBorders>
          </w:tcPr>
          <w:p w:rsidR="005A6059" w:rsidRDefault="005A6059"/>
        </w:tc>
        <w:tc>
          <w:tcPr>
            <w:tcW w:w="3199" w:type="dxa"/>
            <w:vMerge/>
            <w:tcBorders>
              <w:top w:val="nil"/>
              <w:left w:val="nil"/>
              <w:bottom w:val="nil"/>
              <w:right w:val="nil"/>
            </w:tcBorders>
          </w:tcPr>
          <w:p w:rsidR="005A6059" w:rsidRDefault="005A6059"/>
        </w:tc>
        <w:tc>
          <w:tcPr>
            <w:tcW w:w="2677" w:type="dxa"/>
            <w:vMerge/>
            <w:tcBorders>
              <w:top w:val="nil"/>
              <w:left w:val="nil"/>
              <w:bottom w:val="nil"/>
              <w:right w:val="nil"/>
            </w:tcBorders>
          </w:tcPr>
          <w:p w:rsidR="005A6059" w:rsidRDefault="005A6059"/>
        </w:tc>
        <w:tc>
          <w:tcPr>
            <w:tcW w:w="2836" w:type="dxa"/>
            <w:tcBorders>
              <w:top w:val="nil"/>
              <w:left w:val="nil"/>
              <w:bottom w:val="nil"/>
              <w:right w:val="nil"/>
            </w:tcBorders>
          </w:tcPr>
          <w:p w:rsidR="005A6059" w:rsidRDefault="005A6059">
            <w:pPr>
              <w:pStyle w:val="ConsPlusNormal"/>
            </w:pPr>
            <w:r>
              <w:t>протяженность берегоукрепительных сооружений</w:t>
            </w:r>
          </w:p>
        </w:tc>
        <w:tc>
          <w:tcPr>
            <w:tcW w:w="1065" w:type="dxa"/>
            <w:tcBorders>
              <w:top w:val="nil"/>
              <w:left w:val="nil"/>
              <w:bottom w:val="nil"/>
              <w:right w:val="nil"/>
            </w:tcBorders>
          </w:tcPr>
          <w:p w:rsidR="005A6059" w:rsidRDefault="005A6059">
            <w:pPr>
              <w:pStyle w:val="ConsPlusNormal"/>
              <w:jc w:val="center"/>
            </w:pPr>
            <w:r>
              <w:t>метров</w:t>
            </w:r>
          </w:p>
        </w:tc>
        <w:tc>
          <w:tcPr>
            <w:tcW w:w="1041" w:type="dxa"/>
            <w:tcBorders>
              <w:top w:val="nil"/>
              <w:left w:val="nil"/>
              <w:bottom w:val="nil"/>
              <w:right w:val="nil"/>
            </w:tcBorders>
          </w:tcPr>
          <w:p w:rsidR="005A6059" w:rsidRDefault="005A6059">
            <w:pPr>
              <w:pStyle w:val="ConsPlusNormal"/>
              <w:jc w:val="center"/>
            </w:pPr>
            <w:r>
              <w:t>4317</w:t>
            </w:r>
          </w:p>
        </w:tc>
      </w:tr>
      <w:tr w:rsidR="005A6059">
        <w:tblPrEx>
          <w:tblBorders>
            <w:insideH w:val="none" w:sz="0" w:space="0" w:color="auto"/>
            <w:insideV w:val="none" w:sz="0" w:space="0" w:color="auto"/>
          </w:tblBorders>
        </w:tblPrEx>
        <w:tc>
          <w:tcPr>
            <w:tcW w:w="522" w:type="dxa"/>
            <w:vMerge/>
            <w:tcBorders>
              <w:top w:val="nil"/>
              <w:left w:val="nil"/>
              <w:bottom w:val="nil"/>
              <w:right w:val="nil"/>
            </w:tcBorders>
          </w:tcPr>
          <w:p w:rsidR="005A6059" w:rsidRDefault="005A6059"/>
        </w:tc>
        <w:tc>
          <w:tcPr>
            <w:tcW w:w="3199" w:type="dxa"/>
            <w:vMerge/>
            <w:tcBorders>
              <w:top w:val="nil"/>
              <w:left w:val="nil"/>
              <w:bottom w:val="nil"/>
              <w:right w:val="nil"/>
            </w:tcBorders>
          </w:tcPr>
          <w:p w:rsidR="005A6059" w:rsidRDefault="005A6059"/>
        </w:tc>
        <w:tc>
          <w:tcPr>
            <w:tcW w:w="2677" w:type="dxa"/>
            <w:vMerge/>
            <w:tcBorders>
              <w:top w:val="nil"/>
              <w:left w:val="nil"/>
              <w:bottom w:val="nil"/>
              <w:right w:val="nil"/>
            </w:tcBorders>
          </w:tcPr>
          <w:p w:rsidR="005A6059" w:rsidRDefault="005A6059"/>
        </w:tc>
        <w:tc>
          <w:tcPr>
            <w:tcW w:w="2836" w:type="dxa"/>
            <w:tcBorders>
              <w:top w:val="nil"/>
              <w:left w:val="nil"/>
              <w:bottom w:val="nil"/>
              <w:right w:val="nil"/>
            </w:tcBorders>
          </w:tcPr>
          <w:p w:rsidR="005A6059" w:rsidRDefault="005A6059">
            <w:pPr>
              <w:pStyle w:val="ConsPlusNormal"/>
            </w:pPr>
            <w:r>
              <w:t>протяженность введенных в результате строительства и реконструкции в эксплуатацию автомобильных дорог общего пользования</w:t>
            </w:r>
          </w:p>
        </w:tc>
        <w:tc>
          <w:tcPr>
            <w:tcW w:w="1065" w:type="dxa"/>
            <w:tcBorders>
              <w:top w:val="nil"/>
              <w:left w:val="nil"/>
              <w:bottom w:val="nil"/>
              <w:right w:val="nil"/>
            </w:tcBorders>
          </w:tcPr>
          <w:p w:rsidR="005A6059" w:rsidRDefault="005A6059">
            <w:pPr>
              <w:pStyle w:val="ConsPlusNormal"/>
              <w:jc w:val="center"/>
            </w:pPr>
            <w:r>
              <w:t>км</w:t>
            </w:r>
          </w:p>
        </w:tc>
        <w:tc>
          <w:tcPr>
            <w:tcW w:w="1041" w:type="dxa"/>
            <w:tcBorders>
              <w:top w:val="nil"/>
              <w:left w:val="nil"/>
              <w:bottom w:val="nil"/>
              <w:right w:val="nil"/>
            </w:tcBorders>
          </w:tcPr>
          <w:p w:rsidR="005A6059" w:rsidRDefault="005A6059">
            <w:pPr>
              <w:pStyle w:val="ConsPlusNormal"/>
              <w:jc w:val="center"/>
            </w:pPr>
            <w:r>
              <w:t>19,7</w:t>
            </w:r>
          </w:p>
        </w:tc>
      </w:tr>
      <w:tr w:rsidR="005A6059">
        <w:tblPrEx>
          <w:tblBorders>
            <w:insideH w:val="none" w:sz="0" w:space="0" w:color="auto"/>
            <w:insideV w:val="none" w:sz="0" w:space="0" w:color="auto"/>
          </w:tblBorders>
        </w:tblPrEx>
        <w:tc>
          <w:tcPr>
            <w:tcW w:w="522" w:type="dxa"/>
            <w:vMerge/>
            <w:tcBorders>
              <w:top w:val="nil"/>
              <w:left w:val="nil"/>
              <w:bottom w:val="nil"/>
              <w:right w:val="nil"/>
            </w:tcBorders>
          </w:tcPr>
          <w:p w:rsidR="005A6059" w:rsidRDefault="005A6059"/>
        </w:tc>
        <w:tc>
          <w:tcPr>
            <w:tcW w:w="3199" w:type="dxa"/>
            <w:vMerge/>
            <w:tcBorders>
              <w:top w:val="nil"/>
              <w:left w:val="nil"/>
              <w:bottom w:val="nil"/>
              <w:right w:val="nil"/>
            </w:tcBorders>
          </w:tcPr>
          <w:p w:rsidR="005A6059" w:rsidRDefault="005A6059"/>
        </w:tc>
        <w:tc>
          <w:tcPr>
            <w:tcW w:w="2677" w:type="dxa"/>
            <w:vMerge/>
            <w:tcBorders>
              <w:top w:val="nil"/>
              <w:left w:val="nil"/>
              <w:bottom w:val="nil"/>
              <w:right w:val="nil"/>
            </w:tcBorders>
          </w:tcPr>
          <w:p w:rsidR="005A6059" w:rsidRDefault="005A6059"/>
        </w:tc>
        <w:tc>
          <w:tcPr>
            <w:tcW w:w="2836" w:type="dxa"/>
            <w:tcBorders>
              <w:top w:val="nil"/>
              <w:left w:val="nil"/>
              <w:bottom w:val="nil"/>
              <w:right w:val="nil"/>
            </w:tcBorders>
          </w:tcPr>
          <w:p w:rsidR="005A6059" w:rsidRDefault="005A6059">
            <w:pPr>
              <w:pStyle w:val="ConsPlusNormal"/>
            </w:pPr>
            <w:r>
              <w:t xml:space="preserve">ввод в эксплуатацию в результате строительства и </w:t>
            </w:r>
            <w:r>
              <w:lastRenderedPageBreak/>
              <w:t>реконструкции сетей водоподачи и водоотведения</w:t>
            </w:r>
          </w:p>
        </w:tc>
        <w:tc>
          <w:tcPr>
            <w:tcW w:w="1065" w:type="dxa"/>
            <w:tcBorders>
              <w:top w:val="nil"/>
              <w:left w:val="nil"/>
              <w:bottom w:val="nil"/>
              <w:right w:val="nil"/>
            </w:tcBorders>
          </w:tcPr>
          <w:p w:rsidR="005A6059" w:rsidRDefault="005A6059">
            <w:pPr>
              <w:pStyle w:val="ConsPlusNormal"/>
              <w:jc w:val="center"/>
            </w:pPr>
            <w:r>
              <w:lastRenderedPageBreak/>
              <w:t>км</w:t>
            </w:r>
          </w:p>
        </w:tc>
        <w:tc>
          <w:tcPr>
            <w:tcW w:w="1041" w:type="dxa"/>
            <w:tcBorders>
              <w:top w:val="nil"/>
              <w:left w:val="nil"/>
              <w:bottom w:val="nil"/>
              <w:right w:val="nil"/>
            </w:tcBorders>
          </w:tcPr>
          <w:p w:rsidR="005A6059" w:rsidRDefault="005A6059">
            <w:pPr>
              <w:pStyle w:val="ConsPlusNormal"/>
              <w:jc w:val="center"/>
            </w:pPr>
            <w:r>
              <w:t>50,3</w:t>
            </w:r>
          </w:p>
        </w:tc>
      </w:tr>
      <w:tr w:rsidR="005A6059">
        <w:tblPrEx>
          <w:tblBorders>
            <w:insideH w:val="none" w:sz="0" w:space="0" w:color="auto"/>
            <w:insideV w:val="none" w:sz="0" w:space="0" w:color="auto"/>
          </w:tblBorders>
        </w:tblPrEx>
        <w:tc>
          <w:tcPr>
            <w:tcW w:w="522" w:type="dxa"/>
            <w:vMerge/>
            <w:tcBorders>
              <w:top w:val="nil"/>
              <w:left w:val="nil"/>
              <w:bottom w:val="nil"/>
              <w:right w:val="nil"/>
            </w:tcBorders>
          </w:tcPr>
          <w:p w:rsidR="005A6059" w:rsidRDefault="005A6059"/>
        </w:tc>
        <w:tc>
          <w:tcPr>
            <w:tcW w:w="3199" w:type="dxa"/>
            <w:vMerge/>
            <w:tcBorders>
              <w:top w:val="nil"/>
              <w:left w:val="nil"/>
              <w:bottom w:val="nil"/>
              <w:right w:val="nil"/>
            </w:tcBorders>
          </w:tcPr>
          <w:p w:rsidR="005A6059" w:rsidRDefault="005A6059"/>
        </w:tc>
        <w:tc>
          <w:tcPr>
            <w:tcW w:w="2677" w:type="dxa"/>
            <w:vMerge/>
            <w:tcBorders>
              <w:top w:val="nil"/>
              <w:left w:val="nil"/>
              <w:bottom w:val="nil"/>
              <w:right w:val="nil"/>
            </w:tcBorders>
          </w:tcPr>
          <w:p w:rsidR="005A6059" w:rsidRDefault="005A6059"/>
        </w:tc>
        <w:tc>
          <w:tcPr>
            <w:tcW w:w="2836" w:type="dxa"/>
            <w:tcBorders>
              <w:top w:val="nil"/>
              <w:left w:val="nil"/>
              <w:bottom w:val="nil"/>
              <w:right w:val="nil"/>
            </w:tcBorders>
          </w:tcPr>
          <w:p w:rsidR="005A6059" w:rsidRDefault="005A6059">
            <w:pPr>
              <w:pStyle w:val="ConsPlusNormal"/>
            </w:pPr>
            <w:r>
              <w:t>мощность введенных в эксплуатацию очистных и канализационных сооружений</w:t>
            </w:r>
          </w:p>
        </w:tc>
        <w:tc>
          <w:tcPr>
            <w:tcW w:w="1065" w:type="dxa"/>
            <w:tcBorders>
              <w:top w:val="nil"/>
              <w:left w:val="nil"/>
              <w:bottom w:val="nil"/>
              <w:right w:val="nil"/>
            </w:tcBorders>
          </w:tcPr>
          <w:p w:rsidR="005A6059" w:rsidRDefault="005A6059">
            <w:pPr>
              <w:pStyle w:val="ConsPlusNormal"/>
              <w:jc w:val="center"/>
            </w:pPr>
            <w:r>
              <w:t>тыс. куб. м в сутки</w:t>
            </w:r>
          </w:p>
        </w:tc>
        <w:tc>
          <w:tcPr>
            <w:tcW w:w="1041" w:type="dxa"/>
            <w:tcBorders>
              <w:top w:val="nil"/>
              <w:left w:val="nil"/>
              <w:bottom w:val="nil"/>
              <w:right w:val="nil"/>
            </w:tcBorders>
          </w:tcPr>
          <w:p w:rsidR="005A6059" w:rsidRDefault="005A6059">
            <w:pPr>
              <w:pStyle w:val="ConsPlusNormal"/>
              <w:jc w:val="center"/>
            </w:pPr>
            <w:r>
              <w:t>0,225</w:t>
            </w:r>
          </w:p>
        </w:tc>
      </w:tr>
      <w:tr w:rsidR="005A6059">
        <w:tblPrEx>
          <w:tblBorders>
            <w:insideH w:val="none" w:sz="0" w:space="0" w:color="auto"/>
            <w:insideV w:val="none" w:sz="0" w:space="0" w:color="auto"/>
          </w:tblBorders>
        </w:tblPrEx>
        <w:tc>
          <w:tcPr>
            <w:tcW w:w="11340" w:type="dxa"/>
            <w:gridSpan w:val="6"/>
            <w:tcBorders>
              <w:top w:val="nil"/>
              <w:left w:val="nil"/>
              <w:bottom w:val="single" w:sz="4" w:space="0" w:color="auto"/>
              <w:right w:val="nil"/>
            </w:tcBorders>
          </w:tcPr>
          <w:p w:rsidR="005A6059" w:rsidRDefault="005A6059">
            <w:pPr>
              <w:pStyle w:val="ConsPlusNormal"/>
              <w:jc w:val="both"/>
            </w:pPr>
            <w:r>
              <w:t xml:space="preserve">(в ред. </w:t>
            </w:r>
            <w:hyperlink r:id="rId171" w:history="1">
              <w:r>
                <w:rPr>
                  <w:color w:val="0000FF"/>
                </w:rPr>
                <w:t>Постановления</w:t>
              </w:r>
            </w:hyperlink>
            <w:r>
              <w:t xml:space="preserve"> Правительства РФ от 23.09.2015 N 1014)</w:t>
            </w:r>
          </w:p>
        </w:tc>
      </w:tr>
    </w:tbl>
    <w:p w:rsidR="005A6059" w:rsidRDefault="005A6059">
      <w:pPr>
        <w:pStyle w:val="ConsPlusNormal"/>
        <w:jc w:val="both"/>
      </w:pPr>
    </w:p>
    <w:p w:rsidR="005A6059" w:rsidRDefault="005A6059">
      <w:pPr>
        <w:pStyle w:val="ConsPlusNormal"/>
        <w:ind w:firstLine="540"/>
        <w:jc w:val="both"/>
      </w:pPr>
      <w:r>
        <w:t>--------------------------------</w:t>
      </w:r>
    </w:p>
    <w:p w:rsidR="005A6059" w:rsidRDefault="005A6059">
      <w:pPr>
        <w:pStyle w:val="ConsPlusNormal"/>
        <w:ind w:firstLine="540"/>
        <w:jc w:val="both"/>
      </w:pPr>
      <w:bookmarkStart w:id="10" w:name="P1710"/>
      <w:bookmarkEnd w:id="10"/>
      <w:r>
        <w:t>&lt;*&gt; Будет уточнено по результатам разработки проектно-сметной документации.</w:t>
      </w:r>
    </w:p>
    <w:p w:rsidR="005A6059" w:rsidRDefault="005A6059">
      <w:pPr>
        <w:pStyle w:val="ConsPlusNormal"/>
        <w:jc w:val="both"/>
      </w:pPr>
    </w:p>
    <w:p w:rsidR="005A6059" w:rsidRDefault="005A6059">
      <w:pPr>
        <w:pStyle w:val="ConsPlusNormal"/>
        <w:jc w:val="both"/>
      </w:pPr>
    </w:p>
    <w:p w:rsidR="005A6059" w:rsidRDefault="005A6059">
      <w:pPr>
        <w:pStyle w:val="ConsPlusNormal"/>
        <w:jc w:val="both"/>
      </w:pPr>
    </w:p>
    <w:p w:rsidR="005A6059" w:rsidRDefault="005A6059">
      <w:pPr>
        <w:pStyle w:val="ConsPlusNormal"/>
        <w:jc w:val="both"/>
      </w:pPr>
    </w:p>
    <w:p w:rsidR="005A6059" w:rsidRDefault="005A6059">
      <w:pPr>
        <w:pStyle w:val="ConsPlusNormal"/>
        <w:jc w:val="both"/>
      </w:pPr>
    </w:p>
    <w:p w:rsidR="005A6059" w:rsidRDefault="005A6059">
      <w:pPr>
        <w:pStyle w:val="ConsPlusNormal"/>
        <w:jc w:val="right"/>
        <w:outlineLvl w:val="1"/>
      </w:pPr>
      <w:r>
        <w:t>Приложение N 8</w:t>
      </w:r>
    </w:p>
    <w:p w:rsidR="005A6059" w:rsidRDefault="005A6059">
      <w:pPr>
        <w:pStyle w:val="ConsPlusNormal"/>
        <w:jc w:val="right"/>
      </w:pPr>
      <w:r>
        <w:t>к Федеральной целевой программе</w:t>
      </w:r>
    </w:p>
    <w:p w:rsidR="005A6059" w:rsidRDefault="005A6059">
      <w:pPr>
        <w:pStyle w:val="ConsPlusNormal"/>
        <w:jc w:val="right"/>
      </w:pPr>
      <w:r>
        <w:t>развития Калининградской области</w:t>
      </w:r>
    </w:p>
    <w:p w:rsidR="005A6059" w:rsidRDefault="005A6059">
      <w:pPr>
        <w:pStyle w:val="ConsPlusNormal"/>
        <w:jc w:val="right"/>
      </w:pPr>
      <w:r>
        <w:t>на период до 2020 года</w:t>
      </w:r>
    </w:p>
    <w:p w:rsidR="005A6059" w:rsidRDefault="005A6059">
      <w:pPr>
        <w:pStyle w:val="ConsPlusNormal"/>
        <w:jc w:val="center"/>
      </w:pPr>
    </w:p>
    <w:p w:rsidR="005A6059" w:rsidRDefault="005A6059">
      <w:pPr>
        <w:pStyle w:val="ConsPlusNormal"/>
        <w:jc w:val="center"/>
      </w:pPr>
      <w:bookmarkStart w:id="11" w:name="P1721"/>
      <w:bookmarkEnd w:id="11"/>
      <w:r>
        <w:t>ОБЪЕМЫ И ИСТОЧНИКИ</w:t>
      </w:r>
    </w:p>
    <w:p w:rsidR="005A6059" w:rsidRDefault="005A6059">
      <w:pPr>
        <w:pStyle w:val="ConsPlusNormal"/>
        <w:jc w:val="center"/>
      </w:pPr>
      <w:r>
        <w:t>ФИНАНСИРОВАНИЯ ФЕДЕРАЛЬНОЙ ЦЕЛЕВОЙ ПРОГРАММЫ РАЗВИТИЯ</w:t>
      </w:r>
    </w:p>
    <w:p w:rsidR="005A6059" w:rsidRDefault="005A6059">
      <w:pPr>
        <w:pStyle w:val="ConsPlusNormal"/>
        <w:jc w:val="center"/>
      </w:pPr>
      <w:r>
        <w:t>КАЛИНИНГРАДСКОЙ ОБЛАСТИ НА ПЕРИОД ДО 2020 ГОДА</w:t>
      </w:r>
    </w:p>
    <w:p w:rsidR="005A6059" w:rsidRDefault="005A6059">
      <w:pPr>
        <w:pStyle w:val="ConsPlusNormal"/>
        <w:jc w:val="center"/>
      </w:pPr>
      <w:r>
        <w:t>Список изменяющих документов</w:t>
      </w:r>
    </w:p>
    <w:p w:rsidR="005A6059" w:rsidRDefault="005A6059">
      <w:pPr>
        <w:pStyle w:val="ConsPlusNormal"/>
        <w:jc w:val="center"/>
      </w:pPr>
      <w:r>
        <w:t xml:space="preserve">(в ред. </w:t>
      </w:r>
      <w:hyperlink r:id="rId172" w:history="1">
        <w:r>
          <w:rPr>
            <w:color w:val="0000FF"/>
          </w:rPr>
          <w:t>Постановления</w:t>
        </w:r>
      </w:hyperlink>
      <w:r>
        <w:t xml:space="preserve"> Правительства РФ от 23.09.2015 N 1014)</w:t>
      </w:r>
    </w:p>
    <w:p w:rsidR="005A6059" w:rsidRDefault="005A6059">
      <w:pPr>
        <w:pStyle w:val="ConsPlusNormal"/>
        <w:jc w:val="center"/>
      </w:pPr>
    </w:p>
    <w:p w:rsidR="005A6059" w:rsidRDefault="005A6059">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55"/>
        <w:gridCol w:w="1272"/>
        <w:gridCol w:w="1272"/>
        <w:gridCol w:w="1272"/>
        <w:gridCol w:w="1110"/>
        <w:gridCol w:w="1110"/>
        <w:gridCol w:w="1111"/>
        <w:gridCol w:w="1110"/>
        <w:gridCol w:w="1111"/>
        <w:gridCol w:w="1110"/>
        <w:gridCol w:w="1111"/>
      </w:tblGrid>
      <w:tr w:rsidR="005A6059">
        <w:tc>
          <w:tcPr>
            <w:tcW w:w="3355" w:type="dxa"/>
            <w:vMerge w:val="restart"/>
            <w:tcBorders>
              <w:top w:val="single" w:sz="4" w:space="0" w:color="auto"/>
              <w:left w:val="nil"/>
              <w:bottom w:val="single" w:sz="4" w:space="0" w:color="auto"/>
            </w:tcBorders>
          </w:tcPr>
          <w:p w:rsidR="005A6059" w:rsidRDefault="005A6059">
            <w:pPr>
              <w:pStyle w:val="ConsPlusNormal"/>
            </w:pPr>
            <w:r>
              <w:t>Источники финансирования</w:t>
            </w:r>
          </w:p>
        </w:tc>
        <w:tc>
          <w:tcPr>
            <w:tcW w:w="1272" w:type="dxa"/>
            <w:vMerge w:val="restart"/>
            <w:tcBorders>
              <w:top w:val="single" w:sz="4" w:space="0" w:color="auto"/>
              <w:bottom w:val="single" w:sz="4" w:space="0" w:color="auto"/>
            </w:tcBorders>
          </w:tcPr>
          <w:p w:rsidR="005A6059" w:rsidRDefault="005A6059">
            <w:pPr>
              <w:pStyle w:val="ConsPlusNormal"/>
              <w:jc w:val="center"/>
            </w:pPr>
            <w:r>
              <w:t>2002 - 2020 годы</w:t>
            </w:r>
          </w:p>
        </w:tc>
        <w:tc>
          <w:tcPr>
            <w:tcW w:w="1272" w:type="dxa"/>
            <w:vMerge w:val="restart"/>
            <w:tcBorders>
              <w:top w:val="single" w:sz="4" w:space="0" w:color="auto"/>
              <w:bottom w:val="single" w:sz="4" w:space="0" w:color="auto"/>
            </w:tcBorders>
          </w:tcPr>
          <w:p w:rsidR="005A6059" w:rsidRDefault="005A6059">
            <w:pPr>
              <w:pStyle w:val="ConsPlusNormal"/>
              <w:jc w:val="center"/>
            </w:pPr>
            <w:r>
              <w:t>2002 - 2013 годы</w:t>
            </w:r>
          </w:p>
        </w:tc>
        <w:tc>
          <w:tcPr>
            <w:tcW w:w="1272" w:type="dxa"/>
            <w:vMerge w:val="restart"/>
            <w:tcBorders>
              <w:top w:val="single" w:sz="4" w:space="0" w:color="auto"/>
              <w:bottom w:val="single" w:sz="4" w:space="0" w:color="auto"/>
            </w:tcBorders>
          </w:tcPr>
          <w:p w:rsidR="005A6059" w:rsidRDefault="005A6059">
            <w:pPr>
              <w:pStyle w:val="ConsPlusNormal"/>
              <w:jc w:val="center"/>
            </w:pPr>
            <w:r>
              <w:t>2014 - 2020 годы - всего</w:t>
            </w:r>
          </w:p>
        </w:tc>
        <w:tc>
          <w:tcPr>
            <w:tcW w:w="7773" w:type="dxa"/>
            <w:gridSpan w:val="7"/>
            <w:tcBorders>
              <w:top w:val="single" w:sz="4" w:space="0" w:color="auto"/>
              <w:bottom w:val="single" w:sz="4" w:space="0" w:color="auto"/>
              <w:right w:val="nil"/>
            </w:tcBorders>
          </w:tcPr>
          <w:p w:rsidR="005A6059" w:rsidRDefault="005A6059">
            <w:pPr>
              <w:pStyle w:val="ConsPlusNormal"/>
              <w:jc w:val="center"/>
            </w:pPr>
            <w:r>
              <w:t>В том числе</w:t>
            </w:r>
          </w:p>
        </w:tc>
      </w:tr>
      <w:tr w:rsidR="005A6059">
        <w:tc>
          <w:tcPr>
            <w:tcW w:w="3355" w:type="dxa"/>
            <w:vMerge/>
            <w:tcBorders>
              <w:top w:val="single" w:sz="4" w:space="0" w:color="auto"/>
              <w:left w:val="nil"/>
              <w:bottom w:val="single" w:sz="4" w:space="0" w:color="auto"/>
            </w:tcBorders>
          </w:tcPr>
          <w:p w:rsidR="005A6059" w:rsidRDefault="005A6059"/>
        </w:tc>
        <w:tc>
          <w:tcPr>
            <w:tcW w:w="1272" w:type="dxa"/>
            <w:vMerge/>
            <w:tcBorders>
              <w:top w:val="single" w:sz="4" w:space="0" w:color="auto"/>
              <w:bottom w:val="single" w:sz="4" w:space="0" w:color="auto"/>
            </w:tcBorders>
          </w:tcPr>
          <w:p w:rsidR="005A6059" w:rsidRDefault="005A6059"/>
        </w:tc>
        <w:tc>
          <w:tcPr>
            <w:tcW w:w="1272" w:type="dxa"/>
            <w:vMerge/>
            <w:tcBorders>
              <w:top w:val="single" w:sz="4" w:space="0" w:color="auto"/>
              <w:bottom w:val="single" w:sz="4" w:space="0" w:color="auto"/>
            </w:tcBorders>
          </w:tcPr>
          <w:p w:rsidR="005A6059" w:rsidRDefault="005A6059"/>
        </w:tc>
        <w:tc>
          <w:tcPr>
            <w:tcW w:w="1272" w:type="dxa"/>
            <w:vMerge/>
            <w:tcBorders>
              <w:top w:val="single" w:sz="4" w:space="0" w:color="auto"/>
              <w:bottom w:val="single" w:sz="4" w:space="0" w:color="auto"/>
            </w:tcBorders>
          </w:tcPr>
          <w:p w:rsidR="005A6059" w:rsidRDefault="005A6059"/>
        </w:tc>
        <w:tc>
          <w:tcPr>
            <w:tcW w:w="1110" w:type="dxa"/>
            <w:tcBorders>
              <w:top w:val="single" w:sz="4" w:space="0" w:color="auto"/>
              <w:bottom w:val="single" w:sz="4" w:space="0" w:color="auto"/>
            </w:tcBorders>
          </w:tcPr>
          <w:p w:rsidR="005A6059" w:rsidRDefault="005A6059">
            <w:pPr>
              <w:pStyle w:val="ConsPlusNormal"/>
              <w:jc w:val="center"/>
            </w:pPr>
            <w:r>
              <w:t>2014 год</w:t>
            </w:r>
          </w:p>
        </w:tc>
        <w:tc>
          <w:tcPr>
            <w:tcW w:w="1110" w:type="dxa"/>
            <w:tcBorders>
              <w:top w:val="single" w:sz="4" w:space="0" w:color="auto"/>
              <w:bottom w:val="single" w:sz="4" w:space="0" w:color="auto"/>
            </w:tcBorders>
          </w:tcPr>
          <w:p w:rsidR="005A6059" w:rsidRDefault="005A6059">
            <w:pPr>
              <w:pStyle w:val="ConsPlusNormal"/>
              <w:jc w:val="center"/>
            </w:pPr>
            <w:r>
              <w:t>2015 год</w:t>
            </w:r>
          </w:p>
        </w:tc>
        <w:tc>
          <w:tcPr>
            <w:tcW w:w="1111" w:type="dxa"/>
            <w:tcBorders>
              <w:top w:val="single" w:sz="4" w:space="0" w:color="auto"/>
              <w:bottom w:val="single" w:sz="4" w:space="0" w:color="auto"/>
            </w:tcBorders>
          </w:tcPr>
          <w:p w:rsidR="005A6059" w:rsidRDefault="005A6059">
            <w:pPr>
              <w:pStyle w:val="ConsPlusNormal"/>
              <w:jc w:val="center"/>
            </w:pPr>
            <w:r>
              <w:t>2016 год</w:t>
            </w:r>
          </w:p>
        </w:tc>
        <w:tc>
          <w:tcPr>
            <w:tcW w:w="1110" w:type="dxa"/>
            <w:tcBorders>
              <w:top w:val="single" w:sz="4" w:space="0" w:color="auto"/>
              <w:bottom w:val="single" w:sz="4" w:space="0" w:color="auto"/>
            </w:tcBorders>
          </w:tcPr>
          <w:p w:rsidR="005A6059" w:rsidRDefault="005A6059">
            <w:pPr>
              <w:pStyle w:val="ConsPlusNormal"/>
              <w:jc w:val="center"/>
            </w:pPr>
            <w:r>
              <w:t>2017 год</w:t>
            </w:r>
          </w:p>
        </w:tc>
        <w:tc>
          <w:tcPr>
            <w:tcW w:w="1111" w:type="dxa"/>
            <w:tcBorders>
              <w:top w:val="single" w:sz="4" w:space="0" w:color="auto"/>
              <w:bottom w:val="single" w:sz="4" w:space="0" w:color="auto"/>
            </w:tcBorders>
          </w:tcPr>
          <w:p w:rsidR="005A6059" w:rsidRDefault="005A6059">
            <w:pPr>
              <w:pStyle w:val="ConsPlusNormal"/>
              <w:jc w:val="center"/>
            </w:pPr>
            <w:r>
              <w:t>2018 год</w:t>
            </w:r>
          </w:p>
        </w:tc>
        <w:tc>
          <w:tcPr>
            <w:tcW w:w="1110" w:type="dxa"/>
            <w:tcBorders>
              <w:top w:val="single" w:sz="4" w:space="0" w:color="auto"/>
              <w:bottom w:val="single" w:sz="4" w:space="0" w:color="auto"/>
            </w:tcBorders>
          </w:tcPr>
          <w:p w:rsidR="005A6059" w:rsidRDefault="005A6059">
            <w:pPr>
              <w:pStyle w:val="ConsPlusNormal"/>
              <w:jc w:val="center"/>
            </w:pPr>
            <w:r>
              <w:t>2019 год</w:t>
            </w:r>
          </w:p>
        </w:tc>
        <w:tc>
          <w:tcPr>
            <w:tcW w:w="1111" w:type="dxa"/>
            <w:tcBorders>
              <w:top w:val="single" w:sz="4" w:space="0" w:color="auto"/>
              <w:bottom w:val="single" w:sz="4" w:space="0" w:color="auto"/>
              <w:right w:val="nil"/>
            </w:tcBorders>
          </w:tcPr>
          <w:p w:rsidR="005A6059" w:rsidRDefault="005A6059">
            <w:pPr>
              <w:pStyle w:val="ConsPlusNormal"/>
              <w:jc w:val="center"/>
            </w:pPr>
            <w:r>
              <w:t>2020 год</w:t>
            </w:r>
          </w:p>
        </w:tc>
      </w:tr>
      <w:tr w:rsidR="005A6059">
        <w:tblPrEx>
          <w:tblBorders>
            <w:insideH w:val="none" w:sz="0" w:space="0" w:color="auto"/>
            <w:insideV w:val="none" w:sz="0" w:space="0" w:color="auto"/>
          </w:tblBorders>
        </w:tblPrEx>
        <w:tc>
          <w:tcPr>
            <w:tcW w:w="14944" w:type="dxa"/>
            <w:gridSpan w:val="11"/>
            <w:tcBorders>
              <w:top w:val="single" w:sz="4" w:space="0" w:color="auto"/>
              <w:left w:val="nil"/>
              <w:bottom w:val="nil"/>
              <w:right w:val="nil"/>
            </w:tcBorders>
          </w:tcPr>
          <w:p w:rsidR="005A6059" w:rsidRDefault="005A6059">
            <w:pPr>
              <w:pStyle w:val="ConsPlusNormal"/>
              <w:jc w:val="center"/>
              <w:outlineLvl w:val="2"/>
            </w:pPr>
            <w:r>
              <w:lastRenderedPageBreak/>
              <w:t>Всего по Программе</w:t>
            </w:r>
          </w:p>
        </w:tc>
      </w:tr>
      <w:tr w:rsidR="005A6059">
        <w:tblPrEx>
          <w:tblBorders>
            <w:insideH w:val="none" w:sz="0" w:space="0" w:color="auto"/>
            <w:insideV w:val="none" w:sz="0" w:space="0" w:color="auto"/>
          </w:tblBorders>
        </w:tblPrEx>
        <w:tc>
          <w:tcPr>
            <w:tcW w:w="3355" w:type="dxa"/>
            <w:tcBorders>
              <w:top w:val="nil"/>
              <w:left w:val="nil"/>
              <w:bottom w:val="nil"/>
              <w:right w:val="nil"/>
            </w:tcBorders>
          </w:tcPr>
          <w:p w:rsidR="005A6059" w:rsidRDefault="005A6059">
            <w:pPr>
              <w:pStyle w:val="ConsPlusNormal"/>
            </w:pPr>
            <w:r>
              <w:t>Всего</w:t>
            </w:r>
          </w:p>
        </w:tc>
        <w:tc>
          <w:tcPr>
            <w:tcW w:w="1272" w:type="dxa"/>
            <w:tcBorders>
              <w:top w:val="nil"/>
              <w:left w:val="nil"/>
              <w:bottom w:val="nil"/>
              <w:right w:val="nil"/>
            </w:tcBorders>
          </w:tcPr>
          <w:p w:rsidR="005A6059" w:rsidRDefault="005A6059">
            <w:pPr>
              <w:pStyle w:val="ConsPlusNormal"/>
              <w:jc w:val="center"/>
            </w:pPr>
            <w:r>
              <w:t>217310,74</w:t>
            </w:r>
          </w:p>
        </w:tc>
        <w:tc>
          <w:tcPr>
            <w:tcW w:w="1272" w:type="dxa"/>
            <w:tcBorders>
              <w:top w:val="nil"/>
              <w:left w:val="nil"/>
              <w:bottom w:val="nil"/>
              <w:right w:val="nil"/>
            </w:tcBorders>
          </w:tcPr>
          <w:p w:rsidR="005A6059" w:rsidRDefault="005A6059">
            <w:pPr>
              <w:pStyle w:val="ConsPlusNormal"/>
              <w:jc w:val="center"/>
            </w:pPr>
            <w:r>
              <w:t>102443,78</w:t>
            </w:r>
          </w:p>
        </w:tc>
        <w:tc>
          <w:tcPr>
            <w:tcW w:w="1272" w:type="dxa"/>
            <w:tcBorders>
              <w:top w:val="nil"/>
              <w:left w:val="nil"/>
              <w:bottom w:val="nil"/>
              <w:right w:val="nil"/>
            </w:tcBorders>
          </w:tcPr>
          <w:p w:rsidR="005A6059" w:rsidRDefault="005A6059">
            <w:pPr>
              <w:pStyle w:val="ConsPlusNormal"/>
              <w:jc w:val="center"/>
            </w:pPr>
            <w:r>
              <w:t>114866,96</w:t>
            </w:r>
          </w:p>
        </w:tc>
        <w:tc>
          <w:tcPr>
            <w:tcW w:w="1110" w:type="dxa"/>
            <w:tcBorders>
              <w:top w:val="nil"/>
              <w:left w:val="nil"/>
              <w:bottom w:val="nil"/>
              <w:right w:val="nil"/>
            </w:tcBorders>
          </w:tcPr>
          <w:p w:rsidR="005A6059" w:rsidRDefault="005A6059">
            <w:pPr>
              <w:pStyle w:val="ConsPlusNormal"/>
              <w:jc w:val="center"/>
            </w:pPr>
            <w:r>
              <w:t>15037,31</w:t>
            </w:r>
          </w:p>
        </w:tc>
        <w:tc>
          <w:tcPr>
            <w:tcW w:w="1110" w:type="dxa"/>
            <w:tcBorders>
              <w:top w:val="nil"/>
              <w:left w:val="nil"/>
              <w:bottom w:val="nil"/>
              <w:right w:val="nil"/>
            </w:tcBorders>
          </w:tcPr>
          <w:p w:rsidR="005A6059" w:rsidRDefault="005A6059">
            <w:pPr>
              <w:pStyle w:val="ConsPlusNormal"/>
              <w:jc w:val="center"/>
            </w:pPr>
            <w:r>
              <w:t>13434,99</w:t>
            </w:r>
          </w:p>
        </w:tc>
        <w:tc>
          <w:tcPr>
            <w:tcW w:w="1111" w:type="dxa"/>
            <w:tcBorders>
              <w:top w:val="nil"/>
              <w:left w:val="nil"/>
              <w:bottom w:val="nil"/>
              <w:right w:val="nil"/>
            </w:tcBorders>
          </w:tcPr>
          <w:p w:rsidR="005A6059" w:rsidRDefault="005A6059">
            <w:pPr>
              <w:pStyle w:val="ConsPlusNormal"/>
              <w:jc w:val="center"/>
            </w:pPr>
            <w:r>
              <w:t>16364,88</w:t>
            </w:r>
          </w:p>
        </w:tc>
        <w:tc>
          <w:tcPr>
            <w:tcW w:w="1110" w:type="dxa"/>
            <w:tcBorders>
              <w:top w:val="nil"/>
              <w:left w:val="nil"/>
              <w:bottom w:val="nil"/>
              <w:right w:val="nil"/>
            </w:tcBorders>
          </w:tcPr>
          <w:p w:rsidR="005A6059" w:rsidRDefault="005A6059">
            <w:pPr>
              <w:pStyle w:val="ConsPlusNormal"/>
              <w:jc w:val="center"/>
            </w:pPr>
            <w:r>
              <w:t>9581,99</w:t>
            </w:r>
          </w:p>
        </w:tc>
        <w:tc>
          <w:tcPr>
            <w:tcW w:w="1111" w:type="dxa"/>
            <w:tcBorders>
              <w:top w:val="nil"/>
              <w:left w:val="nil"/>
              <w:bottom w:val="nil"/>
              <w:right w:val="nil"/>
            </w:tcBorders>
          </w:tcPr>
          <w:p w:rsidR="005A6059" w:rsidRDefault="005A6059">
            <w:pPr>
              <w:pStyle w:val="ConsPlusNormal"/>
              <w:jc w:val="center"/>
            </w:pPr>
            <w:r>
              <w:t>13714,87</w:t>
            </w:r>
          </w:p>
        </w:tc>
        <w:tc>
          <w:tcPr>
            <w:tcW w:w="1110" w:type="dxa"/>
            <w:tcBorders>
              <w:top w:val="nil"/>
              <w:left w:val="nil"/>
              <w:bottom w:val="nil"/>
              <w:right w:val="nil"/>
            </w:tcBorders>
          </w:tcPr>
          <w:p w:rsidR="005A6059" w:rsidRDefault="005A6059">
            <w:pPr>
              <w:pStyle w:val="ConsPlusNormal"/>
              <w:jc w:val="center"/>
            </w:pPr>
            <w:r>
              <w:t>28018,19</w:t>
            </w:r>
          </w:p>
        </w:tc>
        <w:tc>
          <w:tcPr>
            <w:tcW w:w="1111" w:type="dxa"/>
            <w:tcBorders>
              <w:top w:val="nil"/>
              <w:left w:val="nil"/>
              <w:bottom w:val="nil"/>
              <w:right w:val="nil"/>
            </w:tcBorders>
          </w:tcPr>
          <w:p w:rsidR="005A6059" w:rsidRDefault="005A6059">
            <w:pPr>
              <w:pStyle w:val="ConsPlusNormal"/>
              <w:jc w:val="center"/>
            </w:pPr>
            <w:r>
              <w:t>18714,73</w:t>
            </w:r>
          </w:p>
        </w:tc>
      </w:tr>
      <w:tr w:rsidR="005A6059">
        <w:tblPrEx>
          <w:tblBorders>
            <w:insideH w:val="none" w:sz="0" w:space="0" w:color="auto"/>
            <w:insideV w:val="none" w:sz="0" w:space="0" w:color="auto"/>
          </w:tblBorders>
        </w:tblPrEx>
        <w:tc>
          <w:tcPr>
            <w:tcW w:w="3355" w:type="dxa"/>
            <w:tcBorders>
              <w:top w:val="nil"/>
              <w:left w:val="nil"/>
              <w:bottom w:val="nil"/>
              <w:right w:val="nil"/>
            </w:tcBorders>
          </w:tcPr>
          <w:p w:rsidR="005A6059" w:rsidRDefault="005A6059">
            <w:pPr>
              <w:pStyle w:val="ConsPlusNormal"/>
              <w:ind w:left="170"/>
            </w:pPr>
            <w:r>
              <w:t>в том числе:</w:t>
            </w:r>
          </w:p>
        </w:tc>
        <w:tc>
          <w:tcPr>
            <w:tcW w:w="1272" w:type="dxa"/>
            <w:tcBorders>
              <w:top w:val="nil"/>
              <w:left w:val="nil"/>
              <w:bottom w:val="nil"/>
              <w:right w:val="nil"/>
            </w:tcBorders>
          </w:tcPr>
          <w:p w:rsidR="005A6059" w:rsidRDefault="005A6059">
            <w:pPr>
              <w:pStyle w:val="ConsPlusNormal"/>
              <w:jc w:val="center"/>
            </w:pPr>
          </w:p>
        </w:tc>
        <w:tc>
          <w:tcPr>
            <w:tcW w:w="1272" w:type="dxa"/>
            <w:tcBorders>
              <w:top w:val="nil"/>
              <w:left w:val="nil"/>
              <w:bottom w:val="nil"/>
              <w:right w:val="nil"/>
            </w:tcBorders>
          </w:tcPr>
          <w:p w:rsidR="005A6059" w:rsidRDefault="005A6059">
            <w:pPr>
              <w:pStyle w:val="ConsPlusNormal"/>
              <w:jc w:val="center"/>
            </w:pPr>
          </w:p>
        </w:tc>
        <w:tc>
          <w:tcPr>
            <w:tcW w:w="1272" w:type="dxa"/>
            <w:tcBorders>
              <w:top w:val="nil"/>
              <w:left w:val="nil"/>
              <w:bottom w:val="nil"/>
              <w:right w:val="nil"/>
            </w:tcBorders>
          </w:tcPr>
          <w:p w:rsidR="005A6059" w:rsidRDefault="005A6059">
            <w:pPr>
              <w:pStyle w:val="ConsPlusNormal"/>
              <w:jc w:val="center"/>
            </w:pPr>
          </w:p>
        </w:tc>
        <w:tc>
          <w:tcPr>
            <w:tcW w:w="1110" w:type="dxa"/>
            <w:tcBorders>
              <w:top w:val="nil"/>
              <w:left w:val="nil"/>
              <w:bottom w:val="nil"/>
              <w:right w:val="nil"/>
            </w:tcBorders>
          </w:tcPr>
          <w:p w:rsidR="005A6059" w:rsidRDefault="005A6059">
            <w:pPr>
              <w:pStyle w:val="ConsPlusNormal"/>
              <w:jc w:val="center"/>
            </w:pPr>
          </w:p>
        </w:tc>
        <w:tc>
          <w:tcPr>
            <w:tcW w:w="1110" w:type="dxa"/>
            <w:tcBorders>
              <w:top w:val="nil"/>
              <w:left w:val="nil"/>
              <w:bottom w:val="nil"/>
              <w:right w:val="nil"/>
            </w:tcBorders>
          </w:tcPr>
          <w:p w:rsidR="005A6059" w:rsidRDefault="005A6059">
            <w:pPr>
              <w:pStyle w:val="ConsPlusNormal"/>
              <w:jc w:val="center"/>
            </w:pPr>
          </w:p>
        </w:tc>
        <w:tc>
          <w:tcPr>
            <w:tcW w:w="1111" w:type="dxa"/>
            <w:tcBorders>
              <w:top w:val="nil"/>
              <w:left w:val="nil"/>
              <w:bottom w:val="nil"/>
              <w:right w:val="nil"/>
            </w:tcBorders>
          </w:tcPr>
          <w:p w:rsidR="005A6059" w:rsidRDefault="005A6059">
            <w:pPr>
              <w:pStyle w:val="ConsPlusNormal"/>
              <w:jc w:val="center"/>
            </w:pPr>
          </w:p>
        </w:tc>
        <w:tc>
          <w:tcPr>
            <w:tcW w:w="1110" w:type="dxa"/>
            <w:tcBorders>
              <w:top w:val="nil"/>
              <w:left w:val="nil"/>
              <w:bottom w:val="nil"/>
              <w:right w:val="nil"/>
            </w:tcBorders>
          </w:tcPr>
          <w:p w:rsidR="005A6059" w:rsidRDefault="005A6059">
            <w:pPr>
              <w:pStyle w:val="ConsPlusNormal"/>
              <w:jc w:val="center"/>
            </w:pPr>
          </w:p>
        </w:tc>
        <w:tc>
          <w:tcPr>
            <w:tcW w:w="1111" w:type="dxa"/>
            <w:tcBorders>
              <w:top w:val="nil"/>
              <w:left w:val="nil"/>
              <w:bottom w:val="nil"/>
              <w:right w:val="nil"/>
            </w:tcBorders>
          </w:tcPr>
          <w:p w:rsidR="005A6059" w:rsidRDefault="005A6059">
            <w:pPr>
              <w:pStyle w:val="ConsPlusNormal"/>
              <w:jc w:val="center"/>
            </w:pPr>
          </w:p>
        </w:tc>
        <w:tc>
          <w:tcPr>
            <w:tcW w:w="1110" w:type="dxa"/>
            <w:tcBorders>
              <w:top w:val="nil"/>
              <w:left w:val="nil"/>
              <w:bottom w:val="nil"/>
              <w:right w:val="nil"/>
            </w:tcBorders>
          </w:tcPr>
          <w:p w:rsidR="005A6059" w:rsidRDefault="005A6059">
            <w:pPr>
              <w:pStyle w:val="ConsPlusNormal"/>
              <w:jc w:val="center"/>
            </w:pPr>
          </w:p>
        </w:tc>
        <w:tc>
          <w:tcPr>
            <w:tcW w:w="1111"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3355" w:type="dxa"/>
            <w:tcBorders>
              <w:top w:val="nil"/>
              <w:left w:val="nil"/>
              <w:bottom w:val="nil"/>
              <w:right w:val="nil"/>
            </w:tcBorders>
          </w:tcPr>
          <w:p w:rsidR="005A6059" w:rsidRDefault="005A6059">
            <w:pPr>
              <w:pStyle w:val="ConsPlusNormal"/>
              <w:ind w:left="170"/>
            </w:pPr>
            <w:r>
              <w:t xml:space="preserve">федеральный бюджет </w:t>
            </w:r>
            <w:hyperlink w:anchor="P2032" w:history="1">
              <w:r>
                <w:rPr>
                  <w:color w:val="0000FF"/>
                </w:rPr>
                <w:t>&lt;*&gt;</w:t>
              </w:r>
            </w:hyperlink>
          </w:p>
        </w:tc>
        <w:tc>
          <w:tcPr>
            <w:tcW w:w="1272" w:type="dxa"/>
            <w:tcBorders>
              <w:top w:val="nil"/>
              <w:left w:val="nil"/>
              <w:bottom w:val="nil"/>
              <w:right w:val="nil"/>
            </w:tcBorders>
          </w:tcPr>
          <w:p w:rsidR="005A6059" w:rsidRDefault="005A6059">
            <w:pPr>
              <w:pStyle w:val="ConsPlusNormal"/>
              <w:jc w:val="center"/>
            </w:pPr>
            <w:r>
              <w:t>90777,96</w:t>
            </w:r>
          </w:p>
        </w:tc>
        <w:tc>
          <w:tcPr>
            <w:tcW w:w="1272" w:type="dxa"/>
            <w:tcBorders>
              <w:top w:val="nil"/>
              <w:left w:val="nil"/>
              <w:bottom w:val="nil"/>
              <w:right w:val="nil"/>
            </w:tcBorders>
          </w:tcPr>
          <w:p w:rsidR="005A6059" w:rsidRDefault="005A6059">
            <w:pPr>
              <w:pStyle w:val="ConsPlusNormal"/>
              <w:jc w:val="center"/>
            </w:pPr>
            <w:r>
              <w:t>35227,15</w:t>
            </w:r>
          </w:p>
        </w:tc>
        <w:tc>
          <w:tcPr>
            <w:tcW w:w="1272" w:type="dxa"/>
            <w:tcBorders>
              <w:top w:val="nil"/>
              <w:left w:val="nil"/>
              <w:bottom w:val="nil"/>
              <w:right w:val="nil"/>
            </w:tcBorders>
          </w:tcPr>
          <w:p w:rsidR="005A6059" w:rsidRDefault="005A6059">
            <w:pPr>
              <w:pStyle w:val="ConsPlusNormal"/>
              <w:jc w:val="center"/>
            </w:pPr>
            <w:r>
              <w:t>55550,81</w:t>
            </w:r>
          </w:p>
        </w:tc>
        <w:tc>
          <w:tcPr>
            <w:tcW w:w="1110" w:type="dxa"/>
            <w:tcBorders>
              <w:top w:val="nil"/>
              <w:left w:val="nil"/>
              <w:bottom w:val="nil"/>
              <w:right w:val="nil"/>
            </w:tcBorders>
          </w:tcPr>
          <w:p w:rsidR="005A6059" w:rsidRDefault="005A6059">
            <w:pPr>
              <w:pStyle w:val="ConsPlusNormal"/>
              <w:jc w:val="center"/>
            </w:pPr>
            <w:r>
              <w:t>12731,21</w:t>
            </w:r>
          </w:p>
        </w:tc>
        <w:tc>
          <w:tcPr>
            <w:tcW w:w="1110" w:type="dxa"/>
            <w:tcBorders>
              <w:top w:val="nil"/>
              <w:left w:val="nil"/>
              <w:bottom w:val="nil"/>
              <w:right w:val="nil"/>
            </w:tcBorders>
          </w:tcPr>
          <w:p w:rsidR="005A6059" w:rsidRDefault="005A6059">
            <w:pPr>
              <w:pStyle w:val="ConsPlusNormal"/>
              <w:jc w:val="center"/>
            </w:pPr>
            <w:r>
              <w:t>10725,78</w:t>
            </w:r>
          </w:p>
        </w:tc>
        <w:tc>
          <w:tcPr>
            <w:tcW w:w="1111" w:type="dxa"/>
            <w:tcBorders>
              <w:top w:val="nil"/>
              <w:left w:val="nil"/>
              <w:bottom w:val="nil"/>
              <w:right w:val="nil"/>
            </w:tcBorders>
          </w:tcPr>
          <w:p w:rsidR="005A6059" w:rsidRDefault="005A6059">
            <w:pPr>
              <w:pStyle w:val="ConsPlusNormal"/>
              <w:jc w:val="center"/>
            </w:pPr>
            <w:r>
              <w:t>6340,47</w:t>
            </w:r>
          </w:p>
        </w:tc>
        <w:tc>
          <w:tcPr>
            <w:tcW w:w="1110" w:type="dxa"/>
            <w:tcBorders>
              <w:top w:val="nil"/>
              <w:left w:val="nil"/>
              <w:bottom w:val="nil"/>
              <w:right w:val="nil"/>
            </w:tcBorders>
          </w:tcPr>
          <w:p w:rsidR="005A6059" w:rsidRDefault="005A6059">
            <w:pPr>
              <w:pStyle w:val="ConsPlusNormal"/>
              <w:jc w:val="center"/>
            </w:pPr>
            <w:r>
              <w:t>6343,74</w:t>
            </w:r>
          </w:p>
        </w:tc>
        <w:tc>
          <w:tcPr>
            <w:tcW w:w="1111" w:type="dxa"/>
            <w:tcBorders>
              <w:top w:val="nil"/>
              <w:left w:val="nil"/>
              <w:bottom w:val="nil"/>
              <w:right w:val="nil"/>
            </w:tcBorders>
          </w:tcPr>
          <w:p w:rsidR="005A6059" w:rsidRDefault="005A6059">
            <w:pPr>
              <w:pStyle w:val="ConsPlusNormal"/>
              <w:jc w:val="center"/>
            </w:pPr>
            <w:r>
              <w:t>6469,87</w:t>
            </w:r>
          </w:p>
        </w:tc>
        <w:tc>
          <w:tcPr>
            <w:tcW w:w="1110" w:type="dxa"/>
            <w:tcBorders>
              <w:top w:val="nil"/>
              <w:left w:val="nil"/>
              <w:bottom w:val="nil"/>
              <w:right w:val="nil"/>
            </w:tcBorders>
          </w:tcPr>
          <w:p w:rsidR="005A6059" w:rsidRDefault="005A6059">
            <w:pPr>
              <w:pStyle w:val="ConsPlusNormal"/>
              <w:jc w:val="center"/>
            </w:pPr>
            <w:r>
              <w:t>6469,87</w:t>
            </w:r>
          </w:p>
        </w:tc>
        <w:tc>
          <w:tcPr>
            <w:tcW w:w="1111" w:type="dxa"/>
            <w:tcBorders>
              <w:top w:val="nil"/>
              <w:left w:val="nil"/>
              <w:bottom w:val="nil"/>
              <w:right w:val="nil"/>
            </w:tcBorders>
          </w:tcPr>
          <w:p w:rsidR="005A6059" w:rsidRDefault="005A6059">
            <w:pPr>
              <w:pStyle w:val="ConsPlusNormal"/>
              <w:jc w:val="center"/>
            </w:pPr>
            <w:r>
              <w:t>6469,87</w:t>
            </w:r>
          </w:p>
        </w:tc>
      </w:tr>
      <w:tr w:rsidR="005A6059">
        <w:tblPrEx>
          <w:tblBorders>
            <w:insideH w:val="none" w:sz="0" w:space="0" w:color="auto"/>
            <w:insideV w:val="none" w:sz="0" w:space="0" w:color="auto"/>
          </w:tblBorders>
        </w:tblPrEx>
        <w:tc>
          <w:tcPr>
            <w:tcW w:w="3355" w:type="dxa"/>
            <w:tcBorders>
              <w:top w:val="nil"/>
              <w:left w:val="nil"/>
              <w:bottom w:val="nil"/>
              <w:right w:val="nil"/>
            </w:tcBorders>
          </w:tcPr>
          <w:p w:rsidR="005A6059" w:rsidRDefault="005A6059">
            <w:pPr>
              <w:pStyle w:val="ConsPlusNormal"/>
              <w:ind w:left="340"/>
            </w:pPr>
            <w:r>
              <w:t>из них:</w:t>
            </w:r>
          </w:p>
        </w:tc>
        <w:tc>
          <w:tcPr>
            <w:tcW w:w="1272" w:type="dxa"/>
            <w:tcBorders>
              <w:top w:val="nil"/>
              <w:left w:val="nil"/>
              <w:bottom w:val="nil"/>
              <w:right w:val="nil"/>
            </w:tcBorders>
          </w:tcPr>
          <w:p w:rsidR="005A6059" w:rsidRDefault="005A6059">
            <w:pPr>
              <w:pStyle w:val="ConsPlusNormal"/>
              <w:jc w:val="center"/>
            </w:pPr>
          </w:p>
        </w:tc>
        <w:tc>
          <w:tcPr>
            <w:tcW w:w="1272" w:type="dxa"/>
            <w:tcBorders>
              <w:top w:val="nil"/>
              <w:left w:val="nil"/>
              <w:bottom w:val="nil"/>
              <w:right w:val="nil"/>
            </w:tcBorders>
          </w:tcPr>
          <w:p w:rsidR="005A6059" w:rsidRDefault="005A6059">
            <w:pPr>
              <w:pStyle w:val="ConsPlusNormal"/>
              <w:jc w:val="center"/>
            </w:pPr>
          </w:p>
        </w:tc>
        <w:tc>
          <w:tcPr>
            <w:tcW w:w="1272" w:type="dxa"/>
            <w:tcBorders>
              <w:top w:val="nil"/>
              <w:left w:val="nil"/>
              <w:bottom w:val="nil"/>
              <w:right w:val="nil"/>
            </w:tcBorders>
          </w:tcPr>
          <w:p w:rsidR="005A6059" w:rsidRDefault="005A6059">
            <w:pPr>
              <w:pStyle w:val="ConsPlusNormal"/>
              <w:jc w:val="center"/>
            </w:pPr>
          </w:p>
        </w:tc>
        <w:tc>
          <w:tcPr>
            <w:tcW w:w="1110" w:type="dxa"/>
            <w:tcBorders>
              <w:top w:val="nil"/>
              <w:left w:val="nil"/>
              <w:bottom w:val="nil"/>
              <w:right w:val="nil"/>
            </w:tcBorders>
          </w:tcPr>
          <w:p w:rsidR="005A6059" w:rsidRDefault="005A6059">
            <w:pPr>
              <w:pStyle w:val="ConsPlusNormal"/>
              <w:jc w:val="center"/>
            </w:pPr>
          </w:p>
        </w:tc>
        <w:tc>
          <w:tcPr>
            <w:tcW w:w="1110" w:type="dxa"/>
            <w:tcBorders>
              <w:top w:val="nil"/>
              <w:left w:val="nil"/>
              <w:bottom w:val="nil"/>
              <w:right w:val="nil"/>
            </w:tcBorders>
          </w:tcPr>
          <w:p w:rsidR="005A6059" w:rsidRDefault="005A6059">
            <w:pPr>
              <w:pStyle w:val="ConsPlusNormal"/>
              <w:jc w:val="center"/>
            </w:pPr>
          </w:p>
        </w:tc>
        <w:tc>
          <w:tcPr>
            <w:tcW w:w="1111" w:type="dxa"/>
            <w:tcBorders>
              <w:top w:val="nil"/>
              <w:left w:val="nil"/>
              <w:bottom w:val="nil"/>
              <w:right w:val="nil"/>
            </w:tcBorders>
          </w:tcPr>
          <w:p w:rsidR="005A6059" w:rsidRDefault="005A6059">
            <w:pPr>
              <w:pStyle w:val="ConsPlusNormal"/>
              <w:jc w:val="center"/>
            </w:pPr>
          </w:p>
        </w:tc>
        <w:tc>
          <w:tcPr>
            <w:tcW w:w="1110" w:type="dxa"/>
            <w:tcBorders>
              <w:top w:val="nil"/>
              <w:left w:val="nil"/>
              <w:bottom w:val="nil"/>
              <w:right w:val="nil"/>
            </w:tcBorders>
          </w:tcPr>
          <w:p w:rsidR="005A6059" w:rsidRDefault="005A6059">
            <w:pPr>
              <w:pStyle w:val="ConsPlusNormal"/>
              <w:jc w:val="center"/>
            </w:pPr>
          </w:p>
        </w:tc>
        <w:tc>
          <w:tcPr>
            <w:tcW w:w="1111" w:type="dxa"/>
            <w:tcBorders>
              <w:top w:val="nil"/>
              <w:left w:val="nil"/>
              <w:bottom w:val="nil"/>
              <w:right w:val="nil"/>
            </w:tcBorders>
          </w:tcPr>
          <w:p w:rsidR="005A6059" w:rsidRDefault="005A6059">
            <w:pPr>
              <w:pStyle w:val="ConsPlusNormal"/>
              <w:jc w:val="center"/>
            </w:pPr>
          </w:p>
        </w:tc>
        <w:tc>
          <w:tcPr>
            <w:tcW w:w="1110" w:type="dxa"/>
            <w:tcBorders>
              <w:top w:val="nil"/>
              <w:left w:val="nil"/>
              <w:bottom w:val="nil"/>
              <w:right w:val="nil"/>
            </w:tcBorders>
          </w:tcPr>
          <w:p w:rsidR="005A6059" w:rsidRDefault="005A6059">
            <w:pPr>
              <w:pStyle w:val="ConsPlusNormal"/>
              <w:jc w:val="center"/>
            </w:pPr>
          </w:p>
        </w:tc>
        <w:tc>
          <w:tcPr>
            <w:tcW w:w="1111"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3355" w:type="dxa"/>
            <w:tcBorders>
              <w:top w:val="nil"/>
              <w:left w:val="nil"/>
              <w:bottom w:val="nil"/>
              <w:right w:val="nil"/>
            </w:tcBorders>
          </w:tcPr>
          <w:p w:rsidR="005A6059" w:rsidRDefault="005A6059">
            <w:pPr>
              <w:pStyle w:val="ConsPlusNormal"/>
              <w:ind w:left="340"/>
            </w:pPr>
            <w:r>
              <w:t>бюджетные инвестиции в объекты государственной собственности Российской Федерации</w:t>
            </w:r>
          </w:p>
        </w:tc>
        <w:tc>
          <w:tcPr>
            <w:tcW w:w="1272" w:type="dxa"/>
            <w:tcBorders>
              <w:top w:val="nil"/>
              <w:left w:val="nil"/>
              <w:bottom w:val="nil"/>
              <w:right w:val="nil"/>
            </w:tcBorders>
          </w:tcPr>
          <w:p w:rsidR="005A6059" w:rsidRDefault="005A6059">
            <w:pPr>
              <w:pStyle w:val="ConsPlusNormal"/>
              <w:jc w:val="center"/>
            </w:pPr>
            <w:r>
              <w:t>6100,58</w:t>
            </w:r>
          </w:p>
        </w:tc>
        <w:tc>
          <w:tcPr>
            <w:tcW w:w="1272" w:type="dxa"/>
            <w:tcBorders>
              <w:top w:val="nil"/>
              <w:left w:val="nil"/>
              <w:bottom w:val="nil"/>
              <w:right w:val="nil"/>
            </w:tcBorders>
          </w:tcPr>
          <w:p w:rsidR="005A6059" w:rsidRDefault="005A6059">
            <w:pPr>
              <w:pStyle w:val="ConsPlusNormal"/>
              <w:jc w:val="center"/>
            </w:pPr>
            <w:r>
              <w:t>5783,88</w:t>
            </w:r>
          </w:p>
        </w:tc>
        <w:tc>
          <w:tcPr>
            <w:tcW w:w="1272" w:type="dxa"/>
            <w:tcBorders>
              <w:top w:val="nil"/>
              <w:left w:val="nil"/>
              <w:bottom w:val="nil"/>
              <w:right w:val="nil"/>
            </w:tcBorders>
          </w:tcPr>
          <w:p w:rsidR="005A6059" w:rsidRDefault="005A6059">
            <w:pPr>
              <w:pStyle w:val="ConsPlusNormal"/>
              <w:jc w:val="center"/>
            </w:pPr>
            <w:r>
              <w:t>316,7</w:t>
            </w:r>
          </w:p>
        </w:tc>
        <w:tc>
          <w:tcPr>
            <w:tcW w:w="1110" w:type="dxa"/>
            <w:tcBorders>
              <w:top w:val="nil"/>
              <w:left w:val="nil"/>
              <w:bottom w:val="nil"/>
              <w:right w:val="nil"/>
            </w:tcBorders>
          </w:tcPr>
          <w:p w:rsidR="005A6059" w:rsidRDefault="005A6059">
            <w:pPr>
              <w:pStyle w:val="ConsPlusNormal"/>
              <w:jc w:val="center"/>
            </w:pPr>
            <w:r>
              <w:t>39,95</w:t>
            </w:r>
          </w:p>
        </w:tc>
        <w:tc>
          <w:tcPr>
            <w:tcW w:w="1110" w:type="dxa"/>
            <w:tcBorders>
              <w:top w:val="nil"/>
              <w:left w:val="nil"/>
              <w:bottom w:val="nil"/>
              <w:right w:val="nil"/>
            </w:tcBorders>
          </w:tcPr>
          <w:p w:rsidR="005A6059" w:rsidRDefault="005A6059">
            <w:pPr>
              <w:pStyle w:val="ConsPlusNormal"/>
              <w:jc w:val="center"/>
            </w:pPr>
            <w:r>
              <w:t>116,75</w:t>
            </w:r>
          </w:p>
        </w:tc>
        <w:tc>
          <w:tcPr>
            <w:tcW w:w="1111" w:type="dxa"/>
            <w:tcBorders>
              <w:top w:val="nil"/>
              <w:left w:val="nil"/>
              <w:bottom w:val="nil"/>
              <w:right w:val="nil"/>
            </w:tcBorders>
          </w:tcPr>
          <w:p w:rsidR="005A6059" w:rsidRDefault="005A6059">
            <w:pPr>
              <w:pStyle w:val="ConsPlusNormal"/>
              <w:jc w:val="center"/>
            </w:pPr>
            <w:r>
              <w:t>-</w:t>
            </w:r>
          </w:p>
        </w:tc>
        <w:tc>
          <w:tcPr>
            <w:tcW w:w="1110" w:type="dxa"/>
            <w:tcBorders>
              <w:top w:val="nil"/>
              <w:left w:val="nil"/>
              <w:bottom w:val="nil"/>
              <w:right w:val="nil"/>
            </w:tcBorders>
          </w:tcPr>
          <w:p w:rsidR="005A6059" w:rsidRDefault="005A6059">
            <w:pPr>
              <w:pStyle w:val="ConsPlusNormal"/>
              <w:jc w:val="center"/>
            </w:pPr>
            <w:r>
              <w:t>-</w:t>
            </w:r>
          </w:p>
        </w:tc>
        <w:tc>
          <w:tcPr>
            <w:tcW w:w="1111" w:type="dxa"/>
            <w:tcBorders>
              <w:top w:val="nil"/>
              <w:left w:val="nil"/>
              <w:bottom w:val="nil"/>
              <w:right w:val="nil"/>
            </w:tcBorders>
          </w:tcPr>
          <w:p w:rsidR="005A6059" w:rsidRDefault="005A6059">
            <w:pPr>
              <w:pStyle w:val="ConsPlusNormal"/>
              <w:jc w:val="center"/>
            </w:pPr>
            <w:r>
              <w:t>-</w:t>
            </w:r>
          </w:p>
        </w:tc>
        <w:tc>
          <w:tcPr>
            <w:tcW w:w="1110" w:type="dxa"/>
            <w:tcBorders>
              <w:top w:val="nil"/>
              <w:left w:val="nil"/>
              <w:bottom w:val="nil"/>
              <w:right w:val="nil"/>
            </w:tcBorders>
          </w:tcPr>
          <w:p w:rsidR="005A6059" w:rsidRDefault="005A6059">
            <w:pPr>
              <w:pStyle w:val="ConsPlusNormal"/>
              <w:jc w:val="center"/>
            </w:pPr>
            <w:r>
              <w:t>80</w:t>
            </w:r>
          </w:p>
        </w:tc>
        <w:tc>
          <w:tcPr>
            <w:tcW w:w="1111" w:type="dxa"/>
            <w:tcBorders>
              <w:top w:val="nil"/>
              <w:left w:val="nil"/>
              <w:bottom w:val="nil"/>
              <w:right w:val="nil"/>
            </w:tcBorders>
          </w:tcPr>
          <w:p w:rsidR="005A6059" w:rsidRDefault="005A6059">
            <w:pPr>
              <w:pStyle w:val="ConsPlusNormal"/>
              <w:jc w:val="center"/>
            </w:pPr>
            <w:r>
              <w:t>80</w:t>
            </w:r>
          </w:p>
        </w:tc>
      </w:tr>
      <w:tr w:rsidR="005A6059">
        <w:tblPrEx>
          <w:tblBorders>
            <w:insideH w:val="none" w:sz="0" w:space="0" w:color="auto"/>
            <w:insideV w:val="none" w:sz="0" w:space="0" w:color="auto"/>
          </w:tblBorders>
        </w:tblPrEx>
        <w:tc>
          <w:tcPr>
            <w:tcW w:w="3355" w:type="dxa"/>
            <w:tcBorders>
              <w:top w:val="nil"/>
              <w:left w:val="nil"/>
              <w:bottom w:val="nil"/>
              <w:right w:val="nil"/>
            </w:tcBorders>
          </w:tcPr>
          <w:p w:rsidR="005A6059" w:rsidRDefault="005A6059">
            <w:pPr>
              <w:pStyle w:val="ConsPlusNormal"/>
              <w:ind w:left="340"/>
            </w:pPr>
            <w:r>
              <w:t>межбюджетные субсидии</w:t>
            </w:r>
          </w:p>
        </w:tc>
        <w:tc>
          <w:tcPr>
            <w:tcW w:w="1272" w:type="dxa"/>
            <w:tcBorders>
              <w:top w:val="nil"/>
              <w:left w:val="nil"/>
              <w:bottom w:val="nil"/>
              <w:right w:val="nil"/>
            </w:tcBorders>
          </w:tcPr>
          <w:p w:rsidR="005A6059" w:rsidRDefault="005A6059">
            <w:pPr>
              <w:pStyle w:val="ConsPlusNormal"/>
              <w:jc w:val="center"/>
            </w:pPr>
            <w:r>
              <w:t>84427,38</w:t>
            </w:r>
          </w:p>
        </w:tc>
        <w:tc>
          <w:tcPr>
            <w:tcW w:w="1272" w:type="dxa"/>
            <w:tcBorders>
              <w:top w:val="nil"/>
              <w:left w:val="nil"/>
              <w:bottom w:val="nil"/>
              <w:right w:val="nil"/>
            </w:tcBorders>
          </w:tcPr>
          <w:p w:rsidR="005A6059" w:rsidRDefault="005A6059">
            <w:pPr>
              <w:pStyle w:val="ConsPlusNormal"/>
              <w:jc w:val="center"/>
            </w:pPr>
            <w:r>
              <w:t>29443,27</w:t>
            </w:r>
          </w:p>
        </w:tc>
        <w:tc>
          <w:tcPr>
            <w:tcW w:w="1272" w:type="dxa"/>
            <w:tcBorders>
              <w:top w:val="nil"/>
              <w:left w:val="nil"/>
              <w:bottom w:val="nil"/>
              <w:right w:val="nil"/>
            </w:tcBorders>
          </w:tcPr>
          <w:p w:rsidR="005A6059" w:rsidRDefault="005A6059">
            <w:pPr>
              <w:pStyle w:val="ConsPlusNormal"/>
              <w:jc w:val="center"/>
            </w:pPr>
            <w:r>
              <w:t>54984,11</w:t>
            </w:r>
          </w:p>
        </w:tc>
        <w:tc>
          <w:tcPr>
            <w:tcW w:w="1110" w:type="dxa"/>
            <w:tcBorders>
              <w:top w:val="nil"/>
              <w:left w:val="nil"/>
              <w:bottom w:val="nil"/>
              <w:right w:val="nil"/>
            </w:tcBorders>
          </w:tcPr>
          <w:p w:rsidR="005A6059" w:rsidRDefault="005A6059">
            <w:pPr>
              <w:pStyle w:val="ConsPlusNormal"/>
              <w:jc w:val="center"/>
            </w:pPr>
            <w:r>
              <w:t>12691,26</w:t>
            </w:r>
          </w:p>
        </w:tc>
        <w:tc>
          <w:tcPr>
            <w:tcW w:w="1110" w:type="dxa"/>
            <w:tcBorders>
              <w:top w:val="nil"/>
              <w:left w:val="nil"/>
              <w:bottom w:val="nil"/>
              <w:right w:val="nil"/>
            </w:tcBorders>
          </w:tcPr>
          <w:p w:rsidR="005A6059" w:rsidRDefault="005A6059">
            <w:pPr>
              <w:pStyle w:val="ConsPlusNormal"/>
              <w:jc w:val="center"/>
            </w:pPr>
            <w:r>
              <w:t>10609,03</w:t>
            </w:r>
          </w:p>
        </w:tc>
        <w:tc>
          <w:tcPr>
            <w:tcW w:w="1111" w:type="dxa"/>
            <w:tcBorders>
              <w:top w:val="nil"/>
              <w:left w:val="nil"/>
              <w:bottom w:val="nil"/>
              <w:right w:val="nil"/>
            </w:tcBorders>
          </w:tcPr>
          <w:p w:rsidR="005A6059" w:rsidRDefault="005A6059">
            <w:pPr>
              <w:pStyle w:val="ConsPlusNormal"/>
              <w:jc w:val="center"/>
            </w:pPr>
            <w:r>
              <w:t>6340,47</w:t>
            </w:r>
          </w:p>
        </w:tc>
        <w:tc>
          <w:tcPr>
            <w:tcW w:w="1110" w:type="dxa"/>
            <w:tcBorders>
              <w:top w:val="nil"/>
              <w:left w:val="nil"/>
              <w:bottom w:val="nil"/>
              <w:right w:val="nil"/>
            </w:tcBorders>
          </w:tcPr>
          <w:p w:rsidR="005A6059" w:rsidRDefault="005A6059">
            <w:pPr>
              <w:pStyle w:val="ConsPlusNormal"/>
              <w:jc w:val="center"/>
            </w:pPr>
            <w:r>
              <w:t>6343,74</w:t>
            </w:r>
          </w:p>
        </w:tc>
        <w:tc>
          <w:tcPr>
            <w:tcW w:w="1111" w:type="dxa"/>
            <w:tcBorders>
              <w:top w:val="nil"/>
              <w:left w:val="nil"/>
              <w:bottom w:val="nil"/>
              <w:right w:val="nil"/>
            </w:tcBorders>
          </w:tcPr>
          <w:p w:rsidR="005A6059" w:rsidRDefault="005A6059">
            <w:pPr>
              <w:pStyle w:val="ConsPlusNormal"/>
              <w:jc w:val="center"/>
            </w:pPr>
            <w:r>
              <w:t>6259,08</w:t>
            </w:r>
          </w:p>
        </w:tc>
        <w:tc>
          <w:tcPr>
            <w:tcW w:w="1110" w:type="dxa"/>
            <w:tcBorders>
              <w:top w:val="nil"/>
              <w:left w:val="nil"/>
              <w:bottom w:val="nil"/>
              <w:right w:val="nil"/>
            </w:tcBorders>
          </w:tcPr>
          <w:p w:rsidR="005A6059" w:rsidRDefault="005A6059">
            <w:pPr>
              <w:pStyle w:val="ConsPlusNormal"/>
              <w:jc w:val="center"/>
            </w:pPr>
            <w:r>
              <w:t>6350,66</w:t>
            </w:r>
          </w:p>
        </w:tc>
        <w:tc>
          <w:tcPr>
            <w:tcW w:w="1111" w:type="dxa"/>
            <w:tcBorders>
              <w:top w:val="nil"/>
              <w:left w:val="nil"/>
              <w:bottom w:val="nil"/>
              <w:right w:val="nil"/>
            </w:tcBorders>
          </w:tcPr>
          <w:p w:rsidR="005A6059" w:rsidRDefault="005A6059">
            <w:pPr>
              <w:pStyle w:val="ConsPlusNormal"/>
              <w:jc w:val="center"/>
            </w:pPr>
            <w:r>
              <w:t>6389,87</w:t>
            </w:r>
          </w:p>
        </w:tc>
      </w:tr>
      <w:tr w:rsidR="005A6059">
        <w:tblPrEx>
          <w:tblBorders>
            <w:insideH w:val="none" w:sz="0" w:space="0" w:color="auto"/>
            <w:insideV w:val="none" w:sz="0" w:space="0" w:color="auto"/>
          </w:tblBorders>
        </w:tblPrEx>
        <w:tc>
          <w:tcPr>
            <w:tcW w:w="3355" w:type="dxa"/>
            <w:tcBorders>
              <w:top w:val="nil"/>
              <w:left w:val="nil"/>
              <w:bottom w:val="nil"/>
              <w:right w:val="nil"/>
            </w:tcBorders>
          </w:tcPr>
          <w:p w:rsidR="005A6059" w:rsidRDefault="005A6059">
            <w:pPr>
              <w:pStyle w:val="ConsPlusNormal"/>
              <w:ind w:left="340"/>
            </w:pPr>
            <w:r>
              <w:t>прочие нужды по объектам государственной собственности Российской Федерации</w:t>
            </w:r>
          </w:p>
        </w:tc>
        <w:tc>
          <w:tcPr>
            <w:tcW w:w="1272" w:type="dxa"/>
            <w:tcBorders>
              <w:top w:val="nil"/>
              <w:left w:val="nil"/>
              <w:bottom w:val="nil"/>
              <w:right w:val="nil"/>
            </w:tcBorders>
          </w:tcPr>
          <w:p w:rsidR="005A6059" w:rsidRDefault="005A6059">
            <w:pPr>
              <w:pStyle w:val="ConsPlusNormal"/>
              <w:jc w:val="center"/>
            </w:pPr>
            <w:r>
              <w:t>250</w:t>
            </w:r>
          </w:p>
        </w:tc>
        <w:tc>
          <w:tcPr>
            <w:tcW w:w="1272" w:type="dxa"/>
            <w:tcBorders>
              <w:top w:val="nil"/>
              <w:left w:val="nil"/>
              <w:bottom w:val="nil"/>
              <w:right w:val="nil"/>
            </w:tcBorders>
          </w:tcPr>
          <w:p w:rsidR="005A6059" w:rsidRDefault="005A6059">
            <w:pPr>
              <w:pStyle w:val="ConsPlusNormal"/>
              <w:jc w:val="center"/>
            </w:pPr>
            <w:r>
              <w:t>-</w:t>
            </w:r>
          </w:p>
        </w:tc>
        <w:tc>
          <w:tcPr>
            <w:tcW w:w="1272" w:type="dxa"/>
            <w:tcBorders>
              <w:top w:val="nil"/>
              <w:left w:val="nil"/>
              <w:bottom w:val="nil"/>
              <w:right w:val="nil"/>
            </w:tcBorders>
          </w:tcPr>
          <w:p w:rsidR="005A6059" w:rsidRDefault="005A6059">
            <w:pPr>
              <w:pStyle w:val="ConsPlusNormal"/>
              <w:jc w:val="center"/>
            </w:pPr>
            <w:r>
              <w:t>250</w:t>
            </w:r>
          </w:p>
        </w:tc>
        <w:tc>
          <w:tcPr>
            <w:tcW w:w="1110" w:type="dxa"/>
            <w:tcBorders>
              <w:top w:val="nil"/>
              <w:left w:val="nil"/>
              <w:bottom w:val="nil"/>
              <w:right w:val="nil"/>
            </w:tcBorders>
          </w:tcPr>
          <w:p w:rsidR="005A6059" w:rsidRDefault="005A6059">
            <w:pPr>
              <w:pStyle w:val="ConsPlusNormal"/>
              <w:jc w:val="center"/>
            </w:pPr>
            <w:r>
              <w:t>-</w:t>
            </w:r>
          </w:p>
        </w:tc>
        <w:tc>
          <w:tcPr>
            <w:tcW w:w="1110" w:type="dxa"/>
            <w:tcBorders>
              <w:top w:val="nil"/>
              <w:left w:val="nil"/>
              <w:bottom w:val="nil"/>
              <w:right w:val="nil"/>
            </w:tcBorders>
          </w:tcPr>
          <w:p w:rsidR="005A6059" w:rsidRDefault="005A6059">
            <w:pPr>
              <w:pStyle w:val="ConsPlusNormal"/>
              <w:jc w:val="center"/>
            </w:pPr>
            <w:r>
              <w:t>-</w:t>
            </w:r>
          </w:p>
        </w:tc>
        <w:tc>
          <w:tcPr>
            <w:tcW w:w="1111" w:type="dxa"/>
            <w:tcBorders>
              <w:top w:val="nil"/>
              <w:left w:val="nil"/>
              <w:bottom w:val="nil"/>
              <w:right w:val="nil"/>
            </w:tcBorders>
          </w:tcPr>
          <w:p w:rsidR="005A6059" w:rsidRDefault="005A6059">
            <w:pPr>
              <w:pStyle w:val="ConsPlusNormal"/>
              <w:jc w:val="center"/>
            </w:pPr>
            <w:r>
              <w:t>-</w:t>
            </w:r>
          </w:p>
        </w:tc>
        <w:tc>
          <w:tcPr>
            <w:tcW w:w="1110" w:type="dxa"/>
            <w:tcBorders>
              <w:top w:val="nil"/>
              <w:left w:val="nil"/>
              <w:bottom w:val="nil"/>
              <w:right w:val="nil"/>
            </w:tcBorders>
          </w:tcPr>
          <w:p w:rsidR="005A6059" w:rsidRDefault="005A6059">
            <w:pPr>
              <w:pStyle w:val="ConsPlusNormal"/>
              <w:jc w:val="center"/>
            </w:pPr>
            <w:r>
              <w:t>-</w:t>
            </w:r>
          </w:p>
        </w:tc>
        <w:tc>
          <w:tcPr>
            <w:tcW w:w="1111" w:type="dxa"/>
            <w:tcBorders>
              <w:top w:val="nil"/>
              <w:left w:val="nil"/>
              <w:bottom w:val="nil"/>
              <w:right w:val="nil"/>
            </w:tcBorders>
          </w:tcPr>
          <w:p w:rsidR="005A6059" w:rsidRDefault="005A6059">
            <w:pPr>
              <w:pStyle w:val="ConsPlusNormal"/>
              <w:jc w:val="center"/>
            </w:pPr>
            <w:r>
              <w:t>210,79</w:t>
            </w:r>
          </w:p>
        </w:tc>
        <w:tc>
          <w:tcPr>
            <w:tcW w:w="1110" w:type="dxa"/>
            <w:tcBorders>
              <w:top w:val="nil"/>
              <w:left w:val="nil"/>
              <w:bottom w:val="nil"/>
              <w:right w:val="nil"/>
            </w:tcBorders>
          </w:tcPr>
          <w:p w:rsidR="005A6059" w:rsidRDefault="005A6059">
            <w:pPr>
              <w:pStyle w:val="ConsPlusNormal"/>
              <w:jc w:val="center"/>
            </w:pPr>
            <w:r>
              <w:t>39,21</w:t>
            </w:r>
          </w:p>
        </w:tc>
        <w:tc>
          <w:tcPr>
            <w:tcW w:w="1111"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3355" w:type="dxa"/>
            <w:tcBorders>
              <w:top w:val="nil"/>
              <w:left w:val="nil"/>
              <w:bottom w:val="nil"/>
              <w:right w:val="nil"/>
            </w:tcBorders>
          </w:tcPr>
          <w:p w:rsidR="005A6059" w:rsidRDefault="005A6059">
            <w:pPr>
              <w:pStyle w:val="ConsPlusNormal"/>
              <w:ind w:left="170"/>
            </w:pPr>
            <w:r>
              <w:t xml:space="preserve">бюджеты Калининградской области и муниципальных образований </w:t>
            </w:r>
            <w:hyperlink w:anchor="P2033" w:history="1">
              <w:r>
                <w:rPr>
                  <w:color w:val="0000FF"/>
                </w:rPr>
                <w:t>&lt;**&gt;</w:t>
              </w:r>
            </w:hyperlink>
          </w:p>
        </w:tc>
        <w:tc>
          <w:tcPr>
            <w:tcW w:w="1272" w:type="dxa"/>
            <w:tcBorders>
              <w:top w:val="nil"/>
              <w:left w:val="nil"/>
              <w:bottom w:val="nil"/>
              <w:right w:val="nil"/>
            </w:tcBorders>
          </w:tcPr>
          <w:p w:rsidR="005A6059" w:rsidRDefault="005A6059">
            <w:pPr>
              <w:pStyle w:val="ConsPlusNormal"/>
              <w:jc w:val="center"/>
            </w:pPr>
            <w:r>
              <w:t>13010,8</w:t>
            </w:r>
          </w:p>
        </w:tc>
        <w:tc>
          <w:tcPr>
            <w:tcW w:w="1272" w:type="dxa"/>
            <w:tcBorders>
              <w:top w:val="nil"/>
              <w:left w:val="nil"/>
              <w:bottom w:val="nil"/>
              <w:right w:val="nil"/>
            </w:tcBorders>
          </w:tcPr>
          <w:p w:rsidR="005A6059" w:rsidRDefault="005A6059">
            <w:pPr>
              <w:pStyle w:val="ConsPlusNormal"/>
              <w:jc w:val="center"/>
            </w:pPr>
            <w:r>
              <w:t>7480,77</w:t>
            </w:r>
          </w:p>
        </w:tc>
        <w:tc>
          <w:tcPr>
            <w:tcW w:w="1272" w:type="dxa"/>
            <w:tcBorders>
              <w:top w:val="nil"/>
              <w:left w:val="nil"/>
              <w:bottom w:val="nil"/>
              <w:right w:val="nil"/>
            </w:tcBorders>
          </w:tcPr>
          <w:p w:rsidR="005A6059" w:rsidRDefault="005A6059">
            <w:pPr>
              <w:pStyle w:val="ConsPlusNormal"/>
              <w:jc w:val="center"/>
            </w:pPr>
            <w:r>
              <w:t>5530,03</w:t>
            </w:r>
          </w:p>
        </w:tc>
        <w:tc>
          <w:tcPr>
            <w:tcW w:w="1110" w:type="dxa"/>
            <w:tcBorders>
              <w:top w:val="nil"/>
              <w:left w:val="nil"/>
              <w:bottom w:val="nil"/>
              <w:right w:val="nil"/>
            </w:tcBorders>
          </w:tcPr>
          <w:p w:rsidR="005A6059" w:rsidRDefault="005A6059">
            <w:pPr>
              <w:pStyle w:val="ConsPlusNormal"/>
              <w:jc w:val="center"/>
            </w:pPr>
            <w:r>
              <w:t xml:space="preserve">1519,98 </w:t>
            </w:r>
            <w:hyperlink w:anchor="P2034" w:history="1">
              <w:r>
                <w:rPr>
                  <w:color w:val="0000FF"/>
                </w:rPr>
                <w:t>&lt;***&gt;</w:t>
              </w:r>
            </w:hyperlink>
          </w:p>
        </w:tc>
        <w:tc>
          <w:tcPr>
            <w:tcW w:w="1110" w:type="dxa"/>
            <w:tcBorders>
              <w:top w:val="nil"/>
              <w:left w:val="nil"/>
              <w:bottom w:val="nil"/>
              <w:right w:val="nil"/>
            </w:tcBorders>
          </w:tcPr>
          <w:p w:rsidR="005A6059" w:rsidRDefault="005A6059">
            <w:pPr>
              <w:pStyle w:val="ConsPlusNormal"/>
              <w:jc w:val="center"/>
            </w:pPr>
            <w:r>
              <w:t>759,21</w:t>
            </w:r>
          </w:p>
        </w:tc>
        <w:tc>
          <w:tcPr>
            <w:tcW w:w="1111" w:type="dxa"/>
            <w:tcBorders>
              <w:top w:val="nil"/>
              <w:left w:val="nil"/>
              <w:bottom w:val="nil"/>
              <w:right w:val="nil"/>
            </w:tcBorders>
          </w:tcPr>
          <w:p w:rsidR="005A6059" w:rsidRDefault="005A6059">
            <w:pPr>
              <w:pStyle w:val="ConsPlusNormal"/>
              <w:jc w:val="center"/>
            </w:pPr>
            <w:r>
              <w:t>1524,41</w:t>
            </w:r>
          </w:p>
        </w:tc>
        <w:tc>
          <w:tcPr>
            <w:tcW w:w="1110" w:type="dxa"/>
            <w:tcBorders>
              <w:top w:val="nil"/>
              <w:left w:val="nil"/>
              <w:bottom w:val="nil"/>
              <w:right w:val="nil"/>
            </w:tcBorders>
          </w:tcPr>
          <w:p w:rsidR="005A6059" w:rsidRDefault="005A6059">
            <w:pPr>
              <w:pStyle w:val="ConsPlusNormal"/>
              <w:jc w:val="center"/>
            </w:pPr>
            <w:r>
              <w:t>688,25</w:t>
            </w:r>
          </w:p>
        </w:tc>
        <w:tc>
          <w:tcPr>
            <w:tcW w:w="1111" w:type="dxa"/>
            <w:tcBorders>
              <w:top w:val="nil"/>
              <w:left w:val="nil"/>
              <w:bottom w:val="nil"/>
              <w:right w:val="nil"/>
            </w:tcBorders>
          </w:tcPr>
          <w:p w:rsidR="005A6059" w:rsidRDefault="005A6059">
            <w:pPr>
              <w:pStyle w:val="ConsPlusNormal"/>
              <w:jc w:val="center"/>
            </w:pPr>
            <w:r>
              <w:t>395</w:t>
            </w:r>
          </w:p>
        </w:tc>
        <w:tc>
          <w:tcPr>
            <w:tcW w:w="1110" w:type="dxa"/>
            <w:tcBorders>
              <w:top w:val="nil"/>
              <w:left w:val="nil"/>
              <w:bottom w:val="nil"/>
              <w:right w:val="nil"/>
            </w:tcBorders>
          </w:tcPr>
          <w:p w:rsidR="005A6059" w:rsidRDefault="005A6059">
            <w:pPr>
              <w:pStyle w:val="ConsPlusNormal"/>
              <w:jc w:val="center"/>
            </w:pPr>
            <w:r>
              <w:t>298,32</w:t>
            </w:r>
          </w:p>
        </w:tc>
        <w:tc>
          <w:tcPr>
            <w:tcW w:w="1111" w:type="dxa"/>
            <w:tcBorders>
              <w:top w:val="nil"/>
              <w:left w:val="nil"/>
              <w:bottom w:val="nil"/>
              <w:right w:val="nil"/>
            </w:tcBorders>
          </w:tcPr>
          <w:p w:rsidR="005A6059" w:rsidRDefault="005A6059">
            <w:pPr>
              <w:pStyle w:val="ConsPlusNormal"/>
              <w:jc w:val="center"/>
            </w:pPr>
            <w:r>
              <w:t>344,86</w:t>
            </w:r>
          </w:p>
        </w:tc>
      </w:tr>
      <w:tr w:rsidR="005A6059">
        <w:tblPrEx>
          <w:tblBorders>
            <w:insideH w:val="none" w:sz="0" w:space="0" w:color="auto"/>
            <w:insideV w:val="none" w:sz="0" w:space="0" w:color="auto"/>
          </w:tblBorders>
        </w:tblPrEx>
        <w:tc>
          <w:tcPr>
            <w:tcW w:w="3355" w:type="dxa"/>
            <w:tcBorders>
              <w:top w:val="nil"/>
              <w:left w:val="nil"/>
              <w:bottom w:val="nil"/>
              <w:right w:val="nil"/>
            </w:tcBorders>
          </w:tcPr>
          <w:p w:rsidR="005A6059" w:rsidRDefault="005A6059">
            <w:pPr>
              <w:pStyle w:val="ConsPlusNormal"/>
              <w:ind w:left="170"/>
            </w:pPr>
            <w:r>
              <w:t>внебюджетные источники</w:t>
            </w:r>
          </w:p>
        </w:tc>
        <w:tc>
          <w:tcPr>
            <w:tcW w:w="1272" w:type="dxa"/>
            <w:tcBorders>
              <w:top w:val="nil"/>
              <w:left w:val="nil"/>
              <w:bottom w:val="nil"/>
              <w:right w:val="nil"/>
            </w:tcBorders>
          </w:tcPr>
          <w:p w:rsidR="005A6059" w:rsidRDefault="005A6059">
            <w:pPr>
              <w:pStyle w:val="ConsPlusNormal"/>
              <w:jc w:val="center"/>
            </w:pPr>
            <w:r>
              <w:t>113521,98</w:t>
            </w:r>
          </w:p>
        </w:tc>
        <w:tc>
          <w:tcPr>
            <w:tcW w:w="1272" w:type="dxa"/>
            <w:tcBorders>
              <w:top w:val="nil"/>
              <w:left w:val="nil"/>
              <w:bottom w:val="nil"/>
              <w:right w:val="nil"/>
            </w:tcBorders>
          </w:tcPr>
          <w:p w:rsidR="005A6059" w:rsidRDefault="005A6059">
            <w:pPr>
              <w:pStyle w:val="ConsPlusNormal"/>
              <w:jc w:val="center"/>
            </w:pPr>
            <w:r>
              <w:t>59735,86</w:t>
            </w:r>
          </w:p>
        </w:tc>
        <w:tc>
          <w:tcPr>
            <w:tcW w:w="1272" w:type="dxa"/>
            <w:tcBorders>
              <w:top w:val="nil"/>
              <w:left w:val="nil"/>
              <w:bottom w:val="nil"/>
              <w:right w:val="nil"/>
            </w:tcBorders>
          </w:tcPr>
          <w:p w:rsidR="005A6059" w:rsidRDefault="005A6059">
            <w:pPr>
              <w:pStyle w:val="ConsPlusNormal"/>
              <w:jc w:val="center"/>
            </w:pPr>
            <w:r>
              <w:t>53786,12</w:t>
            </w:r>
          </w:p>
        </w:tc>
        <w:tc>
          <w:tcPr>
            <w:tcW w:w="1110" w:type="dxa"/>
            <w:tcBorders>
              <w:top w:val="nil"/>
              <w:left w:val="nil"/>
              <w:bottom w:val="nil"/>
              <w:right w:val="nil"/>
            </w:tcBorders>
          </w:tcPr>
          <w:p w:rsidR="005A6059" w:rsidRDefault="005A6059">
            <w:pPr>
              <w:pStyle w:val="ConsPlusNormal"/>
              <w:jc w:val="center"/>
            </w:pPr>
            <w:r>
              <w:t>786,12</w:t>
            </w:r>
          </w:p>
        </w:tc>
        <w:tc>
          <w:tcPr>
            <w:tcW w:w="1110" w:type="dxa"/>
            <w:tcBorders>
              <w:top w:val="nil"/>
              <w:left w:val="nil"/>
              <w:bottom w:val="nil"/>
              <w:right w:val="nil"/>
            </w:tcBorders>
          </w:tcPr>
          <w:p w:rsidR="005A6059" w:rsidRDefault="005A6059">
            <w:pPr>
              <w:pStyle w:val="ConsPlusNormal"/>
              <w:jc w:val="center"/>
            </w:pPr>
            <w:r>
              <w:t>1950</w:t>
            </w:r>
          </w:p>
        </w:tc>
        <w:tc>
          <w:tcPr>
            <w:tcW w:w="1111" w:type="dxa"/>
            <w:tcBorders>
              <w:top w:val="nil"/>
              <w:left w:val="nil"/>
              <w:bottom w:val="nil"/>
              <w:right w:val="nil"/>
            </w:tcBorders>
          </w:tcPr>
          <w:p w:rsidR="005A6059" w:rsidRDefault="005A6059">
            <w:pPr>
              <w:pStyle w:val="ConsPlusNormal"/>
              <w:jc w:val="center"/>
            </w:pPr>
            <w:r>
              <w:t>8500</w:t>
            </w:r>
          </w:p>
        </w:tc>
        <w:tc>
          <w:tcPr>
            <w:tcW w:w="1110" w:type="dxa"/>
            <w:tcBorders>
              <w:top w:val="nil"/>
              <w:left w:val="nil"/>
              <w:bottom w:val="nil"/>
              <w:right w:val="nil"/>
            </w:tcBorders>
          </w:tcPr>
          <w:p w:rsidR="005A6059" w:rsidRDefault="005A6059">
            <w:pPr>
              <w:pStyle w:val="ConsPlusNormal"/>
              <w:jc w:val="center"/>
            </w:pPr>
            <w:r>
              <w:t>2550</w:t>
            </w:r>
          </w:p>
        </w:tc>
        <w:tc>
          <w:tcPr>
            <w:tcW w:w="1111" w:type="dxa"/>
            <w:tcBorders>
              <w:top w:val="nil"/>
              <w:left w:val="nil"/>
              <w:bottom w:val="nil"/>
              <w:right w:val="nil"/>
            </w:tcBorders>
          </w:tcPr>
          <w:p w:rsidR="005A6059" w:rsidRDefault="005A6059">
            <w:pPr>
              <w:pStyle w:val="ConsPlusNormal"/>
              <w:jc w:val="center"/>
            </w:pPr>
            <w:r>
              <w:t>6850</w:t>
            </w:r>
          </w:p>
        </w:tc>
        <w:tc>
          <w:tcPr>
            <w:tcW w:w="1110" w:type="dxa"/>
            <w:tcBorders>
              <w:top w:val="nil"/>
              <w:left w:val="nil"/>
              <w:bottom w:val="nil"/>
              <w:right w:val="nil"/>
            </w:tcBorders>
          </w:tcPr>
          <w:p w:rsidR="005A6059" w:rsidRDefault="005A6059">
            <w:pPr>
              <w:pStyle w:val="ConsPlusNormal"/>
              <w:jc w:val="center"/>
            </w:pPr>
            <w:r>
              <w:t>21250</w:t>
            </w:r>
          </w:p>
        </w:tc>
        <w:tc>
          <w:tcPr>
            <w:tcW w:w="1111" w:type="dxa"/>
            <w:tcBorders>
              <w:top w:val="nil"/>
              <w:left w:val="nil"/>
              <w:bottom w:val="nil"/>
              <w:right w:val="nil"/>
            </w:tcBorders>
          </w:tcPr>
          <w:p w:rsidR="005A6059" w:rsidRDefault="005A6059">
            <w:pPr>
              <w:pStyle w:val="ConsPlusNormal"/>
              <w:jc w:val="center"/>
            </w:pPr>
            <w:r>
              <w:t>11900</w:t>
            </w:r>
          </w:p>
        </w:tc>
      </w:tr>
      <w:tr w:rsidR="005A6059">
        <w:tblPrEx>
          <w:tblBorders>
            <w:insideH w:val="none" w:sz="0" w:space="0" w:color="auto"/>
            <w:insideV w:val="none" w:sz="0" w:space="0" w:color="auto"/>
          </w:tblBorders>
        </w:tblPrEx>
        <w:tc>
          <w:tcPr>
            <w:tcW w:w="14944" w:type="dxa"/>
            <w:gridSpan w:val="11"/>
            <w:tcBorders>
              <w:top w:val="nil"/>
              <w:left w:val="nil"/>
              <w:bottom w:val="nil"/>
              <w:right w:val="nil"/>
            </w:tcBorders>
          </w:tcPr>
          <w:p w:rsidR="005A6059" w:rsidRDefault="005A6059">
            <w:pPr>
              <w:pStyle w:val="ConsPlusNormal"/>
              <w:jc w:val="center"/>
              <w:outlineLvl w:val="2"/>
            </w:pPr>
            <w:r>
              <w:t>Капитальные вложения</w:t>
            </w:r>
          </w:p>
        </w:tc>
      </w:tr>
      <w:tr w:rsidR="005A6059">
        <w:tblPrEx>
          <w:tblBorders>
            <w:insideH w:val="none" w:sz="0" w:space="0" w:color="auto"/>
            <w:insideV w:val="none" w:sz="0" w:space="0" w:color="auto"/>
          </w:tblBorders>
        </w:tblPrEx>
        <w:tc>
          <w:tcPr>
            <w:tcW w:w="3355" w:type="dxa"/>
            <w:tcBorders>
              <w:top w:val="nil"/>
              <w:left w:val="nil"/>
              <w:bottom w:val="nil"/>
              <w:right w:val="nil"/>
            </w:tcBorders>
          </w:tcPr>
          <w:p w:rsidR="005A6059" w:rsidRDefault="005A6059">
            <w:pPr>
              <w:pStyle w:val="ConsPlusNormal"/>
            </w:pPr>
            <w:r>
              <w:t>Всего</w:t>
            </w:r>
          </w:p>
        </w:tc>
        <w:tc>
          <w:tcPr>
            <w:tcW w:w="1272" w:type="dxa"/>
            <w:tcBorders>
              <w:top w:val="nil"/>
              <w:left w:val="nil"/>
              <w:bottom w:val="nil"/>
              <w:right w:val="nil"/>
            </w:tcBorders>
          </w:tcPr>
          <w:p w:rsidR="005A6059" w:rsidRDefault="005A6059">
            <w:pPr>
              <w:pStyle w:val="ConsPlusNormal"/>
              <w:jc w:val="center"/>
            </w:pPr>
            <w:r>
              <w:t>215989,21</w:t>
            </w:r>
          </w:p>
        </w:tc>
        <w:tc>
          <w:tcPr>
            <w:tcW w:w="1272" w:type="dxa"/>
            <w:tcBorders>
              <w:top w:val="nil"/>
              <w:left w:val="nil"/>
              <w:bottom w:val="nil"/>
              <w:right w:val="nil"/>
            </w:tcBorders>
          </w:tcPr>
          <w:p w:rsidR="005A6059" w:rsidRDefault="005A6059">
            <w:pPr>
              <w:pStyle w:val="ConsPlusNormal"/>
              <w:jc w:val="center"/>
            </w:pPr>
            <w:r>
              <w:t>101917,81</w:t>
            </w:r>
          </w:p>
        </w:tc>
        <w:tc>
          <w:tcPr>
            <w:tcW w:w="1272" w:type="dxa"/>
            <w:tcBorders>
              <w:top w:val="nil"/>
              <w:left w:val="nil"/>
              <w:bottom w:val="nil"/>
              <w:right w:val="nil"/>
            </w:tcBorders>
          </w:tcPr>
          <w:p w:rsidR="005A6059" w:rsidRDefault="005A6059">
            <w:pPr>
              <w:pStyle w:val="ConsPlusNormal"/>
              <w:jc w:val="center"/>
            </w:pPr>
            <w:r>
              <w:t>114071,4</w:t>
            </w:r>
          </w:p>
        </w:tc>
        <w:tc>
          <w:tcPr>
            <w:tcW w:w="1110" w:type="dxa"/>
            <w:tcBorders>
              <w:top w:val="nil"/>
              <w:left w:val="nil"/>
              <w:bottom w:val="nil"/>
              <w:right w:val="nil"/>
            </w:tcBorders>
          </w:tcPr>
          <w:p w:rsidR="005A6059" w:rsidRDefault="005A6059">
            <w:pPr>
              <w:pStyle w:val="ConsPlusNormal"/>
              <w:jc w:val="center"/>
            </w:pPr>
            <w:r>
              <w:t>14937,63</w:t>
            </w:r>
          </w:p>
        </w:tc>
        <w:tc>
          <w:tcPr>
            <w:tcW w:w="1110" w:type="dxa"/>
            <w:tcBorders>
              <w:top w:val="nil"/>
              <w:left w:val="nil"/>
              <w:bottom w:val="nil"/>
              <w:right w:val="nil"/>
            </w:tcBorders>
          </w:tcPr>
          <w:p w:rsidR="005A6059" w:rsidRDefault="005A6059">
            <w:pPr>
              <w:pStyle w:val="ConsPlusNormal"/>
              <w:jc w:val="center"/>
            </w:pPr>
            <w:r>
              <w:t>13335,31</w:t>
            </w:r>
          </w:p>
        </w:tc>
        <w:tc>
          <w:tcPr>
            <w:tcW w:w="1111" w:type="dxa"/>
            <w:tcBorders>
              <w:top w:val="nil"/>
              <w:left w:val="nil"/>
              <w:bottom w:val="nil"/>
              <w:right w:val="nil"/>
            </w:tcBorders>
          </w:tcPr>
          <w:p w:rsidR="005A6059" w:rsidRDefault="005A6059">
            <w:pPr>
              <w:pStyle w:val="ConsPlusNormal"/>
              <w:jc w:val="center"/>
            </w:pPr>
            <w:r>
              <w:t>16295,48</w:t>
            </w:r>
          </w:p>
        </w:tc>
        <w:tc>
          <w:tcPr>
            <w:tcW w:w="1110" w:type="dxa"/>
            <w:tcBorders>
              <w:top w:val="nil"/>
              <w:left w:val="nil"/>
              <w:bottom w:val="nil"/>
              <w:right w:val="nil"/>
            </w:tcBorders>
          </w:tcPr>
          <w:p w:rsidR="005A6059" w:rsidRDefault="005A6059">
            <w:pPr>
              <w:pStyle w:val="ConsPlusNormal"/>
              <w:jc w:val="center"/>
            </w:pPr>
            <w:r>
              <w:t>9513,6</w:t>
            </w:r>
          </w:p>
        </w:tc>
        <w:tc>
          <w:tcPr>
            <w:tcW w:w="1111" w:type="dxa"/>
            <w:tcBorders>
              <w:top w:val="nil"/>
              <w:left w:val="nil"/>
              <w:bottom w:val="nil"/>
              <w:right w:val="nil"/>
            </w:tcBorders>
          </w:tcPr>
          <w:p w:rsidR="005A6059" w:rsidRDefault="005A6059">
            <w:pPr>
              <w:pStyle w:val="ConsPlusNormal"/>
              <w:jc w:val="center"/>
            </w:pPr>
            <w:r>
              <w:t>13434,61</w:t>
            </w:r>
          </w:p>
        </w:tc>
        <w:tc>
          <w:tcPr>
            <w:tcW w:w="1110" w:type="dxa"/>
            <w:tcBorders>
              <w:top w:val="nil"/>
              <w:left w:val="nil"/>
              <w:bottom w:val="nil"/>
              <w:right w:val="nil"/>
            </w:tcBorders>
          </w:tcPr>
          <w:p w:rsidR="005A6059" w:rsidRDefault="005A6059">
            <w:pPr>
              <w:pStyle w:val="ConsPlusNormal"/>
              <w:jc w:val="center"/>
            </w:pPr>
            <w:r>
              <w:t>27909,51</w:t>
            </w:r>
          </w:p>
        </w:tc>
        <w:tc>
          <w:tcPr>
            <w:tcW w:w="1111" w:type="dxa"/>
            <w:tcBorders>
              <w:top w:val="nil"/>
              <w:left w:val="nil"/>
              <w:bottom w:val="nil"/>
              <w:right w:val="nil"/>
            </w:tcBorders>
          </w:tcPr>
          <w:p w:rsidR="005A6059" w:rsidRDefault="005A6059">
            <w:pPr>
              <w:pStyle w:val="ConsPlusNormal"/>
              <w:jc w:val="center"/>
            </w:pPr>
            <w:r>
              <w:t>18645,26</w:t>
            </w:r>
          </w:p>
        </w:tc>
      </w:tr>
      <w:tr w:rsidR="005A6059">
        <w:tblPrEx>
          <w:tblBorders>
            <w:insideH w:val="none" w:sz="0" w:space="0" w:color="auto"/>
            <w:insideV w:val="none" w:sz="0" w:space="0" w:color="auto"/>
          </w:tblBorders>
        </w:tblPrEx>
        <w:tc>
          <w:tcPr>
            <w:tcW w:w="3355" w:type="dxa"/>
            <w:tcBorders>
              <w:top w:val="nil"/>
              <w:left w:val="nil"/>
              <w:bottom w:val="nil"/>
              <w:right w:val="nil"/>
            </w:tcBorders>
          </w:tcPr>
          <w:p w:rsidR="005A6059" w:rsidRDefault="005A6059">
            <w:pPr>
              <w:pStyle w:val="ConsPlusNormal"/>
              <w:ind w:left="170"/>
            </w:pPr>
            <w:r>
              <w:t>в том числе:</w:t>
            </w:r>
          </w:p>
        </w:tc>
        <w:tc>
          <w:tcPr>
            <w:tcW w:w="1272" w:type="dxa"/>
            <w:tcBorders>
              <w:top w:val="nil"/>
              <w:left w:val="nil"/>
              <w:bottom w:val="nil"/>
              <w:right w:val="nil"/>
            </w:tcBorders>
          </w:tcPr>
          <w:p w:rsidR="005A6059" w:rsidRDefault="005A6059">
            <w:pPr>
              <w:pStyle w:val="ConsPlusNormal"/>
              <w:jc w:val="center"/>
            </w:pPr>
          </w:p>
        </w:tc>
        <w:tc>
          <w:tcPr>
            <w:tcW w:w="1272" w:type="dxa"/>
            <w:tcBorders>
              <w:top w:val="nil"/>
              <w:left w:val="nil"/>
              <w:bottom w:val="nil"/>
              <w:right w:val="nil"/>
            </w:tcBorders>
          </w:tcPr>
          <w:p w:rsidR="005A6059" w:rsidRDefault="005A6059">
            <w:pPr>
              <w:pStyle w:val="ConsPlusNormal"/>
              <w:jc w:val="center"/>
            </w:pPr>
          </w:p>
        </w:tc>
        <w:tc>
          <w:tcPr>
            <w:tcW w:w="1272" w:type="dxa"/>
            <w:tcBorders>
              <w:top w:val="nil"/>
              <w:left w:val="nil"/>
              <w:bottom w:val="nil"/>
              <w:right w:val="nil"/>
            </w:tcBorders>
          </w:tcPr>
          <w:p w:rsidR="005A6059" w:rsidRDefault="005A6059">
            <w:pPr>
              <w:pStyle w:val="ConsPlusNormal"/>
              <w:jc w:val="center"/>
            </w:pPr>
          </w:p>
        </w:tc>
        <w:tc>
          <w:tcPr>
            <w:tcW w:w="1110" w:type="dxa"/>
            <w:tcBorders>
              <w:top w:val="nil"/>
              <w:left w:val="nil"/>
              <w:bottom w:val="nil"/>
              <w:right w:val="nil"/>
            </w:tcBorders>
          </w:tcPr>
          <w:p w:rsidR="005A6059" w:rsidRDefault="005A6059">
            <w:pPr>
              <w:pStyle w:val="ConsPlusNormal"/>
              <w:jc w:val="center"/>
            </w:pPr>
          </w:p>
        </w:tc>
        <w:tc>
          <w:tcPr>
            <w:tcW w:w="1110" w:type="dxa"/>
            <w:tcBorders>
              <w:top w:val="nil"/>
              <w:left w:val="nil"/>
              <w:bottom w:val="nil"/>
              <w:right w:val="nil"/>
            </w:tcBorders>
          </w:tcPr>
          <w:p w:rsidR="005A6059" w:rsidRDefault="005A6059">
            <w:pPr>
              <w:pStyle w:val="ConsPlusNormal"/>
              <w:jc w:val="center"/>
            </w:pPr>
          </w:p>
        </w:tc>
        <w:tc>
          <w:tcPr>
            <w:tcW w:w="1111" w:type="dxa"/>
            <w:tcBorders>
              <w:top w:val="nil"/>
              <w:left w:val="nil"/>
              <w:bottom w:val="nil"/>
              <w:right w:val="nil"/>
            </w:tcBorders>
          </w:tcPr>
          <w:p w:rsidR="005A6059" w:rsidRDefault="005A6059">
            <w:pPr>
              <w:pStyle w:val="ConsPlusNormal"/>
              <w:jc w:val="center"/>
            </w:pPr>
          </w:p>
        </w:tc>
        <w:tc>
          <w:tcPr>
            <w:tcW w:w="1110" w:type="dxa"/>
            <w:tcBorders>
              <w:top w:val="nil"/>
              <w:left w:val="nil"/>
              <w:bottom w:val="nil"/>
              <w:right w:val="nil"/>
            </w:tcBorders>
          </w:tcPr>
          <w:p w:rsidR="005A6059" w:rsidRDefault="005A6059">
            <w:pPr>
              <w:pStyle w:val="ConsPlusNormal"/>
              <w:jc w:val="center"/>
            </w:pPr>
          </w:p>
        </w:tc>
        <w:tc>
          <w:tcPr>
            <w:tcW w:w="1111" w:type="dxa"/>
            <w:tcBorders>
              <w:top w:val="nil"/>
              <w:left w:val="nil"/>
              <w:bottom w:val="nil"/>
              <w:right w:val="nil"/>
            </w:tcBorders>
          </w:tcPr>
          <w:p w:rsidR="005A6059" w:rsidRDefault="005A6059">
            <w:pPr>
              <w:pStyle w:val="ConsPlusNormal"/>
              <w:jc w:val="center"/>
            </w:pPr>
          </w:p>
        </w:tc>
        <w:tc>
          <w:tcPr>
            <w:tcW w:w="1110" w:type="dxa"/>
            <w:tcBorders>
              <w:top w:val="nil"/>
              <w:left w:val="nil"/>
              <w:bottom w:val="nil"/>
              <w:right w:val="nil"/>
            </w:tcBorders>
          </w:tcPr>
          <w:p w:rsidR="005A6059" w:rsidRDefault="005A6059">
            <w:pPr>
              <w:pStyle w:val="ConsPlusNormal"/>
              <w:jc w:val="center"/>
            </w:pPr>
          </w:p>
        </w:tc>
        <w:tc>
          <w:tcPr>
            <w:tcW w:w="1111"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3355" w:type="dxa"/>
            <w:tcBorders>
              <w:top w:val="nil"/>
              <w:left w:val="nil"/>
              <w:bottom w:val="nil"/>
              <w:right w:val="nil"/>
            </w:tcBorders>
          </w:tcPr>
          <w:p w:rsidR="005A6059" w:rsidRDefault="005A6059">
            <w:pPr>
              <w:pStyle w:val="ConsPlusNormal"/>
              <w:ind w:left="170"/>
            </w:pPr>
            <w:r>
              <w:t xml:space="preserve">федеральный бюджет </w:t>
            </w:r>
            <w:hyperlink w:anchor="P2032" w:history="1">
              <w:r>
                <w:rPr>
                  <w:color w:val="0000FF"/>
                </w:rPr>
                <w:t>&lt;*&gt;</w:t>
              </w:r>
            </w:hyperlink>
          </w:p>
        </w:tc>
        <w:tc>
          <w:tcPr>
            <w:tcW w:w="1272" w:type="dxa"/>
            <w:tcBorders>
              <w:top w:val="nil"/>
              <w:left w:val="nil"/>
              <w:bottom w:val="nil"/>
              <w:right w:val="nil"/>
            </w:tcBorders>
          </w:tcPr>
          <w:p w:rsidR="005A6059" w:rsidRDefault="005A6059">
            <w:pPr>
              <w:pStyle w:val="ConsPlusNormal"/>
              <w:jc w:val="center"/>
            </w:pPr>
            <w:r>
              <w:t>89627,09</w:t>
            </w:r>
          </w:p>
        </w:tc>
        <w:tc>
          <w:tcPr>
            <w:tcW w:w="1272" w:type="dxa"/>
            <w:tcBorders>
              <w:top w:val="nil"/>
              <w:left w:val="nil"/>
              <w:bottom w:val="nil"/>
              <w:right w:val="nil"/>
            </w:tcBorders>
          </w:tcPr>
          <w:p w:rsidR="005A6059" w:rsidRDefault="005A6059">
            <w:pPr>
              <w:pStyle w:val="ConsPlusNormal"/>
              <w:jc w:val="center"/>
            </w:pPr>
            <w:r>
              <w:t>34817,45</w:t>
            </w:r>
          </w:p>
        </w:tc>
        <w:tc>
          <w:tcPr>
            <w:tcW w:w="1272" w:type="dxa"/>
            <w:tcBorders>
              <w:top w:val="nil"/>
              <w:left w:val="nil"/>
              <w:bottom w:val="nil"/>
              <w:right w:val="nil"/>
            </w:tcBorders>
          </w:tcPr>
          <w:p w:rsidR="005A6059" w:rsidRDefault="005A6059">
            <w:pPr>
              <w:pStyle w:val="ConsPlusNormal"/>
              <w:jc w:val="center"/>
            </w:pPr>
            <w:r>
              <w:t>54809,64</w:t>
            </w:r>
          </w:p>
        </w:tc>
        <w:tc>
          <w:tcPr>
            <w:tcW w:w="1110" w:type="dxa"/>
            <w:tcBorders>
              <w:top w:val="nil"/>
              <w:left w:val="nil"/>
              <w:bottom w:val="nil"/>
              <w:right w:val="nil"/>
            </w:tcBorders>
          </w:tcPr>
          <w:p w:rsidR="005A6059" w:rsidRDefault="005A6059">
            <w:pPr>
              <w:pStyle w:val="ConsPlusNormal"/>
              <w:jc w:val="center"/>
            </w:pPr>
            <w:r>
              <w:t>12665,01</w:t>
            </w:r>
          </w:p>
        </w:tc>
        <w:tc>
          <w:tcPr>
            <w:tcW w:w="1110" w:type="dxa"/>
            <w:tcBorders>
              <w:top w:val="nil"/>
              <w:left w:val="nil"/>
              <w:bottom w:val="nil"/>
              <w:right w:val="nil"/>
            </w:tcBorders>
          </w:tcPr>
          <w:p w:rsidR="005A6059" w:rsidRDefault="005A6059">
            <w:pPr>
              <w:pStyle w:val="ConsPlusNormal"/>
              <w:jc w:val="center"/>
            </w:pPr>
            <w:r>
              <w:t>10629,58</w:t>
            </w:r>
          </w:p>
        </w:tc>
        <w:tc>
          <w:tcPr>
            <w:tcW w:w="1111" w:type="dxa"/>
            <w:tcBorders>
              <w:top w:val="nil"/>
              <w:left w:val="nil"/>
              <w:bottom w:val="nil"/>
              <w:right w:val="nil"/>
            </w:tcBorders>
          </w:tcPr>
          <w:p w:rsidR="005A6059" w:rsidRDefault="005A6059">
            <w:pPr>
              <w:pStyle w:val="ConsPlusNormal"/>
              <w:jc w:val="center"/>
            </w:pPr>
            <w:r>
              <w:t>6274,61</w:t>
            </w:r>
          </w:p>
        </w:tc>
        <w:tc>
          <w:tcPr>
            <w:tcW w:w="1110" w:type="dxa"/>
            <w:tcBorders>
              <w:top w:val="nil"/>
              <w:left w:val="nil"/>
              <w:bottom w:val="nil"/>
              <w:right w:val="nil"/>
            </w:tcBorders>
          </w:tcPr>
          <w:p w:rsidR="005A6059" w:rsidRDefault="005A6059">
            <w:pPr>
              <w:pStyle w:val="ConsPlusNormal"/>
              <w:jc w:val="center"/>
            </w:pPr>
            <w:r>
              <w:t>6278,83</w:t>
            </w:r>
          </w:p>
        </w:tc>
        <w:tc>
          <w:tcPr>
            <w:tcW w:w="1111" w:type="dxa"/>
            <w:tcBorders>
              <w:top w:val="nil"/>
              <w:left w:val="nil"/>
              <w:bottom w:val="nil"/>
              <w:right w:val="nil"/>
            </w:tcBorders>
          </w:tcPr>
          <w:p w:rsidR="005A6059" w:rsidRDefault="005A6059">
            <w:pPr>
              <w:pStyle w:val="ConsPlusNormal"/>
              <w:jc w:val="center"/>
            </w:pPr>
            <w:r>
              <w:t>6193,08</w:t>
            </w:r>
          </w:p>
        </w:tc>
        <w:tc>
          <w:tcPr>
            <w:tcW w:w="1110" w:type="dxa"/>
            <w:tcBorders>
              <w:top w:val="nil"/>
              <w:left w:val="nil"/>
              <w:bottom w:val="nil"/>
              <w:right w:val="nil"/>
            </w:tcBorders>
          </w:tcPr>
          <w:p w:rsidR="005A6059" w:rsidRDefault="005A6059">
            <w:pPr>
              <w:pStyle w:val="ConsPlusNormal"/>
              <w:jc w:val="center"/>
            </w:pPr>
            <w:r>
              <w:t>6364,66</w:t>
            </w:r>
          </w:p>
        </w:tc>
        <w:tc>
          <w:tcPr>
            <w:tcW w:w="1111" w:type="dxa"/>
            <w:tcBorders>
              <w:top w:val="nil"/>
              <w:left w:val="nil"/>
              <w:bottom w:val="nil"/>
              <w:right w:val="nil"/>
            </w:tcBorders>
          </w:tcPr>
          <w:p w:rsidR="005A6059" w:rsidRDefault="005A6059">
            <w:pPr>
              <w:pStyle w:val="ConsPlusNormal"/>
              <w:jc w:val="center"/>
            </w:pPr>
            <w:r>
              <w:t>6403,87</w:t>
            </w:r>
          </w:p>
        </w:tc>
      </w:tr>
      <w:tr w:rsidR="005A6059">
        <w:tblPrEx>
          <w:tblBorders>
            <w:insideH w:val="none" w:sz="0" w:space="0" w:color="auto"/>
            <w:insideV w:val="none" w:sz="0" w:space="0" w:color="auto"/>
          </w:tblBorders>
        </w:tblPrEx>
        <w:tc>
          <w:tcPr>
            <w:tcW w:w="3355" w:type="dxa"/>
            <w:tcBorders>
              <w:top w:val="nil"/>
              <w:left w:val="nil"/>
              <w:bottom w:val="nil"/>
              <w:right w:val="nil"/>
            </w:tcBorders>
          </w:tcPr>
          <w:p w:rsidR="005A6059" w:rsidRDefault="005A6059">
            <w:pPr>
              <w:pStyle w:val="ConsPlusNormal"/>
              <w:ind w:left="340"/>
            </w:pPr>
            <w:r>
              <w:t>из них:</w:t>
            </w:r>
          </w:p>
        </w:tc>
        <w:tc>
          <w:tcPr>
            <w:tcW w:w="1272" w:type="dxa"/>
            <w:tcBorders>
              <w:top w:val="nil"/>
              <w:left w:val="nil"/>
              <w:bottom w:val="nil"/>
              <w:right w:val="nil"/>
            </w:tcBorders>
          </w:tcPr>
          <w:p w:rsidR="005A6059" w:rsidRDefault="005A6059">
            <w:pPr>
              <w:pStyle w:val="ConsPlusNormal"/>
              <w:jc w:val="center"/>
            </w:pPr>
          </w:p>
        </w:tc>
        <w:tc>
          <w:tcPr>
            <w:tcW w:w="1272" w:type="dxa"/>
            <w:tcBorders>
              <w:top w:val="nil"/>
              <w:left w:val="nil"/>
              <w:bottom w:val="nil"/>
              <w:right w:val="nil"/>
            </w:tcBorders>
          </w:tcPr>
          <w:p w:rsidR="005A6059" w:rsidRDefault="005A6059">
            <w:pPr>
              <w:pStyle w:val="ConsPlusNormal"/>
              <w:jc w:val="center"/>
            </w:pPr>
          </w:p>
        </w:tc>
        <w:tc>
          <w:tcPr>
            <w:tcW w:w="1272" w:type="dxa"/>
            <w:tcBorders>
              <w:top w:val="nil"/>
              <w:left w:val="nil"/>
              <w:bottom w:val="nil"/>
              <w:right w:val="nil"/>
            </w:tcBorders>
          </w:tcPr>
          <w:p w:rsidR="005A6059" w:rsidRDefault="005A6059">
            <w:pPr>
              <w:pStyle w:val="ConsPlusNormal"/>
              <w:jc w:val="center"/>
            </w:pPr>
          </w:p>
        </w:tc>
        <w:tc>
          <w:tcPr>
            <w:tcW w:w="1110" w:type="dxa"/>
            <w:tcBorders>
              <w:top w:val="nil"/>
              <w:left w:val="nil"/>
              <w:bottom w:val="nil"/>
              <w:right w:val="nil"/>
            </w:tcBorders>
          </w:tcPr>
          <w:p w:rsidR="005A6059" w:rsidRDefault="005A6059">
            <w:pPr>
              <w:pStyle w:val="ConsPlusNormal"/>
              <w:jc w:val="center"/>
            </w:pPr>
          </w:p>
        </w:tc>
        <w:tc>
          <w:tcPr>
            <w:tcW w:w="1110" w:type="dxa"/>
            <w:tcBorders>
              <w:top w:val="nil"/>
              <w:left w:val="nil"/>
              <w:bottom w:val="nil"/>
              <w:right w:val="nil"/>
            </w:tcBorders>
          </w:tcPr>
          <w:p w:rsidR="005A6059" w:rsidRDefault="005A6059">
            <w:pPr>
              <w:pStyle w:val="ConsPlusNormal"/>
              <w:jc w:val="center"/>
            </w:pPr>
          </w:p>
        </w:tc>
        <w:tc>
          <w:tcPr>
            <w:tcW w:w="1111" w:type="dxa"/>
            <w:tcBorders>
              <w:top w:val="nil"/>
              <w:left w:val="nil"/>
              <w:bottom w:val="nil"/>
              <w:right w:val="nil"/>
            </w:tcBorders>
          </w:tcPr>
          <w:p w:rsidR="005A6059" w:rsidRDefault="005A6059">
            <w:pPr>
              <w:pStyle w:val="ConsPlusNormal"/>
              <w:jc w:val="center"/>
            </w:pPr>
          </w:p>
        </w:tc>
        <w:tc>
          <w:tcPr>
            <w:tcW w:w="1110" w:type="dxa"/>
            <w:tcBorders>
              <w:top w:val="nil"/>
              <w:left w:val="nil"/>
              <w:bottom w:val="nil"/>
              <w:right w:val="nil"/>
            </w:tcBorders>
          </w:tcPr>
          <w:p w:rsidR="005A6059" w:rsidRDefault="005A6059">
            <w:pPr>
              <w:pStyle w:val="ConsPlusNormal"/>
              <w:jc w:val="center"/>
            </w:pPr>
          </w:p>
        </w:tc>
        <w:tc>
          <w:tcPr>
            <w:tcW w:w="1111" w:type="dxa"/>
            <w:tcBorders>
              <w:top w:val="nil"/>
              <w:left w:val="nil"/>
              <w:bottom w:val="nil"/>
              <w:right w:val="nil"/>
            </w:tcBorders>
          </w:tcPr>
          <w:p w:rsidR="005A6059" w:rsidRDefault="005A6059">
            <w:pPr>
              <w:pStyle w:val="ConsPlusNormal"/>
              <w:jc w:val="center"/>
            </w:pPr>
          </w:p>
        </w:tc>
        <w:tc>
          <w:tcPr>
            <w:tcW w:w="1110" w:type="dxa"/>
            <w:tcBorders>
              <w:top w:val="nil"/>
              <w:left w:val="nil"/>
              <w:bottom w:val="nil"/>
              <w:right w:val="nil"/>
            </w:tcBorders>
          </w:tcPr>
          <w:p w:rsidR="005A6059" w:rsidRDefault="005A6059">
            <w:pPr>
              <w:pStyle w:val="ConsPlusNormal"/>
              <w:jc w:val="center"/>
            </w:pPr>
          </w:p>
        </w:tc>
        <w:tc>
          <w:tcPr>
            <w:tcW w:w="1111"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3355" w:type="dxa"/>
            <w:tcBorders>
              <w:top w:val="nil"/>
              <w:left w:val="nil"/>
              <w:bottom w:val="nil"/>
              <w:right w:val="nil"/>
            </w:tcBorders>
          </w:tcPr>
          <w:p w:rsidR="005A6059" w:rsidRDefault="005A6059">
            <w:pPr>
              <w:pStyle w:val="ConsPlusNormal"/>
              <w:ind w:left="340"/>
            </w:pPr>
            <w:r>
              <w:lastRenderedPageBreak/>
              <w:t>бюджетные инвестиции в объекты государственной собственности Российской Федерации</w:t>
            </w:r>
          </w:p>
        </w:tc>
        <w:tc>
          <w:tcPr>
            <w:tcW w:w="1272" w:type="dxa"/>
            <w:tcBorders>
              <w:top w:val="nil"/>
              <w:left w:val="nil"/>
              <w:bottom w:val="nil"/>
              <w:right w:val="nil"/>
            </w:tcBorders>
          </w:tcPr>
          <w:p w:rsidR="005A6059" w:rsidRDefault="005A6059">
            <w:pPr>
              <w:pStyle w:val="ConsPlusNormal"/>
              <w:jc w:val="center"/>
            </w:pPr>
            <w:r>
              <w:t>6100,58</w:t>
            </w:r>
          </w:p>
        </w:tc>
        <w:tc>
          <w:tcPr>
            <w:tcW w:w="1272" w:type="dxa"/>
            <w:tcBorders>
              <w:top w:val="nil"/>
              <w:left w:val="nil"/>
              <w:bottom w:val="nil"/>
              <w:right w:val="nil"/>
            </w:tcBorders>
          </w:tcPr>
          <w:p w:rsidR="005A6059" w:rsidRDefault="005A6059">
            <w:pPr>
              <w:pStyle w:val="ConsPlusNormal"/>
              <w:jc w:val="center"/>
            </w:pPr>
            <w:r>
              <w:t>5783,88</w:t>
            </w:r>
          </w:p>
        </w:tc>
        <w:tc>
          <w:tcPr>
            <w:tcW w:w="1272" w:type="dxa"/>
            <w:tcBorders>
              <w:top w:val="nil"/>
              <w:left w:val="nil"/>
              <w:bottom w:val="nil"/>
              <w:right w:val="nil"/>
            </w:tcBorders>
          </w:tcPr>
          <w:p w:rsidR="005A6059" w:rsidRDefault="005A6059">
            <w:pPr>
              <w:pStyle w:val="ConsPlusNormal"/>
              <w:jc w:val="center"/>
            </w:pPr>
            <w:r>
              <w:t>316,7</w:t>
            </w:r>
          </w:p>
        </w:tc>
        <w:tc>
          <w:tcPr>
            <w:tcW w:w="1110" w:type="dxa"/>
            <w:tcBorders>
              <w:top w:val="nil"/>
              <w:left w:val="nil"/>
              <w:bottom w:val="nil"/>
              <w:right w:val="nil"/>
            </w:tcBorders>
          </w:tcPr>
          <w:p w:rsidR="005A6059" w:rsidRDefault="005A6059">
            <w:pPr>
              <w:pStyle w:val="ConsPlusNormal"/>
              <w:jc w:val="center"/>
            </w:pPr>
            <w:r>
              <w:t>39,95</w:t>
            </w:r>
          </w:p>
        </w:tc>
        <w:tc>
          <w:tcPr>
            <w:tcW w:w="1110" w:type="dxa"/>
            <w:tcBorders>
              <w:top w:val="nil"/>
              <w:left w:val="nil"/>
              <w:bottom w:val="nil"/>
              <w:right w:val="nil"/>
            </w:tcBorders>
          </w:tcPr>
          <w:p w:rsidR="005A6059" w:rsidRDefault="005A6059">
            <w:pPr>
              <w:pStyle w:val="ConsPlusNormal"/>
              <w:jc w:val="center"/>
            </w:pPr>
            <w:r>
              <w:t>116,75</w:t>
            </w:r>
          </w:p>
        </w:tc>
        <w:tc>
          <w:tcPr>
            <w:tcW w:w="1111" w:type="dxa"/>
            <w:tcBorders>
              <w:top w:val="nil"/>
              <w:left w:val="nil"/>
              <w:bottom w:val="nil"/>
              <w:right w:val="nil"/>
            </w:tcBorders>
          </w:tcPr>
          <w:p w:rsidR="005A6059" w:rsidRDefault="005A6059">
            <w:pPr>
              <w:pStyle w:val="ConsPlusNormal"/>
              <w:jc w:val="center"/>
            </w:pPr>
            <w:r>
              <w:t>-</w:t>
            </w:r>
          </w:p>
        </w:tc>
        <w:tc>
          <w:tcPr>
            <w:tcW w:w="1110" w:type="dxa"/>
            <w:tcBorders>
              <w:top w:val="nil"/>
              <w:left w:val="nil"/>
              <w:bottom w:val="nil"/>
              <w:right w:val="nil"/>
            </w:tcBorders>
          </w:tcPr>
          <w:p w:rsidR="005A6059" w:rsidRDefault="005A6059">
            <w:pPr>
              <w:pStyle w:val="ConsPlusNormal"/>
              <w:jc w:val="center"/>
            </w:pPr>
            <w:r>
              <w:t>-</w:t>
            </w:r>
          </w:p>
        </w:tc>
        <w:tc>
          <w:tcPr>
            <w:tcW w:w="1111" w:type="dxa"/>
            <w:tcBorders>
              <w:top w:val="nil"/>
              <w:left w:val="nil"/>
              <w:bottom w:val="nil"/>
              <w:right w:val="nil"/>
            </w:tcBorders>
          </w:tcPr>
          <w:p w:rsidR="005A6059" w:rsidRDefault="005A6059">
            <w:pPr>
              <w:pStyle w:val="ConsPlusNormal"/>
              <w:jc w:val="center"/>
            </w:pPr>
            <w:r>
              <w:t>-</w:t>
            </w:r>
          </w:p>
        </w:tc>
        <w:tc>
          <w:tcPr>
            <w:tcW w:w="1110" w:type="dxa"/>
            <w:tcBorders>
              <w:top w:val="nil"/>
              <w:left w:val="nil"/>
              <w:bottom w:val="nil"/>
              <w:right w:val="nil"/>
            </w:tcBorders>
          </w:tcPr>
          <w:p w:rsidR="005A6059" w:rsidRDefault="005A6059">
            <w:pPr>
              <w:pStyle w:val="ConsPlusNormal"/>
              <w:jc w:val="center"/>
            </w:pPr>
            <w:r>
              <w:t>80</w:t>
            </w:r>
          </w:p>
        </w:tc>
        <w:tc>
          <w:tcPr>
            <w:tcW w:w="1111" w:type="dxa"/>
            <w:tcBorders>
              <w:top w:val="nil"/>
              <w:left w:val="nil"/>
              <w:bottom w:val="nil"/>
              <w:right w:val="nil"/>
            </w:tcBorders>
          </w:tcPr>
          <w:p w:rsidR="005A6059" w:rsidRDefault="005A6059">
            <w:pPr>
              <w:pStyle w:val="ConsPlusNormal"/>
              <w:jc w:val="center"/>
            </w:pPr>
            <w:r>
              <w:t>80</w:t>
            </w:r>
          </w:p>
        </w:tc>
      </w:tr>
      <w:tr w:rsidR="005A6059">
        <w:tblPrEx>
          <w:tblBorders>
            <w:insideH w:val="none" w:sz="0" w:space="0" w:color="auto"/>
            <w:insideV w:val="none" w:sz="0" w:space="0" w:color="auto"/>
          </w:tblBorders>
        </w:tblPrEx>
        <w:tc>
          <w:tcPr>
            <w:tcW w:w="3355" w:type="dxa"/>
            <w:tcBorders>
              <w:top w:val="nil"/>
              <w:left w:val="nil"/>
              <w:bottom w:val="nil"/>
              <w:right w:val="nil"/>
            </w:tcBorders>
          </w:tcPr>
          <w:p w:rsidR="005A6059" w:rsidRDefault="005A6059">
            <w:pPr>
              <w:pStyle w:val="ConsPlusNormal"/>
              <w:ind w:left="340"/>
            </w:pPr>
            <w:r>
              <w:t>межбюджетные субсидии</w:t>
            </w:r>
          </w:p>
        </w:tc>
        <w:tc>
          <w:tcPr>
            <w:tcW w:w="1272" w:type="dxa"/>
            <w:tcBorders>
              <w:top w:val="nil"/>
              <w:left w:val="nil"/>
              <w:bottom w:val="nil"/>
              <w:right w:val="nil"/>
            </w:tcBorders>
          </w:tcPr>
          <w:p w:rsidR="005A6059" w:rsidRDefault="005A6059">
            <w:pPr>
              <w:pStyle w:val="ConsPlusNormal"/>
              <w:jc w:val="center"/>
            </w:pPr>
            <w:r>
              <w:t>83526,51</w:t>
            </w:r>
          </w:p>
        </w:tc>
        <w:tc>
          <w:tcPr>
            <w:tcW w:w="1272" w:type="dxa"/>
            <w:tcBorders>
              <w:top w:val="nil"/>
              <w:left w:val="nil"/>
              <w:bottom w:val="nil"/>
              <w:right w:val="nil"/>
            </w:tcBorders>
          </w:tcPr>
          <w:p w:rsidR="005A6059" w:rsidRDefault="005A6059">
            <w:pPr>
              <w:pStyle w:val="ConsPlusNormal"/>
              <w:jc w:val="center"/>
            </w:pPr>
            <w:r>
              <w:t>29033,57</w:t>
            </w:r>
          </w:p>
        </w:tc>
        <w:tc>
          <w:tcPr>
            <w:tcW w:w="1272" w:type="dxa"/>
            <w:tcBorders>
              <w:top w:val="nil"/>
              <w:left w:val="nil"/>
              <w:bottom w:val="nil"/>
              <w:right w:val="nil"/>
            </w:tcBorders>
          </w:tcPr>
          <w:p w:rsidR="005A6059" w:rsidRDefault="005A6059">
            <w:pPr>
              <w:pStyle w:val="ConsPlusNormal"/>
              <w:jc w:val="center"/>
            </w:pPr>
            <w:r>
              <w:t>54492,94</w:t>
            </w:r>
          </w:p>
        </w:tc>
        <w:tc>
          <w:tcPr>
            <w:tcW w:w="1110" w:type="dxa"/>
            <w:tcBorders>
              <w:top w:val="nil"/>
              <w:left w:val="nil"/>
              <w:bottom w:val="nil"/>
              <w:right w:val="nil"/>
            </w:tcBorders>
          </w:tcPr>
          <w:p w:rsidR="005A6059" w:rsidRDefault="005A6059">
            <w:pPr>
              <w:pStyle w:val="ConsPlusNormal"/>
              <w:jc w:val="center"/>
            </w:pPr>
            <w:r>
              <w:t>12625,06</w:t>
            </w:r>
          </w:p>
        </w:tc>
        <w:tc>
          <w:tcPr>
            <w:tcW w:w="1110" w:type="dxa"/>
            <w:tcBorders>
              <w:top w:val="nil"/>
              <w:left w:val="nil"/>
              <w:bottom w:val="nil"/>
              <w:right w:val="nil"/>
            </w:tcBorders>
          </w:tcPr>
          <w:p w:rsidR="005A6059" w:rsidRDefault="005A6059">
            <w:pPr>
              <w:pStyle w:val="ConsPlusNormal"/>
              <w:jc w:val="center"/>
            </w:pPr>
            <w:r>
              <w:t>10512,83</w:t>
            </w:r>
          </w:p>
        </w:tc>
        <w:tc>
          <w:tcPr>
            <w:tcW w:w="1111" w:type="dxa"/>
            <w:tcBorders>
              <w:top w:val="nil"/>
              <w:left w:val="nil"/>
              <w:bottom w:val="nil"/>
              <w:right w:val="nil"/>
            </w:tcBorders>
          </w:tcPr>
          <w:p w:rsidR="005A6059" w:rsidRDefault="005A6059">
            <w:pPr>
              <w:pStyle w:val="ConsPlusNormal"/>
              <w:jc w:val="center"/>
            </w:pPr>
            <w:r>
              <w:t>6274,61</w:t>
            </w:r>
          </w:p>
        </w:tc>
        <w:tc>
          <w:tcPr>
            <w:tcW w:w="1110" w:type="dxa"/>
            <w:tcBorders>
              <w:top w:val="nil"/>
              <w:left w:val="nil"/>
              <w:bottom w:val="nil"/>
              <w:right w:val="nil"/>
            </w:tcBorders>
          </w:tcPr>
          <w:p w:rsidR="005A6059" w:rsidRDefault="005A6059">
            <w:pPr>
              <w:pStyle w:val="ConsPlusNormal"/>
              <w:jc w:val="center"/>
            </w:pPr>
            <w:r>
              <w:t>6278,83</w:t>
            </w:r>
          </w:p>
        </w:tc>
        <w:tc>
          <w:tcPr>
            <w:tcW w:w="1111" w:type="dxa"/>
            <w:tcBorders>
              <w:top w:val="nil"/>
              <w:left w:val="nil"/>
              <w:bottom w:val="nil"/>
              <w:right w:val="nil"/>
            </w:tcBorders>
          </w:tcPr>
          <w:p w:rsidR="005A6059" w:rsidRDefault="005A6059">
            <w:pPr>
              <w:pStyle w:val="ConsPlusNormal"/>
              <w:jc w:val="center"/>
            </w:pPr>
            <w:r>
              <w:t>6193,08</w:t>
            </w:r>
          </w:p>
        </w:tc>
        <w:tc>
          <w:tcPr>
            <w:tcW w:w="1110" w:type="dxa"/>
            <w:tcBorders>
              <w:top w:val="nil"/>
              <w:left w:val="nil"/>
              <w:bottom w:val="nil"/>
              <w:right w:val="nil"/>
            </w:tcBorders>
          </w:tcPr>
          <w:p w:rsidR="005A6059" w:rsidRDefault="005A6059">
            <w:pPr>
              <w:pStyle w:val="ConsPlusNormal"/>
              <w:jc w:val="center"/>
            </w:pPr>
            <w:r>
              <w:t>6284,66</w:t>
            </w:r>
          </w:p>
        </w:tc>
        <w:tc>
          <w:tcPr>
            <w:tcW w:w="1111" w:type="dxa"/>
            <w:tcBorders>
              <w:top w:val="nil"/>
              <w:left w:val="nil"/>
              <w:bottom w:val="nil"/>
              <w:right w:val="nil"/>
            </w:tcBorders>
          </w:tcPr>
          <w:p w:rsidR="005A6059" w:rsidRDefault="005A6059">
            <w:pPr>
              <w:pStyle w:val="ConsPlusNormal"/>
              <w:jc w:val="center"/>
            </w:pPr>
            <w:r>
              <w:t>6323,87</w:t>
            </w:r>
          </w:p>
        </w:tc>
      </w:tr>
      <w:tr w:rsidR="005A6059">
        <w:tblPrEx>
          <w:tblBorders>
            <w:insideH w:val="none" w:sz="0" w:space="0" w:color="auto"/>
            <w:insideV w:val="none" w:sz="0" w:space="0" w:color="auto"/>
          </w:tblBorders>
        </w:tblPrEx>
        <w:tc>
          <w:tcPr>
            <w:tcW w:w="3355" w:type="dxa"/>
            <w:tcBorders>
              <w:top w:val="nil"/>
              <w:left w:val="nil"/>
              <w:bottom w:val="nil"/>
              <w:right w:val="nil"/>
            </w:tcBorders>
          </w:tcPr>
          <w:p w:rsidR="005A6059" w:rsidRDefault="005A6059">
            <w:pPr>
              <w:pStyle w:val="ConsPlusNormal"/>
              <w:ind w:left="170"/>
            </w:pPr>
            <w:r>
              <w:t xml:space="preserve">бюджеты Калининградской области и муниципальных образований </w:t>
            </w:r>
            <w:hyperlink w:anchor="P2033" w:history="1">
              <w:r>
                <w:rPr>
                  <w:color w:val="0000FF"/>
                </w:rPr>
                <w:t>&lt;**&gt;</w:t>
              </w:r>
            </w:hyperlink>
          </w:p>
        </w:tc>
        <w:tc>
          <w:tcPr>
            <w:tcW w:w="1272" w:type="dxa"/>
            <w:tcBorders>
              <w:top w:val="nil"/>
              <w:left w:val="nil"/>
              <w:bottom w:val="nil"/>
              <w:right w:val="nil"/>
            </w:tcBorders>
          </w:tcPr>
          <w:p w:rsidR="005A6059" w:rsidRDefault="005A6059">
            <w:pPr>
              <w:pStyle w:val="ConsPlusNormal"/>
              <w:jc w:val="center"/>
            </w:pPr>
            <w:r>
              <w:t>12884,73</w:t>
            </w:r>
          </w:p>
        </w:tc>
        <w:tc>
          <w:tcPr>
            <w:tcW w:w="1272" w:type="dxa"/>
            <w:tcBorders>
              <w:top w:val="nil"/>
              <w:left w:val="nil"/>
              <w:bottom w:val="nil"/>
              <w:right w:val="nil"/>
            </w:tcBorders>
          </w:tcPr>
          <w:p w:rsidR="005A6059" w:rsidRDefault="005A6059">
            <w:pPr>
              <w:pStyle w:val="ConsPlusNormal"/>
              <w:jc w:val="center"/>
            </w:pPr>
            <w:r>
              <w:t>7409,09</w:t>
            </w:r>
          </w:p>
        </w:tc>
        <w:tc>
          <w:tcPr>
            <w:tcW w:w="1272" w:type="dxa"/>
            <w:tcBorders>
              <w:top w:val="nil"/>
              <w:left w:val="nil"/>
              <w:bottom w:val="nil"/>
              <w:right w:val="nil"/>
            </w:tcBorders>
          </w:tcPr>
          <w:p w:rsidR="005A6059" w:rsidRDefault="005A6059">
            <w:pPr>
              <w:pStyle w:val="ConsPlusNormal"/>
              <w:jc w:val="center"/>
            </w:pPr>
            <w:r>
              <w:t>5475,64</w:t>
            </w:r>
          </w:p>
        </w:tc>
        <w:tc>
          <w:tcPr>
            <w:tcW w:w="1110" w:type="dxa"/>
            <w:tcBorders>
              <w:top w:val="nil"/>
              <w:left w:val="nil"/>
              <w:bottom w:val="nil"/>
              <w:right w:val="nil"/>
            </w:tcBorders>
          </w:tcPr>
          <w:p w:rsidR="005A6059" w:rsidRDefault="005A6059">
            <w:pPr>
              <w:pStyle w:val="ConsPlusNormal"/>
              <w:jc w:val="center"/>
            </w:pPr>
            <w:r>
              <w:t>1486,5</w:t>
            </w:r>
          </w:p>
        </w:tc>
        <w:tc>
          <w:tcPr>
            <w:tcW w:w="1110" w:type="dxa"/>
            <w:tcBorders>
              <w:top w:val="nil"/>
              <w:left w:val="nil"/>
              <w:bottom w:val="nil"/>
              <w:right w:val="nil"/>
            </w:tcBorders>
          </w:tcPr>
          <w:p w:rsidR="005A6059" w:rsidRDefault="005A6059">
            <w:pPr>
              <w:pStyle w:val="ConsPlusNormal"/>
              <w:jc w:val="center"/>
            </w:pPr>
            <w:r>
              <w:t>755,73</w:t>
            </w:r>
          </w:p>
        </w:tc>
        <w:tc>
          <w:tcPr>
            <w:tcW w:w="1111" w:type="dxa"/>
            <w:tcBorders>
              <w:top w:val="nil"/>
              <w:left w:val="nil"/>
              <w:bottom w:val="nil"/>
              <w:right w:val="nil"/>
            </w:tcBorders>
          </w:tcPr>
          <w:p w:rsidR="005A6059" w:rsidRDefault="005A6059">
            <w:pPr>
              <w:pStyle w:val="ConsPlusNormal"/>
              <w:jc w:val="center"/>
            </w:pPr>
            <w:r>
              <w:t>1520,87</w:t>
            </w:r>
          </w:p>
        </w:tc>
        <w:tc>
          <w:tcPr>
            <w:tcW w:w="1110" w:type="dxa"/>
            <w:tcBorders>
              <w:top w:val="nil"/>
              <w:left w:val="nil"/>
              <w:bottom w:val="nil"/>
              <w:right w:val="nil"/>
            </w:tcBorders>
          </w:tcPr>
          <w:p w:rsidR="005A6059" w:rsidRDefault="005A6059">
            <w:pPr>
              <w:pStyle w:val="ConsPlusNormal"/>
              <w:jc w:val="center"/>
            </w:pPr>
            <w:r>
              <w:t>684,77</w:t>
            </w:r>
          </w:p>
        </w:tc>
        <w:tc>
          <w:tcPr>
            <w:tcW w:w="1111" w:type="dxa"/>
            <w:tcBorders>
              <w:top w:val="nil"/>
              <w:left w:val="nil"/>
              <w:bottom w:val="nil"/>
              <w:right w:val="nil"/>
            </w:tcBorders>
          </w:tcPr>
          <w:p w:rsidR="005A6059" w:rsidRDefault="005A6059">
            <w:pPr>
              <w:pStyle w:val="ConsPlusNormal"/>
              <w:jc w:val="center"/>
            </w:pPr>
            <w:r>
              <w:t>391,53</w:t>
            </w:r>
          </w:p>
        </w:tc>
        <w:tc>
          <w:tcPr>
            <w:tcW w:w="1110" w:type="dxa"/>
            <w:tcBorders>
              <w:top w:val="nil"/>
              <w:left w:val="nil"/>
              <w:bottom w:val="nil"/>
              <w:right w:val="nil"/>
            </w:tcBorders>
          </w:tcPr>
          <w:p w:rsidR="005A6059" w:rsidRDefault="005A6059">
            <w:pPr>
              <w:pStyle w:val="ConsPlusNormal"/>
              <w:jc w:val="center"/>
            </w:pPr>
            <w:r>
              <w:t>294,85</w:t>
            </w:r>
          </w:p>
        </w:tc>
        <w:tc>
          <w:tcPr>
            <w:tcW w:w="1111" w:type="dxa"/>
            <w:tcBorders>
              <w:top w:val="nil"/>
              <w:left w:val="nil"/>
              <w:bottom w:val="nil"/>
              <w:right w:val="nil"/>
            </w:tcBorders>
          </w:tcPr>
          <w:p w:rsidR="005A6059" w:rsidRDefault="005A6059">
            <w:pPr>
              <w:pStyle w:val="ConsPlusNormal"/>
              <w:jc w:val="center"/>
            </w:pPr>
            <w:r>
              <w:t>341,39</w:t>
            </w:r>
          </w:p>
        </w:tc>
      </w:tr>
      <w:tr w:rsidR="005A6059">
        <w:tblPrEx>
          <w:tblBorders>
            <w:insideH w:val="none" w:sz="0" w:space="0" w:color="auto"/>
            <w:insideV w:val="none" w:sz="0" w:space="0" w:color="auto"/>
          </w:tblBorders>
        </w:tblPrEx>
        <w:tc>
          <w:tcPr>
            <w:tcW w:w="3355" w:type="dxa"/>
            <w:tcBorders>
              <w:top w:val="nil"/>
              <w:left w:val="nil"/>
              <w:bottom w:val="nil"/>
              <w:right w:val="nil"/>
            </w:tcBorders>
          </w:tcPr>
          <w:p w:rsidR="005A6059" w:rsidRDefault="005A6059">
            <w:pPr>
              <w:pStyle w:val="ConsPlusNormal"/>
              <w:ind w:left="170"/>
            </w:pPr>
            <w:r>
              <w:t>внебюджетные источники</w:t>
            </w:r>
          </w:p>
        </w:tc>
        <w:tc>
          <w:tcPr>
            <w:tcW w:w="1272" w:type="dxa"/>
            <w:tcBorders>
              <w:top w:val="nil"/>
              <w:left w:val="nil"/>
              <w:bottom w:val="nil"/>
              <w:right w:val="nil"/>
            </w:tcBorders>
          </w:tcPr>
          <w:p w:rsidR="005A6059" w:rsidRDefault="005A6059">
            <w:pPr>
              <w:pStyle w:val="ConsPlusNormal"/>
              <w:jc w:val="center"/>
            </w:pPr>
            <w:r>
              <w:t>113477,39</w:t>
            </w:r>
          </w:p>
        </w:tc>
        <w:tc>
          <w:tcPr>
            <w:tcW w:w="1272" w:type="dxa"/>
            <w:tcBorders>
              <w:top w:val="nil"/>
              <w:left w:val="nil"/>
              <w:bottom w:val="nil"/>
              <w:right w:val="nil"/>
            </w:tcBorders>
          </w:tcPr>
          <w:p w:rsidR="005A6059" w:rsidRDefault="005A6059">
            <w:pPr>
              <w:pStyle w:val="ConsPlusNormal"/>
              <w:jc w:val="center"/>
            </w:pPr>
            <w:r>
              <w:t>59691,27</w:t>
            </w:r>
          </w:p>
        </w:tc>
        <w:tc>
          <w:tcPr>
            <w:tcW w:w="1272" w:type="dxa"/>
            <w:tcBorders>
              <w:top w:val="nil"/>
              <w:left w:val="nil"/>
              <w:bottom w:val="nil"/>
              <w:right w:val="nil"/>
            </w:tcBorders>
          </w:tcPr>
          <w:p w:rsidR="005A6059" w:rsidRDefault="005A6059">
            <w:pPr>
              <w:pStyle w:val="ConsPlusNormal"/>
              <w:jc w:val="center"/>
            </w:pPr>
            <w:r>
              <w:t>53786,12</w:t>
            </w:r>
          </w:p>
        </w:tc>
        <w:tc>
          <w:tcPr>
            <w:tcW w:w="1110" w:type="dxa"/>
            <w:tcBorders>
              <w:top w:val="nil"/>
              <w:left w:val="nil"/>
              <w:bottom w:val="nil"/>
              <w:right w:val="nil"/>
            </w:tcBorders>
          </w:tcPr>
          <w:p w:rsidR="005A6059" w:rsidRDefault="005A6059">
            <w:pPr>
              <w:pStyle w:val="ConsPlusNormal"/>
              <w:jc w:val="center"/>
            </w:pPr>
            <w:r>
              <w:t>786,12</w:t>
            </w:r>
          </w:p>
        </w:tc>
        <w:tc>
          <w:tcPr>
            <w:tcW w:w="1110" w:type="dxa"/>
            <w:tcBorders>
              <w:top w:val="nil"/>
              <w:left w:val="nil"/>
              <w:bottom w:val="nil"/>
              <w:right w:val="nil"/>
            </w:tcBorders>
          </w:tcPr>
          <w:p w:rsidR="005A6059" w:rsidRDefault="005A6059">
            <w:pPr>
              <w:pStyle w:val="ConsPlusNormal"/>
              <w:jc w:val="center"/>
            </w:pPr>
            <w:r>
              <w:t>1950</w:t>
            </w:r>
          </w:p>
        </w:tc>
        <w:tc>
          <w:tcPr>
            <w:tcW w:w="1111" w:type="dxa"/>
            <w:tcBorders>
              <w:top w:val="nil"/>
              <w:left w:val="nil"/>
              <w:bottom w:val="nil"/>
              <w:right w:val="nil"/>
            </w:tcBorders>
          </w:tcPr>
          <w:p w:rsidR="005A6059" w:rsidRDefault="005A6059">
            <w:pPr>
              <w:pStyle w:val="ConsPlusNormal"/>
              <w:jc w:val="center"/>
            </w:pPr>
            <w:r>
              <w:t>8500</w:t>
            </w:r>
          </w:p>
        </w:tc>
        <w:tc>
          <w:tcPr>
            <w:tcW w:w="1110" w:type="dxa"/>
            <w:tcBorders>
              <w:top w:val="nil"/>
              <w:left w:val="nil"/>
              <w:bottom w:val="nil"/>
              <w:right w:val="nil"/>
            </w:tcBorders>
          </w:tcPr>
          <w:p w:rsidR="005A6059" w:rsidRDefault="005A6059">
            <w:pPr>
              <w:pStyle w:val="ConsPlusNormal"/>
              <w:jc w:val="center"/>
            </w:pPr>
            <w:r>
              <w:t>2550</w:t>
            </w:r>
          </w:p>
        </w:tc>
        <w:tc>
          <w:tcPr>
            <w:tcW w:w="1111" w:type="dxa"/>
            <w:tcBorders>
              <w:top w:val="nil"/>
              <w:left w:val="nil"/>
              <w:bottom w:val="nil"/>
              <w:right w:val="nil"/>
            </w:tcBorders>
          </w:tcPr>
          <w:p w:rsidR="005A6059" w:rsidRDefault="005A6059">
            <w:pPr>
              <w:pStyle w:val="ConsPlusNormal"/>
              <w:jc w:val="center"/>
            </w:pPr>
            <w:r>
              <w:t>6850</w:t>
            </w:r>
          </w:p>
        </w:tc>
        <w:tc>
          <w:tcPr>
            <w:tcW w:w="1110" w:type="dxa"/>
            <w:tcBorders>
              <w:top w:val="nil"/>
              <w:left w:val="nil"/>
              <w:bottom w:val="nil"/>
              <w:right w:val="nil"/>
            </w:tcBorders>
          </w:tcPr>
          <w:p w:rsidR="005A6059" w:rsidRDefault="005A6059">
            <w:pPr>
              <w:pStyle w:val="ConsPlusNormal"/>
              <w:jc w:val="center"/>
            </w:pPr>
            <w:r>
              <w:t>21250</w:t>
            </w:r>
          </w:p>
        </w:tc>
        <w:tc>
          <w:tcPr>
            <w:tcW w:w="1111" w:type="dxa"/>
            <w:tcBorders>
              <w:top w:val="nil"/>
              <w:left w:val="nil"/>
              <w:bottom w:val="nil"/>
              <w:right w:val="nil"/>
            </w:tcBorders>
          </w:tcPr>
          <w:p w:rsidR="005A6059" w:rsidRDefault="005A6059">
            <w:pPr>
              <w:pStyle w:val="ConsPlusNormal"/>
              <w:jc w:val="center"/>
            </w:pPr>
            <w:r>
              <w:t>11900</w:t>
            </w:r>
          </w:p>
        </w:tc>
      </w:tr>
      <w:tr w:rsidR="005A6059">
        <w:tblPrEx>
          <w:tblBorders>
            <w:insideH w:val="none" w:sz="0" w:space="0" w:color="auto"/>
            <w:insideV w:val="none" w:sz="0" w:space="0" w:color="auto"/>
          </w:tblBorders>
        </w:tblPrEx>
        <w:tc>
          <w:tcPr>
            <w:tcW w:w="14944" w:type="dxa"/>
            <w:gridSpan w:val="11"/>
            <w:tcBorders>
              <w:top w:val="nil"/>
              <w:left w:val="nil"/>
              <w:bottom w:val="nil"/>
              <w:right w:val="nil"/>
            </w:tcBorders>
          </w:tcPr>
          <w:p w:rsidR="005A6059" w:rsidRDefault="005A6059">
            <w:pPr>
              <w:pStyle w:val="ConsPlusNormal"/>
              <w:jc w:val="center"/>
              <w:outlineLvl w:val="2"/>
            </w:pPr>
            <w:r>
              <w:t>Прикладные научные исследования и экспериментальные разработки гражданского назначения, выполняемые по договорам на проведение научно-исследовательских, опытно-конструкторских и технологических работ</w:t>
            </w:r>
          </w:p>
        </w:tc>
      </w:tr>
      <w:tr w:rsidR="005A6059">
        <w:tblPrEx>
          <w:tblBorders>
            <w:insideH w:val="none" w:sz="0" w:space="0" w:color="auto"/>
            <w:insideV w:val="none" w:sz="0" w:space="0" w:color="auto"/>
          </w:tblBorders>
        </w:tblPrEx>
        <w:tc>
          <w:tcPr>
            <w:tcW w:w="3355" w:type="dxa"/>
            <w:tcBorders>
              <w:top w:val="nil"/>
              <w:left w:val="nil"/>
              <w:bottom w:val="nil"/>
              <w:right w:val="nil"/>
            </w:tcBorders>
          </w:tcPr>
          <w:p w:rsidR="005A6059" w:rsidRDefault="005A6059">
            <w:pPr>
              <w:pStyle w:val="ConsPlusNormal"/>
            </w:pPr>
            <w:r>
              <w:t xml:space="preserve">Федеральный бюджет </w:t>
            </w:r>
            <w:hyperlink w:anchor="P2032" w:history="1">
              <w:r>
                <w:rPr>
                  <w:color w:val="0000FF"/>
                </w:rPr>
                <w:t>&lt;*&gt;</w:t>
              </w:r>
            </w:hyperlink>
          </w:p>
        </w:tc>
        <w:tc>
          <w:tcPr>
            <w:tcW w:w="1272" w:type="dxa"/>
            <w:tcBorders>
              <w:top w:val="nil"/>
              <w:left w:val="nil"/>
              <w:bottom w:val="nil"/>
              <w:right w:val="nil"/>
            </w:tcBorders>
          </w:tcPr>
          <w:p w:rsidR="005A6059" w:rsidRDefault="005A6059">
            <w:pPr>
              <w:pStyle w:val="ConsPlusNormal"/>
              <w:jc w:val="center"/>
            </w:pPr>
            <w:r>
              <w:t>6,74</w:t>
            </w:r>
          </w:p>
        </w:tc>
        <w:tc>
          <w:tcPr>
            <w:tcW w:w="1272" w:type="dxa"/>
            <w:tcBorders>
              <w:top w:val="nil"/>
              <w:left w:val="nil"/>
              <w:bottom w:val="nil"/>
              <w:right w:val="nil"/>
            </w:tcBorders>
          </w:tcPr>
          <w:p w:rsidR="005A6059" w:rsidRDefault="005A6059">
            <w:pPr>
              <w:pStyle w:val="ConsPlusNormal"/>
              <w:jc w:val="center"/>
            </w:pPr>
            <w:r>
              <w:t>6,74</w:t>
            </w:r>
          </w:p>
        </w:tc>
        <w:tc>
          <w:tcPr>
            <w:tcW w:w="1272" w:type="dxa"/>
            <w:tcBorders>
              <w:top w:val="nil"/>
              <w:left w:val="nil"/>
              <w:bottom w:val="nil"/>
              <w:right w:val="nil"/>
            </w:tcBorders>
          </w:tcPr>
          <w:p w:rsidR="005A6059" w:rsidRDefault="005A6059">
            <w:pPr>
              <w:pStyle w:val="ConsPlusNormal"/>
              <w:jc w:val="center"/>
            </w:pPr>
            <w:r>
              <w:t>-</w:t>
            </w:r>
          </w:p>
        </w:tc>
        <w:tc>
          <w:tcPr>
            <w:tcW w:w="1110" w:type="dxa"/>
            <w:tcBorders>
              <w:top w:val="nil"/>
              <w:left w:val="nil"/>
              <w:bottom w:val="nil"/>
              <w:right w:val="nil"/>
            </w:tcBorders>
          </w:tcPr>
          <w:p w:rsidR="005A6059" w:rsidRDefault="005A6059">
            <w:pPr>
              <w:pStyle w:val="ConsPlusNormal"/>
              <w:jc w:val="center"/>
            </w:pPr>
            <w:r>
              <w:t>-</w:t>
            </w:r>
          </w:p>
        </w:tc>
        <w:tc>
          <w:tcPr>
            <w:tcW w:w="1110" w:type="dxa"/>
            <w:tcBorders>
              <w:top w:val="nil"/>
              <w:left w:val="nil"/>
              <w:bottom w:val="nil"/>
              <w:right w:val="nil"/>
            </w:tcBorders>
          </w:tcPr>
          <w:p w:rsidR="005A6059" w:rsidRDefault="005A6059">
            <w:pPr>
              <w:pStyle w:val="ConsPlusNormal"/>
              <w:jc w:val="center"/>
            </w:pPr>
            <w:r>
              <w:t>-</w:t>
            </w:r>
          </w:p>
        </w:tc>
        <w:tc>
          <w:tcPr>
            <w:tcW w:w="1111" w:type="dxa"/>
            <w:tcBorders>
              <w:top w:val="nil"/>
              <w:left w:val="nil"/>
              <w:bottom w:val="nil"/>
              <w:right w:val="nil"/>
            </w:tcBorders>
          </w:tcPr>
          <w:p w:rsidR="005A6059" w:rsidRDefault="005A6059">
            <w:pPr>
              <w:pStyle w:val="ConsPlusNormal"/>
              <w:jc w:val="center"/>
            </w:pPr>
            <w:r>
              <w:t>-</w:t>
            </w:r>
          </w:p>
        </w:tc>
        <w:tc>
          <w:tcPr>
            <w:tcW w:w="1110" w:type="dxa"/>
            <w:tcBorders>
              <w:top w:val="nil"/>
              <w:left w:val="nil"/>
              <w:bottom w:val="nil"/>
              <w:right w:val="nil"/>
            </w:tcBorders>
          </w:tcPr>
          <w:p w:rsidR="005A6059" w:rsidRDefault="005A6059">
            <w:pPr>
              <w:pStyle w:val="ConsPlusNormal"/>
              <w:jc w:val="center"/>
            </w:pPr>
            <w:r>
              <w:t>-</w:t>
            </w:r>
          </w:p>
        </w:tc>
        <w:tc>
          <w:tcPr>
            <w:tcW w:w="1111" w:type="dxa"/>
            <w:tcBorders>
              <w:top w:val="nil"/>
              <w:left w:val="nil"/>
              <w:bottom w:val="nil"/>
              <w:right w:val="nil"/>
            </w:tcBorders>
          </w:tcPr>
          <w:p w:rsidR="005A6059" w:rsidRDefault="005A6059">
            <w:pPr>
              <w:pStyle w:val="ConsPlusNormal"/>
              <w:jc w:val="center"/>
            </w:pPr>
            <w:r>
              <w:t>-</w:t>
            </w:r>
          </w:p>
        </w:tc>
        <w:tc>
          <w:tcPr>
            <w:tcW w:w="1110" w:type="dxa"/>
            <w:tcBorders>
              <w:top w:val="nil"/>
              <w:left w:val="nil"/>
              <w:bottom w:val="nil"/>
              <w:right w:val="nil"/>
            </w:tcBorders>
          </w:tcPr>
          <w:p w:rsidR="005A6059" w:rsidRDefault="005A6059">
            <w:pPr>
              <w:pStyle w:val="ConsPlusNormal"/>
              <w:jc w:val="center"/>
            </w:pPr>
            <w:r>
              <w:t>-</w:t>
            </w:r>
          </w:p>
        </w:tc>
        <w:tc>
          <w:tcPr>
            <w:tcW w:w="1111"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14944" w:type="dxa"/>
            <w:gridSpan w:val="11"/>
            <w:tcBorders>
              <w:top w:val="nil"/>
              <w:left w:val="nil"/>
              <w:bottom w:val="nil"/>
              <w:right w:val="nil"/>
            </w:tcBorders>
          </w:tcPr>
          <w:p w:rsidR="005A6059" w:rsidRDefault="005A6059">
            <w:pPr>
              <w:pStyle w:val="ConsPlusNormal"/>
              <w:jc w:val="center"/>
              <w:outlineLvl w:val="2"/>
            </w:pPr>
            <w:r>
              <w:t>Прочие расходы</w:t>
            </w:r>
          </w:p>
        </w:tc>
      </w:tr>
      <w:tr w:rsidR="005A6059">
        <w:tblPrEx>
          <w:tblBorders>
            <w:insideH w:val="none" w:sz="0" w:space="0" w:color="auto"/>
            <w:insideV w:val="none" w:sz="0" w:space="0" w:color="auto"/>
          </w:tblBorders>
        </w:tblPrEx>
        <w:tc>
          <w:tcPr>
            <w:tcW w:w="3355" w:type="dxa"/>
            <w:tcBorders>
              <w:top w:val="nil"/>
              <w:left w:val="nil"/>
              <w:bottom w:val="nil"/>
              <w:right w:val="nil"/>
            </w:tcBorders>
          </w:tcPr>
          <w:p w:rsidR="005A6059" w:rsidRDefault="005A6059">
            <w:pPr>
              <w:pStyle w:val="ConsPlusNormal"/>
            </w:pPr>
            <w:r>
              <w:t>Всего</w:t>
            </w:r>
          </w:p>
        </w:tc>
        <w:tc>
          <w:tcPr>
            <w:tcW w:w="1272" w:type="dxa"/>
            <w:tcBorders>
              <w:top w:val="nil"/>
              <w:left w:val="nil"/>
              <w:bottom w:val="nil"/>
              <w:right w:val="nil"/>
            </w:tcBorders>
          </w:tcPr>
          <w:p w:rsidR="005A6059" w:rsidRDefault="005A6059">
            <w:pPr>
              <w:pStyle w:val="ConsPlusNormal"/>
              <w:jc w:val="center"/>
            </w:pPr>
            <w:r>
              <w:t>1314,79</w:t>
            </w:r>
          </w:p>
        </w:tc>
        <w:tc>
          <w:tcPr>
            <w:tcW w:w="1272" w:type="dxa"/>
            <w:tcBorders>
              <w:top w:val="nil"/>
              <w:left w:val="nil"/>
              <w:bottom w:val="nil"/>
              <w:right w:val="nil"/>
            </w:tcBorders>
          </w:tcPr>
          <w:p w:rsidR="005A6059" w:rsidRDefault="005A6059">
            <w:pPr>
              <w:pStyle w:val="ConsPlusNormal"/>
              <w:jc w:val="center"/>
            </w:pPr>
            <w:r>
              <w:t>519,23</w:t>
            </w:r>
          </w:p>
        </w:tc>
        <w:tc>
          <w:tcPr>
            <w:tcW w:w="1272" w:type="dxa"/>
            <w:tcBorders>
              <w:top w:val="nil"/>
              <w:left w:val="nil"/>
              <w:bottom w:val="nil"/>
              <w:right w:val="nil"/>
            </w:tcBorders>
          </w:tcPr>
          <w:p w:rsidR="005A6059" w:rsidRDefault="005A6059">
            <w:pPr>
              <w:pStyle w:val="ConsPlusNormal"/>
              <w:jc w:val="center"/>
            </w:pPr>
            <w:r>
              <w:t>795,56</w:t>
            </w:r>
          </w:p>
        </w:tc>
        <w:tc>
          <w:tcPr>
            <w:tcW w:w="1110" w:type="dxa"/>
            <w:tcBorders>
              <w:top w:val="nil"/>
              <w:left w:val="nil"/>
              <w:bottom w:val="nil"/>
              <w:right w:val="nil"/>
            </w:tcBorders>
          </w:tcPr>
          <w:p w:rsidR="005A6059" w:rsidRDefault="005A6059">
            <w:pPr>
              <w:pStyle w:val="ConsPlusNormal"/>
              <w:jc w:val="center"/>
            </w:pPr>
            <w:r>
              <w:t>99,68</w:t>
            </w:r>
          </w:p>
        </w:tc>
        <w:tc>
          <w:tcPr>
            <w:tcW w:w="1110" w:type="dxa"/>
            <w:tcBorders>
              <w:top w:val="nil"/>
              <w:left w:val="nil"/>
              <w:bottom w:val="nil"/>
              <w:right w:val="nil"/>
            </w:tcBorders>
          </w:tcPr>
          <w:p w:rsidR="005A6059" w:rsidRDefault="005A6059">
            <w:pPr>
              <w:pStyle w:val="ConsPlusNormal"/>
              <w:jc w:val="center"/>
            </w:pPr>
            <w:r>
              <w:t>99,68</w:t>
            </w:r>
          </w:p>
        </w:tc>
        <w:tc>
          <w:tcPr>
            <w:tcW w:w="1111" w:type="dxa"/>
            <w:tcBorders>
              <w:top w:val="nil"/>
              <w:left w:val="nil"/>
              <w:bottom w:val="nil"/>
              <w:right w:val="nil"/>
            </w:tcBorders>
          </w:tcPr>
          <w:p w:rsidR="005A6059" w:rsidRDefault="005A6059">
            <w:pPr>
              <w:pStyle w:val="ConsPlusNormal"/>
              <w:jc w:val="center"/>
            </w:pPr>
            <w:r>
              <w:t>69,4</w:t>
            </w:r>
          </w:p>
        </w:tc>
        <w:tc>
          <w:tcPr>
            <w:tcW w:w="1110" w:type="dxa"/>
            <w:tcBorders>
              <w:top w:val="nil"/>
              <w:left w:val="nil"/>
              <w:bottom w:val="nil"/>
              <w:right w:val="nil"/>
            </w:tcBorders>
          </w:tcPr>
          <w:p w:rsidR="005A6059" w:rsidRDefault="005A6059">
            <w:pPr>
              <w:pStyle w:val="ConsPlusNormal"/>
              <w:jc w:val="center"/>
            </w:pPr>
            <w:r>
              <w:t>68,39</w:t>
            </w:r>
          </w:p>
        </w:tc>
        <w:tc>
          <w:tcPr>
            <w:tcW w:w="1111" w:type="dxa"/>
            <w:tcBorders>
              <w:top w:val="nil"/>
              <w:left w:val="nil"/>
              <w:bottom w:val="nil"/>
              <w:right w:val="nil"/>
            </w:tcBorders>
          </w:tcPr>
          <w:p w:rsidR="005A6059" w:rsidRDefault="005A6059">
            <w:pPr>
              <w:pStyle w:val="ConsPlusNormal"/>
              <w:jc w:val="center"/>
            </w:pPr>
            <w:r>
              <w:t>280,26</w:t>
            </w:r>
          </w:p>
        </w:tc>
        <w:tc>
          <w:tcPr>
            <w:tcW w:w="1110" w:type="dxa"/>
            <w:tcBorders>
              <w:top w:val="nil"/>
              <w:left w:val="nil"/>
              <w:bottom w:val="nil"/>
              <w:right w:val="nil"/>
            </w:tcBorders>
          </w:tcPr>
          <w:p w:rsidR="005A6059" w:rsidRDefault="005A6059">
            <w:pPr>
              <w:pStyle w:val="ConsPlusNormal"/>
              <w:jc w:val="center"/>
            </w:pPr>
            <w:r>
              <w:t>108,68</w:t>
            </w:r>
          </w:p>
        </w:tc>
        <w:tc>
          <w:tcPr>
            <w:tcW w:w="1111" w:type="dxa"/>
            <w:tcBorders>
              <w:top w:val="nil"/>
              <w:left w:val="nil"/>
              <w:bottom w:val="nil"/>
              <w:right w:val="nil"/>
            </w:tcBorders>
          </w:tcPr>
          <w:p w:rsidR="005A6059" w:rsidRDefault="005A6059">
            <w:pPr>
              <w:pStyle w:val="ConsPlusNormal"/>
              <w:jc w:val="center"/>
            </w:pPr>
            <w:r>
              <w:t>69,47</w:t>
            </w:r>
          </w:p>
        </w:tc>
      </w:tr>
      <w:tr w:rsidR="005A6059">
        <w:tblPrEx>
          <w:tblBorders>
            <w:insideH w:val="none" w:sz="0" w:space="0" w:color="auto"/>
            <w:insideV w:val="none" w:sz="0" w:space="0" w:color="auto"/>
          </w:tblBorders>
        </w:tblPrEx>
        <w:tc>
          <w:tcPr>
            <w:tcW w:w="3355" w:type="dxa"/>
            <w:tcBorders>
              <w:top w:val="nil"/>
              <w:left w:val="nil"/>
              <w:bottom w:val="nil"/>
              <w:right w:val="nil"/>
            </w:tcBorders>
          </w:tcPr>
          <w:p w:rsidR="005A6059" w:rsidRDefault="005A6059">
            <w:pPr>
              <w:pStyle w:val="ConsPlusNormal"/>
              <w:ind w:left="170"/>
            </w:pPr>
            <w:r>
              <w:t>в том числе:</w:t>
            </w:r>
          </w:p>
        </w:tc>
        <w:tc>
          <w:tcPr>
            <w:tcW w:w="1272" w:type="dxa"/>
            <w:tcBorders>
              <w:top w:val="nil"/>
              <w:left w:val="nil"/>
              <w:bottom w:val="nil"/>
              <w:right w:val="nil"/>
            </w:tcBorders>
          </w:tcPr>
          <w:p w:rsidR="005A6059" w:rsidRDefault="005A6059">
            <w:pPr>
              <w:pStyle w:val="ConsPlusNormal"/>
              <w:jc w:val="center"/>
            </w:pPr>
          </w:p>
        </w:tc>
        <w:tc>
          <w:tcPr>
            <w:tcW w:w="1272" w:type="dxa"/>
            <w:tcBorders>
              <w:top w:val="nil"/>
              <w:left w:val="nil"/>
              <w:bottom w:val="nil"/>
              <w:right w:val="nil"/>
            </w:tcBorders>
          </w:tcPr>
          <w:p w:rsidR="005A6059" w:rsidRDefault="005A6059">
            <w:pPr>
              <w:pStyle w:val="ConsPlusNormal"/>
              <w:jc w:val="center"/>
            </w:pPr>
          </w:p>
        </w:tc>
        <w:tc>
          <w:tcPr>
            <w:tcW w:w="1272" w:type="dxa"/>
            <w:tcBorders>
              <w:top w:val="nil"/>
              <w:left w:val="nil"/>
              <w:bottom w:val="nil"/>
              <w:right w:val="nil"/>
            </w:tcBorders>
          </w:tcPr>
          <w:p w:rsidR="005A6059" w:rsidRDefault="005A6059">
            <w:pPr>
              <w:pStyle w:val="ConsPlusNormal"/>
              <w:jc w:val="center"/>
            </w:pPr>
          </w:p>
        </w:tc>
        <w:tc>
          <w:tcPr>
            <w:tcW w:w="1110" w:type="dxa"/>
            <w:tcBorders>
              <w:top w:val="nil"/>
              <w:left w:val="nil"/>
              <w:bottom w:val="nil"/>
              <w:right w:val="nil"/>
            </w:tcBorders>
          </w:tcPr>
          <w:p w:rsidR="005A6059" w:rsidRDefault="005A6059">
            <w:pPr>
              <w:pStyle w:val="ConsPlusNormal"/>
              <w:jc w:val="center"/>
            </w:pPr>
          </w:p>
        </w:tc>
        <w:tc>
          <w:tcPr>
            <w:tcW w:w="1110" w:type="dxa"/>
            <w:tcBorders>
              <w:top w:val="nil"/>
              <w:left w:val="nil"/>
              <w:bottom w:val="nil"/>
              <w:right w:val="nil"/>
            </w:tcBorders>
          </w:tcPr>
          <w:p w:rsidR="005A6059" w:rsidRDefault="005A6059">
            <w:pPr>
              <w:pStyle w:val="ConsPlusNormal"/>
              <w:jc w:val="center"/>
            </w:pPr>
          </w:p>
        </w:tc>
        <w:tc>
          <w:tcPr>
            <w:tcW w:w="1111" w:type="dxa"/>
            <w:tcBorders>
              <w:top w:val="nil"/>
              <w:left w:val="nil"/>
              <w:bottom w:val="nil"/>
              <w:right w:val="nil"/>
            </w:tcBorders>
          </w:tcPr>
          <w:p w:rsidR="005A6059" w:rsidRDefault="005A6059">
            <w:pPr>
              <w:pStyle w:val="ConsPlusNormal"/>
              <w:jc w:val="center"/>
            </w:pPr>
          </w:p>
        </w:tc>
        <w:tc>
          <w:tcPr>
            <w:tcW w:w="1110" w:type="dxa"/>
            <w:tcBorders>
              <w:top w:val="nil"/>
              <w:left w:val="nil"/>
              <w:bottom w:val="nil"/>
              <w:right w:val="nil"/>
            </w:tcBorders>
          </w:tcPr>
          <w:p w:rsidR="005A6059" w:rsidRDefault="005A6059">
            <w:pPr>
              <w:pStyle w:val="ConsPlusNormal"/>
              <w:jc w:val="center"/>
            </w:pPr>
          </w:p>
        </w:tc>
        <w:tc>
          <w:tcPr>
            <w:tcW w:w="1111" w:type="dxa"/>
            <w:tcBorders>
              <w:top w:val="nil"/>
              <w:left w:val="nil"/>
              <w:bottom w:val="nil"/>
              <w:right w:val="nil"/>
            </w:tcBorders>
          </w:tcPr>
          <w:p w:rsidR="005A6059" w:rsidRDefault="005A6059">
            <w:pPr>
              <w:pStyle w:val="ConsPlusNormal"/>
              <w:jc w:val="center"/>
            </w:pPr>
          </w:p>
        </w:tc>
        <w:tc>
          <w:tcPr>
            <w:tcW w:w="1110" w:type="dxa"/>
            <w:tcBorders>
              <w:top w:val="nil"/>
              <w:left w:val="nil"/>
              <w:bottom w:val="nil"/>
              <w:right w:val="nil"/>
            </w:tcBorders>
          </w:tcPr>
          <w:p w:rsidR="005A6059" w:rsidRDefault="005A6059">
            <w:pPr>
              <w:pStyle w:val="ConsPlusNormal"/>
              <w:jc w:val="center"/>
            </w:pPr>
          </w:p>
        </w:tc>
        <w:tc>
          <w:tcPr>
            <w:tcW w:w="1111"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3355" w:type="dxa"/>
            <w:tcBorders>
              <w:top w:val="nil"/>
              <w:left w:val="nil"/>
              <w:bottom w:val="nil"/>
              <w:right w:val="nil"/>
            </w:tcBorders>
          </w:tcPr>
          <w:p w:rsidR="005A6059" w:rsidRDefault="005A6059">
            <w:pPr>
              <w:pStyle w:val="ConsPlusNormal"/>
              <w:ind w:left="170"/>
            </w:pPr>
            <w:r>
              <w:t xml:space="preserve">федеральный бюджет </w:t>
            </w:r>
            <w:hyperlink w:anchor="P2032" w:history="1">
              <w:r>
                <w:rPr>
                  <w:color w:val="0000FF"/>
                </w:rPr>
                <w:t>&lt;*&gt;</w:t>
              </w:r>
            </w:hyperlink>
          </w:p>
        </w:tc>
        <w:tc>
          <w:tcPr>
            <w:tcW w:w="1272" w:type="dxa"/>
            <w:tcBorders>
              <w:top w:val="nil"/>
              <w:left w:val="nil"/>
              <w:bottom w:val="nil"/>
              <w:right w:val="nil"/>
            </w:tcBorders>
          </w:tcPr>
          <w:p w:rsidR="005A6059" w:rsidRDefault="005A6059">
            <w:pPr>
              <w:pStyle w:val="ConsPlusNormal"/>
              <w:jc w:val="center"/>
            </w:pPr>
            <w:r>
              <w:t>1144,13</w:t>
            </w:r>
          </w:p>
        </w:tc>
        <w:tc>
          <w:tcPr>
            <w:tcW w:w="1272" w:type="dxa"/>
            <w:tcBorders>
              <w:top w:val="nil"/>
              <w:left w:val="nil"/>
              <w:bottom w:val="nil"/>
              <w:right w:val="nil"/>
            </w:tcBorders>
          </w:tcPr>
          <w:p w:rsidR="005A6059" w:rsidRDefault="005A6059">
            <w:pPr>
              <w:pStyle w:val="ConsPlusNormal"/>
              <w:jc w:val="center"/>
            </w:pPr>
            <w:r>
              <w:t>402,96</w:t>
            </w:r>
          </w:p>
        </w:tc>
        <w:tc>
          <w:tcPr>
            <w:tcW w:w="1272" w:type="dxa"/>
            <w:tcBorders>
              <w:top w:val="nil"/>
              <w:left w:val="nil"/>
              <w:bottom w:val="nil"/>
              <w:right w:val="nil"/>
            </w:tcBorders>
          </w:tcPr>
          <w:p w:rsidR="005A6059" w:rsidRDefault="005A6059">
            <w:pPr>
              <w:pStyle w:val="ConsPlusNormal"/>
              <w:jc w:val="center"/>
            </w:pPr>
            <w:r>
              <w:t>741,17</w:t>
            </w:r>
          </w:p>
        </w:tc>
        <w:tc>
          <w:tcPr>
            <w:tcW w:w="1110" w:type="dxa"/>
            <w:tcBorders>
              <w:top w:val="nil"/>
              <w:left w:val="nil"/>
              <w:bottom w:val="nil"/>
              <w:right w:val="nil"/>
            </w:tcBorders>
          </w:tcPr>
          <w:p w:rsidR="005A6059" w:rsidRDefault="005A6059">
            <w:pPr>
              <w:pStyle w:val="ConsPlusNormal"/>
              <w:jc w:val="center"/>
            </w:pPr>
            <w:r>
              <w:t>66,2</w:t>
            </w:r>
          </w:p>
        </w:tc>
        <w:tc>
          <w:tcPr>
            <w:tcW w:w="1110" w:type="dxa"/>
            <w:tcBorders>
              <w:top w:val="nil"/>
              <w:left w:val="nil"/>
              <w:bottom w:val="nil"/>
              <w:right w:val="nil"/>
            </w:tcBorders>
          </w:tcPr>
          <w:p w:rsidR="005A6059" w:rsidRDefault="005A6059">
            <w:pPr>
              <w:pStyle w:val="ConsPlusNormal"/>
              <w:jc w:val="center"/>
            </w:pPr>
            <w:r>
              <w:t>96,2</w:t>
            </w:r>
          </w:p>
        </w:tc>
        <w:tc>
          <w:tcPr>
            <w:tcW w:w="1111" w:type="dxa"/>
            <w:tcBorders>
              <w:top w:val="nil"/>
              <w:left w:val="nil"/>
              <w:bottom w:val="nil"/>
              <w:right w:val="nil"/>
            </w:tcBorders>
          </w:tcPr>
          <w:p w:rsidR="005A6059" w:rsidRDefault="005A6059">
            <w:pPr>
              <w:pStyle w:val="ConsPlusNormal"/>
              <w:jc w:val="center"/>
            </w:pPr>
            <w:r>
              <w:t>65,86</w:t>
            </w:r>
          </w:p>
        </w:tc>
        <w:tc>
          <w:tcPr>
            <w:tcW w:w="1110" w:type="dxa"/>
            <w:tcBorders>
              <w:top w:val="nil"/>
              <w:left w:val="nil"/>
              <w:bottom w:val="nil"/>
              <w:right w:val="nil"/>
            </w:tcBorders>
          </w:tcPr>
          <w:p w:rsidR="005A6059" w:rsidRDefault="005A6059">
            <w:pPr>
              <w:pStyle w:val="ConsPlusNormal"/>
              <w:jc w:val="center"/>
            </w:pPr>
            <w:r>
              <w:t>64,91</w:t>
            </w:r>
          </w:p>
        </w:tc>
        <w:tc>
          <w:tcPr>
            <w:tcW w:w="1111" w:type="dxa"/>
            <w:tcBorders>
              <w:top w:val="nil"/>
              <w:left w:val="nil"/>
              <w:bottom w:val="nil"/>
              <w:right w:val="nil"/>
            </w:tcBorders>
          </w:tcPr>
          <w:p w:rsidR="005A6059" w:rsidRDefault="005A6059">
            <w:pPr>
              <w:pStyle w:val="ConsPlusNormal"/>
              <w:jc w:val="center"/>
            </w:pPr>
            <w:r>
              <w:t>276,79</w:t>
            </w:r>
          </w:p>
        </w:tc>
        <w:tc>
          <w:tcPr>
            <w:tcW w:w="1110" w:type="dxa"/>
            <w:tcBorders>
              <w:top w:val="nil"/>
              <w:left w:val="nil"/>
              <w:bottom w:val="nil"/>
              <w:right w:val="nil"/>
            </w:tcBorders>
          </w:tcPr>
          <w:p w:rsidR="005A6059" w:rsidRDefault="005A6059">
            <w:pPr>
              <w:pStyle w:val="ConsPlusNormal"/>
              <w:jc w:val="center"/>
            </w:pPr>
            <w:r>
              <w:t>105,21</w:t>
            </w:r>
          </w:p>
        </w:tc>
        <w:tc>
          <w:tcPr>
            <w:tcW w:w="1111" w:type="dxa"/>
            <w:tcBorders>
              <w:top w:val="nil"/>
              <w:left w:val="nil"/>
              <w:bottom w:val="nil"/>
              <w:right w:val="nil"/>
            </w:tcBorders>
          </w:tcPr>
          <w:p w:rsidR="005A6059" w:rsidRDefault="005A6059">
            <w:pPr>
              <w:pStyle w:val="ConsPlusNormal"/>
              <w:jc w:val="center"/>
            </w:pPr>
            <w:r>
              <w:t>66</w:t>
            </w:r>
          </w:p>
        </w:tc>
      </w:tr>
      <w:tr w:rsidR="005A6059">
        <w:tblPrEx>
          <w:tblBorders>
            <w:insideH w:val="none" w:sz="0" w:space="0" w:color="auto"/>
            <w:insideV w:val="none" w:sz="0" w:space="0" w:color="auto"/>
          </w:tblBorders>
        </w:tblPrEx>
        <w:tc>
          <w:tcPr>
            <w:tcW w:w="3355" w:type="dxa"/>
            <w:tcBorders>
              <w:top w:val="nil"/>
              <w:left w:val="nil"/>
              <w:bottom w:val="nil"/>
              <w:right w:val="nil"/>
            </w:tcBorders>
          </w:tcPr>
          <w:p w:rsidR="005A6059" w:rsidRDefault="005A6059">
            <w:pPr>
              <w:pStyle w:val="ConsPlusNormal"/>
              <w:ind w:left="340"/>
            </w:pPr>
            <w:r>
              <w:t>из них:</w:t>
            </w:r>
          </w:p>
        </w:tc>
        <w:tc>
          <w:tcPr>
            <w:tcW w:w="1272" w:type="dxa"/>
            <w:tcBorders>
              <w:top w:val="nil"/>
              <w:left w:val="nil"/>
              <w:bottom w:val="nil"/>
              <w:right w:val="nil"/>
            </w:tcBorders>
          </w:tcPr>
          <w:p w:rsidR="005A6059" w:rsidRDefault="005A6059">
            <w:pPr>
              <w:pStyle w:val="ConsPlusNormal"/>
              <w:jc w:val="center"/>
            </w:pPr>
          </w:p>
        </w:tc>
        <w:tc>
          <w:tcPr>
            <w:tcW w:w="1272" w:type="dxa"/>
            <w:tcBorders>
              <w:top w:val="nil"/>
              <w:left w:val="nil"/>
              <w:bottom w:val="nil"/>
              <w:right w:val="nil"/>
            </w:tcBorders>
          </w:tcPr>
          <w:p w:rsidR="005A6059" w:rsidRDefault="005A6059">
            <w:pPr>
              <w:pStyle w:val="ConsPlusNormal"/>
              <w:jc w:val="center"/>
            </w:pPr>
          </w:p>
        </w:tc>
        <w:tc>
          <w:tcPr>
            <w:tcW w:w="1272" w:type="dxa"/>
            <w:tcBorders>
              <w:top w:val="nil"/>
              <w:left w:val="nil"/>
              <w:bottom w:val="nil"/>
              <w:right w:val="nil"/>
            </w:tcBorders>
          </w:tcPr>
          <w:p w:rsidR="005A6059" w:rsidRDefault="005A6059">
            <w:pPr>
              <w:pStyle w:val="ConsPlusNormal"/>
              <w:jc w:val="center"/>
            </w:pPr>
          </w:p>
        </w:tc>
        <w:tc>
          <w:tcPr>
            <w:tcW w:w="1110" w:type="dxa"/>
            <w:tcBorders>
              <w:top w:val="nil"/>
              <w:left w:val="nil"/>
              <w:bottom w:val="nil"/>
              <w:right w:val="nil"/>
            </w:tcBorders>
          </w:tcPr>
          <w:p w:rsidR="005A6059" w:rsidRDefault="005A6059">
            <w:pPr>
              <w:pStyle w:val="ConsPlusNormal"/>
              <w:jc w:val="center"/>
            </w:pPr>
          </w:p>
        </w:tc>
        <w:tc>
          <w:tcPr>
            <w:tcW w:w="1110" w:type="dxa"/>
            <w:tcBorders>
              <w:top w:val="nil"/>
              <w:left w:val="nil"/>
              <w:bottom w:val="nil"/>
              <w:right w:val="nil"/>
            </w:tcBorders>
          </w:tcPr>
          <w:p w:rsidR="005A6059" w:rsidRDefault="005A6059">
            <w:pPr>
              <w:pStyle w:val="ConsPlusNormal"/>
              <w:jc w:val="center"/>
            </w:pPr>
          </w:p>
        </w:tc>
        <w:tc>
          <w:tcPr>
            <w:tcW w:w="1111" w:type="dxa"/>
            <w:tcBorders>
              <w:top w:val="nil"/>
              <w:left w:val="nil"/>
              <w:bottom w:val="nil"/>
              <w:right w:val="nil"/>
            </w:tcBorders>
          </w:tcPr>
          <w:p w:rsidR="005A6059" w:rsidRDefault="005A6059">
            <w:pPr>
              <w:pStyle w:val="ConsPlusNormal"/>
              <w:jc w:val="center"/>
            </w:pPr>
          </w:p>
        </w:tc>
        <w:tc>
          <w:tcPr>
            <w:tcW w:w="1110" w:type="dxa"/>
            <w:tcBorders>
              <w:top w:val="nil"/>
              <w:left w:val="nil"/>
              <w:bottom w:val="nil"/>
              <w:right w:val="nil"/>
            </w:tcBorders>
          </w:tcPr>
          <w:p w:rsidR="005A6059" w:rsidRDefault="005A6059">
            <w:pPr>
              <w:pStyle w:val="ConsPlusNormal"/>
              <w:jc w:val="center"/>
            </w:pPr>
          </w:p>
        </w:tc>
        <w:tc>
          <w:tcPr>
            <w:tcW w:w="1111" w:type="dxa"/>
            <w:tcBorders>
              <w:top w:val="nil"/>
              <w:left w:val="nil"/>
              <w:bottom w:val="nil"/>
              <w:right w:val="nil"/>
            </w:tcBorders>
          </w:tcPr>
          <w:p w:rsidR="005A6059" w:rsidRDefault="005A6059">
            <w:pPr>
              <w:pStyle w:val="ConsPlusNormal"/>
              <w:jc w:val="center"/>
            </w:pPr>
          </w:p>
        </w:tc>
        <w:tc>
          <w:tcPr>
            <w:tcW w:w="1110" w:type="dxa"/>
            <w:tcBorders>
              <w:top w:val="nil"/>
              <w:left w:val="nil"/>
              <w:bottom w:val="nil"/>
              <w:right w:val="nil"/>
            </w:tcBorders>
          </w:tcPr>
          <w:p w:rsidR="005A6059" w:rsidRDefault="005A6059">
            <w:pPr>
              <w:pStyle w:val="ConsPlusNormal"/>
              <w:jc w:val="center"/>
            </w:pPr>
          </w:p>
        </w:tc>
        <w:tc>
          <w:tcPr>
            <w:tcW w:w="1111"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3355" w:type="dxa"/>
            <w:tcBorders>
              <w:top w:val="nil"/>
              <w:left w:val="nil"/>
              <w:bottom w:val="nil"/>
              <w:right w:val="nil"/>
            </w:tcBorders>
          </w:tcPr>
          <w:p w:rsidR="005A6059" w:rsidRDefault="005A6059">
            <w:pPr>
              <w:pStyle w:val="ConsPlusNormal"/>
              <w:ind w:left="340"/>
            </w:pPr>
            <w:r>
              <w:t>прочие нужды по объектам государственной собственности Российской Федерации</w:t>
            </w:r>
          </w:p>
        </w:tc>
        <w:tc>
          <w:tcPr>
            <w:tcW w:w="1272" w:type="dxa"/>
            <w:tcBorders>
              <w:top w:val="nil"/>
              <w:left w:val="nil"/>
              <w:bottom w:val="nil"/>
              <w:right w:val="nil"/>
            </w:tcBorders>
          </w:tcPr>
          <w:p w:rsidR="005A6059" w:rsidRDefault="005A6059">
            <w:pPr>
              <w:pStyle w:val="ConsPlusNormal"/>
              <w:jc w:val="center"/>
            </w:pPr>
            <w:r>
              <w:t>250</w:t>
            </w:r>
          </w:p>
        </w:tc>
        <w:tc>
          <w:tcPr>
            <w:tcW w:w="1272" w:type="dxa"/>
            <w:tcBorders>
              <w:top w:val="nil"/>
              <w:left w:val="nil"/>
              <w:bottom w:val="nil"/>
              <w:right w:val="nil"/>
            </w:tcBorders>
          </w:tcPr>
          <w:p w:rsidR="005A6059" w:rsidRDefault="005A6059">
            <w:pPr>
              <w:pStyle w:val="ConsPlusNormal"/>
              <w:jc w:val="center"/>
            </w:pPr>
            <w:r>
              <w:t>-</w:t>
            </w:r>
          </w:p>
        </w:tc>
        <w:tc>
          <w:tcPr>
            <w:tcW w:w="1272" w:type="dxa"/>
            <w:tcBorders>
              <w:top w:val="nil"/>
              <w:left w:val="nil"/>
              <w:bottom w:val="nil"/>
              <w:right w:val="nil"/>
            </w:tcBorders>
          </w:tcPr>
          <w:p w:rsidR="005A6059" w:rsidRDefault="005A6059">
            <w:pPr>
              <w:pStyle w:val="ConsPlusNormal"/>
              <w:jc w:val="center"/>
            </w:pPr>
            <w:r>
              <w:t>250</w:t>
            </w:r>
          </w:p>
        </w:tc>
        <w:tc>
          <w:tcPr>
            <w:tcW w:w="1110" w:type="dxa"/>
            <w:tcBorders>
              <w:top w:val="nil"/>
              <w:left w:val="nil"/>
              <w:bottom w:val="nil"/>
              <w:right w:val="nil"/>
            </w:tcBorders>
          </w:tcPr>
          <w:p w:rsidR="005A6059" w:rsidRDefault="005A6059">
            <w:pPr>
              <w:pStyle w:val="ConsPlusNormal"/>
              <w:jc w:val="center"/>
            </w:pPr>
            <w:r>
              <w:t>-</w:t>
            </w:r>
          </w:p>
        </w:tc>
        <w:tc>
          <w:tcPr>
            <w:tcW w:w="1110" w:type="dxa"/>
            <w:tcBorders>
              <w:top w:val="nil"/>
              <w:left w:val="nil"/>
              <w:bottom w:val="nil"/>
              <w:right w:val="nil"/>
            </w:tcBorders>
          </w:tcPr>
          <w:p w:rsidR="005A6059" w:rsidRDefault="005A6059">
            <w:pPr>
              <w:pStyle w:val="ConsPlusNormal"/>
              <w:jc w:val="center"/>
            </w:pPr>
            <w:r>
              <w:t>-</w:t>
            </w:r>
          </w:p>
        </w:tc>
        <w:tc>
          <w:tcPr>
            <w:tcW w:w="1111" w:type="dxa"/>
            <w:tcBorders>
              <w:top w:val="nil"/>
              <w:left w:val="nil"/>
              <w:bottom w:val="nil"/>
              <w:right w:val="nil"/>
            </w:tcBorders>
          </w:tcPr>
          <w:p w:rsidR="005A6059" w:rsidRDefault="005A6059">
            <w:pPr>
              <w:pStyle w:val="ConsPlusNormal"/>
              <w:jc w:val="center"/>
            </w:pPr>
            <w:r>
              <w:t>-</w:t>
            </w:r>
          </w:p>
        </w:tc>
        <w:tc>
          <w:tcPr>
            <w:tcW w:w="1110" w:type="dxa"/>
            <w:tcBorders>
              <w:top w:val="nil"/>
              <w:left w:val="nil"/>
              <w:bottom w:val="nil"/>
              <w:right w:val="nil"/>
            </w:tcBorders>
          </w:tcPr>
          <w:p w:rsidR="005A6059" w:rsidRDefault="005A6059">
            <w:pPr>
              <w:pStyle w:val="ConsPlusNormal"/>
              <w:jc w:val="center"/>
            </w:pPr>
            <w:r>
              <w:t>-</w:t>
            </w:r>
          </w:p>
        </w:tc>
        <w:tc>
          <w:tcPr>
            <w:tcW w:w="1111" w:type="dxa"/>
            <w:tcBorders>
              <w:top w:val="nil"/>
              <w:left w:val="nil"/>
              <w:bottom w:val="nil"/>
              <w:right w:val="nil"/>
            </w:tcBorders>
          </w:tcPr>
          <w:p w:rsidR="005A6059" w:rsidRDefault="005A6059">
            <w:pPr>
              <w:pStyle w:val="ConsPlusNormal"/>
              <w:jc w:val="center"/>
            </w:pPr>
            <w:r>
              <w:t>210,79</w:t>
            </w:r>
          </w:p>
        </w:tc>
        <w:tc>
          <w:tcPr>
            <w:tcW w:w="1110" w:type="dxa"/>
            <w:tcBorders>
              <w:top w:val="nil"/>
              <w:left w:val="nil"/>
              <w:bottom w:val="nil"/>
              <w:right w:val="nil"/>
            </w:tcBorders>
          </w:tcPr>
          <w:p w:rsidR="005A6059" w:rsidRDefault="005A6059">
            <w:pPr>
              <w:pStyle w:val="ConsPlusNormal"/>
              <w:jc w:val="center"/>
            </w:pPr>
            <w:r>
              <w:t>39,21</w:t>
            </w:r>
          </w:p>
        </w:tc>
        <w:tc>
          <w:tcPr>
            <w:tcW w:w="1111"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3355" w:type="dxa"/>
            <w:tcBorders>
              <w:top w:val="nil"/>
              <w:left w:val="nil"/>
              <w:bottom w:val="nil"/>
              <w:right w:val="nil"/>
            </w:tcBorders>
          </w:tcPr>
          <w:p w:rsidR="005A6059" w:rsidRDefault="005A6059">
            <w:pPr>
              <w:pStyle w:val="ConsPlusNormal"/>
              <w:ind w:left="170"/>
            </w:pPr>
            <w:r>
              <w:t>межбюджетные субсидии</w:t>
            </w:r>
          </w:p>
        </w:tc>
        <w:tc>
          <w:tcPr>
            <w:tcW w:w="1272" w:type="dxa"/>
            <w:tcBorders>
              <w:top w:val="nil"/>
              <w:left w:val="nil"/>
              <w:bottom w:val="nil"/>
              <w:right w:val="nil"/>
            </w:tcBorders>
          </w:tcPr>
          <w:p w:rsidR="005A6059" w:rsidRDefault="005A6059">
            <w:pPr>
              <w:pStyle w:val="ConsPlusNormal"/>
              <w:jc w:val="center"/>
            </w:pPr>
            <w:r>
              <w:t>894,13</w:t>
            </w:r>
          </w:p>
        </w:tc>
        <w:tc>
          <w:tcPr>
            <w:tcW w:w="1272" w:type="dxa"/>
            <w:tcBorders>
              <w:top w:val="nil"/>
              <w:left w:val="nil"/>
              <w:bottom w:val="nil"/>
              <w:right w:val="nil"/>
            </w:tcBorders>
          </w:tcPr>
          <w:p w:rsidR="005A6059" w:rsidRDefault="005A6059">
            <w:pPr>
              <w:pStyle w:val="ConsPlusNormal"/>
              <w:jc w:val="center"/>
            </w:pPr>
            <w:r>
              <w:t>402,96</w:t>
            </w:r>
          </w:p>
        </w:tc>
        <w:tc>
          <w:tcPr>
            <w:tcW w:w="1272" w:type="dxa"/>
            <w:tcBorders>
              <w:top w:val="nil"/>
              <w:left w:val="nil"/>
              <w:bottom w:val="nil"/>
              <w:right w:val="nil"/>
            </w:tcBorders>
          </w:tcPr>
          <w:p w:rsidR="005A6059" w:rsidRDefault="005A6059">
            <w:pPr>
              <w:pStyle w:val="ConsPlusNormal"/>
              <w:jc w:val="center"/>
            </w:pPr>
            <w:r>
              <w:t>491,17</w:t>
            </w:r>
          </w:p>
        </w:tc>
        <w:tc>
          <w:tcPr>
            <w:tcW w:w="1110" w:type="dxa"/>
            <w:tcBorders>
              <w:top w:val="nil"/>
              <w:left w:val="nil"/>
              <w:bottom w:val="nil"/>
              <w:right w:val="nil"/>
            </w:tcBorders>
          </w:tcPr>
          <w:p w:rsidR="005A6059" w:rsidRDefault="005A6059">
            <w:pPr>
              <w:pStyle w:val="ConsPlusNormal"/>
              <w:jc w:val="center"/>
            </w:pPr>
            <w:r>
              <w:t>66,2</w:t>
            </w:r>
          </w:p>
        </w:tc>
        <w:tc>
          <w:tcPr>
            <w:tcW w:w="1110" w:type="dxa"/>
            <w:tcBorders>
              <w:top w:val="nil"/>
              <w:left w:val="nil"/>
              <w:bottom w:val="nil"/>
              <w:right w:val="nil"/>
            </w:tcBorders>
          </w:tcPr>
          <w:p w:rsidR="005A6059" w:rsidRDefault="005A6059">
            <w:pPr>
              <w:pStyle w:val="ConsPlusNormal"/>
              <w:jc w:val="center"/>
            </w:pPr>
            <w:r>
              <w:t xml:space="preserve">96,2 </w:t>
            </w:r>
            <w:hyperlink w:anchor="P2035" w:history="1">
              <w:r>
                <w:rPr>
                  <w:color w:val="0000FF"/>
                </w:rPr>
                <w:t>&lt;****&gt;</w:t>
              </w:r>
            </w:hyperlink>
          </w:p>
        </w:tc>
        <w:tc>
          <w:tcPr>
            <w:tcW w:w="1111" w:type="dxa"/>
            <w:tcBorders>
              <w:top w:val="nil"/>
              <w:left w:val="nil"/>
              <w:bottom w:val="nil"/>
              <w:right w:val="nil"/>
            </w:tcBorders>
          </w:tcPr>
          <w:p w:rsidR="005A6059" w:rsidRDefault="005A6059">
            <w:pPr>
              <w:pStyle w:val="ConsPlusNormal"/>
              <w:jc w:val="center"/>
            </w:pPr>
            <w:r>
              <w:t>65,86</w:t>
            </w:r>
          </w:p>
        </w:tc>
        <w:tc>
          <w:tcPr>
            <w:tcW w:w="1110" w:type="dxa"/>
            <w:tcBorders>
              <w:top w:val="nil"/>
              <w:left w:val="nil"/>
              <w:bottom w:val="nil"/>
              <w:right w:val="nil"/>
            </w:tcBorders>
          </w:tcPr>
          <w:p w:rsidR="005A6059" w:rsidRDefault="005A6059">
            <w:pPr>
              <w:pStyle w:val="ConsPlusNormal"/>
              <w:jc w:val="center"/>
            </w:pPr>
            <w:r>
              <w:t>64,91</w:t>
            </w:r>
          </w:p>
        </w:tc>
        <w:tc>
          <w:tcPr>
            <w:tcW w:w="1111" w:type="dxa"/>
            <w:tcBorders>
              <w:top w:val="nil"/>
              <w:left w:val="nil"/>
              <w:bottom w:val="nil"/>
              <w:right w:val="nil"/>
            </w:tcBorders>
          </w:tcPr>
          <w:p w:rsidR="005A6059" w:rsidRDefault="005A6059">
            <w:pPr>
              <w:pStyle w:val="ConsPlusNormal"/>
              <w:jc w:val="center"/>
            </w:pPr>
            <w:r>
              <w:t>66</w:t>
            </w:r>
          </w:p>
        </w:tc>
        <w:tc>
          <w:tcPr>
            <w:tcW w:w="1110" w:type="dxa"/>
            <w:tcBorders>
              <w:top w:val="nil"/>
              <w:left w:val="nil"/>
              <w:bottom w:val="nil"/>
              <w:right w:val="nil"/>
            </w:tcBorders>
          </w:tcPr>
          <w:p w:rsidR="005A6059" w:rsidRDefault="005A6059">
            <w:pPr>
              <w:pStyle w:val="ConsPlusNormal"/>
              <w:jc w:val="center"/>
            </w:pPr>
            <w:r>
              <w:t>66</w:t>
            </w:r>
          </w:p>
        </w:tc>
        <w:tc>
          <w:tcPr>
            <w:tcW w:w="1111" w:type="dxa"/>
            <w:tcBorders>
              <w:top w:val="nil"/>
              <w:left w:val="nil"/>
              <w:bottom w:val="nil"/>
              <w:right w:val="nil"/>
            </w:tcBorders>
          </w:tcPr>
          <w:p w:rsidR="005A6059" w:rsidRDefault="005A6059">
            <w:pPr>
              <w:pStyle w:val="ConsPlusNormal"/>
              <w:jc w:val="center"/>
            </w:pPr>
            <w:r>
              <w:t>66</w:t>
            </w:r>
          </w:p>
        </w:tc>
      </w:tr>
      <w:tr w:rsidR="005A6059">
        <w:tblPrEx>
          <w:tblBorders>
            <w:insideH w:val="none" w:sz="0" w:space="0" w:color="auto"/>
            <w:insideV w:val="none" w:sz="0" w:space="0" w:color="auto"/>
          </w:tblBorders>
        </w:tblPrEx>
        <w:tc>
          <w:tcPr>
            <w:tcW w:w="3355" w:type="dxa"/>
            <w:tcBorders>
              <w:top w:val="nil"/>
              <w:left w:val="nil"/>
              <w:bottom w:val="nil"/>
              <w:right w:val="nil"/>
            </w:tcBorders>
          </w:tcPr>
          <w:p w:rsidR="005A6059" w:rsidRDefault="005A6059">
            <w:pPr>
              <w:pStyle w:val="ConsPlusNormal"/>
              <w:ind w:left="170"/>
            </w:pPr>
            <w:r>
              <w:t xml:space="preserve">бюджеты Калининградской </w:t>
            </w:r>
            <w:r>
              <w:lastRenderedPageBreak/>
              <w:t xml:space="preserve">области и муниципальных образований </w:t>
            </w:r>
            <w:hyperlink w:anchor="P2033" w:history="1">
              <w:r>
                <w:rPr>
                  <w:color w:val="0000FF"/>
                </w:rPr>
                <w:t>&lt;**&gt;</w:t>
              </w:r>
            </w:hyperlink>
          </w:p>
        </w:tc>
        <w:tc>
          <w:tcPr>
            <w:tcW w:w="1272" w:type="dxa"/>
            <w:tcBorders>
              <w:top w:val="nil"/>
              <w:left w:val="nil"/>
              <w:bottom w:val="nil"/>
              <w:right w:val="nil"/>
            </w:tcBorders>
          </w:tcPr>
          <w:p w:rsidR="005A6059" w:rsidRDefault="005A6059">
            <w:pPr>
              <w:pStyle w:val="ConsPlusNormal"/>
              <w:jc w:val="center"/>
            </w:pPr>
            <w:r>
              <w:lastRenderedPageBreak/>
              <w:t>126,07</w:t>
            </w:r>
          </w:p>
        </w:tc>
        <w:tc>
          <w:tcPr>
            <w:tcW w:w="1272" w:type="dxa"/>
            <w:tcBorders>
              <w:top w:val="nil"/>
              <w:left w:val="nil"/>
              <w:bottom w:val="nil"/>
              <w:right w:val="nil"/>
            </w:tcBorders>
          </w:tcPr>
          <w:p w:rsidR="005A6059" w:rsidRDefault="005A6059">
            <w:pPr>
              <w:pStyle w:val="ConsPlusNormal"/>
              <w:jc w:val="center"/>
            </w:pPr>
            <w:r>
              <w:t>71,68</w:t>
            </w:r>
          </w:p>
        </w:tc>
        <w:tc>
          <w:tcPr>
            <w:tcW w:w="1272" w:type="dxa"/>
            <w:tcBorders>
              <w:top w:val="nil"/>
              <w:left w:val="nil"/>
              <w:bottom w:val="nil"/>
              <w:right w:val="nil"/>
            </w:tcBorders>
          </w:tcPr>
          <w:p w:rsidR="005A6059" w:rsidRDefault="005A6059">
            <w:pPr>
              <w:pStyle w:val="ConsPlusNormal"/>
              <w:jc w:val="center"/>
            </w:pPr>
            <w:r>
              <w:t>54,39</w:t>
            </w:r>
          </w:p>
        </w:tc>
        <w:tc>
          <w:tcPr>
            <w:tcW w:w="1110" w:type="dxa"/>
            <w:tcBorders>
              <w:top w:val="nil"/>
              <w:left w:val="nil"/>
              <w:bottom w:val="nil"/>
              <w:right w:val="nil"/>
            </w:tcBorders>
          </w:tcPr>
          <w:p w:rsidR="005A6059" w:rsidRDefault="005A6059">
            <w:pPr>
              <w:pStyle w:val="ConsPlusNormal"/>
              <w:jc w:val="center"/>
            </w:pPr>
            <w:r>
              <w:t>33,48</w:t>
            </w:r>
          </w:p>
        </w:tc>
        <w:tc>
          <w:tcPr>
            <w:tcW w:w="1110" w:type="dxa"/>
            <w:tcBorders>
              <w:top w:val="nil"/>
              <w:left w:val="nil"/>
              <w:bottom w:val="nil"/>
              <w:right w:val="nil"/>
            </w:tcBorders>
          </w:tcPr>
          <w:p w:rsidR="005A6059" w:rsidRDefault="005A6059">
            <w:pPr>
              <w:pStyle w:val="ConsPlusNormal"/>
              <w:jc w:val="center"/>
            </w:pPr>
            <w:r>
              <w:t>3,48</w:t>
            </w:r>
          </w:p>
        </w:tc>
        <w:tc>
          <w:tcPr>
            <w:tcW w:w="1111" w:type="dxa"/>
            <w:tcBorders>
              <w:top w:val="nil"/>
              <w:left w:val="nil"/>
              <w:bottom w:val="nil"/>
              <w:right w:val="nil"/>
            </w:tcBorders>
          </w:tcPr>
          <w:p w:rsidR="005A6059" w:rsidRDefault="005A6059">
            <w:pPr>
              <w:pStyle w:val="ConsPlusNormal"/>
              <w:jc w:val="center"/>
            </w:pPr>
            <w:r>
              <w:t>3,54</w:t>
            </w:r>
          </w:p>
        </w:tc>
        <w:tc>
          <w:tcPr>
            <w:tcW w:w="1110" w:type="dxa"/>
            <w:tcBorders>
              <w:top w:val="nil"/>
              <w:left w:val="nil"/>
              <w:bottom w:val="nil"/>
              <w:right w:val="nil"/>
            </w:tcBorders>
          </w:tcPr>
          <w:p w:rsidR="005A6059" w:rsidRDefault="005A6059">
            <w:pPr>
              <w:pStyle w:val="ConsPlusNormal"/>
              <w:jc w:val="center"/>
            </w:pPr>
            <w:r>
              <w:t>3,48</w:t>
            </w:r>
          </w:p>
        </w:tc>
        <w:tc>
          <w:tcPr>
            <w:tcW w:w="1111" w:type="dxa"/>
            <w:tcBorders>
              <w:top w:val="nil"/>
              <w:left w:val="nil"/>
              <w:bottom w:val="nil"/>
              <w:right w:val="nil"/>
            </w:tcBorders>
          </w:tcPr>
          <w:p w:rsidR="005A6059" w:rsidRDefault="005A6059">
            <w:pPr>
              <w:pStyle w:val="ConsPlusNormal"/>
              <w:jc w:val="center"/>
            </w:pPr>
            <w:r>
              <w:t>3,47</w:t>
            </w:r>
          </w:p>
        </w:tc>
        <w:tc>
          <w:tcPr>
            <w:tcW w:w="1110" w:type="dxa"/>
            <w:tcBorders>
              <w:top w:val="nil"/>
              <w:left w:val="nil"/>
              <w:bottom w:val="nil"/>
              <w:right w:val="nil"/>
            </w:tcBorders>
          </w:tcPr>
          <w:p w:rsidR="005A6059" w:rsidRDefault="005A6059">
            <w:pPr>
              <w:pStyle w:val="ConsPlusNormal"/>
              <w:jc w:val="center"/>
            </w:pPr>
            <w:r>
              <w:t>3,47</w:t>
            </w:r>
          </w:p>
        </w:tc>
        <w:tc>
          <w:tcPr>
            <w:tcW w:w="1111" w:type="dxa"/>
            <w:tcBorders>
              <w:top w:val="nil"/>
              <w:left w:val="nil"/>
              <w:bottom w:val="nil"/>
              <w:right w:val="nil"/>
            </w:tcBorders>
          </w:tcPr>
          <w:p w:rsidR="005A6059" w:rsidRDefault="005A6059">
            <w:pPr>
              <w:pStyle w:val="ConsPlusNormal"/>
              <w:jc w:val="center"/>
            </w:pPr>
            <w:r>
              <w:t>3,47</w:t>
            </w:r>
          </w:p>
        </w:tc>
      </w:tr>
      <w:tr w:rsidR="005A6059">
        <w:tblPrEx>
          <w:tblBorders>
            <w:insideH w:val="none" w:sz="0" w:space="0" w:color="auto"/>
            <w:insideV w:val="none" w:sz="0" w:space="0" w:color="auto"/>
          </w:tblBorders>
        </w:tblPrEx>
        <w:tc>
          <w:tcPr>
            <w:tcW w:w="3355" w:type="dxa"/>
            <w:tcBorders>
              <w:top w:val="nil"/>
              <w:left w:val="nil"/>
              <w:bottom w:val="single" w:sz="4" w:space="0" w:color="auto"/>
              <w:right w:val="nil"/>
            </w:tcBorders>
          </w:tcPr>
          <w:p w:rsidR="005A6059" w:rsidRDefault="005A6059">
            <w:pPr>
              <w:pStyle w:val="ConsPlusNormal"/>
              <w:ind w:left="170"/>
            </w:pPr>
            <w:r>
              <w:lastRenderedPageBreak/>
              <w:t>внебюджетные источники</w:t>
            </w:r>
          </w:p>
        </w:tc>
        <w:tc>
          <w:tcPr>
            <w:tcW w:w="1272" w:type="dxa"/>
            <w:tcBorders>
              <w:top w:val="nil"/>
              <w:left w:val="nil"/>
              <w:bottom w:val="single" w:sz="4" w:space="0" w:color="auto"/>
              <w:right w:val="nil"/>
            </w:tcBorders>
          </w:tcPr>
          <w:p w:rsidR="005A6059" w:rsidRDefault="005A6059">
            <w:pPr>
              <w:pStyle w:val="ConsPlusNormal"/>
              <w:jc w:val="center"/>
            </w:pPr>
            <w:r>
              <w:t>44,59</w:t>
            </w:r>
          </w:p>
        </w:tc>
        <w:tc>
          <w:tcPr>
            <w:tcW w:w="1272" w:type="dxa"/>
            <w:tcBorders>
              <w:top w:val="nil"/>
              <w:left w:val="nil"/>
              <w:bottom w:val="single" w:sz="4" w:space="0" w:color="auto"/>
              <w:right w:val="nil"/>
            </w:tcBorders>
          </w:tcPr>
          <w:p w:rsidR="005A6059" w:rsidRDefault="005A6059">
            <w:pPr>
              <w:pStyle w:val="ConsPlusNormal"/>
              <w:jc w:val="center"/>
            </w:pPr>
            <w:r>
              <w:t>44,59</w:t>
            </w:r>
          </w:p>
        </w:tc>
        <w:tc>
          <w:tcPr>
            <w:tcW w:w="1272" w:type="dxa"/>
            <w:tcBorders>
              <w:top w:val="nil"/>
              <w:left w:val="nil"/>
              <w:bottom w:val="single" w:sz="4" w:space="0" w:color="auto"/>
              <w:right w:val="nil"/>
            </w:tcBorders>
          </w:tcPr>
          <w:p w:rsidR="005A6059" w:rsidRDefault="005A6059">
            <w:pPr>
              <w:pStyle w:val="ConsPlusNormal"/>
              <w:jc w:val="center"/>
            </w:pPr>
            <w:r>
              <w:t>-</w:t>
            </w:r>
          </w:p>
        </w:tc>
        <w:tc>
          <w:tcPr>
            <w:tcW w:w="1110" w:type="dxa"/>
            <w:tcBorders>
              <w:top w:val="nil"/>
              <w:left w:val="nil"/>
              <w:bottom w:val="single" w:sz="4" w:space="0" w:color="auto"/>
              <w:right w:val="nil"/>
            </w:tcBorders>
          </w:tcPr>
          <w:p w:rsidR="005A6059" w:rsidRDefault="005A6059">
            <w:pPr>
              <w:pStyle w:val="ConsPlusNormal"/>
              <w:jc w:val="center"/>
            </w:pPr>
            <w:r>
              <w:t>-</w:t>
            </w:r>
          </w:p>
        </w:tc>
        <w:tc>
          <w:tcPr>
            <w:tcW w:w="1110" w:type="dxa"/>
            <w:tcBorders>
              <w:top w:val="nil"/>
              <w:left w:val="nil"/>
              <w:bottom w:val="single" w:sz="4" w:space="0" w:color="auto"/>
              <w:right w:val="nil"/>
            </w:tcBorders>
          </w:tcPr>
          <w:p w:rsidR="005A6059" w:rsidRDefault="005A6059">
            <w:pPr>
              <w:pStyle w:val="ConsPlusNormal"/>
              <w:jc w:val="center"/>
            </w:pPr>
            <w:r>
              <w:t>-</w:t>
            </w:r>
          </w:p>
        </w:tc>
        <w:tc>
          <w:tcPr>
            <w:tcW w:w="1111" w:type="dxa"/>
            <w:tcBorders>
              <w:top w:val="nil"/>
              <w:left w:val="nil"/>
              <w:bottom w:val="single" w:sz="4" w:space="0" w:color="auto"/>
              <w:right w:val="nil"/>
            </w:tcBorders>
          </w:tcPr>
          <w:p w:rsidR="005A6059" w:rsidRDefault="005A6059">
            <w:pPr>
              <w:pStyle w:val="ConsPlusNormal"/>
              <w:jc w:val="center"/>
            </w:pPr>
            <w:r>
              <w:t>-</w:t>
            </w:r>
          </w:p>
        </w:tc>
        <w:tc>
          <w:tcPr>
            <w:tcW w:w="1110" w:type="dxa"/>
            <w:tcBorders>
              <w:top w:val="nil"/>
              <w:left w:val="nil"/>
              <w:bottom w:val="single" w:sz="4" w:space="0" w:color="auto"/>
              <w:right w:val="nil"/>
            </w:tcBorders>
          </w:tcPr>
          <w:p w:rsidR="005A6059" w:rsidRDefault="005A6059">
            <w:pPr>
              <w:pStyle w:val="ConsPlusNormal"/>
              <w:jc w:val="center"/>
            </w:pPr>
            <w:r>
              <w:t>-</w:t>
            </w:r>
          </w:p>
        </w:tc>
        <w:tc>
          <w:tcPr>
            <w:tcW w:w="1111" w:type="dxa"/>
            <w:tcBorders>
              <w:top w:val="nil"/>
              <w:left w:val="nil"/>
              <w:bottom w:val="single" w:sz="4" w:space="0" w:color="auto"/>
              <w:right w:val="nil"/>
            </w:tcBorders>
          </w:tcPr>
          <w:p w:rsidR="005A6059" w:rsidRDefault="005A6059">
            <w:pPr>
              <w:pStyle w:val="ConsPlusNormal"/>
              <w:jc w:val="center"/>
            </w:pPr>
            <w:r>
              <w:t>-</w:t>
            </w:r>
          </w:p>
        </w:tc>
        <w:tc>
          <w:tcPr>
            <w:tcW w:w="1110" w:type="dxa"/>
            <w:tcBorders>
              <w:top w:val="nil"/>
              <w:left w:val="nil"/>
              <w:bottom w:val="single" w:sz="4" w:space="0" w:color="auto"/>
              <w:right w:val="nil"/>
            </w:tcBorders>
          </w:tcPr>
          <w:p w:rsidR="005A6059" w:rsidRDefault="005A6059">
            <w:pPr>
              <w:pStyle w:val="ConsPlusNormal"/>
              <w:jc w:val="center"/>
            </w:pPr>
            <w:r>
              <w:t>-</w:t>
            </w:r>
          </w:p>
        </w:tc>
        <w:tc>
          <w:tcPr>
            <w:tcW w:w="1111" w:type="dxa"/>
            <w:tcBorders>
              <w:top w:val="nil"/>
              <w:left w:val="nil"/>
              <w:bottom w:val="single" w:sz="4" w:space="0" w:color="auto"/>
              <w:right w:val="nil"/>
            </w:tcBorders>
          </w:tcPr>
          <w:p w:rsidR="005A6059" w:rsidRDefault="005A6059">
            <w:pPr>
              <w:pStyle w:val="ConsPlusNormal"/>
              <w:jc w:val="center"/>
            </w:pPr>
            <w:r>
              <w:t>-</w:t>
            </w:r>
          </w:p>
        </w:tc>
      </w:tr>
    </w:tbl>
    <w:p w:rsidR="005A6059" w:rsidRDefault="005A6059">
      <w:pPr>
        <w:sectPr w:rsidR="005A6059">
          <w:pgSz w:w="16838" w:h="11905" w:orient="landscape"/>
          <w:pgMar w:top="1701" w:right="1134" w:bottom="850" w:left="1134" w:header="0" w:footer="0" w:gutter="0"/>
          <w:cols w:space="720"/>
        </w:sectPr>
      </w:pPr>
    </w:p>
    <w:p w:rsidR="005A6059" w:rsidRDefault="005A6059">
      <w:pPr>
        <w:pStyle w:val="ConsPlusNormal"/>
        <w:ind w:firstLine="540"/>
        <w:jc w:val="both"/>
      </w:pPr>
    </w:p>
    <w:p w:rsidR="005A6059" w:rsidRDefault="005A6059">
      <w:pPr>
        <w:pStyle w:val="ConsPlusNormal"/>
        <w:ind w:firstLine="540"/>
        <w:jc w:val="both"/>
      </w:pPr>
      <w:r>
        <w:t>--------------------------------</w:t>
      </w:r>
    </w:p>
    <w:p w:rsidR="005A6059" w:rsidRDefault="005A6059">
      <w:pPr>
        <w:pStyle w:val="ConsPlusNormal"/>
        <w:ind w:firstLine="540"/>
        <w:jc w:val="both"/>
      </w:pPr>
      <w:bookmarkStart w:id="12" w:name="P2032"/>
      <w:bookmarkEnd w:id="12"/>
      <w:r>
        <w:t>&lt;*&gt; Подлежит ежегодному уточнению, исходя из возможностей федерального бюджета.</w:t>
      </w:r>
    </w:p>
    <w:p w:rsidR="005A6059" w:rsidRDefault="005A6059">
      <w:pPr>
        <w:pStyle w:val="ConsPlusNormal"/>
        <w:ind w:firstLine="540"/>
        <w:jc w:val="both"/>
      </w:pPr>
      <w:bookmarkStart w:id="13" w:name="P2033"/>
      <w:bookmarkEnd w:id="13"/>
      <w:r>
        <w:t>&lt;**&gt; Подлежат ежегодному уточнению, исходя из возможностей консолидированного бюджета Калининградской области.</w:t>
      </w:r>
    </w:p>
    <w:p w:rsidR="005A6059" w:rsidRDefault="005A6059">
      <w:pPr>
        <w:pStyle w:val="ConsPlusNormal"/>
        <w:ind w:firstLine="540"/>
        <w:jc w:val="both"/>
      </w:pPr>
      <w:bookmarkStart w:id="14" w:name="P2034"/>
      <w:bookmarkEnd w:id="14"/>
      <w:r>
        <w:t>&lt;***&gt; С учетом не использованного на 1 января 2015 г. остатка средств бюджетов Калининградской области и муниципальных образований в размере 571,88 млн. рублей.</w:t>
      </w:r>
    </w:p>
    <w:p w:rsidR="005A6059" w:rsidRDefault="005A6059">
      <w:pPr>
        <w:pStyle w:val="ConsPlusNormal"/>
        <w:ind w:firstLine="540"/>
        <w:jc w:val="both"/>
      </w:pPr>
      <w:bookmarkStart w:id="15" w:name="P2035"/>
      <w:bookmarkEnd w:id="15"/>
      <w:r>
        <w:t>&lt;****&gt; С учетом бюджетных ассигнований, предусмотренных Рослесхозу, в размере 30 млн. рублей.</w:t>
      </w:r>
    </w:p>
    <w:p w:rsidR="005A6059" w:rsidRDefault="005A6059">
      <w:pPr>
        <w:pStyle w:val="ConsPlusNormal"/>
        <w:jc w:val="both"/>
      </w:pPr>
    </w:p>
    <w:p w:rsidR="005A6059" w:rsidRDefault="005A6059">
      <w:pPr>
        <w:pStyle w:val="ConsPlusNormal"/>
        <w:jc w:val="both"/>
      </w:pPr>
    </w:p>
    <w:p w:rsidR="005A6059" w:rsidRDefault="005A6059">
      <w:pPr>
        <w:pStyle w:val="ConsPlusNormal"/>
        <w:jc w:val="both"/>
      </w:pPr>
    </w:p>
    <w:p w:rsidR="005A6059" w:rsidRDefault="005A6059">
      <w:pPr>
        <w:pStyle w:val="ConsPlusNormal"/>
        <w:jc w:val="both"/>
      </w:pPr>
    </w:p>
    <w:p w:rsidR="005A6059" w:rsidRDefault="005A6059">
      <w:pPr>
        <w:pStyle w:val="ConsPlusNormal"/>
        <w:jc w:val="both"/>
      </w:pPr>
    </w:p>
    <w:p w:rsidR="005A6059" w:rsidRDefault="005A6059">
      <w:pPr>
        <w:pStyle w:val="ConsPlusNormal"/>
        <w:jc w:val="right"/>
        <w:outlineLvl w:val="1"/>
      </w:pPr>
      <w:r>
        <w:t>Приложение N 9</w:t>
      </w:r>
    </w:p>
    <w:p w:rsidR="005A6059" w:rsidRDefault="005A6059">
      <w:pPr>
        <w:pStyle w:val="ConsPlusNormal"/>
        <w:jc w:val="right"/>
      </w:pPr>
      <w:r>
        <w:t>к Федеральной целевой программе</w:t>
      </w:r>
    </w:p>
    <w:p w:rsidR="005A6059" w:rsidRDefault="005A6059">
      <w:pPr>
        <w:pStyle w:val="ConsPlusNormal"/>
        <w:jc w:val="right"/>
      </w:pPr>
      <w:r>
        <w:t>развития Калининградской области</w:t>
      </w:r>
    </w:p>
    <w:p w:rsidR="005A6059" w:rsidRDefault="005A6059">
      <w:pPr>
        <w:pStyle w:val="ConsPlusNormal"/>
        <w:jc w:val="right"/>
      </w:pPr>
      <w:r>
        <w:t>на период до 2020 года</w:t>
      </w:r>
    </w:p>
    <w:p w:rsidR="005A6059" w:rsidRDefault="005A6059">
      <w:pPr>
        <w:pStyle w:val="ConsPlusNormal"/>
        <w:jc w:val="center"/>
      </w:pPr>
    </w:p>
    <w:p w:rsidR="005A6059" w:rsidRDefault="005A6059">
      <w:pPr>
        <w:pStyle w:val="ConsPlusNormal"/>
        <w:jc w:val="center"/>
      </w:pPr>
      <w:bookmarkStart w:id="16" w:name="P2046"/>
      <w:bookmarkEnd w:id="16"/>
      <w:r>
        <w:t>ОБЪЕМЫ И ИСТОЧНИКИ</w:t>
      </w:r>
    </w:p>
    <w:p w:rsidR="005A6059" w:rsidRDefault="005A6059">
      <w:pPr>
        <w:pStyle w:val="ConsPlusNormal"/>
        <w:jc w:val="center"/>
      </w:pPr>
      <w:r>
        <w:t>ФИНАНСИРОВАНИЯ ФЕДЕРАЛЬНОЙ ЦЕЛЕВОЙ ПРОГРАММЫ РАЗВИТИЯ</w:t>
      </w:r>
    </w:p>
    <w:p w:rsidR="005A6059" w:rsidRDefault="005A6059">
      <w:pPr>
        <w:pStyle w:val="ConsPlusNormal"/>
        <w:jc w:val="center"/>
      </w:pPr>
      <w:r>
        <w:t>КАЛИНИНГРАДСКОЙ ОБЛАСТИ НА ПЕРИОД ДО 2020 ГОДА</w:t>
      </w:r>
    </w:p>
    <w:p w:rsidR="005A6059" w:rsidRDefault="005A6059">
      <w:pPr>
        <w:pStyle w:val="ConsPlusNormal"/>
        <w:jc w:val="center"/>
      </w:pPr>
      <w:r>
        <w:t>ПО ГОСУДАРСТВЕННЫМ ЗАКАЗЧИКАМ (В 2014 - 2020 ГОДАХ)</w:t>
      </w:r>
    </w:p>
    <w:p w:rsidR="005A6059" w:rsidRDefault="005A6059">
      <w:pPr>
        <w:pStyle w:val="ConsPlusNormal"/>
        <w:jc w:val="center"/>
      </w:pPr>
      <w:r>
        <w:t>Список изменяющих документов</w:t>
      </w:r>
    </w:p>
    <w:p w:rsidR="005A6059" w:rsidRDefault="005A6059">
      <w:pPr>
        <w:pStyle w:val="ConsPlusNormal"/>
        <w:jc w:val="center"/>
      </w:pPr>
      <w:r>
        <w:t xml:space="preserve">(в ред. </w:t>
      </w:r>
      <w:hyperlink r:id="rId173" w:history="1">
        <w:r>
          <w:rPr>
            <w:color w:val="0000FF"/>
          </w:rPr>
          <w:t>Постановления</w:t>
        </w:r>
      </w:hyperlink>
      <w:r>
        <w:t xml:space="preserve"> Правительства РФ от 23.09.2015 N 1014)</w:t>
      </w:r>
    </w:p>
    <w:p w:rsidR="005A6059" w:rsidRDefault="005A6059">
      <w:pPr>
        <w:pStyle w:val="ConsPlusNormal"/>
        <w:jc w:val="center"/>
      </w:pPr>
    </w:p>
    <w:p w:rsidR="005A6059" w:rsidRDefault="005A6059">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46"/>
        <w:gridCol w:w="1050"/>
        <w:gridCol w:w="1029"/>
        <w:gridCol w:w="919"/>
        <w:gridCol w:w="974"/>
        <w:gridCol w:w="975"/>
        <w:gridCol w:w="974"/>
        <w:gridCol w:w="974"/>
        <w:gridCol w:w="975"/>
      </w:tblGrid>
      <w:tr w:rsidR="005A6059">
        <w:tc>
          <w:tcPr>
            <w:tcW w:w="2646" w:type="dxa"/>
            <w:vMerge w:val="restart"/>
            <w:tcBorders>
              <w:top w:val="single" w:sz="4" w:space="0" w:color="auto"/>
              <w:left w:val="nil"/>
              <w:bottom w:val="single" w:sz="4" w:space="0" w:color="auto"/>
            </w:tcBorders>
          </w:tcPr>
          <w:p w:rsidR="005A6059" w:rsidRDefault="005A6059">
            <w:pPr>
              <w:pStyle w:val="ConsPlusNormal"/>
              <w:jc w:val="center"/>
            </w:pPr>
            <w:r>
              <w:t>Источники финансирования</w:t>
            </w:r>
          </w:p>
        </w:tc>
        <w:tc>
          <w:tcPr>
            <w:tcW w:w="1050" w:type="dxa"/>
            <w:vMerge w:val="restart"/>
            <w:tcBorders>
              <w:top w:val="single" w:sz="4" w:space="0" w:color="auto"/>
              <w:bottom w:val="single" w:sz="4" w:space="0" w:color="auto"/>
            </w:tcBorders>
          </w:tcPr>
          <w:p w:rsidR="005A6059" w:rsidRDefault="005A6059">
            <w:pPr>
              <w:pStyle w:val="ConsPlusNormal"/>
              <w:jc w:val="center"/>
            </w:pPr>
            <w:r>
              <w:t>2014 - 2020 годы - всего</w:t>
            </w:r>
          </w:p>
        </w:tc>
        <w:tc>
          <w:tcPr>
            <w:tcW w:w="6820" w:type="dxa"/>
            <w:gridSpan w:val="7"/>
            <w:tcBorders>
              <w:top w:val="single" w:sz="4" w:space="0" w:color="auto"/>
              <w:bottom w:val="single" w:sz="4" w:space="0" w:color="auto"/>
              <w:right w:val="nil"/>
            </w:tcBorders>
          </w:tcPr>
          <w:p w:rsidR="005A6059" w:rsidRDefault="005A6059">
            <w:pPr>
              <w:pStyle w:val="ConsPlusNormal"/>
              <w:jc w:val="center"/>
            </w:pPr>
            <w:r>
              <w:t>В том числе</w:t>
            </w:r>
          </w:p>
        </w:tc>
      </w:tr>
      <w:tr w:rsidR="005A6059">
        <w:tc>
          <w:tcPr>
            <w:tcW w:w="2646" w:type="dxa"/>
            <w:vMerge/>
            <w:tcBorders>
              <w:top w:val="single" w:sz="4" w:space="0" w:color="auto"/>
              <w:left w:val="nil"/>
              <w:bottom w:val="single" w:sz="4" w:space="0" w:color="auto"/>
            </w:tcBorders>
          </w:tcPr>
          <w:p w:rsidR="005A6059" w:rsidRDefault="005A6059"/>
        </w:tc>
        <w:tc>
          <w:tcPr>
            <w:tcW w:w="1050" w:type="dxa"/>
            <w:vMerge/>
            <w:tcBorders>
              <w:top w:val="single" w:sz="4" w:space="0" w:color="auto"/>
              <w:bottom w:val="single" w:sz="4" w:space="0" w:color="auto"/>
            </w:tcBorders>
          </w:tcPr>
          <w:p w:rsidR="005A6059" w:rsidRDefault="005A6059"/>
        </w:tc>
        <w:tc>
          <w:tcPr>
            <w:tcW w:w="1029" w:type="dxa"/>
            <w:tcBorders>
              <w:top w:val="single" w:sz="4" w:space="0" w:color="auto"/>
              <w:bottom w:val="single" w:sz="4" w:space="0" w:color="auto"/>
            </w:tcBorders>
          </w:tcPr>
          <w:p w:rsidR="005A6059" w:rsidRDefault="005A6059">
            <w:pPr>
              <w:pStyle w:val="ConsPlusNormal"/>
              <w:jc w:val="center"/>
            </w:pPr>
            <w:r>
              <w:t>2014 год</w:t>
            </w:r>
          </w:p>
        </w:tc>
        <w:tc>
          <w:tcPr>
            <w:tcW w:w="919" w:type="dxa"/>
            <w:tcBorders>
              <w:top w:val="single" w:sz="4" w:space="0" w:color="auto"/>
              <w:bottom w:val="single" w:sz="4" w:space="0" w:color="auto"/>
            </w:tcBorders>
          </w:tcPr>
          <w:p w:rsidR="005A6059" w:rsidRDefault="005A6059">
            <w:pPr>
              <w:pStyle w:val="ConsPlusNormal"/>
              <w:jc w:val="center"/>
            </w:pPr>
            <w:r>
              <w:t>2015 год</w:t>
            </w:r>
          </w:p>
        </w:tc>
        <w:tc>
          <w:tcPr>
            <w:tcW w:w="974" w:type="dxa"/>
            <w:tcBorders>
              <w:top w:val="single" w:sz="4" w:space="0" w:color="auto"/>
              <w:bottom w:val="single" w:sz="4" w:space="0" w:color="auto"/>
            </w:tcBorders>
          </w:tcPr>
          <w:p w:rsidR="005A6059" w:rsidRDefault="005A6059">
            <w:pPr>
              <w:pStyle w:val="ConsPlusNormal"/>
              <w:jc w:val="center"/>
            </w:pPr>
            <w:r>
              <w:t>2016 год</w:t>
            </w:r>
          </w:p>
        </w:tc>
        <w:tc>
          <w:tcPr>
            <w:tcW w:w="975" w:type="dxa"/>
            <w:tcBorders>
              <w:top w:val="single" w:sz="4" w:space="0" w:color="auto"/>
              <w:bottom w:val="single" w:sz="4" w:space="0" w:color="auto"/>
            </w:tcBorders>
          </w:tcPr>
          <w:p w:rsidR="005A6059" w:rsidRDefault="005A6059">
            <w:pPr>
              <w:pStyle w:val="ConsPlusNormal"/>
              <w:jc w:val="center"/>
            </w:pPr>
            <w:r>
              <w:t>2017 год</w:t>
            </w:r>
          </w:p>
        </w:tc>
        <w:tc>
          <w:tcPr>
            <w:tcW w:w="974" w:type="dxa"/>
            <w:tcBorders>
              <w:top w:val="single" w:sz="4" w:space="0" w:color="auto"/>
              <w:bottom w:val="single" w:sz="4" w:space="0" w:color="auto"/>
            </w:tcBorders>
          </w:tcPr>
          <w:p w:rsidR="005A6059" w:rsidRDefault="005A6059">
            <w:pPr>
              <w:pStyle w:val="ConsPlusNormal"/>
              <w:jc w:val="center"/>
            </w:pPr>
            <w:r>
              <w:t>2018 год</w:t>
            </w:r>
          </w:p>
        </w:tc>
        <w:tc>
          <w:tcPr>
            <w:tcW w:w="974" w:type="dxa"/>
            <w:tcBorders>
              <w:top w:val="single" w:sz="4" w:space="0" w:color="auto"/>
              <w:bottom w:val="single" w:sz="4" w:space="0" w:color="auto"/>
            </w:tcBorders>
          </w:tcPr>
          <w:p w:rsidR="005A6059" w:rsidRDefault="005A6059">
            <w:pPr>
              <w:pStyle w:val="ConsPlusNormal"/>
              <w:jc w:val="center"/>
            </w:pPr>
            <w:r>
              <w:t>2019 год</w:t>
            </w:r>
          </w:p>
        </w:tc>
        <w:tc>
          <w:tcPr>
            <w:tcW w:w="975" w:type="dxa"/>
            <w:tcBorders>
              <w:top w:val="single" w:sz="4" w:space="0" w:color="auto"/>
              <w:bottom w:val="single" w:sz="4" w:space="0" w:color="auto"/>
              <w:right w:val="nil"/>
            </w:tcBorders>
          </w:tcPr>
          <w:p w:rsidR="005A6059" w:rsidRDefault="005A6059">
            <w:pPr>
              <w:pStyle w:val="ConsPlusNormal"/>
              <w:jc w:val="center"/>
            </w:pPr>
            <w:r>
              <w:t>2020 год</w:t>
            </w:r>
          </w:p>
        </w:tc>
      </w:tr>
      <w:tr w:rsidR="005A6059">
        <w:tblPrEx>
          <w:tblBorders>
            <w:insideH w:val="none" w:sz="0" w:space="0" w:color="auto"/>
            <w:insideV w:val="none" w:sz="0" w:space="0" w:color="auto"/>
          </w:tblBorders>
        </w:tblPrEx>
        <w:tc>
          <w:tcPr>
            <w:tcW w:w="10516" w:type="dxa"/>
            <w:gridSpan w:val="9"/>
            <w:tcBorders>
              <w:top w:val="single" w:sz="4" w:space="0" w:color="auto"/>
              <w:left w:val="nil"/>
              <w:bottom w:val="nil"/>
              <w:right w:val="nil"/>
            </w:tcBorders>
          </w:tcPr>
          <w:p w:rsidR="005A6059" w:rsidRDefault="005A6059">
            <w:pPr>
              <w:pStyle w:val="ConsPlusNormal"/>
              <w:jc w:val="center"/>
              <w:outlineLvl w:val="2"/>
            </w:pPr>
            <w:r>
              <w:t>Минэнерго России</w:t>
            </w: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pPr>
            <w:r>
              <w:t>Всего</w:t>
            </w:r>
          </w:p>
        </w:tc>
        <w:tc>
          <w:tcPr>
            <w:tcW w:w="1050" w:type="dxa"/>
            <w:tcBorders>
              <w:top w:val="nil"/>
              <w:left w:val="nil"/>
              <w:bottom w:val="nil"/>
              <w:right w:val="nil"/>
            </w:tcBorders>
          </w:tcPr>
          <w:p w:rsidR="005A6059" w:rsidRDefault="005A6059">
            <w:pPr>
              <w:pStyle w:val="ConsPlusNormal"/>
              <w:jc w:val="center"/>
            </w:pPr>
            <w:r>
              <w:t>432,81</w:t>
            </w:r>
          </w:p>
        </w:tc>
        <w:tc>
          <w:tcPr>
            <w:tcW w:w="1029" w:type="dxa"/>
            <w:tcBorders>
              <w:top w:val="nil"/>
              <w:left w:val="nil"/>
              <w:bottom w:val="nil"/>
              <w:right w:val="nil"/>
            </w:tcBorders>
          </w:tcPr>
          <w:p w:rsidR="005A6059" w:rsidRDefault="005A6059">
            <w:pPr>
              <w:pStyle w:val="ConsPlusNormal"/>
              <w:jc w:val="center"/>
            </w:pPr>
            <w:r>
              <w:t>432,81</w:t>
            </w:r>
          </w:p>
        </w:tc>
        <w:tc>
          <w:tcPr>
            <w:tcW w:w="919"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5"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5"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ind w:left="170"/>
            </w:pPr>
            <w:r>
              <w:lastRenderedPageBreak/>
              <w:t>в том числе:</w:t>
            </w:r>
          </w:p>
        </w:tc>
        <w:tc>
          <w:tcPr>
            <w:tcW w:w="1050" w:type="dxa"/>
            <w:tcBorders>
              <w:top w:val="nil"/>
              <w:left w:val="nil"/>
              <w:bottom w:val="nil"/>
              <w:right w:val="nil"/>
            </w:tcBorders>
          </w:tcPr>
          <w:p w:rsidR="005A6059" w:rsidRDefault="005A6059">
            <w:pPr>
              <w:pStyle w:val="ConsPlusNormal"/>
              <w:jc w:val="center"/>
            </w:pPr>
          </w:p>
        </w:tc>
        <w:tc>
          <w:tcPr>
            <w:tcW w:w="1029" w:type="dxa"/>
            <w:tcBorders>
              <w:top w:val="nil"/>
              <w:left w:val="nil"/>
              <w:bottom w:val="nil"/>
              <w:right w:val="nil"/>
            </w:tcBorders>
          </w:tcPr>
          <w:p w:rsidR="005A6059" w:rsidRDefault="005A6059">
            <w:pPr>
              <w:pStyle w:val="ConsPlusNormal"/>
              <w:jc w:val="center"/>
            </w:pPr>
          </w:p>
        </w:tc>
        <w:tc>
          <w:tcPr>
            <w:tcW w:w="919"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5"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5"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ind w:left="170"/>
            </w:pPr>
            <w:r>
              <w:t>федеральный бюджет</w:t>
            </w:r>
          </w:p>
        </w:tc>
        <w:tc>
          <w:tcPr>
            <w:tcW w:w="1050" w:type="dxa"/>
            <w:tcBorders>
              <w:top w:val="nil"/>
              <w:left w:val="nil"/>
              <w:bottom w:val="nil"/>
              <w:right w:val="nil"/>
            </w:tcBorders>
          </w:tcPr>
          <w:p w:rsidR="005A6059" w:rsidRDefault="005A6059">
            <w:pPr>
              <w:pStyle w:val="ConsPlusNormal"/>
              <w:jc w:val="center"/>
            </w:pPr>
            <w:r>
              <w:t>397,92</w:t>
            </w:r>
          </w:p>
        </w:tc>
        <w:tc>
          <w:tcPr>
            <w:tcW w:w="1029" w:type="dxa"/>
            <w:tcBorders>
              <w:top w:val="nil"/>
              <w:left w:val="nil"/>
              <w:bottom w:val="nil"/>
              <w:right w:val="nil"/>
            </w:tcBorders>
          </w:tcPr>
          <w:p w:rsidR="005A6059" w:rsidRDefault="005A6059">
            <w:pPr>
              <w:pStyle w:val="ConsPlusNormal"/>
              <w:jc w:val="center"/>
            </w:pPr>
            <w:r>
              <w:t>397,92</w:t>
            </w:r>
          </w:p>
        </w:tc>
        <w:tc>
          <w:tcPr>
            <w:tcW w:w="919"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5"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5"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ind w:left="340"/>
            </w:pPr>
            <w:r>
              <w:t>в том числе</w:t>
            </w:r>
          </w:p>
        </w:tc>
        <w:tc>
          <w:tcPr>
            <w:tcW w:w="1050" w:type="dxa"/>
            <w:tcBorders>
              <w:top w:val="nil"/>
              <w:left w:val="nil"/>
              <w:bottom w:val="nil"/>
              <w:right w:val="nil"/>
            </w:tcBorders>
          </w:tcPr>
          <w:p w:rsidR="005A6059" w:rsidRDefault="005A6059">
            <w:pPr>
              <w:pStyle w:val="ConsPlusNormal"/>
              <w:jc w:val="center"/>
            </w:pPr>
          </w:p>
        </w:tc>
        <w:tc>
          <w:tcPr>
            <w:tcW w:w="1029" w:type="dxa"/>
            <w:tcBorders>
              <w:top w:val="nil"/>
              <w:left w:val="nil"/>
              <w:bottom w:val="nil"/>
              <w:right w:val="nil"/>
            </w:tcBorders>
          </w:tcPr>
          <w:p w:rsidR="005A6059" w:rsidRDefault="005A6059">
            <w:pPr>
              <w:pStyle w:val="ConsPlusNormal"/>
              <w:jc w:val="center"/>
            </w:pPr>
          </w:p>
        </w:tc>
        <w:tc>
          <w:tcPr>
            <w:tcW w:w="919"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5"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5"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ind w:left="340"/>
            </w:pPr>
            <w:r>
              <w:t>капитальные вложения</w:t>
            </w:r>
          </w:p>
        </w:tc>
        <w:tc>
          <w:tcPr>
            <w:tcW w:w="1050" w:type="dxa"/>
            <w:tcBorders>
              <w:top w:val="nil"/>
              <w:left w:val="nil"/>
              <w:bottom w:val="nil"/>
              <w:right w:val="nil"/>
            </w:tcBorders>
          </w:tcPr>
          <w:p w:rsidR="005A6059" w:rsidRDefault="005A6059">
            <w:pPr>
              <w:pStyle w:val="ConsPlusNormal"/>
              <w:jc w:val="center"/>
            </w:pPr>
            <w:r>
              <w:t>397,92</w:t>
            </w:r>
          </w:p>
        </w:tc>
        <w:tc>
          <w:tcPr>
            <w:tcW w:w="1029" w:type="dxa"/>
            <w:tcBorders>
              <w:top w:val="nil"/>
              <w:left w:val="nil"/>
              <w:bottom w:val="nil"/>
              <w:right w:val="nil"/>
            </w:tcBorders>
          </w:tcPr>
          <w:p w:rsidR="005A6059" w:rsidRDefault="005A6059">
            <w:pPr>
              <w:pStyle w:val="ConsPlusNormal"/>
              <w:jc w:val="center"/>
            </w:pPr>
            <w:r>
              <w:t>397,92</w:t>
            </w:r>
          </w:p>
        </w:tc>
        <w:tc>
          <w:tcPr>
            <w:tcW w:w="919"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5"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5"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ind w:left="510"/>
            </w:pPr>
            <w:r>
              <w:t>из них:</w:t>
            </w:r>
          </w:p>
        </w:tc>
        <w:tc>
          <w:tcPr>
            <w:tcW w:w="1050" w:type="dxa"/>
            <w:tcBorders>
              <w:top w:val="nil"/>
              <w:left w:val="nil"/>
              <w:bottom w:val="nil"/>
              <w:right w:val="nil"/>
            </w:tcBorders>
          </w:tcPr>
          <w:p w:rsidR="005A6059" w:rsidRDefault="005A6059">
            <w:pPr>
              <w:pStyle w:val="ConsPlusNormal"/>
              <w:jc w:val="center"/>
            </w:pPr>
          </w:p>
        </w:tc>
        <w:tc>
          <w:tcPr>
            <w:tcW w:w="1029" w:type="dxa"/>
            <w:tcBorders>
              <w:top w:val="nil"/>
              <w:left w:val="nil"/>
              <w:bottom w:val="nil"/>
              <w:right w:val="nil"/>
            </w:tcBorders>
          </w:tcPr>
          <w:p w:rsidR="005A6059" w:rsidRDefault="005A6059">
            <w:pPr>
              <w:pStyle w:val="ConsPlusNormal"/>
              <w:jc w:val="center"/>
            </w:pPr>
          </w:p>
        </w:tc>
        <w:tc>
          <w:tcPr>
            <w:tcW w:w="919"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5"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5"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ind w:left="510"/>
            </w:pPr>
            <w:r>
              <w:t>государственная собственность Калининградской области и собственность муниципальных образований (субсидии бюджету Калининградской области)</w:t>
            </w:r>
          </w:p>
        </w:tc>
        <w:tc>
          <w:tcPr>
            <w:tcW w:w="1050" w:type="dxa"/>
            <w:tcBorders>
              <w:top w:val="nil"/>
              <w:left w:val="nil"/>
              <w:bottom w:val="nil"/>
              <w:right w:val="nil"/>
            </w:tcBorders>
          </w:tcPr>
          <w:p w:rsidR="005A6059" w:rsidRDefault="005A6059">
            <w:pPr>
              <w:pStyle w:val="ConsPlusNormal"/>
              <w:jc w:val="center"/>
            </w:pPr>
            <w:r>
              <w:t>397,92</w:t>
            </w:r>
          </w:p>
        </w:tc>
        <w:tc>
          <w:tcPr>
            <w:tcW w:w="1029" w:type="dxa"/>
            <w:tcBorders>
              <w:top w:val="nil"/>
              <w:left w:val="nil"/>
              <w:bottom w:val="nil"/>
              <w:right w:val="nil"/>
            </w:tcBorders>
          </w:tcPr>
          <w:p w:rsidR="005A6059" w:rsidRDefault="005A6059">
            <w:pPr>
              <w:pStyle w:val="ConsPlusNormal"/>
              <w:jc w:val="center"/>
            </w:pPr>
            <w:r>
              <w:t>397,92</w:t>
            </w:r>
          </w:p>
        </w:tc>
        <w:tc>
          <w:tcPr>
            <w:tcW w:w="919"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5"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5"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ind w:left="170"/>
            </w:pPr>
            <w:r>
              <w:t>бюджеты Калининградской области и муниципальных образований</w:t>
            </w:r>
          </w:p>
        </w:tc>
        <w:tc>
          <w:tcPr>
            <w:tcW w:w="1050" w:type="dxa"/>
            <w:tcBorders>
              <w:top w:val="nil"/>
              <w:left w:val="nil"/>
              <w:bottom w:val="nil"/>
              <w:right w:val="nil"/>
            </w:tcBorders>
          </w:tcPr>
          <w:p w:rsidR="005A6059" w:rsidRDefault="005A6059">
            <w:pPr>
              <w:pStyle w:val="ConsPlusNormal"/>
              <w:jc w:val="center"/>
            </w:pPr>
            <w:r>
              <w:t>34,89</w:t>
            </w:r>
          </w:p>
        </w:tc>
        <w:tc>
          <w:tcPr>
            <w:tcW w:w="1029" w:type="dxa"/>
            <w:tcBorders>
              <w:top w:val="nil"/>
              <w:left w:val="nil"/>
              <w:bottom w:val="nil"/>
              <w:right w:val="nil"/>
            </w:tcBorders>
          </w:tcPr>
          <w:p w:rsidR="005A6059" w:rsidRDefault="005A6059">
            <w:pPr>
              <w:pStyle w:val="ConsPlusNormal"/>
              <w:jc w:val="center"/>
            </w:pPr>
            <w:r>
              <w:t>34,89</w:t>
            </w:r>
          </w:p>
        </w:tc>
        <w:tc>
          <w:tcPr>
            <w:tcW w:w="919"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5"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5"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ind w:left="170"/>
            </w:pPr>
            <w:r>
              <w:t>внебюджетные источники</w:t>
            </w:r>
          </w:p>
        </w:tc>
        <w:tc>
          <w:tcPr>
            <w:tcW w:w="1050" w:type="dxa"/>
            <w:tcBorders>
              <w:top w:val="nil"/>
              <w:left w:val="nil"/>
              <w:bottom w:val="nil"/>
              <w:right w:val="nil"/>
            </w:tcBorders>
          </w:tcPr>
          <w:p w:rsidR="005A6059" w:rsidRDefault="005A6059">
            <w:pPr>
              <w:pStyle w:val="ConsPlusNormal"/>
              <w:jc w:val="center"/>
            </w:pPr>
            <w:r>
              <w:t>-</w:t>
            </w:r>
          </w:p>
        </w:tc>
        <w:tc>
          <w:tcPr>
            <w:tcW w:w="1029" w:type="dxa"/>
            <w:tcBorders>
              <w:top w:val="nil"/>
              <w:left w:val="nil"/>
              <w:bottom w:val="nil"/>
              <w:right w:val="nil"/>
            </w:tcBorders>
          </w:tcPr>
          <w:p w:rsidR="005A6059" w:rsidRDefault="005A6059">
            <w:pPr>
              <w:pStyle w:val="ConsPlusNormal"/>
              <w:jc w:val="center"/>
            </w:pPr>
            <w:r>
              <w:t>-</w:t>
            </w:r>
          </w:p>
        </w:tc>
        <w:tc>
          <w:tcPr>
            <w:tcW w:w="919"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5"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5"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10516" w:type="dxa"/>
            <w:gridSpan w:val="9"/>
            <w:tcBorders>
              <w:top w:val="nil"/>
              <w:left w:val="nil"/>
              <w:bottom w:val="nil"/>
              <w:right w:val="nil"/>
            </w:tcBorders>
          </w:tcPr>
          <w:p w:rsidR="005A6059" w:rsidRDefault="005A6059">
            <w:pPr>
              <w:pStyle w:val="ConsPlusNormal"/>
              <w:jc w:val="center"/>
              <w:outlineLvl w:val="2"/>
            </w:pPr>
            <w:r>
              <w:t>Минэкономразвития России</w:t>
            </w: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pPr>
            <w:r>
              <w:t>Всего</w:t>
            </w:r>
          </w:p>
        </w:tc>
        <w:tc>
          <w:tcPr>
            <w:tcW w:w="1050" w:type="dxa"/>
            <w:tcBorders>
              <w:top w:val="nil"/>
              <w:left w:val="nil"/>
              <w:bottom w:val="nil"/>
              <w:right w:val="nil"/>
            </w:tcBorders>
          </w:tcPr>
          <w:p w:rsidR="005A6059" w:rsidRDefault="005A6059">
            <w:pPr>
              <w:pStyle w:val="ConsPlusNormal"/>
              <w:jc w:val="center"/>
            </w:pPr>
            <w:r>
              <w:t>36716,18</w:t>
            </w:r>
          </w:p>
        </w:tc>
        <w:tc>
          <w:tcPr>
            <w:tcW w:w="1029" w:type="dxa"/>
            <w:tcBorders>
              <w:top w:val="nil"/>
              <w:left w:val="nil"/>
              <w:bottom w:val="nil"/>
              <w:right w:val="nil"/>
            </w:tcBorders>
          </w:tcPr>
          <w:p w:rsidR="005A6059" w:rsidRDefault="005A6059">
            <w:pPr>
              <w:pStyle w:val="ConsPlusNormal"/>
              <w:jc w:val="center"/>
            </w:pPr>
            <w:r>
              <w:t>11476,17</w:t>
            </w:r>
          </w:p>
        </w:tc>
        <w:tc>
          <w:tcPr>
            <w:tcW w:w="919" w:type="dxa"/>
            <w:tcBorders>
              <w:top w:val="nil"/>
              <w:left w:val="nil"/>
              <w:bottom w:val="nil"/>
              <w:right w:val="nil"/>
            </w:tcBorders>
          </w:tcPr>
          <w:p w:rsidR="005A6059" w:rsidRDefault="005A6059">
            <w:pPr>
              <w:pStyle w:val="ConsPlusNormal"/>
              <w:jc w:val="center"/>
            </w:pPr>
            <w:r>
              <w:t>7532,7</w:t>
            </w:r>
          </w:p>
        </w:tc>
        <w:tc>
          <w:tcPr>
            <w:tcW w:w="974" w:type="dxa"/>
            <w:tcBorders>
              <w:top w:val="nil"/>
              <w:left w:val="nil"/>
              <w:bottom w:val="nil"/>
              <w:right w:val="nil"/>
            </w:tcBorders>
          </w:tcPr>
          <w:p w:rsidR="005A6059" w:rsidRDefault="005A6059">
            <w:pPr>
              <w:pStyle w:val="ConsPlusNormal"/>
              <w:jc w:val="center"/>
            </w:pPr>
            <w:r>
              <w:t>4684,31</w:t>
            </w:r>
          </w:p>
        </w:tc>
        <w:tc>
          <w:tcPr>
            <w:tcW w:w="975" w:type="dxa"/>
            <w:tcBorders>
              <w:top w:val="nil"/>
              <w:left w:val="nil"/>
              <w:bottom w:val="nil"/>
              <w:right w:val="nil"/>
            </w:tcBorders>
          </w:tcPr>
          <w:p w:rsidR="005A6059" w:rsidRDefault="005A6059">
            <w:pPr>
              <w:pStyle w:val="ConsPlusNormal"/>
              <w:jc w:val="center"/>
            </w:pPr>
            <w:r>
              <w:t>3889,01</w:t>
            </w:r>
          </w:p>
        </w:tc>
        <w:tc>
          <w:tcPr>
            <w:tcW w:w="974" w:type="dxa"/>
            <w:tcBorders>
              <w:top w:val="nil"/>
              <w:left w:val="nil"/>
              <w:bottom w:val="nil"/>
              <w:right w:val="nil"/>
            </w:tcBorders>
          </w:tcPr>
          <w:p w:rsidR="005A6059" w:rsidRDefault="005A6059">
            <w:pPr>
              <w:pStyle w:val="ConsPlusNormal"/>
              <w:jc w:val="center"/>
            </w:pPr>
            <w:r>
              <w:t>3291,38</w:t>
            </w:r>
          </w:p>
        </w:tc>
        <w:tc>
          <w:tcPr>
            <w:tcW w:w="974" w:type="dxa"/>
            <w:tcBorders>
              <w:top w:val="nil"/>
              <w:left w:val="nil"/>
              <w:bottom w:val="nil"/>
              <w:right w:val="nil"/>
            </w:tcBorders>
          </w:tcPr>
          <w:p w:rsidR="005A6059" w:rsidRDefault="005A6059">
            <w:pPr>
              <w:pStyle w:val="ConsPlusNormal"/>
              <w:jc w:val="center"/>
            </w:pPr>
            <w:r>
              <w:t>3150,07</w:t>
            </w:r>
          </w:p>
        </w:tc>
        <w:tc>
          <w:tcPr>
            <w:tcW w:w="975" w:type="dxa"/>
            <w:tcBorders>
              <w:top w:val="nil"/>
              <w:left w:val="nil"/>
              <w:bottom w:val="nil"/>
              <w:right w:val="nil"/>
            </w:tcBorders>
          </w:tcPr>
          <w:p w:rsidR="005A6059" w:rsidRDefault="005A6059">
            <w:pPr>
              <w:pStyle w:val="ConsPlusNormal"/>
              <w:jc w:val="center"/>
            </w:pPr>
            <w:r>
              <w:t>2692,54</w:t>
            </w: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ind w:left="170"/>
            </w:pPr>
            <w:r>
              <w:t>в том числе:</w:t>
            </w:r>
          </w:p>
        </w:tc>
        <w:tc>
          <w:tcPr>
            <w:tcW w:w="1050" w:type="dxa"/>
            <w:tcBorders>
              <w:top w:val="nil"/>
              <w:left w:val="nil"/>
              <w:bottom w:val="nil"/>
              <w:right w:val="nil"/>
            </w:tcBorders>
          </w:tcPr>
          <w:p w:rsidR="005A6059" w:rsidRDefault="005A6059">
            <w:pPr>
              <w:pStyle w:val="ConsPlusNormal"/>
              <w:jc w:val="center"/>
            </w:pPr>
          </w:p>
        </w:tc>
        <w:tc>
          <w:tcPr>
            <w:tcW w:w="1029" w:type="dxa"/>
            <w:tcBorders>
              <w:top w:val="nil"/>
              <w:left w:val="nil"/>
              <w:bottom w:val="nil"/>
              <w:right w:val="nil"/>
            </w:tcBorders>
          </w:tcPr>
          <w:p w:rsidR="005A6059" w:rsidRDefault="005A6059">
            <w:pPr>
              <w:pStyle w:val="ConsPlusNormal"/>
              <w:jc w:val="center"/>
            </w:pPr>
          </w:p>
        </w:tc>
        <w:tc>
          <w:tcPr>
            <w:tcW w:w="919"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5"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5"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ind w:left="170"/>
            </w:pPr>
            <w:r>
              <w:lastRenderedPageBreak/>
              <w:t>федеральный бюджет</w:t>
            </w:r>
          </w:p>
        </w:tc>
        <w:tc>
          <w:tcPr>
            <w:tcW w:w="1050" w:type="dxa"/>
            <w:tcBorders>
              <w:top w:val="nil"/>
              <w:left w:val="nil"/>
              <w:bottom w:val="nil"/>
              <w:right w:val="nil"/>
            </w:tcBorders>
          </w:tcPr>
          <w:p w:rsidR="005A6059" w:rsidRDefault="005A6059">
            <w:pPr>
              <w:pStyle w:val="ConsPlusNormal"/>
              <w:jc w:val="center"/>
            </w:pPr>
            <w:r>
              <w:t>33582,57</w:t>
            </w:r>
          </w:p>
        </w:tc>
        <w:tc>
          <w:tcPr>
            <w:tcW w:w="1029" w:type="dxa"/>
            <w:tcBorders>
              <w:top w:val="nil"/>
              <w:left w:val="nil"/>
              <w:bottom w:val="nil"/>
              <w:right w:val="nil"/>
            </w:tcBorders>
          </w:tcPr>
          <w:p w:rsidR="005A6059" w:rsidRDefault="005A6059">
            <w:pPr>
              <w:pStyle w:val="ConsPlusNormal"/>
              <w:jc w:val="center"/>
            </w:pPr>
            <w:r>
              <w:t>9767,88</w:t>
            </w:r>
          </w:p>
        </w:tc>
        <w:tc>
          <w:tcPr>
            <w:tcW w:w="919" w:type="dxa"/>
            <w:tcBorders>
              <w:top w:val="nil"/>
              <w:left w:val="nil"/>
              <w:bottom w:val="nil"/>
              <w:right w:val="nil"/>
            </w:tcBorders>
          </w:tcPr>
          <w:p w:rsidR="005A6059" w:rsidRDefault="005A6059">
            <w:pPr>
              <w:pStyle w:val="ConsPlusNormal"/>
              <w:jc w:val="center"/>
            </w:pPr>
            <w:r>
              <w:t>7039,14</w:t>
            </w:r>
          </w:p>
        </w:tc>
        <w:tc>
          <w:tcPr>
            <w:tcW w:w="974" w:type="dxa"/>
            <w:tcBorders>
              <w:top w:val="nil"/>
              <w:left w:val="nil"/>
              <w:bottom w:val="nil"/>
              <w:right w:val="nil"/>
            </w:tcBorders>
          </w:tcPr>
          <w:p w:rsidR="005A6059" w:rsidRDefault="005A6059">
            <w:pPr>
              <w:pStyle w:val="ConsPlusNormal"/>
              <w:jc w:val="center"/>
            </w:pPr>
            <w:r>
              <w:t>4303,33</w:t>
            </w:r>
          </w:p>
        </w:tc>
        <w:tc>
          <w:tcPr>
            <w:tcW w:w="975" w:type="dxa"/>
            <w:tcBorders>
              <w:top w:val="nil"/>
              <w:left w:val="nil"/>
              <w:bottom w:val="nil"/>
              <w:right w:val="nil"/>
            </w:tcBorders>
          </w:tcPr>
          <w:p w:rsidR="005A6059" w:rsidRDefault="005A6059">
            <w:pPr>
              <w:pStyle w:val="ConsPlusNormal"/>
              <w:jc w:val="center"/>
            </w:pPr>
            <w:r>
              <w:t>3834</w:t>
            </w:r>
          </w:p>
        </w:tc>
        <w:tc>
          <w:tcPr>
            <w:tcW w:w="974" w:type="dxa"/>
            <w:tcBorders>
              <w:top w:val="nil"/>
              <w:left w:val="nil"/>
              <w:bottom w:val="nil"/>
              <w:right w:val="nil"/>
            </w:tcBorders>
          </w:tcPr>
          <w:p w:rsidR="005A6059" w:rsidRDefault="005A6059">
            <w:pPr>
              <w:pStyle w:val="ConsPlusNormal"/>
              <w:jc w:val="center"/>
            </w:pPr>
            <w:r>
              <w:t>3042,61</w:t>
            </w:r>
          </w:p>
        </w:tc>
        <w:tc>
          <w:tcPr>
            <w:tcW w:w="974" w:type="dxa"/>
            <w:tcBorders>
              <w:top w:val="nil"/>
              <w:left w:val="nil"/>
              <w:bottom w:val="nil"/>
              <w:right w:val="nil"/>
            </w:tcBorders>
          </w:tcPr>
          <w:p w:rsidR="005A6059" w:rsidRDefault="005A6059">
            <w:pPr>
              <w:pStyle w:val="ConsPlusNormal"/>
              <w:jc w:val="center"/>
            </w:pPr>
            <w:r>
              <w:t>3046,53</w:t>
            </w:r>
          </w:p>
        </w:tc>
        <w:tc>
          <w:tcPr>
            <w:tcW w:w="975" w:type="dxa"/>
            <w:tcBorders>
              <w:top w:val="nil"/>
              <w:left w:val="nil"/>
              <w:bottom w:val="nil"/>
              <w:right w:val="nil"/>
            </w:tcBorders>
          </w:tcPr>
          <w:p w:rsidR="005A6059" w:rsidRDefault="005A6059">
            <w:pPr>
              <w:pStyle w:val="ConsPlusNormal"/>
              <w:jc w:val="center"/>
            </w:pPr>
            <w:r>
              <w:t>2549,08</w:t>
            </w: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ind w:left="340"/>
            </w:pPr>
            <w:r>
              <w:t>в том числе</w:t>
            </w:r>
          </w:p>
        </w:tc>
        <w:tc>
          <w:tcPr>
            <w:tcW w:w="1050" w:type="dxa"/>
            <w:tcBorders>
              <w:top w:val="nil"/>
              <w:left w:val="nil"/>
              <w:bottom w:val="nil"/>
              <w:right w:val="nil"/>
            </w:tcBorders>
          </w:tcPr>
          <w:p w:rsidR="005A6059" w:rsidRDefault="005A6059">
            <w:pPr>
              <w:pStyle w:val="ConsPlusNormal"/>
              <w:jc w:val="center"/>
            </w:pPr>
          </w:p>
        </w:tc>
        <w:tc>
          <w:tcPr>
            <w:tcW w:w="1029" w:type="dxa"/>
            <w:tcBorders>
              <w:top w:val="nil"/>
              <w:left w:val="nil"/>
              <w:bottom w:val="nil"/>
              <w:right w:val="nil"/>
            </w:tcBorders>
          </w:tcPr>
          <w:p w:rsidR="005A6059" w:rsidRDefault="005A6059">
            <w:pPr>
              <w:pStyle w:val="ConsPlusNormal"/>
              <w:jc w:val="center"/>
            </w:pPr>
          </w:p>
        </w:tc>
        <w:tc>
          <w:tcPr>
            <w:tcW w:w="919"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5"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5"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ind w:left="340"/>
            </w:pPr>
            <w:r>
              <w:t>капитальные вложения</w:t>
            </w:r>
          </w:p>
        </w:tc>
        <w:tc>
          <w:tcPr>
            <w:tcW w:w="1050" w:type="dxa"/>
            <w:tcBorders>
              <w:top w:val="nil"/>
              <w:left w:val="nil"/>
              <w:bottom w:val="nil"/>
              <w:right w:val="nil"/>
            </w:tcBorders>
          </w:tcPr>
          <w:p w:rsidR="005A6059" w:rsidRDefault="005A6059">
            <w:pPr>
              <w:pStyle w:val="ConsPlusNormal"/>
              <w:jc w:val="center"/>
            </w:pPr>
            <w:r>
              <w:t>33582,57</w:t>
            </w:r>
          </w:p>
        </w:tc>
        <w:tc>
          <w:tcPr>
            <w:tcW w:w="1029" w:type="dxa"/>
            <w:tcBorders>
              <w:top w:val="nil"/>
              <w:left w:val="nil"/>
              <w:bottom w:val="nil"/>
              <w:right w:val="nil"/>
            </w:tcBorders>
          </w:tcPr>
          <w:p w:rsidR="005A6059" w:rsidRDefault="005A6059">
            <w:pPr>
              <w:pStyle w:val="ConsPlusNormal"/>
              <w:jc w:val="center"/>
            </w:pPr>
            <w:r>
              <w:t>9767,88</w:t>
            </w:r>
          </w:p>
        </w:tc>
        <w:tc>
          <w:tcPr>
            <w:tcW w:w="919" w:type="dxa"/>
            <w:tcBorders>
              <w:top w:val="nil"/>
              <w:left w:val="nil"/>
              <w:bottom w:val="nil"/>
              <w:right w:val="nil"/>
            </w:tcBorders>
          </w:tcPr>
          <w:p w:rsidR="005A6059" w:rsidRDefault="005A6059">
            <w:pPr>
              <w:pStyle w:val="ConsPlusNormal"/>
              <w:jc w:val="center"/>
            </w:pPr>
            <w:r>
              <w:t>7039,14</w:t>
            </w:r>
          </w:p>
        </w:tc>
        <w:tc>
          <w:tcPr>
            <w:tcW w:w="974" w:type="dxa"/>
            <w:tcBorders>
              <w:top w:val="nil"/>
              <w:left w:val="nil"/>
              <w:bottom w:val="nil"/>
              <w:right w:val="nil"/>
            </w:tcBorders>
          </w:tcPr>
          <w:p w:rsidR="005A6059" w:rsidRDefault="005A6059">
            <w:pPr>
              <w:pStyle w:val="ConsPlusNormal"/>
              <w:jc w:val="center"/>
            </w:pPr>
            <w:r>
              <w:t>4303,33</w:t>
            </w:r>
          </w:p>
        </w:tc>
        <w:tc>
          <w:tcPr>
            <w:tcW w:w="975" w:type="dxa"/>
            <w:tcBorders>
              <w:top w:val="nil"/>
              <w:left w:val="nil"/>
              <w:bottom w:val="nil"/>
              <w:right w:val="nil"/>
            </w:tcBorders>
          </w:tcPr>
          <w:p w:rsidR="005A6059" w:rsidRDefault="005A6059">
            <w:pPr>
              <w:pStyle w:val="ConsPlusNormal"/>
              <w:jc w:val="center"/>
            </w:pPr>
            <w:r>
              <w:t>3834</w:t>
            </w:r>
          </w:p>
        </w:tc>
        <w:tc>
          <w:tcPr>
            <w:tcW w:w="974" w:type="dxa"/>
            <w:tcBorders>
              <w:top w:val="nil"/>
              <w:left w:val="nil"/>
              <w:bottom w:val="nil"/>
              <w:right w:val="nil"/>
            </w:tcBorders>
          </w:tcPr>
          <w:p w:rsidR="005A6059" w:rsidRDefault="005A6059">
            <w:pPr>
              <w:pStyle w:val="ConsPlusNormal"/>
              <w:jc w:val="center"/>
            </w:pPr>
            <w:r>
              <w:t>3042,61</w:t>
            </w:r>
          </w:p>
        </w:tc>
        <w:tc>
          <w:tcPr>
            <w:tcW w:w="974" w:type="dxa"/>
            <w:tcBorders>
              <w:top w:val="nil"/>
              <w:left w:val="nil"/>
              <w:bottom w:val="nil"/>
              <w:right w:val="nil"/>
            </w:tcBorders>
          </w:tcPr>
          <w:p w:rsidR="005A6059" w:rsidRDefault="005A6059">
            <w:pPr>
              <w:pStyle w:val="ConsPlusNormal"/>
              <w:jc w:val="center"/>
            </w:pPr>
            <w:r>
              <w:t>3046,53</w:t>
            </w:r>
          </w:p>
        </w:tc>
        <w:tc>
          <w:tcPr>
            <w:tcW w:w="975" w:type="dxa"/>
            <w:tcBorders>
              <w:top w:val="nil"/>
              <w:left w:val="nil"/>
              <w:bottom w:val="nil"/>
              <w:right w:val="nil"/>
            </w:tcBorders>
          </w:tcPr>
          <w:p w:rsidR="005A6059" w:rsidRDefault="005A6059">
            <w:pPr>
              <w:pStyle w:val="ConsPlusNormal"/>
              <w:jc w:val="center"/>
            </w:pPr>
            <w:r>
              <w:t>2549,08</w:t>
            </w: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ind w:left="510"/>
            </w:pPr>
            <w:r>
              <w:t>из них:</w:t>
            </w:r>
          </w:p>
        </w:tc>
        <w:tc>
          <w:tcPr>
            <w:tcW w:w="1050" w:type="dxa"/>
            <w:tcBorders>
              <w:top w:val="nil"/>
              <w:left w:val="nil"/>
              <w:bottom w:val="nil"/>
              <w:right w:val="nil"/>
            </w:tcBorders>
          </w:tcPr>
          <w:p w:rsidR="005A6059" w:rsidRDefault="005A6059">
            <w:pPr>
              <w:pStyle w:val="ConsPlusNormal"/>
              <w:jc w:val="center"/>
            </w:pPr>
          </w:p>
        </w:tc>
        <w:tc>
          <w:tcPr>
            <w:tcW w:w="1029" w:type="dxa"/>
            <w:tcBorders>
              <w:top w:val="nil"/>
              <w:left w:val="nil"/>
              <w:bottom w:val="nil"/>
              <w:right w:val="nil"/>
            </w:tcBorders>
          </w:tcPr>
          <w:p w:rsidR="005A6059" w:rsidRDefault="005A6059">
            <w:pPr>
              <w:pStyle w:val="ConsPlusNormal"/>
              <w:jc w:val="center"/>
            </w:pPr>
          </w:p>
        </w:tc>
        <w:tc>
          <w:tcPr>
            <w:tcW w:w="919"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5"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5"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ind w:left="510"/>
            </w:pPr>
            <w:r>
              <w:t>государственная собственность Калининградской области и собственность муниципальных образований (субсидии бюджету Калининградской области)</w:t>
            </w:r>
          </w:p>
        </w:tc>
        <w:tc>
          <w:tcPr>
            <w:tcW w:w="1050" w:type="dxa"/>
            <w:tcBorders>
              <w:top w:val="nil"/>
              <w:left w:val="nil"/>
              <w:bottom w:val="nil"/>
              <w:right w:val="nil"/>
            </w:tcBorders>
          </w:tcPr>
          <w:p w:rsidR="005A6059" w:rsidRDefault="005A6059">
            <w:pPr>
              <w:pStyle w:val="ConsPlusNormal"/>
              <w:jc w:val="center"/>
            </w:pPr>
            <w:r>
              <w:t>33582,57</w:t>
            </w:r>
          </w:p>
        </w:tc>
        <w:tc>
          <w:tcPr>
            <w:tcW w:w="1029" w:type="dxa"/>
            <w:tcBorders>
              <w:top w:val="nil"/>
              <w:left w:val="nil"/>
              <w:bottom w:val="nil"/>
              <w:right w:val="nil"/>
            </w:tcBorders>
          </w:tcPr>
          <w:p w:rsidR="005A6059" w:rsidRDefault="005A6059">
            <w:pPr>
              <w:pStyle w:val="ConsPlusNormal"/>
              <w:jc w:val="center"/>
            </w:pPr>
            <w:r>
              <w:t>9767,88</w:t>
            </w:r>
          </w:p>
        </w:tc>
        <w:tc>
          <w:tcPr>
            <w:tcW w:w="919" w:type="dxa"/>
            <w:tcBorders>
              <w:top w:val="nil"/>
              <w:left w:val="nil"/>
              <w:bottom w:val="nil"/>
              <w:right w:val="nil"/>
            </w:tcBorders>
          </w:tcPr>
          <w:p w:rsidR="005A6059" w:rsidRDefault="005A6059">
            <w:pPr>
              <w:pStyle w:val="ConsPlusNormal"/>
              <w:jc w:val="center"/>
            </w:pPr>
            <w:r>
              <w:t>7039,14</w:t>
            </w:r>
          </w:p>
        </w:tc>
        <w:tc>
          <w:tcPr>
            <w:tcW w:w="974" w:type="dxa"/>
            <w:tcBorders>
              <w:top w:val="nil"/>
              <w:left w:val="nil"/>
              <w:bottom w:val="nil"/>
              <w:right w:val="nil"/>
            </w:tcBorders>
          </w:tcPr>
          <w:p w:rsidR="005A6059" w:rsidRDefault="005A6059">
            <w:pPr>
              <w:pStyle w:val="ConsPlusNormal"/>
              <w:jc w:val="center"/>
            </w:pPr>
            <w:r>
              <w:t>4303,33</w:t>
            </w:r>
          </w:p>
        </w:tc>
        <w:tc>
          <w:tcPr>
            <w:tcW w:w="975" w:type="dxa"/>
            <w:tcBorders>
              <w:top w:val="nil"/>
              <w:left w:val="nil"/>
              <w:bottom w:val="nil"/>
              <w:right w:val="nil"/>
            </w:tcBorders>
          </w:tcPr>
          <w:p w:rsidR="005A6059" w:rsidRDefault="005A6059">
            <w:pPr>
              <w:pStyle w:val="ConsPlusNormal"/>
              <w:jc w:val="center"/>
            </w:pPr>
            <w:r>
              <w:t>3834</w:t>
            </w:r>
          </w:p>
        </w:tc>
        <w:tc>
          <w:tcPr>
            <w:tcW w:w="974" w:type="dxa"/>
            <w:tcBorders>
              <w:top w:val="nil"/>
              <w:left w:val="nil"/>
              <w:bottom w:val="nil"/>
              <w:right w:val="nil"/>
            </w:tcBorders>
          </w:tcPr>
          <w:p w:rsidR="005A6059" w:rsidRDefault="005A6059">
            <w:pPr>
              <w:pStyle w:val="ConsPlusNormal"/>
              <w:jc w:val="center"/>
            </w:pPr>
            <w:r>
              <w:t>3042,61</w:t>
            </w:r>
          </w:p>
        </w:tc>
        <w:tc>
          <w:tcPr>
            <w:tcW w:w="974" w:type="dxa"/>
            <w:tcBorders>
              <w:top w:val="nil"/>
              <w:left w:val="nil"/>
              <w:bottom w:val="nil"/>
              <w:right w:val="nil"/>
            </w:tcBorders>
          </w:tcPr>
          <w:p w:rsidR="005A6059" w:rsidRDefault="005A6059">
            <w:pPr>
              <w:pStyle w:val="ConsPlusNormal"/>
              <w:jc w:val="center"/>
            </w:pPr>
            <w:r>
              <w:t>3046,53</w:t>
            </w:r>
          </w:p>
        </w:tc>
        <w:tc>
          <w:tcPr>
            <w:tcW w:w="975" w:type="dxa"/>
            <w:tcBorders>
              <w:top w:val="nil"/>
              <w:left w:val="nil"/>
              <w:bottom w:val="nil"/>
              <w:right w:val="nil"/>
            </w:tcBorders>
          </w:tcPr>
          <w:p w:rsidR="005A6059" w:rsidRDefault="005A6059">
            <w:pPr>
              <w:pStyle w:val="ConsPlusNormal"/>
              <w:jc w:val="center"/>
            </w:pPr>
            <w:r>
              <w:t>2549,08</w:t>
            </w: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ind w:left="170"/>
            </w:pPr>
            <w:r>
              <w:t>бюджеты Калининградской области и муниципальных образований</w:t>
            </w:r>
          </w:p>
        </w:tc>
        <w:tc>
          <w:tcPr>
            <w:tcW w:w="1050" w:type="dxa"/>
            <w:tcBorders>
              <w:top w:val="nil"/>
              <w:left w:val="nil"/>
              <w:bottom w:val="nil"/>
              <w:right w:val="nil"/>
            </w:tcBorders>
          </w:tcPr>
          <w:p w:rsidR="005A6059" w:rsidRDefault="005A6059">
            <w:pPr>
              <w:pStyle w:val="ConsPlusNormal"/>
              <w:jc w:val="center"/>
            </w:pPr>
            <w:r>
              <w:t>2747,49</w:t>
            </w:r>
          </w:p>
        </w:tc>
        <w:tc>
          <w:tcPr>
            <w:tcW w:w="1029" w:type="dxa"/>
            <w:tcBorders>
              <w:top w:val="nil"/>
              <w:left w:val="nil"/>
              <w:bottom w:val="nil"/>
              <w:right w:val="nil"/>
            </w:tcBorders>
          </w:tcPr>
          <w:p w:rsidR="005A6059" w:rsidRDefault="005A6059">
            <w:pPr>
              <w:pStyle w:val="ConsPlusNormal"/>
              <w:jc w:val="center"/>
            </w:pPr>
            <w:r>
              <w:t>1322,17</w:t>
            </w:r>
          </w:p>
        </w:tc>
        <w:tc>
          <w:tcPr>
            <w:tcW w:w="919" w:type="dxa"/>
            <w:tcBorders>
              <w:top w:val="nil"/>
              <w:left w:val="nil"/>
              <w:bottom w:val="nil"/>
              <w:right w:val="nil"/>
            </w:tcBorders>
          </w:tcPr>
          <w:p w:rsidR="005A6059" w:rsidRDefault="005A6059">
            <w:pPr>
              <w:pStyle w:val="ConsPlusNormal"/>
              <w:jc w:val="center"/>
            </w:pPr>
            <w:r>
              <w:t>493,56</w:t>
            </w:r>
          </w:p>
        </w:tc>
        <w:tc>
          <w:tcPr>
            <w:tcW w:w="974" w:type="dxa"/>
            <w:tcBorders>
              <w:top w:val="nil"/>
              <w:left w:val="nil"/>
              <w:bottom w:val="nil"/>
              <w:right w:val="nil"/>
            </w:tcBorders>
          </w:tcPr>
          <w:p w:rsidR="005A6059" w:rsidRDefault="005A6059">
            <w:pPr>
              <w:pStyle w:val="ConsPlusNormal"/>
              <w:jc w:val="center"/>
            </w:pPr>
            <w:r>
              <w:t>380,98</w:t>
            </w:r>
          </w:p>
        </w:tc>
        <w:tc>
          <w:tcPr>
            <w:tcW w:w="975" w:type="dxa"/>
            <w:tcBorders>
              <w:top w:val="nil"/>
              <w:left w:val="nil"/>
              <w:bottom w:val="nil"/>
              <w:right w:val="nil"/>
            </w:tcBorders>
          </w:tcPr>
          <w:p w:rsidR="005A6059" w:rsidRDefault="005A6059">
            <w:pPr>
              <w:pStyle w:val="ConsPlusNormal"/>
              <w:jc w:val="center"/>
            </w:pPr>
            <w:r>
              <w:t>55,01</w:t>
            </w:r>
          </w:p>
        </w:tc>
        <w:tc>
          <w:tcPr>
            <w:tcW w:w="974" w:type="dxa"/>
            <w:tcBorders>
              <w:top w:val="nil"/>
              <w:left w:val="nil"/>
              <w:bottom w:val="nil"/>
              <w:right w:val="nil"/>
            </w:tcBorders>
          </w:tcPr>
          <w:p w:rsidR="005A6059" w:rsidRDefault="005A6059">
            <w:pPr>
              <w:pStyle w:val="ConsPlusNormal"/>
              <w:jc w:val="center"/>
            </w:pPr>
            <w:r>
              <w:t>248,77</w:t>
            </w:r>
          </w:p>
        </w:tc>
        <w:tc>
          <w:tcPr>
            <w:tcW w:w="974" w:type="dxa"/>
            <w:tcBorders>
              <w:top w:val="nil"/>
              <w:left w:val="nil"/>
              <w:bottom w:val="nil"/>
              <w:right w:val="nil"/>
            </w:tcBorders>
          </w:tcPr>
          <w:p w:rsidR="005A6059" w:rsidRDefault="005A6059">
            <w:pPr>
              <w:pStyle w:val="ConsPlusNormal"/>
              <w:jc w:val="center"/>
            </w:pPr>
            <w:r>
              <w:t>103,54</w:t>
            </w:r>
          </w:p>
        </w:tc>
        <w:tc>
          <w:tcPr>
            <w:tcW w:w="975" w:type="dxa"/>
            <w:tcBorders>
              <w:top w:val="nil"/>
              <w:left w:val="nil"/>
              <w:bottom w:val="nil"/>
              <w:right w:val="nil"/>
            </w:tcBorders>
          </w:tcPr>
          <w:p w:rsidR="005A6059" w:rsidRDefault="005A6059">
            <w:pPr>
              <w:pStyle w:val="ConsPlusNormal"/>
              <w:jc w:val="center"/>
            </w:pPr>
            <w:r>
              <w:t>143,46</w:t>
            </w: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ind w:left="170"/>
            </w:pPr>
            <w:r>
              <w:t>внебюджетные источники</w:t>
            </w:r>
          </w:p>
        </w:tc>
        <w:tc>
          <w:tcPr>
            <w:tcW w:w="1050" w:type="dxa"/>
            <w:tcBorders>
              <w:top w:val="nil"/>
              <w:left w:val="nil"/>
              <w:bottom w:val="nil"/>
              <w:right w:val="nil"/>
            </w:tcBorders>
          </w:tcPr>
          <w:p w:rsidR="005A6059" w:rsidRDefault="005A6059">
            <w:pPr>
              <w:pStyle w:val="ConsPlusNormal"/>
              <w:jc w:val="center"/>
            </w:pPr>
            <w:r>
              <w:t>386,12</w:t>
            </w:r>
          </w:p>
        </w:tc>
        <w:tc>
          <w:tcPr>
            <w:tcW w:w="1029" w:type="dxa"/>
            <w:tcBorders>
              <w:top w:val="nil"/>
              <w:left w:val="nil"/>
              <w:bottom w:val="nil"/>
              <w:right w:val="nil"/>
            </w:tcBorders>
          </w:tcPr>
          <w:p w:rsidR="005A6059" w:rsidRDefault="005A6059">
            <w:pPr>
              <w:pStyle w:val="ConsPlusNormal"/>
              <w:jc w:val="center"/>
            </w:pPr>
            <w:r>
              <w:t>386,12</w:t>
            </w:r>
          </w:p>
        </w:tc>
        <w:tc>
          <w:tcPr>
            <w:tcW w:w="919"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5"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5"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10516" w:type="dxa"/>
            <w:gridSpan w:val="9"/>
            <w:tcBorders>
              <w:top w:val="nil"/>
              <w:left w:val="nil"/>
              <w:bottom w:val="nil"/>
              <w:right w:val="nil"/>
            </w:tcBorders>
          </w:tcPr>
          <w:p w:rsidR="005A6059" w:rsidRDefault="005A6059">
            <w:pPr>
              <w:pStyle w:val="ConsPlusNormal"/>
              <w:jc w:val="center"/>
              <w:outlineLvl w:val="2"/>
            </w:pPr>
            <w:r>
              <w:t>Росавтодор</w:t>
            </w: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pPr>
            <w:r>
              <w:t>Всего</w:t>
            </w:r>
          </w:p>
        </w:tc>
        <w:tc>
          <w:tcPr>
            <w:tcW w:w="1050" w:type="dxa"/>
            <w:tcBorders>
              <w:top w:val="nil"/>
              <w:left w:val="nil"/>
              <w:bottom w:val="nil"/>
              <w:right w:val="nil"/>
            </w:tcBorders>
          </w:tcPr>
          <w:p w:rsidR="005A6059" w:rsidRDefault="005A6059">
            <w:pPr>
              <w:pStyle w:val="ConsPlusNormal"/>
              <w:jc w:val="center"/>
            </w:pPr>
            <w:r>
              <w:t>23205,71</w:t>
            </w:r>
          </w:p>
        </w:tc>
        <w:tc>
          <w:tcPr>
            <w:tcW w:w="1029" w:type="dxa"/>
            <w:tcBorders>
              <w:top w:val="nil"/>
              <w:left w:val="nil"/>
              <w:bottom w:val="nil"/>
              <w:right w:val="nil"/>
            </w:tcBorders>
          </w:tcPr>
          <w:p w:rsidR="005A6059" w:rsidRDefault="005A6059">
            <w:pPr>
              <w:pStyle w:val="ConsPlusNormal"/>
              <w:jc w:val="center"/>
            </w:pPr>
            <w:r>
              <w:t>2588,7</w:t>
            </w:r>
          </w:p>
        </w:tc>
        <w:tc>
          <w:tcPr>
            <w:tcW w:w="919" w:type="dxa"/>
            <w:tcBorders>
              <w:top w:val="nil"/>
              <w:left w:val="nil"/>
              <w:bottom w:val="nil"/>
              <w:right w:val="nil"/>
            </w:tcBorders>
          </w:tcPr>
          <w:p w:rsidR="005A6059" w:rsidRDefault="005A6059">
            <w:pPr>
              <w:pStyle w:val="ConsPlusNormal"/>
              <w:jc w:val="center"/>
            </w:pPr>
            <w:r>
              <w:t>3735,86</w:t>
            </w:r>
          </w:p>
        </w:tc>
        <w:tc>
          <w:tcPr>
            <w:tcW w:w="974" w:type="dxa"/>
            <w:tcBorders>
              <w:top w:val="nil"/>
              <w:left w:val="nil"/>
              <w:bottom w:val="nil"/>
              <w:right w:val="nil"/>
            </w:tcBorders>
          </w:tcPr>
          <w:p w:rsidR="005A6059" w:rsidRDefault="005A6059">
            <w:pPr>
              <w:pStyle w:val="ConsPlusNormal"/>
              <w:jc w:val="center"/>
            </w:pPr>
            <w:r>
              <w:t>3111,17</w:t>
            </w:r>
          </w:p>
        </w:tc>
        <w:tc>
          <w:tcPr>
            <w:tcW w:w="975" w:type="dxa"/>
            <w:tcBorders>
              <w:top w:val="nil"/>
              <w:left w:val="nil"/>
              <w:bottom w:val="nil"/>
              <w:right w:val="nil"/>
            </w:tcBorders>
          </w:tcPr>
          <w:p w:rsidR="005A6059" w:rsidRDefault="005A6059">
            <w:pPr>
              <w:pStyle w:val="ConsPlusNormal"/>
              <w:jc w:val="center"/>
            </w:pPr>
            <w:r>
              <w:t>3074,59</w:t>
            </w:r>
          </w:p>
        </w:tc>
        <w:tc>
          <w:tcPr>
            <w:tcW w:w="974" w:type="dxa"/>
            <w:tcBorders>
              <w:top w:val="nil"/>
              <w:left w:val="nil"/>
              <w:bottom w:val="nil"/>
              <w:right w:val="nil"/>
            </w:tcBorders>
          </w:tcPr>
          <w:p w:rsidR="005A6059" w:rsidRDefault="005A6059">
            <w:pPr>
              <w:pStyle w:val="ConsPlusNormal"/>
              <w:jc w:val="center"/>
            </w:pPr>
            <w:r>
              <w:t>3293,23</w:t>
            </w:r>
          </w:p>
        </w:tc>
        <w:tc>
          <w:tcPr>
            <w:tcW w:w="974" w:type="dxa"/>
            <w:tcBorders>
              <w:top w:val="nil"/>
              <w:left w:val="nil"/>
              <w:bottom w:val="nil"/>
              <w:right w:val="nil"/>
            </w:tcBorders>
          </w:tcPr>
          <w:p w:rsidR="005A6059" w:rsidRDefault="005A6059">
            <w:pPr>
              <w:pStyle w:val="ConsPlusNormal"/>
              <w:jc w:val="center"/>
            </w:pPr>
            <w:r>
              <w:t>3429,44</w:t>
            </w:r>
          </w:p>
        </w:tc>
        <w:tc>
          <w:tcPr>
            <w:tcW w:w="975" w:type="dxa"/>
            <w:tcBorders>
              <w:top w:val="nil"/>
              <w:left w:val="nil"/>
              <w:bottom w:val="nil"/>
              <w:right w:val="nil"/>
            </w:tcBorders>
          </w:tcPr>
          <w:p w:rsidR="005A6059" w:rsidRDefault="005A6059">
            <w:pPr>
              <w:pStyle w:val="ConsPlusNormal"/>
              <w:jc w:val="center"/>
            </w:pPr>
            <w:r>
              <w:t>3972,72</w:t>
            </w: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ind w:left="170"/>
            </w:pPr>
            <w:r>
              <w:t>в том числе:</w:t>
            </w:r>
          </w:p>
        </w:tc>
        <w:tc>
          <w:tcPr>
            <w:tcW w:w="1050" w:type="dxa"/>
            <w:tcBorders>
              <w:top w:val="nil"/>
              <w:left w:val="nil"/>
              <w:bottom w:val="nil"/>
              <w:right w:val="nil"/>
            </w:tcBorders>
          </w:tcPr>
          <w:p w:rsidR="005A6059" w:rsidRDefault="005A6059">
            <w:pPr>
              <w:pStyle w:val="ConsPlusNormal"/>
              <w:jc w:val="center"/>
            </w:pPr>
          </w:p>
        </w:tc>
        <w:tc>
          <w:tcPr>
            <w:tcW w:w="1029" w:type="dxa"/>
            <w:tcBorders>
              <w:top w:val="nil"/>
              <w:left w:val="nil"/>
              <w:bottom w:val="nil"/>
              <w:right w:val="nil"/>
            </w:tcBorders>
          </w:tcPr>
          <w:p w:rsidR="005A6059" w:rsidRDefault="005A6059">
            <w:pPr>
              <w:pStyle w:val="ConsPlusNormal"/>
              <w:jc w:val="center"/>
            </w:pPr>
          </w:p>
        </w:tc>
        <w:tc>
          <w:tcPr>
            <w:tcW w:w="919"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5"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5"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ind w:left="170"/>
            </w:pPr>
            <w:r>
              <w:t>федеральный бюджет</w:t>
            </w:r>
          </w:p>
        </w:tc>
        <w:tc>
          <w:tcPr>
            <w:tcW w:w="1050" w:type="dxa"/>
            <w:tcBorders>
              <w:top w:val="nil"/>
              <w:left w:val="nil"/>
              <w:bottom w:val="nil"/>
              <w:right w:val="nil"/>
            </w:tcBorders>
          </w:tcPr>
          <w:p w:rsidR="005A6059" w:rsidRDefault="005A6059">
            <w:pPr>
              <w:pStyle w:val="ConsPlusNormal"/>
              <w:jc w:val="center"/>
            </w:pPr>
            <w:r>
              <w:t>20512,45</w:t>
            </w:r>
          </w:p>
        </w:tc>
        <w:tc>
          <w:tcPr>
            <w:tcW w:w="1029" w:type="dxa"/>
            <w:tcBorders>
              <w:top w:val="nil"/>
              <w:left w:val="nil"/>
              <w:bottom w:val="nil"/>
              <w:right w:val="nil"/>
            </w:tcBorders>
          </w:tcPr>
          <w:p w:rsidR="005A6059" w:rsidRDefault="005A6059">
            <w:pPr>
              <w:pStyle w:val="ConsPlusNormal"/>
              <w:jc w:val="center"/>
            </w:pPr>
            <w:r>
              <w:t>2459,26</w:t>
            </w:r>
          </w:p>
        </w:tc>
        <w:tc>
          <w:tcPr>
            <w:tcW w:w="919" w:type="dxa"/>
            <w:tcBorders>
              <w:top w:val="nil"/>
              <w:left w:val="nil"/>
              <w:bottom w:val="nil"/>
              <w:right w:val="nil"/>
            </w:tcBorders>
          </w:tcPr>
          <w:p w:rsidR="005A6059" w:rsidRDefault="005A6059">
            <w:pPr>
              <w:pStyle w:val="ConsPlusNormal"/>
              <w:jc w:val="center"/>
            </w:pPr>
            <w:r>
              <w:t>3473,69</w:t>
            </w:r>
          </w:p>
        </w:tc>
        <w:tc>
          <w:tcPr>
            <w:tcW w:w="974" w:type="dxa"/>
            <w:tcBorders>
              <w:top w:val="nil"/>
              <w:left w:val="nil"/>
              <w:bottom w:val="nil"/>
              <w:right w:val="nil"/>
            </w:tcBorders>
          </w:tcPr>
          <w:p w:rsidR="005A6059" w:rsidRDefault="005A6059">
            <w:pPr>
              <w:pStyle w:val="ConsPlusNormal"/>
              <w:jc w:val="center"/>
            </w:pPr>
            <w:r>
              <w:t>1971,28</w:t>
            </w:r>
          </w:p>
        </w:tc>
        <w:tc>
          <w:tcPr>
            <w:tcW w:w="975" w:type="dxa"/>
            <w:tcBorders>
              <w:top w:val="nil"/>
              <w:left w:val="nil"/>
              <w:bottom w:val="nil"/>
              <w:right w:val="nil"/>
            </w:tcBorders>
          </w:tcPr>
          <w:p w:rsidR="005A6059" w:rsidRDefault="005A6059">
            <w:pPr>
              <w:pStyle w:val="ConsPlusNormal"/>
              <w:jc w:val="center"/>
            </w:pPr>
            <w:r>
              <w:t>2444,83</w:t>
            </w:r>
          </w:p>
        </w:tc>
        <w:tc>
          <w:tcPr>
            <w:tcW w:w="974" w:type="dxa"/>
            <w:tcBorders>
              <w:top w:val="nil"/>
              <w:left w:val="nil"/>
              <w:bottom w:val="nil"/>
              <w:right w:val="nil"/>
            </w:tcBorders>
          </w:tcPr>
          <w:p w:rsidR="005A6059" w:rsidRDefault="005A6059">
            <w:pPr>
              <w:pStyle w:val="ConsPlusNormal"/>
              <w:jc w:val="center"/>
            </w:pPr>
            <w:r>
              <w:t>3150,47</w:t>
            </w:r>
          </w:p>
        </w:tc>
        <w:tc>
          <w:tcPr>
            <w:tcW w:w="974" w:type="dxa"/>
            <w:tcBorders>
              <w:top w:val="nil"/>
              <w:left w:val="nil"/>
              <w:bottom w:val="nil"/>
              <w:right w:val="nil"/>
            </w:tcBorders>
          </w:tcPr>
          <w:p w:rsidR="005A6059" w:rsidRDefault="005A6059">
            <w:pPr>
              <w:pStyle w:val="ConsPlusNormal"/>
              <w:jc w:val="center"/>
            </w:pPr>
            <w:r>
              <w:t>3238,13</w:t>
            </w:r>
          </w:p>
        </w:tc>
        <w:tc>
          <w:tcPr>
            <w:tcW w:w="975" w:type="dxa"/>
            <w:tcBorders>
              <w:top w:val="nil"/>
              <w:left w:val="nil"/>
              <w:bottom w:val="nil"/>
              <w:right w:val="nil"/>
            </w:tcBorders>
          </w:tcPr>
          <w:p w:rsidR="005A6059" w:rsidRDefault="005A6059">
            <w:pPr>
              <w:pStyle w:val="ConsPlusNormal"/>
              <w:jc w:val="center"/>
            </w:pPr>
            <w:r>
              <w:t>3774,79</w:t>
            </w: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ind w:left="340"/>
            </w:pPr>
            <w:r>
              <w:lastRenderedPageBreak/>
              <w:t>в том числе</w:t>
            </w:r>
          </w:p>
        </w:tc>
        <w:tc>
          <w:tcPr>
            <w:tcW w:w="1050" w:type="dxa"/>
            <w:tcBorders>
              <w:top w:val="nil"/>
              <w:left w:val="nil"/>
              <w:bottom w:val="nil"/>
              <w:right w:val="nil"/>
            </w:tcBorders>
          </w:tcPr>
          <w:p w:rsidR="005A6059" w:rsidRDefault="005A6059">
            <w:pPr>
              <w:pStyle w:val="ConsPlusNormal"/>
              <w:jc w:val="center"/>
            </w:pPr>
          </w:p>
        </w:tc>
        <w:tc>
          <w:tcPr>
            <w:tcW w:w="1029" w:type="dxa"/>
            <w:tcBorders>
              <w:top w:val="nil"/>
              <w:left w:val="nil"/>
              <w:bottom w:val="nil"/>
              <w:right w:val="nil"/>
            </w:tcBorders>
          </w:tcPr>
          <w:p w:rsidR="005A6059" w:rsidRDefault="005A6059">
            <w:pPr>
              <w:pStyle w:val="ConsPlusNormal"/>
              <w:jc w:val="center"/>
            </w:pPr>
          </w:p>
        </w:tc>
        <w:tc>
          <w:tcPr>
            <w:tcW w:w="919"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5"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5"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ind w:left="340"/>
            </w:pPr>
            <w:r>
              <w:t>капитальные вложения</w:t>
            </w:r>
          </w:p>
        </w:tc>
        <w:tc>
          <w:tcPr>
            <w:tcW w:w="1050" w:type="dxa"/>
            <w:tcBorders>
              <w:top w:val="nil"/>
              <w:left w:val="nil"/>
              <w:bottom w:val="nil"/>
              <w:right w:val="nil"/>
            </w:tcBorders>
          </w:tcPr>
          <w:p w:rsidR="005A6059" w:rsidRDefault="005A6059">
            <w:pPr>
              <w:pStyle w:val="ConsPlusNormal"/>
              <w:jc w:val="center"/>
            </w:pPr>
            <w:r>
              <w:t>20512,45</w:t>
            </w:r>
          </w:p>
        </w:tc>
        <w:tc>
          <w:tcPr>
            <w:tcW w:w="1029" w:type="dxa"/>
            <w:tcBorders>
              <w:top w:val="nil"/>
              <w:left w:val="nil"/>
              <w:bottom w:val="nil"/>
              <w:right w:val="nil"/>
            </w:tcBorders>
          </w:tcPr>
          <w:p w:rsidR="005A6059" w:rsidRDefault="005A6059">
            <w:pPr>
              <w:pStyle w:val="ConsPlusNormal"/>
              <w:jc w:val="center"/>
            </w:pPr>
            <w:r>
              <w:t>2459,26</w:t>
            </w:r>
          </w:p>
        </w:tc>
        <w:tc>
          <w:tcPr>
            <w:tcW w:w="919" w:type="dxa"/>
            <w:tcBorders>
              <w:top w:val="nil"/>
              <w:left w:val="nil"/>
              <w:bottom w:val="nil"/>
              <w:right w:val="nil"/>
            </w:tcBorders>
          </w:tcPr>
          <w:p w:rsidR="005A6059" w:rsidRDefault="005A6059">
            <w:pPr>
              <w:pStyle w:val="ConsPlusNormal"/>
              <w:jc w:val="center"/>
            </w:pPr>
            <w:r>
              <w:t>3473,69</w:t>
            </w:r>
          </w:p>
        </w:tc>
        <w:tc>
          <w:tcPr>
            <w:tcW w:w="974" w:type="dxa"/>
            <w:tcBorders>
              <w:top w:val="nil"/>
              <w:left w:val="nil"/>
              <w:bottom w:val="nil"/>
              <w:right w:val="nil"/>
            </w:tcBorders>
          </w:tcPr>
          <w:p w:rsidR="005A6059" w:rsidRDefault="005A6059">
            <w:pPr>
              <w:pStyle w:val="ConsPlusNormal"/>
              <w:jc w:val="center"/>
            </w:pPr>
            <w:r>
              <w:t>1971,28</w:t>
            </w:r>
          </w:p>
        </w:tc>
        <w:tc>
          <w:tcPr>
            <w:tcW w:w="975" w:type="dxa"/>
            <w:tcBorders>
              <w:top w:val="nil"/>
              <w:left w:val="nil"/>
              <w:bottom w:val="nil"/>
              <w:right w:val="nil"/>
            </w:tcBorders>
          </w:tcPr>
          <w:p w:rsidR="005A6059" w:rsidRDefault="005A6059">
            <w:pPr>
              <w:pStyle w:val="ConsPlusNormal"/>
              <w:jc w:val="center"/>
            </w:pPr>
            <w:r>
              <w:t>2444,83</w:t>
            </w:r>
          </w:p>
        </w:tc>
        <w:tc>
          <w:tcPr>
            <w:tcW w:w="974" w:type="dxa"/>
            <w:tcBorders>
              <w:top w:val="nil"/>
              <w:left w:val="nil"/>
              <w:bottom w:val="nil"/>
              <w:right w:val="nil"/>
            </w:tcBorders>
          </w:tcPr>
          <w:p w:rsidR="005A6059" w:rsidRDefault="005A6059">
            <w:pPr>
              <w:pStyle w:val="ConsPlusNormal"/>
              <w:jc w:val="center"/>
            </w:pPr>
            <w:r>
              <w:t>3150,47</w:t>
            </w:r>
          </w:p>
        </w:tc>
        <w:tc>
          <w:tcPr>
            <w:tcW w:w="974" w:type="dxa"/>
            <w:tcBorders>
              <w:top w:val="nil"/>
              <w:left w:val="nil"/>
              <w:bottom w:val="nil"/>
              <w:right w:val="nil"/>
            </w:tcBorders>
          </w:tcPr>
          <w:p w:rsidR="005A6059" w:rsidRDefault="005A6059">
            <w:pPr>
              <w:pStyle w:val="ConsPlusNormal"/>
              <w:jc w:val="center"/>
            </w:pPr>
            <w:r>
              <w:t>3238,13</w:t>
            </w:r>
          </w:p>
        </w:tc>
        <w:tc>
          <w:tcPr>
            <w:tcW w:w="975" w:type="dxa"/>
            <w:tcBorders>
              <w:top w:val="nil"/>
              <w:left w:val="nil"/>
              <w:bottom w:val="nil"/>
              <w:right w:val="nil"/>
            </w:tcBorders>
          </w:tcPr>
          <w:p w:rsidR="005A6059" w:rsidRDefault="005A6059">
            <w:pPr>
              <w:pStyle w:val="ConsPlusNormal"/>
              <w:jc w:val="center"/>
            </w:pPr>
            <w:r>
              <w:t>3774,79</w:t>
            </w: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ind w:left="510"/>
            </w:pPr>
            <w:r>
              <w:t>из них:</w:t>
            </w:r>
          </w:p>
        </w:tc>
        <w:tc>
          <w:tcPr>
            <w:tcW w:w="1050" w:type="dxa"/>
            <w:tcBorders>
              <w:top w:val="nil"/>
              <w:left w:val="nil"/>
              <w:bottom w:val="nil"/>
              <w:right w:val="nil"/>
            </w:tcBorders>
          </w:tcPr>
          <w:p w:rsidR="005A6059" w:rsidRDefault="005A6059">
            <w:pPr>
              <w:pStyle w:val="ConsPlusNormal"/>
              <w:jc w:val="center"/>
            </w:pPr>
          </w:p>
        </w:tc>
        <w:tc>
          <w:tcPr>
            <w:tcW w:w="1029" w:type="dxa"/>
            <w:tcBorders>
              <w:top w:val="nil"/>
              <w:left w:val="nil"/>
              <w:bottom w:val="nil"/>
              <w:right w:val="nil"/>
            </w:tcBorders>
          </w:tcPr>
          <w:p w:rsidR="005A6059" w:rsidRDefault="005A6059">
            <w:pPr>
              <w:pStyle w:val="ConsPlusNormal"/>
              <w:jc w:val="center"/>
            </w:pPr>
          </w:p>
        </w:tc>
        <w:tc>
          <w:tcPr>
            <w:tcW w:w="919"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5"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5"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ind w:left="510"/>
            </w:pPr>
            <w:r>
              <w:t>государственная собственность Калининградской области и собственность муниципальных образований (субсидии бюджету Калининградской области)</w:t>
            </w:r>
          </w:p>
        </w:tc>
        <w:tc>
          <w:tcPr>
            <w:tcW w:w="1050" w:type="dxa"/>
            <w:tcBorders>
              <w:top w:val="nil"/>
              <w:left w:val="nil"/>
              <w:bottom w:val="nil"/>
              <w:right w:val="nil"/>
            </w:tcBorders>
          </w:tcPr>
          <w:p w:rsidR="005A6059" w:rsidRDefault="005A6059">
            <w:pPr>
              <w:pStyle w:val="ConsPlusNormal"/>
              <w:jc w:val="center"/>
            </w:pPr>
            <w:r>
              <w:t>20512,45</w:t>
            </w:r>
          </w:p>
        </w:tc>
        <w:tc>
          <w:tcPr>
            <w:tcW w:w="1029" w:type="dxa"/>
            <w:tcBorders>
              <w:top w:val="nil"/>
              <w:left w:val="nil"/>
              <w:bottom w:val="nil"/>
              <w:right w:val="nil"/>
            </w:tcBorders>
          </w:tcPr>
          <w:p w:rsidR="005A6059" w:rsidRDefault="005A6059">
            <w:pPr>
              <w:pStyle w:val="ConsPlusNormal"/>
              <w:jc w:val="center"/>
            </w:pPr>
            <w:r>
              <w:t>2459,26</w:t>
            </w:r>
          </w:p>
        </w:tc>
        <w:tc>
          <w:tcPr>
            <w:tcW w:w="919" w:type="dxa"/>
            <w:tcBorders>
              <w:top w:val="nil"/>
              <w:left w:val="nil"/>
              <w:bottom w:val="nil"/>
              <w:right w:val="nil"/>
            </w:tcBorders>
          </w:tcPr>
          <w:p w:rsidR="005A6059" w:rsidRDefault="005A6059">
            <w:pPr>
              <w:pStyle w:val="ConsPlusNormal"/>
              <w:jc w:val="center"/>
            </w:pPr>
            <w:r>
              <w:t>3473,69</w:t>
            </w:r>
          </w:p>
        </w:tc>
        <w:tc>
          <w:tcPr>
            <w:tcW w:w="974" w:type="dxa"/>
            <w:tcBorders>
              <w:top w:val="nil"/>
              <w:left w:val="nil"/>
              <w:bottom w:val="nil"/>
              <w:right w:val="nil"/>
            </w:tcBorders>
          </w:tcPr>
          <w:p w:rsidR="005A6059" w:rsidRDefault="005A6059">
            <w:pPr>
              <w:pStyle w:val="ConsPlusNormal"/>
              <w:jc w:val="center"/>
            </w:pPr>
            <w:r>
              <w:t>1971,28</w:t>
            </w:r>
          </w:p>
        </w:tc>
        <w:tc>
          <w:tcPr>
            <w:tcW w:w="975" w:type="dxa"/>
            <w:tcBorders>
              <w:top w:val="nil"/>
              <w:left w:val="nil"/>
              <w:bottom w:val="nil"/>
              <w:right w:val="nil"/>
            </w:tcBorders>
          </w:tcPr>
          <w:p w:rsidR="005A6059" w:rsidRDefault="005A6059">
            <w:pPr>
              <w:pStyle w:val="ConsPlusNormal"/>
              <w:jc w:val="center"/>
            </w:pPr>
            <w:r>
              <w:t>2444,83</w:t>
            </w:r>
          </w:p>
        </w:tc>
        <w:tc>
          <w:tcPr>
            <w:tcW w:w="974" w:type="dxa"/>
            <w:tcBorders>
              <w:top w:val="nil"/>
              <w:left w:val="nil"/>
              <w:bottom w:val="nil"/>
              <w:right w:val="nil"/>
            </w:tcBorders>
          </w:tcPr>
          <w:p w:rsidR="005A6059" w:rsidRDefault="005A6059">
            <w:pPr>
              <w:pStyle w:val="ConsPlusNormal"/>
              <w:jc w:val="center"/>
            </w:pPr>
            <w:r>
              <w:t>3150,47</w:t>
            </w:r>
          </w:p>
        </w:tc>
        <w:tc>
          <w:tcPr>
            <w:tcW w:w="974" w:type="dxa"/>
            <w:tcBorders>
              <w:top w:val="nil"/>
              <w:left w:val="nil"/>
              <w:bottom w:val="nil"/>
              <w:right w:val="nil"/>
            </w:tcBorders>
          </w:tcPr>
          <w:p w:rsidR="005A6059" w:rsidRDefault="005A6059">
            <w:pPr>
              <w:pStyle w:val="ConsPlusNormal"/>
              <w:jc w:val="center"/>
            </w:pPr>
            <w:r>
              <w:t>3238,13</w:t>
            </w:r>
          </w:p>
        </w:tc>
        <w:tc>
          <w:tcPr>
            <w:tcW w:w="975" w:type="dxa"/>
            <w:tcBorders>
              <w:top w:val="nil"/>
              <w:left w:val="nil"/>
              <w:bottom w:val="nil"/>
              <w:right w:val="nil"/>
            </w:tcBorders>
          </w:tcPr>
          <w:p w:rsidR="005A6059" w:rsidRDefault="005A6059">
            <w:pPr>
              <w:pStyle w:val="ConsPlusNormal"/>
              <w:jc w:val="center"/>
            </w:pPr>
            <w:r>
              <w:t>3774,79</w:t>
            </w: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ind w:left="170"/>
            </w:pPr>
            <w:r>
              <w:t>бюджеты Калининградской области и муниципальных образований</w:t>
            </w:r>
          </w:p>
        </w:tc>
        <w:tc>
          <w:tcPr>
            <w:tcW w:w="1050" w:type="dxa"/>
            <w:tcBorders>
              <w:top w:val="nil"/>
              <w:left w:val="nil"/>
              <w:bottom w:val="nil"/>
              <w:right w:val="nil"/>
            </w:tcBorders>
          </w:tcPr>
          <w:p w:rsidR="005A6059" w:rsidRDefault="005A6059">
            <w:pPr>
              <w:pStyle w:val="ConsPlusNormal"/>
              <w:jc w:val="center"/>
            </w:pPr>
            <w:r>
              <w:t>2693,26</w:t>
            </w:r>
          </w:p>
        </w:tc>
        <w:tc>
          <w:tcPr>
            <w:tcW w:w="1029" w:type="dxa"/>
            <w:tcBorders>
              <w:top w:val="nil"/>
              <w:left w:val="nil"/>
              <w:bottom w:val="nil"/>
              <w:right w:val="nil"/>
            </w:tcBorders>
          </w:tcPr>
          <w:p w:rsidR="005A6059" w:rsidRDefault="005A6059">
            <w:pPr>
              <w:pStyle w:val="ConsPlusNormal"/>
              <w:jc w:val="center"/>
            </w:pPr>
            <w:r>
              <w:t>129,44</w:t>
            </w:r>
          </w:p>
        </w:tc>
        <w:tc>
          <w:tcPr>
            <w:tcW w:w="919" w:type="dxa"/>
            <w:tcBorders>
              <w:top w:val="nil"/>
              <w:left w:val="nil"/>
              <w:bottom w:val="nil"/>
              <w:right w:val="nil"/>
            </w:tcBorders>
          </w:tcPr>
          <w:p w:rsidR="005A6059" w:rsidRDefault="005A6059">
            <w:pPr>
              <w:pStyle w:val="ConsPlusNormal"/>
              <w:jc w:val="center"/>
            </w:pPr>
            <w:r>
              <w:t>262,17</w:t>
            </w:r>
          </w:p>
        </w:tc>
        <w:tc>
          <w:tcPr>
            <w:tcW w:w="974" w:type="dxa"/>
            <w:tcBorders>
              <w:top w:val="nil"/>
              <w:left w:val="nil"/>
              <w:bottom w:val="nil"/>
              <w:right w:val="nil"/>
            </w:tcBorders>
          </w:tcPr>
          <w:p w:rsidR="005A6059" w:rsidRDefault="005A6059">
            <w:pPr>
              <w:pStyle w:val="ConsPlusNormal"/>
              <w:jc w:val="center"/>
            </w:pPr>
            <w:r>
              <w:t>1139,89</w:t>
            </w:r>
          </w:p>
        </w:tc>
        <w:tc>
          <w:tcPr>
            <w:tcW w:w="975" w:type="dxa"/>
            <w:tcBorders>
              <w:top w:val="nil"/>
              <w:left w:val="nil"/>
              <w:bottom w:val="nil"/>
              <w:right w:val="nil"/>
            </w:tcBorders>
          </w:tcPr>
          <w:p w:rsidR="005A6059" w:rsidRDefault="005A6059">
            <w:pPr>
              <w:pStyle w:val="ConsPlusNormal"/>
              <w:jc w:val="center"/>
            </w:pPr>
            <w:r>
              <w:t>629,76</w:t>
            </w:r>
          </w:p>
        </w:tc>
        <w:tc>
          <w:tcPr>
            <w:tcW w:w="974" w:type="dxa"/>
            <w:tcBorders>
              <w:top w:val="nil"/>
              <w:left w:val="nil"/>
              <w:bottom w:val="nil"/>
              <w:right w:val="nil"/>
            </w:tcBorders>
          </w:tcPr>
          <w:p w:rsidR="005A6059" w:rsidRDefault="005A6059">
            <w:pPr>
              <w:pStyle w:val="ConsPlusNormal"/>
              <w:jc w:val="center"/>
            </w:pPr>
            <w:r>
              <w:t>142,76</w:t>
            </w:r>
          </w:p>
        </w:tc>
        <w:tc>
          <w:tcPr>
            <w:tcW w:w="974" w:type="dxa"/>
            <w:tcBorders>
              <w:top w:val="nil"/>
              <w:left w:val="nil"/>
              <w:bottom w:val="nil"/>
              <w:right w:val="nil"/>
            </w:tcBorders>
          </w:tcPr>
          <w:p w:rsidR="005A6059" w:rsidRDefault="005A6059">
            <w:pPr>
              <w:pStyle w:val="ConsPlusNormal"/>
              <w:jc w:val="center"/>
            </w:pPr>
            <w:r>
              <w:t>191,31</w:t>
            </w:r>
          </w:p>
        </w:tc>
        <w:tc>
          <w:tcPr>
            <w:tcW w:w="975" w:type="dxa"/>
            <w:tcBorders>
              <w:top w:val="nil"/>
              <w:left w:val="nil"/>
              <w:bottom w:val="nil"/>
              <w:right w:val="nil"/>
            </w:tcBorders>
          </w:tcPr>
          <w:p w:rsidR="005A6059" w:rsidRDefault="005A6059">
            <w:pPr>
              <w:pStyle w:val="ConsPlusNormal"/>
              <w:jc w:val="center"/>
            </w:pPr>
            <w:r>
              <w:t>197,93</w:t>
            </w: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ind w:left="170"/>
            </w:pPr>
            <w:r>
              <w:t>внебюджетные источники</w:t>
            </w:r>
          </w:p>
        </w:tc>
        <w:tc>
          <w:tcPr>
            <w:tcW w:w="1050" w:type="dxa"/>
            <w:tcBorders>
              <w:top w:val="nil"/>
              <w:left w:val="nil"/>
              <w:bottom w:val="nil"/>
              <w:right w:val="nil"/>
            </w:tcBorders>
          </w:tcPr>
          <w:p w:rsidR="005A6059" w:rsidRDefault="005A6059">
            <w:pPr>
              <w:pStyle w:val="ConsPlusNormal"/>
              <w:jc w:val="center"/>
            </w:pPr>
            <w:r>
              <w:t>-</w:t>
            </w:r>
          </w:p>
        </w:tc>
        <w:tc>
          <w:tcPr>
            <w:tcW w:w="1029" w:type="dxa"/>
            <w:tcBorders>
              <w:top w:val="nil"/>
              <w:left w:val="nil"/>
              <w:bottom w:val="nil"/>
              <w:right w:val="nil"/>
            </w:tcBorders>
          </w:tcPr>
          <w:p w:rsidR="005A6059" w:rsidRDefault="005A6059">
            <w:pPr>
              <w:pStyle w:val="ConsPlusNormal"/>
              <w:jc w:val="center"/>
            </w:pPr>
            <w:r>
              <w:t>-</w:t>
            </w:r>
          </w:p>
        </w:tc>
        <w:tc>
          <w:tcPr>
            <w:tcW w:w="919"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5"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5"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10516" w:type="dxa"/>
            <w:gridSpan w:val="9"/>
            <w:tcBorders>
              <w:top w:val="nil"/>
              <w:left w:val="nil"/>
              <w:bottom w:val="nil"/>
              <w:right w:val="nil"/>
            </w:tcBorders>
          </w:tcPr>
          <w:p w:rsidR="005A6059" w:rsidRDefault="005A6059">
            <w:pPr>
              <w:pStyle w:val="ConsPlusNormal"/>
              <w:jc w:val="center"/>
              <w:outlineLvl w:val="2"/>
            </w:pPr>
            <w:r>
              <w:t>Росмолодежь</w:t>
            </w: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pPr>
            <w:r>
              <w:t>Всего</w:t>
            </w:r>
          </w:p>
        </w:tc>
        <w:tc>
          <w:tcPr>
            <w:tcW w:w="1050" w:type="dxa"/>
            <w:tcBorders>
              <w:top w:val="nil"/>
              <w:left w:val="nil"/>
              <w:bottom w:val="nil"/>
              <w:right w:val="nil"/>
            </w:tcBorders>
          </w:tcPr>
          <w:p w:rsidR="005A6059" w:rsidRDefault="005A6059">
            <w:pPr>
              <w:pStyle w:val="ConsPlusNormal"/>
              <w:jc w:val="center"/>
            </w:pPr>
            <w:r>
              <w:t>485,56</w:t>
            </w:r>
          </w:p>
        </w:tc>
        <w:tc>
          <w:tcPr>
            <w:tcW w:w="1029" w:type="dxa"/>
            <w:tcBorders>
              <w:top w:val="nil"/>
              <w:left w:val="nil"/>
              <w:bottom w:val="nil"/>
              <w:right w:val="nil"/>
            </w:tcBorders>
          </w:tcPr>
          <w:p w:rsidR="005A6059" w:rsidRDefault="005A6059">
            <w:pPr>
              <w:pStyle w:val="ConsPlusNormal"/>
              <w:jc w:val="center"/>
            </w:pPr>
            <w:r>
              <w:t>69,68</w:t>
            </w:r>
          </w:p>
        </w:tc>
        <w:tc>
          <w:tcPr>
            <w:tcW w:w="919" w:type="dxa"/>
            <w:tcBorders>
              <w:top w:val="nil"/>
              <w:left w:val="nil"/>
              <w:bottom w:val="nil"/>
              <w:right w:val="nil"/>
            </w:tcBorders>
          </w:tcPr>
          <w:p w:rsidR="005A6059" w:rsidRDefault="005A6059">
            <w:pPr>
              <w:pStyle w:val="ConsPlusNormal"/>
              <w:jc w:val="center"/>
            </w:pPr>
            <w:r>
              <w:t>69,68</w:t>
            </w:r>
          </w:p>
        </w:tc>
        <w:tc>
          <w:tcPr>
            <w:tcW w:w="974" w:type="dxa"/>
            <w:tcBorders>
              <w:top w:val="nil"/>
              <w:left w:val="nil"/>
              <w:bottom w:val="nil"/>
              <w:right w:val="nil"/>
            </w:tcBorders>
          </w:tcPr>
          <w:p w:rsidR="005A6059" w:rsidRDefault="005A6059">
            <w:pPr>
              <w:pStyle w:val="ConsPlusNormal"/>
              <w:jc w:val="center"/>
            </w:pPr>
            <w:r>
              <w:t>69,4</w:t>
            </w:r>
          </w:p>
        </w:tc>
        <w:tc>
          <w:tcPr>
            <w:tcW w:w="975" w:type="dxa"/>
            <w:tcBorders>
              <w:top w:val="nil"/>
              <w:left w:val="nil"/>
              <w:bottom w:val="nil"/>
              <w:right w:val="nil"/>
            </w:tcBorders>
          </w:tcPr>
          <w:p w:rsidR="005A6059" w:rsidRDefault="005A6059">
            <w:pPr>
              <w:pStyle w:val="ConsPlusNormal"/>
              <w:jc w:val="center"/>
            </w:pPr>
            <w:r>
              <w:t>68,39</w:t>
            </w:r>
          </w:p>
        </w:tc>
        <w:tc>
          <w:tcPr>
            <w:tcW w:w="974" w:type="dxa"/>
            <w:tcBorders>
              <w:top w:val="nil"/>
              <w:left w:val="nil"/>
              <w:bottom w:val="nil"/>
              <w:right w:val="nil"/>
            </w:tcBorders>
          </w:tcPr>
          <w:p w:rsidR="005A6059" w:rsidRDefault="005A6059">
            <w:pPr>
              <w:pStyle w:val="ConsPlusNormal"/>
              <w:jc w:val="center"/>
            </w:pPr>
            <w:r>
              <w:t>69,47</w:t>
            </w:r>
          </w:p>
        </w:tc>
        <w:tc>
          <w:tcPr>
            <w:tcW w:w="974" w:type="dxa"/>
            <w:tcBorders>
              <w:top w:val="nil"/>
              <w:left w:val="nil"/>
              <w:bottom w:val="nil"/>
              <w:right w:val="nil"/>
            </w:tcBorders>
          </w:tcPr>
          <w:p w:rsidR="005A6059" w:rsidRDefault="005A6059">
            <w:pPr>
              <w:pStyle w:val="ConsPlusNormal"/>
              <w:jc w:val="center"/>
            </w:pPr>
            <w:r>
              <w:t>69,47</w:t>
            </w:r>
          </w:p>
        </w:tc>
        <w:tc>
          <w:tcPr>
            <w:tcW w:w="975" w:type="dxa"/>
            <w:tcBorders>
              <w:top w:val="nil"/>
              <w:left w:val="nil"/>
              <w:bottom w:val="nil"/>
              <w:right w:val="nil"/>
            </w:tcBorders>
          </w:tcPr>
          <w:p w:rsidR="005A6059" w:rsidRDefault="005A6059">
            <w:pPr>
              <w:pStyle w:val="ConsPlusNormal"/>
              <w:jc w:val="center"/>
            </w:pPr>
            <w:r>
              <w:t>69,47</w:t>
            </w: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ind w:left="170"/>
            </w:pPr>
            <w:r>
              <w:t>в том числе:</w:t>
            </w:r>
          </w:p>
        </w:tc>
        <w:tc>
          <w:tcPr>
            <w:tcW w:w="1050" w:type="dxa"/>
            <w:tcBorders>
              <w:top w:val="nil"/>
              <w:left w:val="nil"/>
              <w:bottom w:val="nil"/>
              <w:right w:val="nil"/>
            </w:tcBorders>
          </w:tcPr>
          <w:p w:rsidR="005A6059" w:rsidRDefault="005A6059">
            <w:pPr>
              <w:pStyle w:val="ConsPlusNormal"/>
              <w:jc w:val="center"/>
            </w:pPr>
          </w:p>
        </w:tc>
        <w:tc>
          <w:tcPr>
            <w:tcW w:w="1029" w:type="dxa"/>
            <w:tcBorders>
              <w:top w:val="nil"/>
              <w:left w:val="nil"/>
              <w:bottom w:val="nil"/>
              <w:right w:val="nil"/>
            </w:tcBorders>
          </w:tcPr>
          <w:p w:rsidR="005A6059" w:rsidRDefault="005A6059">
            <w:pPr>
              <w:pStyle w:val="ConsPlusNormal"/>
              <w:jc w:val="center"/>
            </w:pPr>
          </w:p>
        </w:tc>
        <w:tc>
          <w:tcPr>
            <w:tcW w:w="919"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5"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5"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ind w:left="170"/>
            </w:pPr>
            <w:r>
              <w:t>федеральный бюджет</w:t>
            </w:r>
          </w:p>
        </w:tc>
        <w:tc>
          <w:tcPr>
            <w:tcW w:w="1050" w:type="dxa"/>
            <w:tcBorders>
              <w:top w:val="nil"/>
              <w:left w:val="nil"/>
              <w:bottom w:val="nil"/>
              <w:right w:val="nil"/>
            </w:tcBorders>
          </w:tcPr>
          <w:p w:rsidR="005A6059" w:rsidRDefault="005A6059">
            <w:pPr>
              <w:pStyle w:val="ConsPlusNormal"/>
              <w:jc w:val="center"/>
            </w:pPr>
            <w:r>
              <w:t>461,17</w:t>
            </w:r>
          </w:p>
        </w:tc>
        <w:tc>
          <w:tcPr>
            <w:tcW w:w="1029" w:type="dxa"/>
            <w:tcBorders>
              <w:top w:val="nil"/>
              <w:left w:val="nil"/>
              <w:bottom w:val="nil"/>
              <w:right w:val="nil"/>
            </w:tcBorders>
          </w:tcPr>
          <w:p w:rsidR="005A6059" w:rsidRDefault="005A6059">
            <w:pPr>
              <w:pStyle w:val="ConsPlusNormal"/>
              <w:jc w:val="center"/>
            </w:pPr>
            <w:r>
              <w:t>66,2</w:t>
            </w:r>
          </w:p>
        </w:tc>
        <w:tc>
          <w:tcPr>
            <w:tcW w:w="919" w:type="dxa"/>
            <w:tcBorders>
              <w:top w:val="nil"/>
              <w:left w:val="nil"/>
              <w:bottom w:val="nil"/>
              <w:right w:val="nil"/>
            </w:tcBorders>
          </w:tcPr>
          <w:p w:rsidR="005A6059" w:rsidRDefault="005A6059">
            <w:pPr>
              <w:pStyle w:val="ConsPlusNormal"/>
              <w:jc w:val="center"/>
            </w:pPr>
            <w:r>
              <w:t>66,2</w:t>
            </w:r>
          </w:p>
        </w:tc>
        <w:tc>
          <w:tcPr>
            <w:tcW w:w="974" w:type="dxa"/>
            <w:tcBorders>
              <w:top w:val="nil"/>
              <w:left w:val="nil"/>
              <w:bottom w:val="nil"/>
              <w:right w:val="nil"/>
            </w:tcBorders>
          </w:tcPr>
          <w:p w:rsidR="005A6059" w:rsidRDefault="005A6059">
            <w:pPr>
              <w:pStyle w:val="ConsPlusNormal"/>
              <w:jc w:val="center"/>
            </w:pPr>
            <w:r>
              <w:t>65,86</w:t>
            </w:r>
          </w:p>
        </w:tc>
        <w:tc>
          <w:tcPr>
            <w:tcW w:w="975" w:type="dxa"/>
            <w:tcBorders>
              <w:top w:val="nil"/>
              <w:left w:val="nil"/>
              <w:bottom w:val="nil"/>
              <w:right w:val="nil"/>
            </w:tcBorders>
          </w:tcPr>
          <w:p w:rsidR="005A6059" w:rsidRDefault="005A6059">
            <w:pPr>
              <w:pStyle w:val="ConsPlusNormal"/>
              <w:jc w:val="center"/>
            </w:pPr>
            <w:r>
              <w:t>64,91</w:t>
            </w:r>
          </w:p>
        </w:tc>
        <w:tc>
          <w:tcPr>
            <w:tcW w:w="974" w:type="dxa"/>
            <w:tcBorders>
              <w:top w:val="nil"/>
              <w:left w:val="nil"/>
              <w:bottom w:val="nil"/>
              <w:right w:val="nil"/>
            </w:tcBorders>
          </w:tcPr>
          <w:p w:rsidR="005A6059" w:rsidRDefault="005A6059">
            <w:pPr>
              <w:pStyle w:val="ConsPlusNormal"/>
              <w:jc w:val="center"/>
            </w:pPr>
            <w:r>
              <w:t>66</w:t>
            </w:r>
          </w:p>
        </w:tc>
        <w:tc>
          <w:tcPr>
            <w:tcW w:w="974" w:type="dxa"/>
            <w:tcBorders>
              <w:top w:val="nil"/>
              <w:left w:val="nil"/>
              <w:bottom w:val="nil"/>
              <w:right w:val="nil"/>
            </w:tcBorders>
          </w:tcPr>
          <w:p w:rsidR="005A6059" w:rsidRDefault="005A6059">
            <w:pPr>
              <w:pStyle w:val="ConsPlusNormal"/>
              <w:jc w:val="center"/>
            </w:pPr>
            <w:r>
              <w:t>66</w:t>
            </w:r>
          </w:p>
        </w:tc>
        <w:tc>
          <w:tcPr>
            <w:tcW w:w="975" w:type="dxa"/>
            <w:tcBorders>
              <w:top w:val="nil"/>
              <w:left w:val="nil"/>
              <w:bottom w:val="nil"/>
              <w:right w:val="nil"/>
            </w:tcBorders>
          </w:tcPr>
          <w:p w:rsidR="005A6059" w:rsidRDefault="005A6059">
            <w:pPr>
              <w:pStyle w:val="ConsPlusNormal"/>
              <w:jc w:val="center"/>
            </w:pPr>
            <w:r>
              <w:t>66</w:t>
            </w: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ind w:left="340"/>
            </w:pPr>
            <w:r>
              <w:t>в том числе</w:t>
            </w:r>
          </w:p>
        </w:tc>
        <w:tc>
          <w:tcPr>
            <w:tcW w:w="1050" w:type="dxa"/>
            <w:tcBorders>
              <w:top w:val="nil"/>
              <w:left w:val="nil"/>
              <w:bottom w:val="nil"/>
              <w:right w:val="nil"/>
            </w:tcBorders>
          </w:tcPr>
          <w:p w:rsidR="005A6059" w:rsidRDefault="005A6059">
            <w:pPr>
              <w:pStyle w:val="ConsPlusNormal"/>
              <w:jc w:val="center"/>
            </w:pPr>
          </w:p>
        </w:tc>
        <w:tc>
          <w:tcPr>
            <w:tcW w:w="1029" w:type="dxa"/>
            <w:tcBorders>
              <w:top w:val="nil"/>
              <w:left w:val="nil"/>
              <w:bottom w:val="nil"/>
              <w:right w:val="nil"/>
            </w:tcBorders>
          </w:tcPr>
          <w:p w:rsidR="005A6059" w:rsidRDefault="005A6059">
            <w:pPr>
              <w:pStyle w:val="ConsPlusNormal"/>
              <w:jc w:val="center"/>
            </w:pPr>
          </w:p>
        </w:tc>
        <w:tc>
          <w:tcPr>
            <w:tcW w:w="919"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5"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5"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ind w:left="340"/>
            </w:pPr>
            <w:r>
              <w:lastRenderedPageBreak/>
              <w:t>прочие расходы</w:t>
            </w:r>
          </w:p>
        </w:tc>
        <w:tc>
          <w:tcPr>
            <w:tcW w:w="1050" w:type="dxa"/>
            <w:tcBorders>
              <w:top w:val="nil"/>
              <w:left w:val="nil"/>
              <w:bottom w:val="nil"/>
              <w:right w:val="nil"/>
            </w:tcBorders>
          </w:tcPr>
          <w:p w:rsidR="005A6059" w:rsidRDefault="005A6059">
            <w:pPr>
              <w:pStyle w:val="ConsPlusNormal"/>
              <w:jc w:val="center"/>
            </w:pPr>
            <w:r>
              <w:t>461,17</w:t>
            </w:r>
          </w:p>
        </w:tc>
        <w:tc>
          <w:tcPr>
            <w:tcW w:w="1029" w:type="dxa"/>
            <w:tcBorders>
              <w:top w:val="nil"/>
              <w:left w:val="nil"/>
              <w:bottom w:val="nil"/>
              <w:right w:val="nil"/>
            </w:tcBorders>
          </w:tcPr>
          <w:p w:rsidR="005A6059" w:rsidRDefault="005A6059">
            <w:pPr>
              <w:pStyle w:val="ConsPlusNormal"/>
              <w:jc w:val="center"/>
            </w:pPr>
            <w:r>
              <w:t>66,2</w:t>
            </w:r>
          </w:p>
        </w:tc>
        <w:tc>
          <w:tcPr>
            <w:tcW w:w="919" w:type="dxa"/>
            <w:tcBorders>
              <w:top w:val="nil"/>
              <w:left w:val="nil"/>
              <w:bottom w:val="nil"/>
              <w:right w:val="nil"/>
            </w:tcBorders>
          </w:tcPr>
          <w:p w:rsidR="005A6059" w:rsidRDefault="005A6059">
            <w:pPr>
              <w:pStyle w:val="ConsPlusNormal"/>
              <w:jc w:val="center"/>
            </w:pPr>
            <w:r>
              <w:t>66,2</w:t>
            </w:r>
          </w:p>
        </w:tc>
        <w:tc>
          <w:tcPr>
            <w:tcW w:w="974" w:type="dxa"/>
            <w:tcBorders>
              <w:top w:val="nil"/>
              <w:left w:val="nil"/>
              <w:bottom w:val="nil"/>
              <w:right w:val="nil"/>
            </w:tcBorders>
          </w:tcPr>
          <w:p w:rsidR="005A6059" w:rsidRDefault="005A6059">
            <w:pPr>
              <w:pStyle w:val="ConsPlusNormal"/>
              <w:jc w:val="center"/>
            </w:pPr>
            <w:r>
              <w:t>65,86</w:t>
            </w:r>
          </w:p>
        </w:tc>
        <w:tc>
          <w:tcPr>
            <w:tcW w:w="975" w:type="dxa"/>
            <w:tcBorders>
              <w:top w:val="nil"/>
              <w:left w:val="nil"/>
              <w:bottom w:val="nil"/>
              <w:right w:val="nil"/>
            </w:tcBorders>
          </w:tcPr>
          <w:p w:rsidR="005A6059" w:rsidRDefault="005A6059">
            <w:pPr>
              <w:pStyle w:val="ConsPlusNormal"/>
              <w:jc w:val="center"/>
            </w:pPr>
            <w:r>
              <w:t>64,91</w:t>
            </w:r>
          </w:p>
        </w:tc>
        <w:tc>
          <w:tcPr>
            <w:tcW w:w="974" w:type="dxa"/>
            <w:tcBorders>
              <w:top w:val="nil"/>
              <w:left w:val="nil"/>
              <w:bottom w:val="nil"/>
              <w:right w:val="nil"/>
            </w:tcBorders>
          </w:tcPr>
          <w:p w:rsidR="005A6059" w:rsidRDefault="005A6059">
            <w:pPr>
              <w:pStyle w:val="ConsPlusNormal"/>
              <w:jc w:val="center"/>
            </w:pPr>
            <w:r>
              <w:t>66</w:t>
            </w:r>
          </w:p>
        </w:tc>
        <w:tc>
          <w:tcPr>
            <w:tcW w:w="974" w:type="dxa"/>
            <w:tcBorders>
              <w:top w:val="nil"/>
              <w:left w:val="nil"/>
              <w:bottom w:val="nil"/>
              <w:right w:val="nil"/>
            </w:tcBorders>
          </w:tcPr>
          <w:p w:rsidR="005A6059" w:rsidRDefault="005A6059">
            <w:pPr>
              <w:pStyle w:val="ConsPlusNormal"/>
              <w:jc w:val="center"/>
            </w:pPr>
            <w:r>
              <w:t>66</w:t>
            </w:r>
          </w:p>
        </w:tc>
        <w:tc>
          <w:tcPr>
            <w:tcW w:w="975" w:type="dxa"/>
            <w:tcBorders>
              <w:top w:val="nil"/>
              <w:left w:val="nil"/>
              <w:bottom w:val="nil"/>
              <w:right w:val="nil"/>
            </w:tcBorders>
          </w:tcPr>
          <w:p w:rsidR="005A6059" w:rsidRDefault="005A6059">
            <w:pPr>
              <w:pStyle w:val="ConsPlusNormal"/>
              <w:jc w:val="center"/>
            </w:pPr>
            <w:r>
              <w:t>66</w:t>
            </w: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ind w:left="510"/>
            </w:pPr>
            <w:r>
              <w:t>из них</w:t>
            </w:r>
          </w:p>
        </w:tc>
        <w:tc>
          <w:tcPr>
            <w:tcW w:w="1050" w:type="dxa"/>
            <w:tcBorders>
              <w:top w:val="nil"/>
              <w:left w:val="nil"/>
              <w:bottom w:val="nil"/>
              <w:right w:val="nil"/>
            </w:tcBorders>
          </w:tcPr>
          <w:p w:rsidR="005A6059" w:rsidRDefault="005A6059">
            <w:pPr>
              <w:pStyle w:val="ConsPlusNormal"/>
              <w:jc w:val="center"/>
            </w:pPr>
          </w:p>
        </w:tc>
        <w:tc>
          <w:tcPr>
            <w:tcW w:w="1029" w:type="dxa"/>
            <w:tcBorders>
              <w:top w:val="nil"/>
              <w:left w:val="nil"/>
              <w:bottom w:val="nil"/>
              <w:right w:val="nil"/>
            </w:tcBorders>
          </w:tcPr>
          <w:p w:rsidR="005A6059" w:rsidRDefault="005A6059">
            <w:pPr>
              <w:pStyle w:val="ConsPlusNormal"/>
              <w:jc w:val="center"/>
            </w:pPr>
          </w:p>
        </w:tc>
        <w:tc>
          <w:tcPr>
            <w:tcW w:w="919"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5"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5"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ind w:left="510"/>
            </w:pPr>
            <w:r>
              <w:t>организация экскурсионно-образовательных поездок для детей и молодежи Калининградской области в другие субъекты Российской Федерации (переходящее мероприятие)</w:t>
            </w:r>
          </w:p>
        </w:tc>
        <w:tc>
          <w:tcPr>
            <w:tcW w:w="1050" w:type="dxa"/>
            <w:tcBorders>
              <w:top w:val="nil"/>
              <w:left w:val="nil"/>
              <w:bottom w:val="nil"/>
              <w:right w:val="nil"/>
            </w:tcBorders>
          </w:tcPr>
          <w:p w:rsidR="005A6059" w:rsidRDefault="005A6059">
            <w:pPr>
              <w:pStyle w:val="ConsPlusNormal"/>
              <w:jc w:val="center"/>
            </w:pPr>
            <w:r>
              <w:t>461,17</w:t>
            </w:r>
          </w:p>
        </w:tc>
        <w:tc>
          <w:tcPr>
            <w:tcW w:w="1029" w:type="dxa"/>
            <w:tcBorders>
              <w:top w:val="nil"/>
              <w:left w:val="nil"/>
              <w:bottom w:val="nil"/>
              <w:right w:val="nil"/>
            </w:tcBorders>
          </w:tcPr>
          <w:p w:rsidR="005A6059" w:rsidRDefault="005A6059">
            <w:pPr>
              <w:pStyle w:val="ConsPlusNormal"/>
              <w:jc w:val="center"/>
            </w:pPr>
            <w:r>
              <w:t>66,2</w:t>
            </w:r>
          </w:p>
        </w:tc>
        <w:tc>
          <w:tcPr>
            <w:tcW w:w="919" w:type="dxa"/>
            <w:tcBorders>
              <w:top w:val="nil"/>
              <w:left w:val="nil"/>
              <w:bottom w:val="nil"/>
              <w:right w:val="nil"/>
            </w:tcBorders>
          </w:tcPr>
          <w:p w:rsidR="005A6059" w:rsidRDefault="005A6059">
            <w:pPr>
              <w:pStyle w:val="ConsPlusNormal"/>
              <w:jc w:val="center"/>
            </w:pPr>
            <w:r>
              <w:t>66,2</w:t>
            </w:r>
          </w:p>
        </w:tc>
        <w:tc>
          <w:tcPr>
            <w:tcW w:w="974" w:type="dxa"/>
            <w:tcBorders>
              <w:top w:val="nil"/>
              <w:left w:val="nil"/>
              <w:bottom w:val="nil"/>
              <w:right w:val="nil"/>
            </w:tcBorders>
          </w:tcPr>
          <w:p w:rsidR="005A6059" w:rsidRDefault="005A6059">
            <w:pPr>
              <w:pStyle w:val="ConsPlusNormal"/>
              <w:jc w:val="center"/>
            </w:pPr>
            <w:r>
              <w:t>65,86</w:t>
            </w:r>
          </w:p>
        </w:tc>
        <w:tc>
          <w:tcPr>
            <w:tcW w:w="975" w:type="dxa"/>
            <w:tcBorders>
              <w:top w:val="nil"/>
              <w:left w:val="nil"/>
              <w:bottom w:val="nil"/>
              <w:right w:val="nil"/>
            </w:tcBorders>
          </w:tcPr>
          <w:p w:rsidR="005A6059" w:rsidRDefault="005A6059">
            <w:pPr>
              <w:pStyle w:val="ConsPlusNormal"/>
              <w:jc w:val="center"/>
            </w:pPr>
            <w:r>
              <w:t>64,91</w:t>
            </w:r>
          </w:p>
        </w:tc>
        <w:tc>
          <w:tcPr>
            <w:tcW w:w="974" w:type="dxa"/>
            <w:tcBorders>
              <w:top w:val="nil"/>
              <w:left w:val="nil"/>
              <w:bottom w:val="nil"/>
              <w:right w:val="nil"/>
            </w:tcBorders>
          </w:tcPr>
          <w:p w:rsidR="005A6059" w:rsidRDefault="005A6059">
            <w:pPr>
              <w:pStyle w:val="ConsPlusNormal"/>
              <w:jc w:val="center"/>
            </w:pPr>
            <w:r>
              <w:t>66</w:t>
            </w:r>
          </w:p>
        </w:tc>
        <w:tc>
          <w:tcPr>
            <w:tcW w:w="974" w:type="dxa"/>
            <w:tcBorders>
              <w:top w:val="nil"/>
              <w:left w:val="nil"/>
              <w:bottom w:val="nil"/>
              <w:right w:val="nil"/>
            </w:tcBorders>
          </w:tcPr>
          <w:p w:rsidR="005A6059" w:rsidRDefault="005A6059">
            <w:pPr>
              <w:pStyle w:val="ConsPlusNormal"/>
              <w:jc w:val="center"/>
            </w:pPr>
            <w:r>
              <w:t>66</w:t>
            </w:r>
          </w:p>
        </w:tc>
        <w:tc>
          <w:tcPr>
            <w:tcW w:w="975" w:type="dxa"/>
            <w:tcBorders>
              <w:top w:val="nil"/>
              <w:left w:val="nil"/>
              <w:bottom w:val="nil"/>
              <w:right w:val="nil"/>
            </w:tcBorders>
          </w:tcPr>
          <w:p w:rsidR="005A6059" w:rsidRDefault="005A6059">
            <w:pPr>
              <w:pStyle w:val="ConsPlusNormal"/>
              <w:jc w:val="center"/>
            </w:pPr>
            <w:r>
              <w:t>66</w:t>
            </w: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ind w:left="170"/>
            </w:pPr>
            <w:r>
              <w:t>бюджеты Калининградской области и муниципальных образований</w:t>
            </w:r>
          </w:p>
        </w:tc>
        <w:tc>
          <w:tcPr>
            <w:tcW w:w="1050" w:type="dxa"/>
            <w:tcBorders>
              <w:top w:val="nil"/>
              <w:left w:val="nil"/>
              <w:bottom w:val="nil"/>
              <w:right w:val="nil"/>
            </w:tcBorders>
          </w:tcPr>
          <w:p w:rsidR="005A6059" w:rsidRDefault="005A6059">
            <w:pPr>
              <w:pStyle w:val="ConsPlusNormal"/>
              <w:jc w:val="center"/>
            </w:pPr>
            <w:r>
              <w:t>24,39</w:t>
            </w:r>
          </w:p>
        </w:tc>
        <w:tc>
          <w:tcPr>
            <w:tcW w:w="1029" w:type="dxa"/>
            <w:tcBorders>
              <w:top w:val="nil"/>
              <w:left w:val="nil"/>
              <w:bottom w:val="nil"/>
              <w:right w:val="nil"/>
            </w:tcBorders>
          </w:tcPr>
          <w:p w:rsidR="005A6059" w:rsidRDefault="005A6059">
            <w:pPr>
              <w:pStyle w:val="ConsPlusNormal"/>
              <w:jc w:val="center"/>
            </w:pPr>
            <w:r>
              <w:t>3,48</w:t>
            </w:r>
          </w:p>
        </w:tc>
        <w:tc>
          <w:tcPr>
            <w:tcW w:w="919" w:type="dxa"/>
            <w:tcBorders>
              <w:top w:val="nil"/>
              <w:left w:val="nil"/>
              <w:bottom w:val="nil"/>
              <w:right w:val="nil"/>
            </w:tcBorders>
          </w:tcPr>
          <w:p w:rsidR="005A6059" w:rsidRDefault="005A6059">
            <w:pPr>
              <w:pStyle w:val="ConsPlusNormal"/>
              <w:jc w:val="center"/>
            </w:pPr>
            <w:r>
              <w:t>3,48</w:t>
            </w:r>
          </w:p>
        </w:tc>
        <w:tc>
          <w:tcPr>
            <w:tcW w:w="974" w:type="dxa"/>
            <w:tcBorders>
              <w:top w:val="nil"/>
              <w:left w:val="nil"/>
              <w:bottom w:val="nil"/>
              <w:right w:val="nil"/>
            </w:tcBorders>
          </w:tcPr>
          <w:p w:rsidR="005A6059" w:rsidRDefault="005A6059">
            <w:pPr>
              <w:pStyle w:val="ConsPlusNormal"/>
              <w:jc w:val="center"/>
            </w:pPr>
            <w:r>
              <w:t>3,54</w:t>
            </w:r>
          </w:p>
        </w:tc>
        <w:tc>
          <w:tcPr>
            <w:tcW w:w="975" w:type="dxa"/>
            <w:tcBorders>
              <w:top w:val="nil"/>
              <w:left w:val="nil"/>
              <w:bottom w:val="nil"/>
              <w:right w:val="nil"/>
            </w:tcBorders>
          </w:tcPr>
          <w:p w:rsidR="005A6059" w:rsidRDefault="005A6059">
            <w:pPr>
              <w:pStyle w:val="ConsPlusNormal"/>
              <w:jc w:val="center"/>
            </w:pPr>
            <w:r>
              <w:t>3,48</w:t>
            </w:r>
          </w:p>
        </w:tc>
        <w:tc>
          <w:tcPr>
            <w:tcW w:w="974" w:type="dxa"/>
            <w:tcBorders>
              <w:top w:val="nil"/>
              <w:left w:val="nil"/>
              <w:bottom w:val="nil"/>
              <w:right w:val="nil"/>
            </w:tcBorders>
          </w:tcPr>
          <w:p w:rsidR="005A6059" w:rsidRDefault="005A6059">
            <w:pPr>
              <w:pStyle w:val="ConsPlusNormal"/>
              <w:jc w:val="center"/>
            </w:pPr>
            <w:r>
              <w:t>3,47</w:t>
            </w:r>
          </w:p>
        </w:tc>
        <w:tc>
          <w:tcPr>
            <w:tcW w:w="974" w:type="dxa"/>
            <w:tcBorders>
              <w:top w:val="nil"/>
              <w:left w:val="nil"/>
              <w:bottom w:val="nil"/>
              <w:right w:val="nil"/>
            </w:tcBorders>
          </w:tcPr>
          <w:p w:rsidR="005A6059" w:rsidRDefault="005A6059">
            <w:pPr>
              <w:pStyle w:val="ConsPlusNormal"/>
              <w:jc w:val="center"/>
            </w:pPr>
            <w:r>
              <w:t>3,47</w:t>
            </w:r>
          </w:p>
        </w:tc>
        <w:tc>
          <w:tcPr>
            <w:tcW w:w="975" w:type="dxa"/>
            <w:tcBorders>
              <w:top w:val="nil"/>
              <w:left w:val="nil"/>
              <w:bottom w:val="nil"/>
              <w:right w:val="nil"/>
            </w:tcBorders>
          </w:tcPr>
          <w:p w:rsidR="005A6059" w:rsidRDefault="005A6059">
            <w:pPr>
              <w:pStyle w:val="ConsPlusNormal"/>
              <w:jc w:val="center"/>
            </w:pPr>
            <w:r>
              <w:t>3,47</w:t>
            </w: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ind w:left="170"/>
            </w:pPr>
            <w:r>
              <w:t>внебюджетные источники</w:t>
            </w:r>
          </w:p>
        </w:tc>
        <w:tc>
          <w:tcPr>
            <w:tcW w:w="1050" w:type="dxa"/>
            <w:tcBorders>
              <w:top w:val="nil"/>
              <w:left w:val="nil"/>
              <w:bottom w:val="nil"/>
              <w:right w:val="nil"/>
            </w:tcBorders>
          </w:tcPr>
          <w:p w:rsidR="005A6059" w:rsidRDefault="005A6059">
            <w:pPr>
              <w:pStyle w:val="ConsPlusNormal"/>
              <w:jc w:val="center"/>
            </w:pPr>
            <w:r>
              <w:t>-</w:t>
            </w:r>
          </w:p>
        </w:tc>
        <w:tc>
          <w:tcPr>
            <w:tcW w:w="1029" w:type="dxa"/>
            <w:tcBorders>
              <w:top w:val="nil"/>
              <w:left w:val="nil"/>
              <w:bottom w:val="nil"/>
              <w:right w:val="nil"/>
            </w:tcBorders>
          </w:tcPr>
          <w:p w:rsidR="005A6059" w:rsidRDefault="005A6059">
            <w:pPr>
              <w:pStyle w:val="ConsPlusNormal"/>
              <w:jc w:val="center"/>
            </w:pPr>
            <w:r>
              <w:t>-</w:t>
            </w:r>
          </w:p>
        </w:tc>
        <w:tc>
          <w:tcPr>
            <w:tcW w:w="919"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5"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5"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10516" w:type="dxa"/>
            <w:gridSpan w:val="9"/>
            <w:tcBorders>
              <w:top w:val="nil"/>
              <w:left w:val="nil"/>
              <w:bottom w:val="nil"/>
              <w:right w:val="nil"/>
            </w:tcBorders>
          </w:tcPr>
          <w:p w:rsidR="005A6059" w:rsidRDefault="005A6059">
            <w:pPr>
              <w:pStyle w:val="ConsPlusNormal"/>
              <w:jc w:val="center"/>
              <w:outlineLvl w:val="2"/>
            </w:pPr>
            <w:r>
              <w:t>МЧС России</w:t>
            </w: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pPr>
            <w:r>
              <w:t>Всего</w:t>
            </w:r>
          </w:p>
        </w:tc>
        <w:tc>
          <w:tcPr>
            <w:tcW w:w="1050" w:type="dxa"/>
            <w:tcBorders>
              <w:top w:val="nil"/>
              <w:left w:val="nil"/>
              <w:bottom w:val="nil"/>
              <w:right w:val="nil"/>
            </w:tcBorders>
          </w:tcPr>
          <w:p w:rsidR="005A6059" w:rsidRDefault="005A6059">
            <w:pPr>
              <w:pStyle w:val="ConsPlusNormal"/>
              <w:jc w:val="center"/>
            </w:pPr>
            <w:r>
              <w:t>250</w:t>
            </w:r>
          </w:p>
        </w:tc>
        <w:tc>
          <w:tcPr>
            <w:tcW w:w="1029" w:type="dxa"/>
            <w:tcBorders>
              <w:top w:val="nil"/>
              <w:left w:val="nil"/>
              <w:bottom w:val="nil"/>
              <w:right w:val="nil"/>
            </w:tcBorders>
          </w:tcPr>
          <w:p w:rsidR="005A6059" w:rsidRDefault="005A6059">
            <w:pPr>
              <w:pStyle w:val="ConsPlusNormal"/>
              <w:jc w:val="center"/>
            </w:pPr>
            <w:r>
              <w:t>-</w:t>
            </w:r>
          </w:p>
        </w:tc>
        <w:tc>
          <w:tcPr>
            <w:tcW w:w="919"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5"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210,79</w:t>
            </w:r>
          </w:p>
        </w:tc>
        <w:tc>
          <w:tcPr>
            <w:tcW w:w="974" w:type="dxa"/>
            <w:tcBorders>
              <w:top w:val="nil"/>
              <w:left w:val="nil"/>
              <w:bottom w:val="nil"/>
              <w:right w:val="nil"/>
            </w:tcBorders>
          </w:tcPr>
          <w:p w:rsidR="005A6059" w:rsidRDefault="005A6059">
            <w:pPr>
              <w:pStyle w:val="ConsPlusNormal"/>
              <w:jc w:val="center"/>
            </w:pPr>
            <w:r>
              <w:t>39,21</w:t>
            </w:r>
          </w:p>
        </w:tc>
        <w:tc>
          <w:tcPr>
            <w:tcW w:w="975"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ind w:left="170"/>
            </w:pPr>
            <w:r>
              <w:t>в том числе:</w:t>
            </w:r>
          </w:p>
        </w:tc>
        <w:tc>
          <w:tcPr>
            <w:tcW w:w="1050" w:type="dxa"/>
            <w:tcBorders>
              <w:top w:val="nil"/>
              <w:left w:val="nil"/>
              <w:bottom w:val="nil"/>
              <w:right w:val="nil"/>
            </w:tcBorders>
          </w:tcPr>
          <w:p w:rsidR="005A6059" w:rsidRDefault="005A6059">
            <w:pPr>
              <w:pStyle w:val="ConsPlusNormal"/>
              <w:jc w:val="center"/>
            </w:pPr>
          </w:p>
        </w:tc>
        <w:tc>
          <w:tcPr>
            <w:tcW w:w="1029" w:type="dxa"/>
            <w:tcBorders>
              <w:top w:val="nil"/>
              <w:left w:val="nil"/>
              <w:bottom w:val="nil"/>
              <w:right w:val="nil"/>
            </w:tcBorders>
          </w:tcPr>
          <w:p w:rsidR="005A6059" w:rsidRDefault="005A6059">
            <w:pPr>
              <w:pStyle w:val="ConsPlusNormal"/>
              <w:jc w:val="center"/>
            </w:pPr>
          </w:p>
        </w:tc>
        <w:tc>
          <w:tcPr>
            <w:tcW w:w="919"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5"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5"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ind w:left="170"/>
            </w:pPr>
            <w:r>
              <w:t>федеральный бюджет</w:t>
            </w:r>
          </w:p>
        </w:tc>
        <w:tc>
          <w:tcPr>
            <w:tcW w:w="1050" w:type="dxa"/>
            <w:tcBorders>
              <w:top w:val="nil"/>
              <w:left w:val="nil"/>
              <w:bottom w:val="nil"/>
              <w:right w:val="nil"/>
            </w:tcBorders>
          </w:tcPr>
          <w:p w:rsidR="005A6059" w:rsidRDefault="005A6059">
            <w:pPr>
              <w:pStyle w:val="ConsPlusNormal"/>
              <w:jc w:val="center"/>
            </w:pPr>
            <w:r>
              <w:t>250</w:t>
            </w:r>
          </w:p>
        </w:tc>
        <w:tc>
          <w:tcPr>
            <w:tcW w:w="1029" w:type="dxa"/>
            <w:tcBorders>
              <w:top w:val="nil"/>
              <w:left w:val="nil"/>
              <w:bottom w:val="nil"/>
              <w:right w:val="nil"/>
            </w:tcBorders>
          </w:tcPr>
          <w:p w:rsidR="005A6059" w:rsidRDefault="005A6059">
            <w:pPr>
              <w:pStyle w:val="ConsPlusNormal"/>
              <w:jc w:val="center"/>
            </w:pPr>
            <w:r>
              <w:t>-</w:t>
            </w:r>
          </w:p>
        </w:tc>
        <w:tc>
          <w:tcPr>
            <w:tcW w:w="919"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5"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210,79</w:t>
            </w:r>
          </w:p>
        </w:tc>
        <w:tc>
          <w:tcPr>
            <w:tcW w:w="974" w:type="dxa"/>
            <w:tcBorders>
              <w:top w:val="nil"/>
              <w:left w:val="nil"/>
              <w:bottom w:val="nil"/>
              <w:right w:val="nil"/>
            </w:tcBorders>
          </w:tcPr>
          <w:p w:rsidR="005A6059" w:rsidRDefault="005A6059">
            <w:pPr>
              <w:pStyle w:val="ConsPlusNormal"/>
              <w:jc w:val="center"/>
            </w:pPr>
            <w:r>
              <w:t>39,21</w:t>
            </w:r>
          </w:p>
        </w:tc>
        <w:tc>
          <w:tcPr>
            <w:tcW w:w="975"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ind w:left="340"/>
            </w:pPr>
            <w:r>
              <w:t>в том числе</w:t>
            </w:r>
          </w:p>
        </w:tc>
        <w:tc>
          <w:tcPr>
            <w:tcW w:w="1050" w:type="dxa"/>
            <w:tcBorders>
              <w:top w:val="nil"/>
              <w:left w:val="nil"/>
              <w:bottom w:val="nil"/>
              <w:right w:val="nil"/>
            </w:tcBorders>
          </w:tcPr>
          <w:p w:rsidR="005A6059" w:rsidRDefault="005A6059">
            <w:pPr>
              <w:pStyle w:val="ConsPlusNormal"/>
              <w:jc w:val="center"/>
            </w:pPr>
          </w:p>
        </w:tc>
        <w:tc>
          <w:tcPr>
            <w:tcW w:w="1029" w:type="dxa"/>
            <w:tcBorders>
              <w:top w:val="nil"/>
              <w:left w:val="nil"/>
              <w:bottom w:val="nil"/>
              <w:right w:val="nil"/>
            </w:tcBorders>
          </w:tcPr>
          <w:p w:rsidR="005A6059" w:rsidRDefault="005A6059">
            <w:pPr>
              <w:pStyle w:val="ConsPlusNormal"/>
              <w:jc w:val="center"/>
            </w:pPr>
          </w:p>
        </w:tc>
        <w:tc>
          <w:tcPr>
            <w:tcW w:w="919"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5"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5"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ind w:left="340"/>
            </w:pPr>
            <w:r>
              <w:t>прочие нужды</w:t>
            </w:r>
          </w:p>
        </w:tc>
        <w:tc>
          <w:tcPr>
            <w:tcW w:w="1050" w:type="dxa"/>
            <w:tcBorders>
              <w:top w:val="nil"/>
              <w:left w:val="nil"/>
              <w:bottom w:val="nil"/>
              <w:right w:val="nil"/>
            </w:tcBorders>
          </w:tcPr>
          <w:p w:rsidR="005A6059" w:rsidRDefault="005A6059">
            <w:pPr>
              <w:pStyle w:val="ConsPlusNormal"/>
              <w:jc w:val="center"/>
            </w:pPr>
            <w:r>
              <w:t>250</w:t>
            </w:r>
          </w:p>
        </w:tc>
        <w:tc>
          <w:tcPr>
            <w:tcW w:w="1029" w:type="dxa"/>
            <w:tcBorders>
              <w:top w:val="nil"/>
              <w:left w:val="nil"/>
              <w:bottom w:val="nil"/>
              <w:right w:val="nil"/>
            </w:tcBorders>
          </w:tcPr>
          <w:p w:rsidR="005A6059" w:rsidRDefault="005A6059">
            <w:pPr>
              <w:pStyle w:val="ConsPlusNormal"/>
              <w:jc w:val="center"/>
            </w:pPr>
            <w:r>
              <w:t>-</w:t>
            </w:r>
          </w:p>
        </w:tc>
        <w:tc>
          <w:tcPr>
            <w:tcW w:w="919"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5"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210,79</w:t>
            </w:r>
          </w:p>
        </w:tc>
        <w:tc>
          <w:tcPr>
            <w:tcW w:w="974" w:type="dxa"/>
            <w:tcBorders>
              <w:top w:val="nil"/>
              <w:left w:val="nil"/>
              <w:bottom w:val="nil"/>
              <w:right w:val="nil"/>
            </w:tcBorders>
          </w:tcPr>
          <w:p w:rsidR="005A6059" w:rsidRDefault="005A6059">
            <w:pPr>
              <w:pStyle w:val="ConsPlusNormal"/>
              <w:jc w:val="center"/>
            </w:pPr>
            <w:r>
              <w:t>39,21</w:t>
            </w:r>
          </w:p>
        </w:tc>
        <w:tc>
          <w:tcPr>
            <w:tcW w:w="975"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ind w:left="510"/>
            </w:pPr>
            <w:r>
              <w:lastRenderedPageBreak/>
              <w:t>из них</w:t>
            </w:r>
          </w:p>
        </w:tc>
        <w:tc>
          <w:tcPr>
            <w:tcW w:w="1050" w:type="dxa"/>
            <w:tcBorders>
              <w:top w:val="nil"/>
              <w:left w:val="nil"/>
              <w:bottom w:val="nil"/>
              <w:right w:val="nil"/>
            </w:tcBorders>
          </w:tcPr>
          <w:p w:rsidR="005A6059" w:rsidRDefault="005A6059">
            <w:pPr>
              <w:pStyle w:val="ConsPlusNormal"/>
              <w:jc w:val="center"/>
            </w:pPr>
          </w:p>
        </w:tc>
        <w:tc>
          <w:tcPr>
            <w:tcW w:w="1029" w:type="dxa"/>
            <w:tcBorders>
              <w:top w:val="nil"/>
              <w:left w:val="nil"/>
              <w:bottom w:val="nil"/>
              <w:right w:val="nil"/>
            </w:tcBorders>
          </w:tcPr>
          <w:p w:rsidR="005A6059" w:rsidRDefault="005A6059">
            <w:pPr>
              <w:pStyle w:val="ConsPlusNormal"/>
              <w:jc w:val="center"/>
            </w:pPr>
          </w:p>
        </w:tc>
        <w:tc>
          <w:tcPr>
            <w:tcW w:w="919"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5"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5"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ind w:left="510"/>
            </w:pPr>
            <w:r>
              <w:t>государственная собственность Российской Федерации</w:t>
            </w:r>
          </w:p>
        </w:tc>
        <w:tc>
          <w:tcPr>
            <w:tcW w:w="1050" w:type="dxa"/>
            <w:tcBorders>
              <w:top w:val="nil"/>
              <w:left w:val="nil"/>
              <w:bottom w:val="nil"/>
              <w:right w:val="nil"/>
            </w:tcBorders>
          </w:tcPr>
          <w:p w:rsidR="005A6059" w:rsidRDefault="005A6059">
            <w:pPr>
              <w:pStyle w:val="ConsPlusNormal"/>
              <w:jc w:val="center"/>
            </w:pPr>
            <w:r>
              <w:t>250</w:t>
            </w:r>
          </w:p>
        </w:tc>
        <w:tc>
          <w:tcPr>
            <w:tcW w:w="1029" w:type="dxa"/>
            <w:tcBorders>
              <w:top w:val="nil"/>
              <w:left w:val="nil"/>
              <w:bottom w:val="nil"/>
              <w:right w:val="nil"/>
            </w:tcBorders>
          </w:tcPr>
          <w:p w:rsidR="005A6059" w:rsidRDefault="005A6059">
            <w:pPr>
              <w:pStyle w:val="ConsPlusNormal"/>
              <w:jc w:val="center"/>
            </w:pPr>
            <w:r>
              <w:t>-</w:t>
            </w:r>
          </w:p>
        </w:tc>
        <w:tc>
          <w:tcPr>
            <w:tcW w:w="919"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5"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210,79</w:t>
            </w:r>
          </w:p>
        </w:tc>
        <w:tc>
          <w:tcPr>
            <w:tcW w:w="974" w:type="dxa"/>
            <w:tcBorders>
              <w:top w:val="nil"/>
              <w:left w:val="nil"/>
              <w:bottom w:val="nil"/>
              <w:right w:val="nil"/>
            </w:tcBorders>
          </w:tcPr>
          <w:p w:rsidR="005A6059" w:rsidRDefault="005A6059">
            <w:pPr>
              <w:pStyle w:val="ConsPlusNormal"/>
              <w:jc w:val="center"/>
            </w:pPr>
            <w:r>
              <w:t>39,21</w:t>
            </w:r>
          </w:p>
        </w:tc>
        <w:tc>
          <w:tcPr>
            <w:tcW w:w="975"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ind w:left="680"/>
            </w:pPr>
            <w:r>
              <w:t>в том числе:</w:t>
            </w:r>
          </w:p>
        </w:tc>
        <w:tc>
          <w:tcPr>
            <w:tcW w:w="1050" w:type="dxa"/>
            <w:tcBorders>
              <w:top w:val="nil"/>
              <w:left w:val="nil"/>
              <w:bottom w:val="nil"/>
              <w:right w:val="nil"/>
            </w:tcBorders>
          </w:tcPr>
          <w:p w:rsidR="005A6059" w:rsidRDefault="005A6059">
            <w:pPr>
              <w:pStyle w:val="ConsPlusNormal"/>
              <w:jc w:val="center"/>
            </w:pPr>
          </w:p>
        </w:tc>
        <w:tc>
          <w:tcPr>
            <w:tcW w:w="1029" w:type="dxa"/>
            <w:tcBorders>
              <w:top w:val="nil"/>
              <w:left w:val="nil"/>
              <w:bottom w:val="nil"/>
              <w:right w:val="nil"/>
            </w:tcBorders>
          </w:tcPr>
          <w:p w:rsidR="005A6059" w:rsidRDefault="005A6059">
            <w:pPr>
              <w:pStyle w:val="ConsPlusNormal"/>
              <w:jc w:val="center"/>
            </w:pPr>
          </w:p>
        </w:tc>
        <w:tc>
          <w:tcPr>
            <w:tcW w:w="919"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5"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5"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ind w:left="680"/>
            </w:pPr>
            <w:r>
              <w:t>создание комплексной системы обеспечения безопасности жизнедеятельности на территории биохимического кластера</w:t>
            </w:r>
          </w:p>
        </w:tc>
        <w:tc>
          <w:tcPr>
            <w:tcW w:w="1050" w:type="dxa"/>
            <w:tcBorders>
              <w:top w:val="nil"/>
              <w:left w:val="nil"/>
              <w:bottom w:val="nil"/>
              <w:right w:val="nil"/>
            </w:tcBorders>
          </w:tcPr>
          <w:p w:rsidR="005A6059" w:rsidRDefault="005A6059">
            <w:pPr>
              <w:pStyle w:val="ConsPlusNormal"/>
              <w:jc w:val="center"/>
            </w:pPr>
            <w:r>
              <w:t>250</w:t>
            </w:r>
          </w:p>
        </w:tc>
        <w:tc>
          <w:tcPr>
            <w:tcW w:w="1029" w:type="dxa"/>
            <w:tcBorders>
              <w:top w:val="nil"/>
              <w:left w:val="nil"/>
              <w:bottom w:val="nil"/>
              <w:right w:val="nil"/>
            </w:tcBorders>
          </w:tcPr>
          <w:p w:rsidR="005A6059" w:rsidRDefault="005A6059">
            <w:pPr>
              <w:pStyle w:val="ConsPlusNormal"/>
              <w:jc w:val="center"/>
            </w:pPr>
            <w:r>
              <w:t>-</w:t>
            </w:r>
          </w:p>
        </w:tc>
        <w:tc>
          <w:tcPr>
            <w:tcW w:w="919"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5"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210,79</w:t>
            </w:r>
          </w:p>
        </w:tc>
        <w:tc>
          <w:tcPr>
            <w:tcW w:w="974" w:type="dxa"/>
            <w:tcBorders>
              <w:top w:val="nil"/>
              <w:left w:val="nil"/>
              <w:bottom w:val="nil"/>
              <w:right w:val="nil"/>
            </w:tcBorders>
          </w:tcPr>
          <w:p w:rsidR="005A6059" w:rsidRDefault="005A6059">
            <w:pPr>
              <w:pStyle w:val="ConsPlusNormal"/>
              <w:jc w:val="center"/>
            </w:pPr>
            <w:r>
              <w:t>39,21</w:t>
            </w:r>
          </w:p>
        </w:tc>
        <w:tc>
          <w:tcPr>
            <w:tcW w:w="975"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ind w:left="680"/>
            </w:pPr>
            <w:r>
              <w:t>строительство пожарного депо МЧС России на 4 машино-выезда с центром управления силами на базе Главного управления МЧС России по Калининградской области по ул. Большой Окружной в г. Калининграде</w:t>
            </w:r>
          </w:p>
        </w:tc>
        <w:tc>
          <w:tcPr>
            <w:tcW w:w="1050" w:type="dxa"/>
            <w:tcBorders>
              <w:top w:val="nil"/>
              <w:left w:val="nil"/>
              <w:bottom w:val="nil"/>
              <w:right w:val="nil"/>
            </w:tcBorders>
          </w:tcPr>
          <w:p w:rsidR="005A6059" w:rsidRDefault="005A6059">
            <w:pPr>
              <w:pStyle w:val="ConsPlusNormal"/>
              <w:jc w:val="center"/>
            </w:pPr>
            <w:r>
              <w:t>-</w:t>
            </w:r>
          </w:p>
        </w:tc>
        <w:tc>
          <w:tcPr>
            <w:tcW w:w="1029" w:type="dxa"/>
            <w:tcBorders>
              <w:top w:val="nil"/>
              <w:left w:val="nil"/>
              <w:bottom w:val="nil"/>
              <w:right w:val="nil"/>
            </w:tcBorders>
          </w:tcPr>
          <w:p w:rsidR="005A6059" w:rsidRDefault="005A6059">
            <w:pPr>
              <w:pStyle w:val="ConsPlusNormal"/>
              <w:jc w:val="center"/>
            </w:pPr>
            <w:r>
              <w:t>-</w:t>
            </w:r>
          </w:p>
        </w:tc>
        <w:tc>
          <w:tcPr>
            <w:tcW w:w="919"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5"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5"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ind w:left="170"/>
            </w:pPr>
            <w:r>
              <w:lastRenderedPageBreak/>
              <w:t>бюджеты Калининградской области и муниципальных образований</w:t>
            </w:r>
          </w:p>
        </w:tc>
        <w:tc>
          <w:tcPr>
            <w:tcW w:w="1050" w:type="dxa"/>
            <w:tcBorders>
              <w:top w:val="nil"/>
              <w:left w:val="nil"/>
              <w:bottom w:val="nil"/>
              <w:right w:val="nil"/>
            </w:tcBorders>
          </w:tcPr>
          <w:p w:rsidR="005A6059" w:rsidRDefault="005A6059">
            <w:pPr>
              <w:pStyle w:val="ConsPlusNormal"/>
              <w:jc w:val="center"/>
            </w:pPr>
            <w:r>
              <w:t>-</w:t>
            </w:r>
          </w:p>
        </w:tc>
        <w:tc>
          <w:tcPr>
            <w:tcW w:w="1029" w:type="dxa"/>
            <w:tcBorders>
              <w:top w:val="nil"/>
              <w:left w:val="nil"/>
              <w:bottom w:val="nil"/>
              <w:right w:val="nil"/>
            </w:tcBorders>
          </w:tcPr>
          <w:p w:rsidR="005A6059" w:rsidRDefault="005A6059">
            <w:pPr>
              <w:pStyle w:val="ConsPlusNormal"/>
              <w:jc w:val="center"/>
            </w:pPr>
            <w:r>
              <w:t>-</w:t>
            </w:r>
          </w:p>
        </w:tc>
        <w:tc>
          <w:tcPr>
            <w:tcW w:w="919"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5"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5"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ind w:left="170"/>
            </w:pPr>
            <w:r>
              <w:t>внебюджетные источники</w:t>
            </w:r>
          </w:p>
        </w:tc>
        <w:tc>
          <w:tcPr>
            <w:tcW w:w="1050" w:type="dxa"/>
            <w:tcBorders>
              <w:top w:val="nil"/>
              <w:left w:val="nil"/>
              <w:bottom w:val="nil"/>
              <w:right w:val="nil"/>
            </w:tcBorders>
          </w:tcPr>
          <w:p w:rsidR="005A6059" w:rsidRDefault="005A6059">
            <w:pPr>
              <w:pStyle w:val="ConsPlusNormal"/>
              <w:jc w:val="center"/>
            </w:pPr>
            <w:r>
              <w:t>-</w:t>
            </w:r>
          </w:p>
        </w:tc>
        <w:tc>
          <w:tcPr>
            <w:tcW w:w="1029" w:type="dxa"/>
            <w:tcBorders>
              <w:top w:val="nil"/>
              <w:left w:val="nil"/>
              <w:bottom w:val="nil"/>
              <w:right w:val="nil"/>
            </w:tcBorders>
          </w:tcPr>
          <w:p w:rsidR="005A6059" w:rsidRDefault="005A6059">
            <w:pPr>
              <w:pStyle w:val="ConsPlusNormal"/>
              <w:jc w:val="center"/>
            </w:pPr>
            <w:r>
              <w:t>-</w:t>
            </w:r>
          </w:p>
        </w:tc>
        <w:tc>
          <w:tcPr>
            <w:tcW w:w="919"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5"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5"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10516" w:type="dxa"/>
            <w:gridSpan w:val="9"/>
            <w:tcBorders>
              <w:top w:val="nil"/>
              <w:left w:val="nil"/>
              <w:bottom w:val="nil"/>
              <w:right w:val="nil"/>
            </w:tcBorders>
          </w:tcPr>
          <w:p w:rsidR="005A6059" w:rsidRDefault="005A6059">
            <w:pPr>
              <w:pStyle w:val="ConsPlusNormal"/>
              <w:jc w:val="center"/>
              <w:outlineLvl w:val="2"/>
            </w:pPr>
            <w:r>
              <w:t>Росморречфлот</w:t>
            </w: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pPr>
            <w:r>
              <w:t>Всего</w:t>
            </w:r>
          </w:p>
        </w:tc>
        <w:tc>
          <w:tcPr>
            <w:tcW w:w="1050" w:type="dxa"/>
            <w:tcBorders>
              <w:top w:val="nil"/>
              <w:left w:val="nil"/>
              <w:bottom w:val="nil"/>
              <w:right w:val="nil"/>
            </w:tcBorders>
          </w:tcPr>
          <w:p w:rsidR="005A6059" w:rsidRDefault="005A6059">
            <w:pPr>
              <w:pStyle w:val="ConsPlusNormal"/>
              <w:jc w:val="center"/>
            </w:pPr>
            <w:r>
              <w:t>160</w:t>
            </w:r>
          </w:p>
        </w:tc>
        <w:tc>
          <w:tcPr>
            <w:tcW w:w="1029" w:type="dxa"/>
            <w:tcBorders>
              <w:top w:val="nil"/>
              <w:left w:val="nil"/>
              <w:bottom w:val="nil"/>
              <w:right w:val="nil"/>
            </w:tcBorders>
          </w:tcPr>
          <w:p w:rsidR="005A6059" w:rsidRDefault="005A6059">
            <w:pPr>
              <w:pStyle w:val="ConsPlusNormal"/>
              <w:jc w:val="center"/>
            </w:pPr>
            <w:r>
              <w:t>-</w:t>
            </w:r>
          </w:p>
        </w:tc>
        <w:tc>
          <w:tcPr>
            <w:tcW w:w="919"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5"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80</w:t>
            </w:r>
          </w:p>
        </w:tc>
        <w:tc>
          <w:tcPr>
            <w:tcW w:w="975" w:type="dxa"/>
            <w:tcBorders>
              <w:top w:val="nil"/>
              <w:left w:val="nil"/>
              <w:bottom w:val="nil"/>
              <w:right w:val="nil"/>
            </w:tcBorders>
          </w:tcPr>
          <w:p w:rsidR="005A6059" w:rsidRDefault="005A6059">
            <w:pPr>
              <w:pStyle w:val="ConsPlusNormal"/>
              <w:jc w:val="center"/>
            </w:pPr>
            <w:r>
              <w:t>80</w:t>
            </w: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ind w:left="170"/>
            </w:pPr>
            <w:r>
              <w:t>в том числе:</w:t>
            </w:r>
          </w:p>
        </w:tc>
        <w:tc>
          <w:tcPr>
            <w:tcW w:w="1050" w:type="dxa"/>
            <w:tcBorders>
              <w:top w:val="nil"/>
              <w:left w:val="nil"/>
              <w:bottom w:val="nil"/>
              <w:right w:val="nil"/>
            </w:tcBorders>
          </w:tcPr>
          <w:p w:rsidR="005A6059" w:rsidRDefault="005A6059">
            <w:pPr>
              <w:pStyle w:val="ConsPlusNormal"/>
              <w:jc w:val="center"/>
            </w:pPr>
          </w:p>
        </w:tc>
        <w:tc>
          <w:tcPr>
            <w:tcW w:w="1029" w:type="dxa"/>
            <w:tcBorders>
              <w:top w:val="nil"/>
              <w:left w:val="nil"/>
              <w:bottom w:val="nil"/>
              <w:right w:val="nil"/>
            </w:tcBorders>
          </w:tcPr>
          <w:p w:rsidR="005A6059" w:rsidRDefault="005A6059">
            <w:pPr>
              <w:pStyle w:val="ConsPlusNormal"/>
              <w:jc w:val="center"/>
            </w:pPr>
          </w:p>
        </w:tc>
        <w:tc>
          <w:tcPr>
            <w:tcW w:w="919"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5"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5"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ind w:left="170"/>
            </w:pPr>
            <w:r>
              <w:t>федеральный бюджет</w:t>
            </w:r>
          </w:p>
        </w:tc>
        <w:tc>
          <w:tcPr>
            <w:tcW w:w="1050" w:type="dxa"/>
            <w:tcBorders>
              <w:top w:val="nil"/>
              <w:left w:val="nil"/>
              <w:bottom w:val="nil"/>
              <w:right w:val="nil"/>
            </w:tcBorders>
          </w:tcPr>
          <w:p w:rsidR="005A6059" w:rsidRDefault="005A6059">
            <w:pPr>
              <w:pStyle w:val="ConsPlusNormal"/>
              <w:jc w:val="center"/>
            </w:pPr>
            <w:r>
              <w:t>160</w:t>
            </w:r>
          </w:p>
        </w:tc>
        <w:tc>
          <w:tcPr>
            <w:tcW w:w="1029" w:type="dxa"/>
            <w:tcBorders>
              <w:top w:val="nil"/>
              <w:left w:val="nil"/>
              <w:bottom w:val="nil"/>
              <w:right w:val="nil"/>
            </w:tcBorders>
          </w:tcPr>
          <w:p w:rsidR="005A6059" w:rsidRDefault="005A6059">
            <w:pPr>
              <w:pStyle w:val="ConsPlusNormal"/>
              <w:jc w:val="center"/>
            </w:pPr>
            <w:r>
              <w:t>-</w:t>
            </w:r>
          </w:p>
        </w:tc>
        <w:tc>
          <w:tcPr>
            <w:tcW w:w="919"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5"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80</w:t>
            </w:r>
          </w:p>
        </w:tc>
        <w:tc>
          <w:tcPr>
            <w:tcW w:w="975" w:type="dxa"/>
            <w:tcBorders>
              <w:top w:val="nil"/>
              <w:left w:val="nil"/>
              <w:bottom w:val="nil"/>
              <w:right w:val="nil"/>
            </w:tcBorders>
          </w:tcPr>
          <w:p w:rsidR="005A6059" w:rsidRDefault="005A6059">
            <w:pPr>
              <w:pStyle w:val="ConsPlusNormal"/>
              <w:jc w:val="center"/>
            </w:pPr>
            <w:r>
              <w:t>80</w:t>
            </w: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ind w:left="340"/>
            </w:pPr>
            <w:r>
              <w:t>в том числе</w:t>
            </w:r>
          </w:p>
        </w:tc>
        <w:tc>
          <w:tcPr>
            <w:tcW w:w="1050" w:type="dxa"/>
            <w:tcBorders>
              <w:top w:val="nil"/>
              <w:left w:val="nil"/>
              <w:bottom w:val="nil"/>
              <w:right w:val="nil"/>
            </w:tcBorders>
          </w:tcPr>
          <w:p w:rsidR="005A6059" w:rsidRDefault="005A6059">
            <w:pPr>
              <w:pStyle w:val="ConsPlusNormal"/>
              <w:jc w:val="center"/>
            </w:pPr>
          </w:p>
        </w:tc>
        <w:tc>
          <w:tcPr>
            <w:tcW w:w="1029" w:type="dxa"/>
            <w:tcBorders>
              <w:top w:val="nil"/>
              <w:left w:val="nil"/>
              <w:bottom w:val="nil"/>
              <w:right w:val="nil"/>
            </w:tcBorders>
          </w:tcPr>
          <w:p w:rsidR="005A6059" w:rsidRDefault="005A6059">
            <w:pPr>
              <w:pStyle w:val="ConsPlusNormal"/>
              <w:jc w:val="center"/>
            </w:pPr>
          </w:p>
        </w:tc>
        <w:tc>
          <w:tcPr>
            <w:tcW w:w="919"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5"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5"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ind w:left="340"/>
            </w:pPr>
            <w:r>
              <w:t>капитальные вложения</w:t>
            </w:r>
          </w:p>
        </w:tc>
        <w:tc>
          <w:tcPr>
            <w:tcW w:w="1050" w:type="dxa"/>
            <w:tcBorders>
              <w:top w:val="nil"/>
              <w:left w:val="nil"/>
              <w:bottom w:val="nil"/>
              <w:right w:val="nil"/>
            </w:tcBorders>
          </w:tcPr>
          <w:p w:rsidR="005A6059" w:rsidRDefault="005A6059">
            <w:pPr>
              <w:pStyle w:val="ConsPlusNormal"/>
              <w:jc w:val="center"/>
            </w:pPr>
            <w:r>
              <w:t>160</w:t>
            </w:r>
          </w:p>
        </w:tc>
        <w:tc>
          <w:tcPr>
            <w:tcW w:w="1029" w:type="dxa"/>
            <w:tcBorders>
              <w:top w:val="nil"/>
              <w:left w:val="nil"/>
              <w:bottom w:val="nil"/>
              <w:right w:val="nil"/>
            </w:tcBorders>
          </w:tcPr>
          <w:p w:rsidR="005A6059" w:rsidRDefault="005A6059">
            <w:pPr>
              <w:pStyle w:val="ConsPlusNormal"/>
              <w:jc w:val="center"/>
            </w:pPr>
            <w:r>
              <w:t>-</w:t>
            </w:r>
          </w:p>
        </w:tc>
        <w:tc>
          <w:tcPr>
            <w:tcW w:w="919"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5"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80</w:t>
            </w:r>
          </w:p>
        </w:tc>
        <w:tc>
          <w:tcPr>
            <w:tcW w:w="975" w:type="dxa"/>
            <w:tcBorders>
              <w:top w:val="nil"/>
              <w:left w:val="nil"/>
              <w:bottom w:val="nil"/>
              <w:right w:val="nil"/>
            </w:tcBorders>
          </w:tcPr>
          <w:p w:rsidR="005A6059" w:rsidRDefault="005A6059">
            <w:pPr>
              <w:pStyle w:val="ConsPlusNormal"/>
              <w:jc w:val="center"/>
            </w:pPr>
            <w:r>
              <w:t>80</w:t>
            </w: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ind w:left="510"/>
            </w:pPr>
            <w:r>
              <w:t>из них</w:t>
            </w:r>
          </w:p>
        </w:tc>
        <w:tc>
          <w:tcPr>
            <w:tcW w:w="1050" w:type="dxa"/>
            <w:tcBorders>
              <w:top w:val="nil"/>
              <w:left w:val="nil"/>
              <w:bottom w:val="nil"/>
              <w:right w:val="nil"/>
            </w:tcBorders>
          </w:tcPr>
          <w:p w:rsidR="005A6059" w:rsidRDefault="005A6059">
            <w:pPr>
              <w:pStyle w:val="ConsPlusNormal"/>
              <w:jc w:val="center"/>
            </w:pPr>
          </w:p>
        </w:tc>
        <w:tc>
          <w:tcPr>
            <w:tcW w:w="1029" w:type="dxa"/>
            <w:tcBorders>
              <w:top w:val="nil"/>
              <w:left w:val="nil"/>
              <w:bottom w:val="nil"/>
              <w:right w:val="nil"/>
            </w:tcBorders>
          </w:tcPr>
          <w:p w:rsidR="005A6059" w:rsidRDefault="005A6059">
            <w:pPr>
              <w:pStyle w:val="ConsPlusNormal"/>
              <w:jc w:val="center"/>
            </w:pPr>
          </w:p>
        </w:tc>
        <w:tc>
          <w:tcPr>
            <w:tcW w:w="919"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5"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5"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ind w:left="510"/>
            </w:pPr>
            <w:r>
              <w:t>государственная собственность Российской Федерации</w:t>
            </w:r>
          </w:p>
        </w:tc>
        <w:tc>
          <w:tcPr>
            <w:tcW w:w="1050" w:type="dxa"/>
            <w:tcBorders>
              <w:top w:val="nil"/>
              <w:left w:val="nil"/>
              <w:bottom w:val="nil"/>
              <w:right w:val="nil"/>
            </w:tcBorders>
          </w:tcPr>
          <w:p w:rsidR="005A6059" w:rsidRDefault="005A6059">
            <w:pPr>
              <w:pStyle w:val="ConsPlusNormal"/>
              <w:jc w:val="center"/>
            </w:pPr>
            <w:r>
              <w:t>160</w:t>
            </w:r>
          </w:p>
        </w:tc>
        <w:tc>
          <w:tcPr>
            <w:tcW w:w="1029" w:type="dxa"/>
            <w:tcBorders>
              <w:top w:val="nil"/>
              <w:left w:val="nil"/>
              <w:bottom w:val="nil"/>
              <w:right w:val="nil"/>
            </w:tcBorders>
          </w:tcPr>
          <w:p w:rsidR="005A6059" w:rsidRDefault="005A6059">
            <w:pPr>
              <w:pStyle w:val="ConsPlusNormal"/>
              <w:jc w:val="center"/>
            </w:pPr>
            <w:r>
              <w:t>-</w:t>
            </w:r>
          </w:p>
        </w:tc>
        <w:tc>
          <w:tcPr>
            <w:tcW w:w="919"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5"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80</w:t>
            </w:r>
          </w:p>
        </w:tc>
        <w:tc>
          <w:tcPr>
            <w:tcW w:w="975" w:type="dxa"/>
            <w:tcBorders>
              <w:top w:val="nil"/>
              <w:left w:val="nil"/>
              <w:bottom w:val="nil"/>
              <w:right w:val="nil"/>
            </w:tcBorders>
          </w:tcPr>
          <w:p w:rsidR="005A6059" w:rsidRDefault="005A6059">
            <w:pPr>
              <w:pStyle w:val="ConsPlusNormal"/>
              <w:jc w:val="center"/>
            </w:pPr>
            <w:r>
              <w:t>80</w:t>
            </w: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ind w:left="680"/>
            </w:pPr>
            <w:r>
              <w:t>в том числе:</w:t>
            </w:r>
          </w:p>
        </w:tc>
        <w:tc>
          <w:tcPr>
            <w:tcW w:w="1050" w:type="dxa"/>
            <w:tcBorders>
              <w:top w:val="nil"/>
              <w:left w:val="nil"/>
              <w:bottom w:val="nil"/>
              <w:right w:val="nil"/>
            </w:tcBorders>
          </w:tcPr>
          <w:p w:rsidR="005A6059" w:rsidRDefault="005A6059">
            <w:pPr>
              <w:pStyle w:val="ConsPlusNormal"/>
              <w:jc w:val="center"/>
            </w:pPr>
          </w:p>
        </w:tc>
        <w:tc>
          <w:tcPr>
            <w:tcW w:w="1029" w:type="dxa"/>
            <w:tcBorders>
              <w:top w:val="nil"/>
              <w:left w:val="nil"/>
              <w:bottom w:val="nil"/>
              <w:right w:val="nil"/>
            </w:tcBorders>
          </w:tcPr>
          <w:p w:rsidR="005A6059" w:rsidRDefault="005A6059">
            <w:pPr>
              <w:pStyle w:val="ConsPlusNormal"/>
              <w:jc w:val="center"/>
            </w:pPr>
          </w:p>
        </w:tc>
        <w:tc>
          <w:tcPr>
            <w:tcW w:w="919"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5"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5"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ind w:left="680"/>
            </w:pPr>
            <w:r>
              <w:t xml:space="preserve">проведение капитальных дноуглубительных работ на внутренних водных </w:t>
            </w:r>
            <w:r>
              <w:lastRenderedPageBreak/>
              <w:t>путях Калининградской области с доведением до гарантированных глубин - 1,6 м (I этап)</w:t>
            </w:r>
          </w:p>
        </w:tc>
        <w:tc>
          <w:tcPr>
            <w:tcW w:w="1050" w:type="dxa"/>
            <w:tcBorders>
              <w:top w:val="nil"/>
              <w:left w:val="nil"/>
              <w:bottom w:val="nil"/>
              <w:right w:val="nil"/>
            </w:tcBorders>
          </w:tcPr>
          <w:p w:rsidR="005A6059" w:rsidRDefault="005A6059">
            <w:pPr>
              <w:pStyle w:val="ConsPlusNormal"/>
              <w:jc w:val="center"/>
            </w:pPr>
            <w:r>
              <w:lastRenderedPageBreak/>
              <w:t>160</w:t>
            </w:r>
          </w:p>
        </w:tc>
        <w:tc>
          <w:tcPr>
            <w:tcW w:w="1029" w:type="dxa"/>
            <w:tcBorders>
              <w:top w:val="nil"/>
              <w:left w:val="nil"/>
              <w:bottom w:val="nil"/>
              <w:right w:val="nil"/>
            </w:tcBorders>
          </w:tcPr>
          <w:p w:rsidR="005A6059" w:rsidRDefault="005A6059">
            <w:pPr>
              <w:pStyle w:val="ConsPlusNormal"/>
              <w:jc w:val="center"/>
            </w:pPr>
            <w:r>
              <w:t>-</w:t>
            </w:r>
          </w:p>
        </w:tc>
        <w:tc>
          <w:tcPr>
            <w:tcW w:w="919"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5"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80</w:t>
            </w:r>
          </w:p>
        </w:tc>
        <w:tc>
          <w:tcPr>
            <w:tcW w:w="975" w:type="dxa"/>
            <w:tcBorders>
              <w:top w:val="nil"/>
              <w:left w:val="nil"/>
              <w:bottom w:val="nil"/>
              <w:right w:val="nil"/>
            </w:tcBorders>
          </w:tcPr>
          <w:p w:rsidR="005A6059" w:rsidRDefault="005A6059">
            <w:pPr>
              <w:pStyle w:val="ConsPlusNormal"/>
              <w:jc w:val="center"/>
            </w:pPr>
            <w:r>
              <w:t>80</w:t>
            </w: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ind w:left="170"/>
            </w:pPr>
            <w:r>
              <w:lastRenderedPageBreak/>
              <w:t>бюджеты Калининградской области и муниципальных образований</w:t>
            </w:r>
          </w:p>
        </w:tc>
        <w:tc>
          <w:tcPr>
            <w:tcW w:w="1050" w:type="dxa"/>
            <w:tcBorders>
              <w:top w:val="nil"/>
              <w:left w:val="nil"/>
              <w:bottom w:val="nil"/>
              <w:right w:val="nil"/>
            </w:tcBorders>
          </w:tcPr>
          <w:p w:rsidR="005A6059" w:rsidRDefault="005A6059">
            <w:pPr>
              <w:pStyle w:val="ConsPlusNormal"/>
              <w:jc w:val="center"/>
            </w:pPr>
            <w:r>
              <w:t>-</w:t>
            </w:r>
          </w:p>
        </w:tc>
        <w:tc>
          <w:tcPr>
            <w:tcW w:w="1029" w:type="dxa"/>
            <w:tcBorders>
              <w:top w:val="nil"/>
              <w:left w:val="nil"/>
              <w:bottom w:val="nil"/>
              <w:right w:val="nil"/>
            </w:tcBorders>
          </w:tcPr>
          <w:p w:rsidR="005A6059" w:rsidRDefault="005A6059">
            <w:pPr>
              <w:pStyle w:val="ConsPlusNormal"/>
              <w:jc w:val="center"/>
            </w:pPr>
            <w:r>
              <w:t>-</w:t>
            </w:r>
          </w:p>
        </w:tc>
        <w:tc>
          <w:tcPr>
            <w:tcW w:w="919"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5"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5"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ind w:left="170"/>
            </w:pPr>
            <w:r>
              <w:t>внебюджетные источники</w:t>
            </w:r>
          </w:p>
        </w:tc>
        <w:tc>
          <w:tcPr>
            <w:tcW w:w="1050" w:type="dxa"/>
            <w:tcBorders>
              <w:top w:val="nil"/>
              <w:left w:val="nil"/>
              <w:bottom w:val="nil"/>
              <w:right w:val="nil"/>
            </w:tcBorders>
          </w:tcPr>
          <w:p w:rsidR="005A6059" w:rsidRDefault="005A6059">
            <w:pPr>
              <w:pStyle w:val="ConsPlusNormal"/>
              <w:jc w:val="center"/>
            </w:pPr>
            <w:r>
              <w:t>-</w:t>
            </w:r>
          </w:p>
        </w:tc>
        <w:tc>
          <w:tcPr>
            <w:tcW w:w="1029" w:type="dxa"/>
            <w:tcBorders>
              <w:top w:val="nil"/>
              <w:left w:val="nil"/>
              <w:bottom w:val="nil"/>
              <w:right w:val="nil"/>
            </w:tcBorders>
          </w:tcPr>
          <w:p w:rsidR="005A6059" w:rsidRDefault="005A6059">
            <w:pPr>
              <w:pStyle w:val="ConsPlusNormal"/>
              <w:jc w:val="center"/>
            </w:pPr>
            <w:r>
              <w:t>-</w:t>
            </w:r>
          </w:p>
        </w:tc>
        <w:tc>
          <w:tcPr>
            <w:tcW w:w="919"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5"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5"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10516" w:type="dxa"/>
            <w:gridSpan w:val="9"/>
            <w:tcBorders>
              <w:top w:val="nil"/>
              <w:left w:val="nil"/>
              <w:bottom w:val="nil"/>
              <w:right w:val="nil"/>
            </w:tcBorders>
          </w:tcPr>
          <w:p w:rsidR="005A6059" w:rsidRDefault="005A6059">
            <w:pPr>
              <w:pStyle w:val="ConsPlusNormal"/>
              <w:jc w:val="center"/>
              <w:outlineLvl w:val="2"/>
            </w:pPr>
            <w:r>
              <w:t>Минсельхоз России</w:t>
            </w: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pPr>
            <w:r>
              <w:t>Всего</w:t>
            </w:r>
          </w:p>
        </w:tc>
        <w:tc>
          <w:tcPr>
            <w:tcW w:w="1050" w:type="dxa"/>
            <w:tcBorders>
              <w:top w:val="nil"/>
              <w:left w:val="nil"/>
              <w:bottom w:val="nil"/>
              <w:right w:val="nil"/>
            </w:tcBorders>
          </w:tcPr>
          <w:p w:rsidR="005A6059" w:rsidRDefault="005A6059">
            <w:pPr>
              <w:pStyle w:val="ConsPlusNormal"/>
              <w:jc w:val="center"/>
            </w:pPr>
            <w:r>
              <w:t>156,7</w:t>
            </w:r>
          </w:p>
        </w:tc>
        <w:tc>
          <w:tcPr>
            <w:tcW w:w="1029" w:type="dxa"/>
            <w:tcBorders>
              <w:top w:val="nil"/>
              <w:left w:val="nil"/>
              <w:bottom w:val="nil"/>
              <w:right w:val="nil"/>
            </w:tcBorders>
          </w:tcPr>
          <w:p w:rsidR="005A6059" w:rsidRDefault="005A6059">
            <w:pPr>
              <w:pStyle w:val="ConsPlusNormal"/>
              <w:jc w:val="center"/>
            </w:pPr>
            <w:r>
              <w:t>39,95</w:t>
            </w:r>
          </w:p>
        </w:tc>
        <w:tc>
          <w:tcPr>
            <w:tcW w:w="919" w:type="dxa"/>
            <w:tcBorders>
              <w:top w:val="nil"/>
              <w:left w:val="nil"/>
              <w:bottom w:val="nil"/>
              <w:right w:val="nil"/>
            </w:tcBorders>
          </w:tcPr>
          <w:p w:rsidR="005A6059" w:rsidRDefault="005A6059">
            <w:pPr>
              <w:pStyle w:val="ConsPlusNormal"/>
              <w:jc w:val="center"/>
            </w:pPr>
            <w:r>
              <w:t>116,75</w:t>
            </w:r>
          </w:p>
        </w:tc>
        <w:tc>
          <w:tcPr>
            <w:tcW w:w="974" w:type="dxa"/>
            <w:tcBorders>
              <w:top w:val="nil"/>
              <w:left w:val="nil"/>
              <w:bottom w:val="nil"/>
              <w:right w:val="nil"/>
            </w:tcBorders>
          </w:tcPr>
          <w:p w:rsidR="005A6059" w:rsidRDefault="005A6059">
            <w:pPr>
              <w:pStyle w:val="ConsPlusNormal"/>
              <w:jc w:val="center"/>
            </w:pPr>
            <w:r>
              <w:t>-</w:t>
            </w:r>
          </w:p>
        </w:tc>
        <w:tc>
          <w:tcPr>
            <w:tcW w:w="975"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5"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ind w:left="170"/>
            </w:pPr>
            <w:r>
              <w:t>в том числе:</w:t>
            </w:r>
          </w:p>
        </w:tc>
        <w:tc>
          <w:tcPr>
            <w:tcW w:w="1050" w:type="dxa"/>
            <w:tcBorders>
              <w:top w:val="nil"/>
              <w:left w:val="nil"/>
              <w:bottom w:val="nil"/>
              <w:right w:val="nil"/>
            </w:tcBorders>
          </w:tcPr>
          <w:p w:rsidR="005A6059" w:rsidRDefault="005A6059">
            <w:pPr>
              <w:pStyle w:val="ConsPlusNormal"/>
              <w:jc w:val="center"/>
            </w:pPr>
          </w:p>
        </w:tc>
        <w:tc>
          <w:tcPr>
            <w:tcW w:w="1029" w:type="dxa"/>
            <w:tcBorders>
              <w:top w:val="nil"/>
              <w:left w:val="nil"/>
              <w:bottom w:val="nil"/>
              <w:right w:val="nil"/>
            </w:tcBorders>
          </w:tcPr>
          <w:p w:rsidR="005A6059" w:rsidRDefault="005A6059">
            <w:pPr>
              <w:pStyle w:val="ConsPlusNormal"/>
              <w:jc w:val="center"/>
            </w:pPr>
          </w:p>
        </w:tc>
        <w:tc>
          <w:tcPr>
            <w:tcW w:w="919"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5"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5"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ind w:left="170"/>
            </w:pPr>
            <w:r>
              <w:t>федеральный бюджет</w:t>
            </w:r>
          </w:p>
        </w:tc>
        <w:tc>
          <w:tcPr>
            <w:tcW w:w="1050" w:type="dxa"/>
            <w:tcBorders>
              <w:top w:val="nil"/>
              <w:left w:val="nil"/>
              <w:bottom w:val="nil"/>
              <w:right w:val="nil"/>
            </w:tcBorders>
          </w:tcPr>
          <w:p w:rsidR="005A6059" w:rsidRDefault="005A6059">
            <w:pPr>
              <w:pStyle w:val="ConsPlusNormal"/>
              <w:jc w:val="center"/>
            </w:pPr>
            <w:r>
              <w:t>156,7</w:t>
            </w:r>
          </w:p>
        </w:tc>
        <w:tc>
          <w:tcPr>
            <w:tcW w:w="1029" w:type="dxa"/>
            <w:tcBorders>
              <w:top w:val="nil"/>
              <w:left w:val="nil"/>
              <w:bottom w:val="nil"/>
              <w:right w:val="nil"/>
            </w:tcBorders>
          </w:tcPr>
          <w:p w:rsidR="005A6059" w:rsidRDefault="005A6059">
            <w:pPr>
              <w:pStyle w:val="ConsPlusNormal"/>
              <w:jc w:val="center"/>
            </w:pPr>
            <w:r>
              <w:t>39,95</w:t>
            </w:r>
          </w:p>
        </w:tc>
        <w:tc>
          <w:tcPr>
            <w:tcW w:w="919" w:type="dxa"/>
            <w:tcBorders>
              <w:top w:val="nil"/>
              <w:left w:val="nil"/>
              <w:bottom w:val="nil"/>
              <w:right w:val="nil"/>
            </w:tcBorders>
          </w:tcPr>
          <w:p w:rsidR="005A6059" w:rsidRDefault="005A6059">
            <w:pPr>
              <w:pStyle w:val="ConsPlusNormal"/>
              <w:jc w:val="center"/>
            </w:pPr>
            <w:r>
              <w:t xml:space="preserve">116,75 </w:t>
            </w:r>
            <w:hyperlink w:anchor="P2821" w:history="1">
              <w:r>
                <w:rPr>
                  <w:color w:val="0000FF"/>
                </w:rPr>
                <w:t>&lt;*&gt;</w:t>
              </w:r>
            </w:hyperlink>
          </w:p>
        </w:tc>
        <w:tc>
          <w:tcPr>
            <w:tcW w:w="974" w:type="dxa"/>
            <w:tcBorders>
              <w:top w:val="nil"/>
              <w:left w:val="nil"/>
              <w:bottom w:val="nil"/>
              <w:right w:val="nil"/>
            </w:tcBorders>
          </w:tcPr>
          <w:p w:rsidR="005A6059" w:rsidRDefault="005A6059">
            <w:pPr>
              <w:pStyle w:val="ConsPlusNormal"/>
              <w:jc w:val="center"/>
            </w:pPr>
            <w:r>
              <w:t>-</w:t>
            </w:r>
          </w:p>
        </w:tc>
        <w:tc>
          <w:tcPr>
            <w:tcW w:w="975"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5"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ind w:left="340"/>
            </w:pPr>
            <w:r>
              <w:t>в том числе</w:t>
            </w:r>
          </w:p>
        </w:tc>
        <w:tc>
          <w:tcPr>
            <w:tcW w:w="1050" w:type="dxa"/>
            <w:tcBorders>
              <w:top w:val="nil"/>
              <w:left w:val="nil"/>
              <w:bottom w:val="nil"/>
              <w:right w:val="nil"/>
            </w:tcBorders>
          </w:tcPr>
          <w:p w:rsidR="005A6059" w:rsidRDefault="005A6059">
            <w:pPr>
              <w:pStyle w:val="ConsPlusNormal"/>
              <w:jc w:val="center"/>
            </w:pPr>
          </w:p>
        </w:tc>
        <w:tc>
          <w:tcPr>
            <w:tcW w:w="1029" w:type="dxa"/>
            <w:tcBorders>
              <w:top w:val="nil"/>
              <w:left w:val="nil"/>
              <w:bottom w:val="nil"/>
              <w:right w:val="nil"/>
            </w:tcBorders>
          </w:tcPr>
          <w:p w:rsidR="005A6059" w:rsidRDefault="005A6059">
            <w:pPr>
              <w:pStyle w:val="ConsPlusNormal"/>
              <w:jc w:val="center"/>
            </w:pPr>
          </w:p>
        </w:tc>
        <w:tc>
          <w:tcPr>
            <w:tcW w:w="919"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5"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5"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ind w:left="340"/>
            </w:pPr>
            <w:r>
              <w:t>капитальные вложения</w:t>
            </w:r>
          </w:p>
        </w:tc>
        <w:tc>
          <w:tcPr>
            <w:tcW w:w="1050" w:type="dxa"/>
            <w:tcBorders>
              <w:top w:val="nil"/>
              <w:left w:val="nil"/>
              <w:bottom w:val="nil"/>
              <w:right w:val="nil"/>
            </w:tcBorders>
          </w:tcPr>
          <w:p w:rsidR="005A6059" w:rsidRDefault="005A6059">
            <w:pPr>
              <w:pStyle w:val="ConsPlusNormal"/>
              <w:jc w:val="center"/>
            </w:pPr>
            <w:r>
              <w:t>156,7</w:t>
            </w:r>
          </w:p>
        </w:tc>
        <w:tc>
          <w:tcPr>
            <w:tcW w:w="1029" w:type="dxa"/>
            <w:tcBorders>
              <w:top w:val="nil"/>
              <w:left w:val="nil"/>
              <w:bottom w:val="nil"/>
              <w:right w:val="nil"/>
            </w:tcBorders>
          </w:tcPr>
          <w:p w:rsidR="005A6059" w:rsidRDefault="005A6059">
            <w:pPr>
              <w:pStyle w:val="ConsPlusNormal"/>
              <w:jc w:val="center"/>
            </w:pPr>
            <w:r>
              <w:t>39,95</w:t>
            </w:r>
          </w:p>
        </w:tc>
        <w:tc>
          <w:tcPr>
            <w:tcW w:w="919" w:type="dxa"/>
            <w:tcBorders>
              <w:top w:val="nil"/>
              <w:left w:val="nil"/>
              <w:bottom w:val="nil"/>
              <w:right w:val="nil"/>
            </w:tcBorders>
          </w:tcPr>
          <w:p w:rsidR="005A6059" w:rsidRDefault="005A6059">
            <w:pPr>
              <w:pStyle w:val="ConsPlusNormal"/>
              <w:jc w:val="center"/>
            </w:pPr>
            <w:r>
              <w:t>116,75</w:t>
            </w:r>
          </w:p>
        </w:tc>
        <w:tc>
          <w:tcPr>
            <w:tcW w:w="974" w:type="dxa"/>
            <w:tcBorders>
              <w:top w:val="nil"/>
              <w:left w:val="nil"/>
              <w:bottom w:val="nil"/>
              <w:right w:val="nil"/>
            </w:tcBorders>
          </w:tcPr>
          <w:p w:rsidR="005A6059" w:rsidRDefault="005A6059">
            <w:pPr>
              <w:pStyle w:val="ConsPlusNormal"/>
              <w:jc w:val="center"/>
            </w:pPr>
            <w:r>
              <w:t>-</w:t>
            </w:r>
          </w:p>
        </w:tc>
        <w:tc>
          <w:tcPr>
            <w:tcW w:w="975"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5"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ind w:left="510"/>
            </w:pPr>
            <w:r>
              <w:t>из них:</w:t>
            </w:r>
          </w:p>
        </w:tc>
        <w:tc>
          <w:tcPr>
            <w:tcW w:w="1050" w:type="dxa"/>
            <w:tcBorders>
              <w:top w:val="nil"/>
              <w:left w:val="nil"/>
              <w:bottom w:val="nil"/>
              <w:right w:val="nil"/>
            </w:tcBorders>
          </w:tcPr>
          <w:p w:rsidR="005A6059" w:rsidRDefault="005A6059">
            <w:pPr>
              <w:pStyle w:val="ConsPlusNormal"/>
              <w:jc w:val="center"/>
            </w:pPr>
          </w:p>
        </w:tc>
        <w:tc>
          <w:tcPr>
            <w:tcW w:w="1029" w:type="dxa"/>
            <w:tcBorders>
              <w:top w:val="nil"/>
              <w:left w:val="nil"/>
              <w:bottom w:val="nil"/>
              <w:right w:val="nil"/>
            </w:tcBorders>
          </w:tcPr>
          <w:p w:rsidR="005A6059" w:rsidRDefault="005A6059">
            <w:pPr>
              <w:pStyle w:val="ConsPlusNormal"/>
              <w:jc w:val="center"/>
            </w:pPr>
          </w:p>
        </w:tc>
        <w:tc>
          <w:tcPr>
            <w:tcW w:w="919"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5"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5"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ind w:left="510"/>
            </w:pPr>
            <w:r>
              <w:t xml:space="preserve">государственная собственность Российской </w:t>
            </w:r>
            <w:r>
              <w:lastRenderedPageBreak/>
              <w:t>Федерации</w:t>
            </w:r>
          </w:p>
        </w:tc>
        <w:tc>
          <w:tcPr>
            <w:tcW w:w="1050" w:type="dxa"/>
            <w:tcBorders>
              <w:top w:val="nil"/>
              <w:left w:val="nil"/>
              <w:bottom w:val="nil"/>
              <w:right w:val="nil"/>
            </w:tcBorders>
          </w:tcPr>
          <w:p w:rsidR="005A6059" w:rsidRDefault="005A6059">
            <w:pPr>
              <w:pStyle w:val="ConsPlusNormal"/>
              <w:jc w:val="center"/>
            </w:pPr>
            <w:r>
              <w:lastRenderedPageBreak/>
              <w:t>156,7</w:t>
            </w:r>
          </w:p>
        </w:tc>
        <w:tc>
          <w:tcPr>
            <w:tcW w:w="1029" w:type="dxa"/>
            <w:tcBorders>
              <w:top w:val="nil"/>
              <w:left w:val="nil"/>
              <w:bottom w:val="nil"/>
              <w:right w:val="nil"/>
            </w:tcBorders>
          </w:tcPr>
          <w:p w:rsidR="005A6059" w:rsidRDefault="005A6059">
            <w:pPr>
              <w:pStyle w:val="ConsPlusNormal"/>
              <w:jc w:val="center"/>
            </w:pPr>
            <w:r>
              <w:t>39,95</w:t>
            </w:r>
          </w:p>
        </w:tc>
        <w:tc>
          <w:tcPr>
            <w:tcW w:w="919" w:type="dxa"/>
            <w:tcBorders>
              <w:top w:val="nil"/>
              <w:left w:val="nil"/>
              <w:bottom w:val="nil"/>
              <w:right w:val="nil"/>
            </w:tcBorders>
          </w:tcPr>
          <w:p w:rsidR="005A6059" w:rsidRDefault="005A6059">
            <w:pPr>
              <w:pStyle w:val="ConsPlusNormal"/>
              <w:jc w:val="center"/>
            </w:pPr>
            <w:r>
              <w:t>116,75</w:t>
            </w:r>
          </w:p>
        </w:tc>
        <w:tc>
          <w:tcPr>
            <w:tcW w:w="974" w:type="dxa"/>
            <w:tcBorders>
              <w:top w:val="nil"/>
              <w:left w:val="nil"/>
              <w:bottom w:val="nil"/>
              <w:right w:val="nil"/>
            </w:tcBorders>
          </w:tcPr>
          <w:p w:rsidR="005A6059" w:rsidRDefault="005A6059">
            <w:pPr>
              <w:pStyle w:val="ConsPlusNormal"/>
              <w:jc w:val="center"/>
            </w:pPr>
            <w:r>
              <w:t>-</w:t>
            </w:r>
          </w:p>
        </w:tc>
        <w:tc>
          <w:tcPr>
            <w:tcW w:w="975"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5"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ind w:left="680"/>
            </w:pPr>
            <w:r>
              <w:lastRenderedPageBreak/>
              <w:t>в том числе:</w:t>
            </w:r>
          </w:p>
        </w:tc>
        <w:tc>
          <w:tcPr>
            <w:tcW w:w="1050" w:type="dxa"/>
            <w:tcBorders>
              <w:top w:val="nil"/>
              <w:left w:val="nil"/>
              <w:bottom w:val="nil"/>
              <w:right w:val="nil"/>
            </w:tcBorders>
          </w:tcPr>
          <w:p w:rsidR="005A6059" w:rsidRDefault="005A6059">
            <w:pPr>
              <w:pStyle w:val="ConsPlusNormal"/>
              <w:jc w:val="center"/>
            </w:pPr>
          </w:p>
        </w:tc>
        <w:tc>
          <w:tcPr>
            <w:tcW w:w="1029" w:type="dxa"/>
            <w:tcBorders>
              <w:top w:val="nil"/>
              <w:left w:val="nil"/>
              <w:bottom w:val="nil"/>
              <w:right w:val="nil"/>
            </w:tcBorders>
          </w:tcPr>
          <w:p w:rsidR="005A6059" w:rsidRDefault="005A6059">
            <w:pPr>
              <w:pStyle w:val="ConsPlusNormal"/>
              <w:jc w:val="center"/>
            </w:pPr>
          </w:p>
        </w:tc>
        <w:tc>
          <w:tcPr>
            <w:tcW w:w="919"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5"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5"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ind w:left="680"/>
            </w:pPr>
            <w:r>
              <w:t>реконструкция осушительной насосной станции N 15 с восстановлением магистральных каналов в Славском районе Калининградской области</w:t>
            </w:r>
          </w:p>
        </w:tc>
        <w:tc>
          <w:tcPr>
            <w:tcW w:w="1050" w:type="dxa"/>
            <w:tcBorders>
              <w:top w:val="nil"/>
              <w:left w:val="nil"/>
              <w:bottom w:val="nil"/>
              <w:right w:val="nil"/>
            </w:tcBorders>
          </w:tcPr>
          <w:p w:rsidR="005A6059" w:rsidRDefault="005A6059">
            <w:pPr>
              <w:pStyle w:val="ConsPlusNormal"/>
              <w:jc w:val="center"/>
            </w:pPr>
            <w:r>
              <w:t>45,93</w:t>
            </w:r>
          </w:p>
        </w:tc>
        <w:tc>
          <w:tcPr>
            <w:tcW w:w="1029" w:type="dxa"/>
            <w:tcBorders>
              <w:top w:val="nil"/>
              <w:left w:val="nil"/>
              <w:bottom w:val="nil"/>
              <w:right w:val="nil"/>
            </w:tcBorders>
          </w:tcPr>
          <w:p w:rsidR="005A6059" w:rsidRDefault="005A6059">
            <w:pPr>
              <w:pStyle w:val="ConsPlusNormal"/>
              <w:jc w:val="center"/>
            </w:pPr>
            <w:r>
              <w:t>36,95</w:t>
            </w:r>
          </w:p>
        </w:tc>
        <w:tc>
          <w:tcPr>
            <w:tcW w:w="919" w:type="dxa"/>
            <w:tcBorders>
              <w:top w:val="nil"/>
              <w:left w:val="nil"/>
              <w:bottom w:val="nil"/>
              <w:right w:val="nil"/>
            </w:tcBorders>
          </w:tcPr>
          <w:p w:rsidR="005A6059" w:rsidRDefault="005A6059">
            <w:pPr>
              <w:pStyle w:val="ConsPlusNormal"/>
              <w:jc w:val="center"/>
            </w:pPr>
            <w:r>
              <w:t>8,98</w:t>
            </w:r>
          </w:p>
        </w:tc>
        <w:tc>
          <w:tcPr>
            <w:tcW w:w="974" w:type="dxa"/>
            <w:tcBorders>
              <w:top w:val="nil"/>
              <w:left w:val="nil"/>
              <w:bottom w:val="nil"/>
              <w:right w:val="nil"/>
            </w:tcBorders>
          </w:tcPr>
          <w:p w:rsidR="005A6059" w:rsidRDefault="005A6059">
            <w:pPr>
              <w:pStyle w:val="ConsPlusNormal"/>
              <w:jc w:val="center"/>
            </w:pPr>
            <w:r>
              <w:t>-</w:t>
            </w:r>
          </w:p>
        </w:tc>
        <w:tc>
          <w:tcPr>
            <w:tcW w:w="975"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5"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ind w:left="680"/>
            </w:pPr>
            <w:r>
              <w:t>реконструкция осушительной насосной станции N 62 с восстановлением магистральных каналов в Полесском районе Калининградской области</w:t>
            </w:r>
          </w:p>
        </w:tc>
        <w:tc>
          <w:tcPr>
            <w:tcW w:w="1050" w:type="dxa"/>
            <w:tcBorders>
              <w:top w:val="nil"/>
              <w:left w:val="nil"/>
              <w:bottom w:val="nil"/>
              <w:right w:val="nil"/>
            </w:tcBorders>
          </w:tcPr>
          <w:p w:rsidR="005A6059" w:rsidRDefault="005A6059">
            <w:pPr>
              <w:pStyle w:val="ConsPlusNormal"/>
              <w:jc w:val="center"/>
            </w:pPr>
            <w:r>
              <w:t>56,54</w:t>
            </w:r>
          </w:p>
        </w:tc>
        <w:tc>
          <w:tcPr>
            <w:tcW w:w="1029" w:type="dxa"/>
            <w:tcBorders>
              <w:top w:val="nil"/>
              <w:left w:val="nil"/>
              <w:bottom w:val="nil"/>
              <w:right w:val="nil"/>
            </w:tcBorders>
          </w:tcPr>
          <w:p w:rsidR="005A6059" w:rsidRDefault="005A6059">
            <w:pPr>
              <w:pStyle w:val="ConsPlusNormal"/>
              <w:jc w:val="center"/>
            </w:pPr>
            <w:r>
              <w:t>-</w:t>
            </w:r>
          </w:p>
        </w:tc>
        <w:tc>
          <w:tcPr>
            <w:tcW w:w="919" w:type="dxa"/>
            <w:tcBorders>
              <w:top w:val="nil"/>
              <w:left w:val="nil"/>
              <w:bottom w:val="nil"/>
              <w:right w:val="nil"/>
            </w:tcBorders>
          </w:tcPr>
          <w:p w:rsidR="005A6059" w:rsidRDefault="005A6059">
            <w:pPr>
              <w:pStyle w:val="ConsPlusNormal"/>
              <w:jc w:val="center"/>
            </w:pPr>
            <w:r>
              <w:t>56,54</w:t>
            </w:r>
          </w:p>
        </w:tc>
        <w:tc>
          <w:tcPr>
            <w:tcW w:w="974" w:type="dxa"/>
            <w:tcBorders>
              <w:top w:val="nil"/>
              <w:left w:val="nil"/>
              <w:bottom w:val="nil"/>
              <w:right w:val="nil"/>
            </w:tcBorders>
          </w:tcPr>
          <w:p w:rsidR="005A6059" w:rsidRDefault="005A6059">
            <w:pPr>
              <w:pStyle w:val="ConsPlusNormal"/>
              <w:jc w:val="center"/>
            </w:pPr>
            <w:r>
              <w:t>-</w:t>
            </w:r>
          </w:p>
        </w:tc>
        <w:tc>
          <w:tcPr>
            <w:tcW w:w="975"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5"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ind w:left="680"/>
            </w:pPr>
            <w:r>
              <w:t>реконструкция отрегулированного водоприемника р. Мучная в Полесском, Славском районах Калининградской области</w:t>
            </w:r>
          </w:p>
        </w:tc>
        <w:tc>
          <w:tcPr>
            <w:tcW w:w="1050" w:type="dxa"/>
            <w:tcBorders>
              <w:top w:val="nil"/>
              <w:left w:val="nil"/>
              <w:bottom w:val="nil"/>
              <w:right w:val="nil"/>
            </w:tcBorders>
          </w:tcPr>
          <w:p w:rsidR="005A6059" w:rsidRDefault="005A6059">
            <w:pPr>
              <w:pStyle w:val="ConsPlusNormal"/>
              <w:jc w:val="center"/>
            </w:pPr>
            <w:r>
              <w:t>14,21</w:t>
            </w:r>
          </w:p>
        </w:tc>
        <w:tc>
          <w:tcPr>
            <w:tcW w:w="1029" w:type="dxa"/>
            <w:tcBorders>
              <w:top w:val="nil"/>
              <w:left w:val="nil"/>
              <w:bottom w:val="nil"/>
              <w:right w:val="nil"/>
            </w:tcBorders>
          </w:tcPr>
          <w:p w:rsidR="005A6059" w:rsidRDefault="005A6059">
            <w:pPr>
              <w:pStyle w:val="ConsPlusNormal"/>
              <w:jc w:val="center"/>
            </w:pPr>
            <w:r>
              <w:t>1,36</w:t>
            </w:r>
          </w:p>
        </w:tc>
        <w:tc>
          <w:tcPr>
            <w:tcW w:w="919" w:type="dxa"/>
            <w:tcBorders>
              <w:top w:val="nil"/>
              <w:left w:val="nil"/>
              <w:bottom w:val="nil"/>
              <w:right w:val="nil"/>
            </w:tcBorders>
          </w:tcPr>
          <w:p w:rsidR="005A6059" w:rsidRDefault="005A6059">
            <w:pPr>
              <w:pStyle w:val="ConsPlusNormal"/>
              <w:jc w:val="center"/>
            </w:pPr>
            <w:r>
              <w:t>12,85</w:t>
            </w:r>
          </w:p>
        </w:tc>
        <w:tc>
          <w:tcPr>
            <w:tcW w:w="974" w:type="dxa"/>
            <w:tcBorders>
              <w:top w:val="nil"/>
              <w:left w:val="nil"/>
              <w:bottom w:val="nil"/>
              <w:right w:val="nil"/>
            </w:tcBorders>
          </w:tcPr>
          <w:p w:rsidR="005A6059" w:rsidRDefault="005A6059">
            <w:pPr>
              <w:pStyle w:val="ConsPlusNormal"/>
              <w:jc w:val="center"/>
            </w:pPr>
            <w:r>
              <w:t>-</w:t>
            </w:r>
          </w:p>
        </w:tc>
        <w:tc>
          <w:tcPr>
            <w:tcW w:w="975"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5"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ind w:left="680"/>
            </w:pPr>
            <w:r>
              <w:lastRenderedPageBreak/>
              <w:t>реконструкция отрегулированного водоприемника р. Залесинка в Полесском районе Калининградской области</w:t>
            </w:r>
          </w:p>
        </w:tc>
        <w:tc>
          <w:tcPr>
            <w:tcW w:w="1050" w:type="dxa"/>
            <w:tcBorders>
              <w:top w:val="nil"/>
              <w:left w:val="nil"/>
              <w:bottom w:val="nil"/>
              <w:right w:val="nil"/>
            </w:tcBorders>
          </w:tcPr>
          <w:p w:rsidR="005A6059" w:rsidRDefault="005A6059">
            <w:pPr>
              <w:pStyle w:val="ConsPlusNormal"/>
              <w:jc w:val="center"/>
            </w:pPr>
            <w:r>
              <w:t>12,57</w:t>
            </w:r>
          </w:p>
        </w:tc>
        <w:tc>
          <w:tcPr>
            <w:tcW w:w="1029" w:type="dxa"/>
            <w:tcBorders>
              <w:top w:val="nil"/>
              <w:left w:val="nil"/>
              <w:bottom w:val="nil"/>
              <w:right w:val="nil"/>
            </w:tcBorders>
          </w:tcPr>
          <w:p w:rsidR="005A6059" w:rsidRDefault="005A6059">
            <w:pPr>
              <w:pStyle w:val="ConsPlusNormal"/>
              <w:jc w:val="center"/>
            </w:pPr>
            <w:r>
              <w:t>1,64</w:t>
            </w:r>
          </w:p>
        </w:tc>
        <w:tc>
          <w:tcPr>
            <w:tcW w:w="919" w:type="dxa"/>
            <w:tcBorders>
              <w:top w:val="nil"/>
              <w:left w:val="nil"/>
              <w:bottom w:val="nil"/>
              <w:right w:val="nil"/>
            </w:tcBorders>
          </w:tcPr>
          <w:p w:rsidR="005A6059" w:rsidRDefault="005A6059">
            <w:pPr>
              <w:pStyle w:val="ConsPlusNormal"/>
              <w:jc w:val="center"/>
            </w:pPr>
            <w:r>
              <w:t>10,93</w:t>
            </w:r>
          </w:p>
        </w:tc>
        <w:tc>
          <w:tcPr>
            <w:tcW w:w="974" w:type="dxa"/>
            <w:tcBorders>
              <w:top w:val="nil"/>
              <w:left w:val="nil"/>
              <w:bottom w:val="nil"/>
              <w:right w:val="nil"/>
            </w:tcBorders>
          </w:tcPr>
          <w:p w:rsidR="005A6059" w:rsidRDefault="005A6059">
            <w:pPr>
              <w:pStyle w:val="ConsPlusNormal"/>
              <w:jc w:val="center"/>
            </w:pPr>
            <w:r>
              <w:t>-</w:t>
            </w:r>
          </w:p>
        </w:tc>
        <w:tc>
          <w:tcPr>
            <w:tcW w:w="975"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5"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ind w:left="680"/>
            </w:pPr>
            <w:r>
              <w:t>реконструкция левобережной дамбы канала им. Матросова от развилки до реки Немонин, Славский район, Калининградская область</w:t>
            </w:r>
          </w:p>
        </w:tc>
        <w:tc>
          <w:tcPr>
            <w:tcW w:w="1050" w:type="dxa"/>
            <w:tcBorders>
              <w:top w:val="nil"/>
              <w:left w:val="nil"/>
              <w:bottom w:val="nil"/>
              <w:right w:val="nil"/>
            </w:tcBorders>
          </w:tcPr>
          <w:p w:rsidR="005A6059" w:rsidRDefault="005A6059">
            <w:pPr>
              <w:pStyle w:val="ConsPlusNormal"/>
              <w:jc w:val="center"/>
            </w:pPr>
            <w:r>
              <w:t>27,45</w:t>
            </w:r>
          </w:p>
        </w:tc>
        <w:tc>
          <w:tcPr>
            <w:tcW w:w="1029" w:type="dxa"/>
            <w:tcBorders>
              <w:top w:val="nil"/>
              <w:left w:val="nil"/>
              <w:bottom w:val="nil"/>
              <w:right w:val="nil"/>
            </w:tcBorders>
          </w:tcPr>
          <w:p w:rsidR="005A6059" w:rsidRDefault="005A6059">
            <w:pPr>
              <w:pStyle w:val="ConsPlusNormal"/>
              <w:jc w:val="center"/>
            </w:pPr>
            <w:r>
              <w:t>-</w:t>
            </w:r>
          </w:p>
        </w:tc>
        <w:tc>
          <w:tcPr>
            <w:tcW w:w="919" w:type="dxa"/>
            <w:tcBorders>
              <w:top w:val="nil"/>
              <w:left w:val="nil"/>
              <w:bottom w:val="nil"/>
              <w:right w:val="nil"/>
            </w:tcBorders>
          </w:tcPr>
          <w:p w:rsidR="005A6059" w:rsidRDefault="005A6059">
            <w:pPr>
              <w:pStyle w:val="ConsPlusNormal"/>
              <w:jc w:val="center"/>
            </w:pPr>
            <w:r>
              <w:t>27,45</w:t>
            </w:r>
          </w:p>
        </w:tc>
        <w:tc>
          <w:tcPr>
            <w:tcW w:w="974" w:type="dxa"/>
            <w:tcBorders>
              <w:top w:val="nil"/>
              <w:left w:val="nil"/>
              <w:bottom w:val="nil"/>
              <w:right w:val="nil"/>
            </w:tcBorders>
          </w:tcPr>
          <w:p w:rsidR="005A6059" w:rsidRDefault="005A6059">
            <w:pPr>
              <w:pStyle w:val="ConsPlusNormal"/>
              <w:jc w:val="center"/>
            </w:pPr>
            <w:r>
              <w:t>-</w:t>
            </w:r>
          </w:p>
        </w:tc>
        <w:tc>
          <w:tcPr>
            <w:tcW w:w="975"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5"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ind w:left="170"/>
            </w:pPr>
            <w:r>
              <w:t>бюджеты Калининградской области и муниципальных образований</w:t>
            </w:r>
          </w:p>
        </w:tc>
        <w:tc>
          <w:tcPr>
            <w:tcW w:w="1050" w:type="dxa"/>
            <w:tcBorders>
              <w:top w:val="nil"/>
              <w:left w:val="nil"/>
              <w:bottom w:val="nil"/>
              <w:right w:val="nil"/>
            </w:tcBorders>
          </w:tcPr>
          <w:p w:rsidR="005A6059" w:rsidRDefault="005A6059">
            <w:pPr>
              <w:pStyle w:val="ConsPlusNormal"/>
              <w:jc w:val="center"/>
            </w:pPr>
            <w:r>
              <w:t>-</w:t>
            </w:r>
          </w:p>
        </w:tc>
        <w:tc>
          <w:tcPr>
            <w:tcW w:w="1029" w:type="dxa"/>
            <w:tcBorders>
              <w:top w:val="nil"/>
              <w:left w:val="nil"/>
              <w:bottom w:val="nil"/>
              <w:right w:val="nil"/>
            </w:tcBorders>
          </w:tcPr>
          <w:p w:rsidR="005A6059" w:rsidRDefault="005A6059">
            <w:pPr>
              <w:pStyle w:val="ConsPlusNormal"/>
              <w:jc w:val="center"/>
            </w:pPr>
            <w:r>
              <w:t>-</w:t>
            </w:r>
          </w:p>
        </w:tc>
        <w:tc>
          <w:tcPr>
            <w:tcW w:w="919"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5"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5"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ind w:left="170"/>
            </w:pPr>
            <w:r>
              <w:t>внебюджетные источники</w:t>
            </w:r>
          </w:p>
        </w:tc>
        <w:tc>
          <w:tcPr>
            <w:tcW w:w="1050" w:type="dxa"/>
            <w:tcBorders>
              <w:top w:val="nil"/>
              <w:left w:val="nil"/>
              <w:bottom w:val="nil"/>
              <w:right w:val="nil"/>
            </w:tcBorders>
          </w:tcPr>
          <w:p w:rsidR="005A6059" w:rsidRDefault="005A6059">
            <w:pPr>
              <w:pStyle w:val="ConsPlusNormal"/>
              <w:jc w:val="center"/>
            </w:pPr>
            <w:r>
              <w:t>-</w:t>
            </w:r>
          </w:p>
        </w:tc>
        <w:tc>
          <w:tcPr>
            <w:tcW w:w="1029" w:type="dxa"/>
            <w:tcBorders>
              <w:top w:val="nil"/>
              <w:left w:val="nil"/>
              <w:bottom w:val="nil"/>
              <w:right w:val="nil"/>
            </w:tcBorders>
          </w:tcPr>
          <w:p w:rsidR="005A6059" w:rsidRDefault="005A6059">
            <w:pPr>
              <w:pStyle w:val="ConsPlusNormal"/>
              <w:jc w:val="center"/>
            </w:pPr>
            <w:r>
              <w:t>-</w:t>
            </w:r>
          </w:p>
        </w:tc>
        <w:tc>
          <w:tcPr>
            <w:tcW w:w="919"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5"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5"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10516" w:type="dxa"/>
            <w:gridSpan w:val="9"/>
            <w:tcBorders>
              <w:top w:val="nil"/>
              <w:left w:val="nil"/>
              <w:bottom w:val="nil"/>
              <w:right w:val="nil"/>
            </w:tcBorders>
          </w:tcPr>
          <w:p w:rsidR="005A6059" w:rsidRDefault="005A6059">
            <w:pPr>
              <w:pStyle w:val="ConsPlusNormal"/>
              <w:jc w:val="center"/>
              <w:outlineLvl w:val="2"/>
            </w:pPr>
            <w:r>
              <w:t>Рослесхоз</w:t>
            </w: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jc w:val="both"/>
            </w:pPr>
            <w:r>
              <w:t>Всего</w:t>
            </w:r>
          </w:p>
        </w:tc>
        <w:tc>
          <w:tcPr>
            <w:tcW w:w="1050" w:type="dxa"/>
            <w:tcBorders>
              <w:top w:val="nil"/>
              <w:left w:val="nil"/>
              <w:bottom w:val="nil"/>
              <w:right w:val="nil"/>
            </w:tcBorders>
          </w:tcPr>
          <w:p w:rsidR="005A6059" w:rsidRDefault="005A6059">
            <w:pPr>
              <w:pStyle w:val="ConsPlusNormal"/>
              <w:jc w:val="center"/>
            </w:pPr>
            <w:r>
              <w:t>60</w:t>
            </w:r>
          </w:p>
        </w:tc>
        <w:tc>
          <w:tcPr>
            <w:tcW w:w="1029" w:type="dxa"/>
            <w:tcBorders>
              <w:top w:val="nil"/>
              <w:left w:val="nil"/>
              <w:bottom w:val="nil"/>
              <w:right w:val="nil"/>
            </w:tcBorders>
          </w:tcPr>
          <w:p w:rsidR="005A6059" w:rsidRDefault="005A6059">
            <w:pPr>
              <w:pStyle w:val="ConsPlusNormal"/>
              <w:jc w:val="center"/>
            </w:pPr>
            <w:r>
              <w:t>30</w:t>
            </w:r>
          </w:p>
        </w:tc>
        <w:tc>
          <w:tcPr>
            <w:tcW w:w="919" w:type="dxa"/>
            <w:tcBorders>
              <w:top w:val="nil"/>
              <w:left w:val="nil"/>
              <w:bottom w:val="nil"/>
              <w:right w:val="nil"/>
            </w:tcBorders>
          </w:tcPr>
          <w:p w:rsidR="005A6059" w:rsidRDefault="005A6059">
            <w:pPr>
              <w:pStyle w:val="ConsPlusNormal"/>
              <w:jc w:val="center"/>
            </w:pPr>
            <w:r>
              <w:t>30</w:t>
            </w:r>
          </w:p>
        </w:tc>
        <w:tc>
          <w:tcPr>
            <w:tcW w:w="974" w:type="dxa"/>
            <w:tcBorders>
              <w:top w:val="nil"/>
              <w:left w:val="nil"/>
              <w:bottom w:val="nil"/>
              <w:right w:val="nil"/>
            </w:tcBorders>
          </w:tcPr>
          <w:p w:rsidR="005A6059" w:rsidRDefault="005A6059">
            <w:pPr>
              <w:pStyle w:val="ConsPlusNormal"/>
              <w:jc w:val="center"/>
            </w:pPr>
            <w:r>
              <w:t>-</w:t>
            </w:r>
          </w:p>
        </w:tc>
        <w:tc>
          <w:tcPr>
            <w:tcW w:w="975"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5"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ind w:left="170"/>
              <w:jc w:val="both"/>
            </w:pPr>
            <w:r>
              <w:t>в том числе:</w:t>
            </w:r>
          </w:p>
        </w:tc>
        <w:tc>
          <w:tcPr>
            <w:tcW w:w="1050" w:type="dxa"/>
            <w:tcBorders>
              <w:top w:val="nil"/>
              <w:left w:val="nil"/>
              <w:bottom w:val="nil"/>
              <w:right w:val="nil"/>
            </w:tcBorders>
          </w:tcPr>
          <w:p w:rsidR="005A6059" w:rsidRDefault="005A6059">
            <w:pPr>
              <w:pStyle w:val="ConsPlusNormal"/>
              <w:jc w:val="center"/>
            </w:pPr>
          </w:p>
        </w:tc>
        <w:tc>
          <w:tcPr>
            <w:tcW w:w="1029" w:type="dxa"/>
            <w:tcBorders>
              <w:top w:val="nil"/>
              <w:left w:val="nil"/>
              <w:bottom w:val="nil"/>
              <w:right w:val="nil"/>
            </w:tcBorders>
          </w:tcPr>
          <w:p w:rsidR="005A6059" w:rsidRDefault="005A6059">
            <w:pPr>
              <w:pStyle w:val="ConsPlusNormal"/>
              <w:jc w:val="center"/>
            </w:pPr>
          </w:p>
        </w:tc>
        <w:tc>
          <w:tcPr>
            <w:tcW w:w="919"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5"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5"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ind w:left="170"/>
              <w:jc w:val="both"/>
            </w:pPr>
            <w:r>
              <w:t>федеральный бюджет</w:t>
            </w:r>
          </w:p>
        </w:tc>
        <w:tc>
          <w:tcPr>
            <w:tcW w:w="1050" w:type="dxa"/>
            <w:tcBorders>
              <w:top w:val="nil"/>
              <w:left w:val="nil"/>
              <w:bottom w:val="nil"/>
              <w:right w:val="nil"/>
            </w:tcBorders>
          </w:tcPr>
          <w:p w:rsidR="005A6059" w:rsidRDefault="005A6059">
            <w:pPr>
              <w:pStyle w:val="ConsPlusNormal"/>
              <w:jc w:val="center"/>
            </w:pPr>
            <w:r>
              <w:t>30</w:t>
            </w:r>
          </w:p>
        </w:tc>
        <w:tc>
          <w:tcPr>
            <w:tcW w:w="1029" w:type="dxa"/>
            <w:tcBorders>
              <w:top w:val="nil"/>
              <w:left w:val="nil"/>
              <w:bottom w:val="nil"/>
              <w:right w:val="nil"/>
            </w:tcBorders>
          </w:tcPr>
          <w:p w:rsidR="005A6059" w:rsidRDefault="005A6059">
            <w:pPr>
              <w:pStyle w:val="ConsPlusNormal"/>
              <w:jc w:val="center"/>
            </w:pPr>
            <w:r>
              <w:t>-</w:t>
            </w:r>
          </w:p>
        </w:tc>
        <w:tc>
          <w:tcPr>
            <w:tcW w:w="919" w:type="dxa"/>
            <w:tcBorders>
              <w:top w:val="nil"/>
              <w:left w:val="nil"/>
              <w:bottom w:val="nil"/>
              <w:right w:val="nil"/>
            </w:tcBorders>
          </w:tcPr>
          <w:p w:rsidR="005A6059" w:rsidRDefault="005A6059">
            <w:pPr>
              <w:pStyle w:val="ConsPlusNormal"/>
              <w:jc w:val="center"/>
            </w:pPr>
            <w:r>
              <w:t>30</w:t>
            </w:r>
          </w:p>
        </w:tc>
        <w:tc>
          <w:tcPr>
            <w:tcW w:w="974" w:type="dxa"/>
            <w:tcBorders>
              <w:top w:val="nil"/>
              <w:left w:val="nil"/>
              <w:bottom w:val="nil"/>
              <w:right w:val="nil"/>
            </w:tcBorders>
          </w:tcPr>
          <w:p w:rsidR="005A6059" w:rsidRDefault="005A6059">
            <w:pPr>
              <w:pStyle w:val="ConsPlusNormal"/>
              <w:jc w:val="center"/>
            </w:pPr>
            <w:r>
              <w:t>-</w:t>
            </w:r>
          </w:p>
        </w:tc>
        <w:tc>
          <w:tcPr>
            <w:tcW w:w="975"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5"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ind w:left="340"/>
              <w:jc w:val="both"/>
            </w:pPr>
            <w:r>
              <w:lastRenderedPageBreak/>
              <w:t>в том числе</w:t>
            </w:r>
          </w:p>
        </w:tc>
        <w:tc>
          <w:tcPr>
            <w:tcW w:w="1050" w:type="dxa"/>
            <w:tcBorders>
              <w:top w:val="nil"/>
              <w:left w:val="nil"/>
              <w:bottom w:val="nil"/>
              <w:right w:val="nil"/>
            </w:tcBorders>
          </w:tcPr>
          <w:p w:rsidR="005A6059" w:rsidRDefault="005A6059">
            <w:pPr>
              <w:pStyle w:val="ConsPlusNormal"/>
              <w:jc w:val="center"/>
            </w:pPr>
          </w:p>
        </w:tc>
        <w:tc>
          <w:tcPr>
            <w:tcW w:w="1029" w:type="dxa"/>
            <w:tcBorders>
              <w:top w:val="nil"/>
              <w:left w:val="nil"/>
              <w:bottom w:val="nil"/>
              <w:right w:val="nil"/>
            </w:tcBorders>
          </w:tcPr>
          <w:p w:rsidR="005A6059" w:rsidRDefault="005A6059">
            <w:pPr>
              <w:pStyle w:val="ConsPlusNormal"/>
              <w:jc w:val="center"/>
            </w:pPr>
          </w:p>
        </w:tc>
        <w:tc>
          <w:tcPr>
            <w:tcW w:w="919"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5"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5"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ind w:left="340"/>
              <w:jc w:val="both"/>
            </w:pPr>
            <w:r>
              <w:t>прочие расходы</w:t>
            </w:r>
          </w:p>
        </w:tc>
        <w:tc>
          <w:tcPr>
            <w:tcW w:w="1050" w:type="dxa"/>
            <w:tcBorders>
              <w:top w:val="nil"/>
              <w:left w:val="nil"/>
              <w:bottom w:val="nil"/>
              <w:right w:val="nil"/>
            </w:tcBorders>
          </w:tcPr>
          <w:p w:rsidR="005A6059" w:rsidRDefault="005A6059">
            <w:pPr>
              <w:pStyle w:val="ConsPlusNormal"/>
              <w:jc w:val="center"/>
            </w:pPr>
            <w:r>
              <w:t>30</w:t>
            </w:r>
          </w:p>
        </w:tc>
        <w:tc>
          <w:tcPr>
            <w:tcW w:w="1029" w:type="dxa"/>
            <w:tcBorders>
              <w:top w:val="nil"/>
              <w:left w:val="nil"/>
              <w:bottom w:val="nil"/>
              <w:right w:val="nil"/>
            </w:tcBorders>
          </w:tcPr>
          <w:p w:rsidR="005A6059" w:rsidRDefault="005A6059">
            <w:pPr>
              <w:pStyle w:val="ConsPlusNormal"/>
              <w:jc w:val="center"/>
            </w:pPr>
            <w:r>
              <w:t>-</w:t>
            </w:r>
          </w:p>
        </w:tc>
        <w:tc>
          <w:tcPr>
            <w:tcW w:w="919" w:type="dxa"/>
            <w:tcBorders>
              <w:top w:val="nil"/>
              <w:left w:val="nil"/>
              <w:bottom w:val="nil"/>
              <w:right w:val="nil"/>
            </w:tcBorders>
          </w:tcPr>
          <w:p w:rsidR="005A6059" w:rsidRDefault="005A6059">
            <w:pPr>
              <w:pStyle w:val="ConsPlusNormal"/>
              <w:jc w:val="center"/>
            </w:pPr>
            <w:r>
              <w:t>30</w:t>
            </w:r>
          </w:p>
        </w:tc>
        <w:tc>
          <w:tcPr>
            <w:tcW w:w="974" w:type="dxa"/>
            <w:tcBorders>
              <w:top w:val="nil"/>
              <w:left w:val="nil"/>
              <w:bottom w:val="nil"/>
              <w:right w:val="nil"/>
            </w:tcBorders>
          </w:tcPr>
          <w:p w:rsidR="005A6059" w:rsidRDefault="005A6059">
            <w:pPr>
              <w:pStyle w:val="ConsPlusNormal"/>
              <w:jc w:val="center"/>
            </w:pPr>
            <w:r>
              <w:t>-</w:t>
            </w:r>
          </w:p>
        </w:tc>
        <w:tc>
          <w:tcPr>
            <w:tcW w:w="975"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5"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ind w:left="680"/>
              <w:jc w:val="both"/>
            </w:pPr>
            <w:r>
              <w:t>из них</w:t>
            </w:r>
          </w:p>
        </w:tc>
        <w:tc>
          <w:tcPr>
            <w:tcW w:w="1050" w:type="dxa"/>
            <w:tcBorders>
              <w:top w:val="nil"/>
              <w:left w:val="nil"/>
              <w:bottom w:val="nil"/>
              <w:right w:val="nil"/>
            </w:tcBorders>
          </w:tcPr>
          <w:p w:rsidR="005A6059" w:rsidRDefault="005A6059">
            <w:pPr>
              <w:pStyle w:val="ConsPlusNormal"/>
              <w:jc w:val="center"/>
            </w:pPr>
          </w:p>
        </w:tc>
        <w:tc>
          <w:tcPr>
            <w:tcW w:w="1029" w:type="dxa"/>
            <w:tcBorders>
              <w:top w:val="nil"/>
              <w:left w:val="nil"/>
              <w:bottom w:val="nil"/>
              <w:right w:val="nil"/>
            </w:tcBorders>
          </w:tcPr>
          <w:p w:rsidR="005A6059" w:rsidRDefault="005A6059">
            <w:pPr>
              <w:pStyle w:val="ConsPlusNormal"/>
              <w:jc w:val="center"/>
            </w:pPr>
          </w:p>
        </w:tc>
        <w:tc>
          <w:tcPr>
            <w:tcW w:w="919"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5"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4" w:type="dxa"/>
            <w:tcBorders>
              <w:top w:val="nil"/>
              <w:left w:val="nil"/>
              <w:bottom w:val="nil"/>
              <w:right w:val="nil"/>
            </w:tcBorders>
          </w:tcPr>
          <w:p w:rsidR="005A6059" w:rsidRDefault="005A6059">
            <w:pPr>
              <w:pStyle w:val="ConsPlusNormal"/>
              <w:jc w:val="center"/>
            </w:pPr>
          </w:p>
        </w:tc>
        <w:tc>
          <w:tcPr>
            <w:tcW w:w="975"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ind w:left="680"/>
              <w:jc w:val="both"/>
            </w:pPr>
            <w:r>
              <w:t>гидролесомелиоративные мероприятия</w:t>
            </w:r>
          </w:p>
        </w:tc>
        <w:tc>
          <w:tcPr>
            <w:tcW w:w="1050" w:type="dxa"/>
            <w:tcBorders>
              <w:top w:val="nil"/>
              <w:left w:val="nil"/>
              <w:bottom w:val="nil"/>
              <w:right w:val="nil"/>
            </w:tcBorders>
          </w:tcPr>
          <w:p w:rsidR="005A6059" w:rsidRDefault="005A6059">
            <w:pPr>
              <w:pStyle w:val="ConsPlusNormal"/>
              <w:jc w:val="center"/>
            </w:pPr>
            <w:r>
              <w:t>30</w:t>
            </w:r>
          </w:p>
        </w:tc>
        <w:tc>
          <w:tcPr>
            <w:tcW w:w="1029" w:type="dxa"/>
            <w:tcBorders>
              <w:top w:val="nil"/>
              <w:left w:val="nil"/>
              <w:bottom w:val="nil"/>
              <w:right w:val="nil"/>
            </w:tcBorders>
          </w:tcPr>
          <w:p w:rsidR="005A6059" w:rsidRDefault="005A6059">
            <w:pPr>
              <w:pStyle w:val="ConsPlusNormal"/>
              <w:jc w:val="center"/>
            </w:pPr>
            <w:r>
              <w:t>-</w:t>
            </w:r>
          </w:p>
        </w:tc>
        <w:tc>
          <w:tcPr>
            <w:tcW w:w="919" w:type="dxa"/>
            <w:tcBorders>
              <w:top w:val="nil"/>
              <w:left w:val="nil"/>
              <w:bottom w:val="nil"/>
              <w:right w:val="nil"/>
            </w:tcBorders>
          </w:tcPr>
          <w:p w:rsidR="005A6059" w:rsidRDefault="005A6059">
            <w:pPr>
              <w:pStyle w:val="ConsPlusNormal"/>
              <w:jc w:val="center"/>
            </w:pPr>
            <w:r>
              <w:t>30</w:t>
            </w:r>
          </w:p>
        </w:tc>
        <w:tc>
          <w:tcPr>
            <w:tcW w:w="974" w:type="dxa"/>
            <w:tcBorders>
              <w:top w:val="nil"/>
              <w:left w:val="nil"/>
              <w:bottom w:val="nil"/>
              <w:right w:val="nil"/>
            </w:tcBorders>
          </w:tcPr>
          <w:p w:rsidR="005A6059" w:rsidRDefault="005A6059">
            <w:pPr>
              <w:pStyle w:val="ConsPlusNormal"/>
              <w:jc w:val="center"/>
            </w:pPr>
            <w:r>
              <w:t>-</w:t>
            </w:r>
          </w:p>
        </w:tc>
        <w:tc>
          <w:tcPr>
            <w:tcW w:w="975"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5"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646" w:type="dxa"/>
            <w:tcBorders>
              <w:top w:val="nil"/>
              <w:left w:val="nil"/>
              <w:bottom w:val="nil"/>
              <w:right w:val="nil"/>
            </w:tcBorders>
          </w:tcPr>
          <w:p w:rsidR="005A6059" w:rsidRDefault="005A6059">
            <w:pPr>
              <w:pStyle w:val="ConsPlusNormal"/>
              <w:ind w:left="170"/>
            </w:pPr>
            <w:r>
              <w:t>бюджеты Калининградской области и муниципальных образований</w:t>
            </w:r>
          </w:p>
        </w:tc>
        <w:tc>
          <w:tcPr>
            <w:tcW w:w="1050" w:type="dxa"/>
            <w:tcBorders>
              <w:top w:val="nil"/>
              <w:left w:val="nil"/>
              <w:bottom w:val="nil"/>
              <w:right w:val="nil"/>
            </w:tcBorders>
          </w:tcPr>
          <w:p w:rsidR="005A6059" w:rsidRDefault="005A6059">
            <w:pPr>
              <w:pStyle w:val="ConsPlusNormal"/>
              <w:jc w:val="center"/>
            </w:pPr>
            <w:r>
              <w:t>30</w:t>
            </w:r>
          </w:p>
        </w:tc>
        <w:tc>
          <w:tcPr>
            <w:tcW w:w="1029" w:type="dxa"/>
            <w:tcBorders>
              <w:top w:val="nil"/>
              <w:left w:val="nil"/>
              <w:bottom w:val="nil"/>
              <w:right w:val="nil"/>
            </w:tcBorders>
          </w:tcPr>
          <w:p w:rsidR="005A6059" w:rsidRDefault="005A6059">
            <w:pPr>
              <w:pStyle w:val="ConsPlusNormal"/>
              <w:jc w:val="center"/>
            </w:pPr>
            <w:r>
              <w:t>30</w:t>
            </w:r>
          </w:p>
        </w:tc>
        <w:tc>
          <w:tcPr>
            <w:tcW w:w="919"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5"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4" w:type="dxa"/>
            <w:tcBorders>
              <w:top w:val="nil"/>
              <w:left w:val="nil"/>
              <w:bottom w:val="nil"/>
              <w:right w:val="nil"/>
            </w:tcBorders>
          </w:tcPr>
          <w:p w:rsidR="005A6059" w:rsidRDefault="005A6059">
            <w:pPr>
              <w:pStyle w:val="ConsPlusNormal"/>
              <w:jc w:val="center"/>
            </w:pPr>
            <w:r>
              <w:t>-</w:t>
            </w:r>
          </w:p>
        </w:tc>
        <w:tc>
          <w:tcPr>
            <w:tcW w:w="975"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646" w:type="dxa"/>
            <w:tcBorders>
              <w:top w:val="nil"/>
              <w:left w:val="nil"/>
              <w:bottom w:val="single" w:sz="4" w:space="0" w:color="auto"/>
              <w:right w:val="nil"/>
            </w:tcBorders>
          </w:tcPr>
          <w:p w:rsidR="005A6059" w:rsidRDefault="005A6059">
            <w:pPr>
              <w:pStyle w:val="ConsPlusNormal"/>
              <w:ind w:left="170"/>
            </w:pPr>
            <w:r>
              <w:t>внебюджетные источники</w:t>
            </w:r>
          </w:p>
        </w:tc>
        <w:tc>
          <w:tcPr>
            <w:tcW w:w="1050" w:type="dxa"/>
            <w:tcBorders>
              <w:top w:val="nil"/>
              <w:left w:val="nil"/>
              <w:bottom w:val="single" w:sz="4" w:space="0" w:color="auto"/>
              <w:right w:val="nil"/>
            </w:tcBorders>
          </w:tcPr>
          <w:p w:rsidR="005A6059" w:rsidRDefault="005A6059">
            <w:pPr>
              <w:pStyle w:val="ConsPlusNormal"/>
              <w:jc w:val="center"/>
            </w:pPr>
            <w:r>
              <w:t>-</w:t>
            </w:r>
          </w:p>
        </w:tc>
        <w:tc>
          <w:tcPr>
            <w:tcW w:w="1029" w:type="dxa"/>
            <w:tcBorders>
              <w:top w:val="nil"/>
              <w:left w:val="nil"/>
              <w:bottom w:val="single" w:sz="4" w:space="0" w:color="auto"/>
              <w:right w:val="nil"/>
            </w:tcBorders>
          </w:tcPr>
          <w:p w:rsidR="005A6059" w:rsidRDefault="005A6059">
            <w:pPr>
              <w:pStyle w:val="ConsPlusNormal"/>
              <w:jc w:val="center"/>
            </w:pPr>
            <w:r>
              <w:t>-</w:t>
            </w:r>
          </w:p>
        </w:tc>
        <w:tc>
          <w:tcPr>
            <w:tcW w:w="919" w:type="dxa"/>
            <w:tcBorders>
              <w:top w:val="nil"/>
              <w:left w:val="nil"/>
              <w:bottom w:val="single" w:sz="4" w:space="0" w:color="auto"/>
              <w:right w:val="nil"/>
            </w:tcBorders>
          </w:tcPr>
          <w:p w:rsidR="005A6059" w:rsidRDefault="005A6059">
            <w:pPr>
              <w:pStyle w:val="ConsPlusNormal"/>
              <w:jc w:val="center"/>
            </w:pPr>
            <w:r>
              <w:t>-</w:t>
            </w:r>
          </w:p>
        </w:tc>
        <w:tc>
          <w:tcPr>
            <w:tcW w:w="974" w:type="dxa"/>
            <w:tcBorders>
              <w:top w:val="nil"/>
              <w:left w:val="nil"/>
              <w:bottom w:val="single" w:sz="4" w:space="0" w:color="auto"/>
              <w:right w:val="nil"/>
            </w:tcBorders>
          </w:tcPr>
          <w:p w:rsidR="005A6059" w:rsidRDefault="005A6059">
            <w:pPr>
              <w:pStyle w:val="ConsPlusNormal"/>
              <w:jc w:val="center"/>
            </w:pPr>
            <w:r>
              <w:t>-</w:t>
            </w:r>
          </w:p>
        </w:tc>
        <w:tc>
          <w:tcPr>
            <w:tcW w:w="975" w:type="dxa"/>
            <w:tcBorders>
              <w:top w:val="nil"/>
              <w:left w:val="nil"/>
              <w:bottom w:val="single" w:sz="4" w:space="0" w:color="auto"/>
              <w:right w:val="nil"/>
            </w:tcBorders>
          </w:tcPr>
          <w:p w:rsidR="005A6059" w:rsidRDefault="005A6059">
            <w:pPr>
              <w:pStyle w:val="ConsPlusNormal"/>
              <w:jc w:val="center"/>
            </w:pPr>
            <w:r>
              <w:t>-</w:t>
            </w:r>
          </w:p>
        </w:tc>
        <w:tc>
          <w:tcPr>
            <w:tcW w:w="974" w:type="dxa"/>
            <w:tcBorders>
              <w:top w:val="nil"/>
              <w:left w:val="nil"/>
              <w:bottom w:val="single" w:sz="4" w:space="0" w:color="auto"/>
              <w:right w:val="nil"/>
            </w:tcBorders>
          </w:tcPr>
          <w:p w:rsidR="005A6059" w:rsidRDefault="005A6059">
            <w:pPr>
              <w:pStyle w:val="ConsPlusNormal"/>
              <w:jc w:val="center"/>
            </w:pPr>
            <w:r>
              <w:t>-</w:t>
            </w:r>
          </w:p>
        </w:tc>
        <w:tc>
          <w:tcPr>
            <w:tcW w:w="974" w:type="dxa"/>
            <w:tcBorders>
              <w:top w:val="nil"/>
              <w:left w:val="nil"/>
              <w:bottom w:val="single" w:sz="4" w:space="0" w:color="auto"/>
              <w:right w:val="nil"/>
            </w:tcBorders>
          </w:tcPr>
          <w:p w:rsidR="005A6059" w:rsidRDefault="005A6059">
            <w:pPr>
              <w:pStyle w:val="ConsPlusNormal"/>
              <w:jc w:val="center"/>
            </w:pPr>
            <w:r>
              <w:t>-</w:t>
            </w:r>
          </w:p>
        </w:tc>
        <w:tc>
          <w:tcPr>
            <w:tcW w:w="975" w:type="dxa"/>
            <w:tcBorders>
              <w:top w:val="nil"/>
              <w:left w:val="nil"/>
              <w:bottom w:val="single" w:sz="4" w:space="0" w:color="auto"/>
              <w:right w:val="nil"/>
            </w:tcBorders>
          </w:tcPr>
          <w:p w:rsidR="005A6059" w:rsidRDefault="005A6059">
            <w:pPr>
              <w:pStyle w:val="ConsPlusNormal"/>
              <w:jc w:val="center"/>
            </w:pPr>
            <w:r>
              <w:t>-</w:t>
            </w:r>
          </w:p>
        </w:tc>
      </w:tr>
    </w:tbl>
    <w:p w:rsidR="005A6059" w:rsidRDefault="005A6059">
      <w:pPr>
        <w:sectPr w:rsidR="005A6059">
          <w:pgSz w:w="16838" w:h="11905" w:orient="landscape"/>
          <w:pgMar w:top="1701" w:right="1134" w:bottom="850" w:left="1134" w:header="0" w:footer="0" w:gutter="0"/>
          <w:cols w:space="720"/>
        </w:sectPr>
      </w:pPr>
    </w:p>
    <w:p w:rsidR="005A6059" w:rsidRDefault="005A6059">
      <w:pPr>
        <w:pStyle w:val="ConsPlusNormal"/>
        <w:ind w:firstLine="540"/>
        <w:jc w:val="both"/>
      </w:pPr>
    </w:p>
    <w:p w:rsidR="005A6059" w:rsidRDefault="005A6059">
      <w:pPr>
        <w:pStyle w:val="ConsPlusNormal"/>
        <w:ind w:firstLine="540"/>
        <w:jc w:val="both"/>
      </w:pPr>
      <w:r>
        <w:t>--------------------------------</w:t>
      </w:r>
    </w:p>
    <w:p w:rsidR="005A6059" w:rsidRDefault="005A6059">
      <w:pPr>
        <w:pStyle w:val="ConsPlusNormal"/>
        <w:ind w:firstLine="540"/>
        <w:jc w:val="both"/>
      </w:pPr>
      <w:bookmarkStart w:id="17" w:name="P2821"/>
      <w:bookmarkEnd w:id="17"/>
      <w:r>
        <w:t xml:space="preserve">&lt;*&gt; Сумма указана с учетом округления в меньшую сторону. В соответствии с Федеральным </w:t>
      </w:r>
      <w:hyperlink r:id="rId174" w:history="1">
        <w:r>
          <w:rPr>
            <w:color w:val="0000FF"/>
          </w:rPr>
          <w:t>законом</w:t>
        </w:r>
      </w:hyperlink>
      <w:r>
        <w:t xml:space="preserve"> "О федеральном бюджете на 2015 год и на плановый период 2016 и 2017 годов" и </w:t>
      </w:r>
      <w:hyperlink r:id="rId175" w:history="1">
        <w:r>
          <w:rPr>
            <w:color w:val="0000FF"/>
          </w:rPr>
          <w:t>распоряжением</w:t>
        </w:r>
      </w:hyperlink>
      <w:r>
        <w:t xml:space="preserve"> Правительства Российской Федерации от 18 июля 2015 г. N 1401-р объем финансирования мероприятий составляет 116,755 млн. рублей.</w:t>
      </w:r>
    </w:p>
    <w:p w:rsidR="005A6059" w:rsidRDefault="005A6059">
      <w:pPr>
        <w:pStyle w:val="ConsPlusNormal"/>
        <w:jc w:val="both"/>
      </w:pPr>
    </w:p>
    <w:p w:rsidR="005A6059" w:rsidRDefault="005A6059">
      <w:pPr>
        <w:pStyle w:val="ConsPlusNormal"/>
        <w:jc w:val="both"/>
      </w:pPr>
    </w:p>
    <w:p w:rsidR="005A6059" w:rsidRDefault="005A6059">
      <w:pPr>
        <w:pStyle w:val="ConsPlusNormal"/>
        <w:jc w:val="both"/>
      </w:pPr>
    </w:p>
    <w:p w:rsidR="005A6059" w:rsidRDefault="005A6059">
      <w:pPr>
        <w:pStyle w:val="ConsPlusNormal"/>
        <w:jc w:val="both"/>
      </w:pPr>
    </w:p>
    <w:p w:rsidR="005A6059" w:rsidRDefault="005A6059">
      <w:pPr>
        <w:pStyle w:val="ConsPlusNormal"/>
        <w:jc w:val="both"/>
      </w:pPr>
    </w:p>
    <w:p w:rsidR="005A6059" w:rsidRDefault="005A6059">
      <w:pPr>
        <w:pStyle w:val="ConsPlusNormal"/>
        <w:jc w:val="right"/>
        <w:outlineLvl w:val="1"/>
      </w:pPr>
      <w:r>
        <w:t>Приложение N 10</w:t>
      </w:r>
    </w:p>
    <w:p w:rsidR="005A6059" w:rsidRDefault="005A6059">
      <w:pPr>
        <w:pStyle w:val="ConsPlusNormal"/>
        <w:jc w:val="right"/>
      </w:pPr>
      <w:r>
        <w:t>к Федеральной целевой программе</w:t>
      </w:r>
    </w:p>
    <w:p w:rsidR="005A6059" w:rsidRDefault="005A6059">
      <w:pPr>
        <w:pStyle w:val="ConsPlusNormal"/>
        <w:jc w:val="right"/>
      </w:pPr>
      <w:r>
        <w:t>развития Калининградской области</w:t>
      </w:r>
    </w:p>
    <w:p w:rsidR="005A6059" w:rsidRDefault="005A6059">
      <w:pPr>
        <w:pStyle w:val="ConsPlusNormal"/>
        <w:jc w:val="right"/>
      </w:pPr>
      <w:r>
        <w:t>на период до 2020 года</w:t>
      </w:r>
    </w:p>
    <w:p w:rsidR="005A6059" w:rsidRDefault="005A6059">
      <w:pPr>
        <w:pStyle w:val="ConsPlusNormal"/>
        <w:jc w:val="center"/>
      </w:pPr>
    </w:p>
    <w:p w:rsidR="005A6059" w:rsidRDefault="005A6059">
      <w:pPr>
        <w:pStyle w:val="ConsPlusNormal"/>
        <w:jc w:val="center"/>
      </w:pPr>
      <w:bookmarkStart w:id="18" w:name="P2832"/>
      <w:bookmarkEnd w:id="18"/>
      <w:r>
        <w:t>СВОДНАЯ ИНФОРМАЦИЯ</w:t>
      </w:r>
    </w:p>
    <w:p w:rsidR="005A6059" w:rsidRDefault="005A6059">
      <w:pPr>
        <w:pStyle w:val="ConsPlusNormal"/>
        <w:jc w:val="center"/>
      </w:pPr>
      <w:r>
        <w:t>ПО ОБЪЕМАМ И ИСТОЧНИКАМ ФИНАНСИРОВАНИЯ В 2014 - 2020 ГОДАХ</w:t>
      </w:r>
    </w:p>
    <w:p w:rsidR="005A6059" w:rsidRDefault="005A6059">
      <w:pPr>
        <w:pStyle w:val="ConsPlusNormal"/>
        <w:jc w:val="center"/>
      </w:pPr>
      <w:r>
        <w:t>МЕРОПРИЯТИЙ ФЕДЕРАЛЬНОЙ ЦЕЛЕВОЙ ПРОГРАММЫ РАЗВИТИЯ</w:t>
      </w:r>
    </w:p>
    <w:p w:rsidR="005A6059" w:rsidRDefault="005A6059">
      <w:pPr>
        <w:pStyle w:val="ConsPlusNormal"/>
        <w:jc w:val="center"/>
      </w:pPr>
      <w:r>
        <w:t>КАЛИНИНГРАДСКОЙ ОБЛАСТИ НА ПЕРИОД ДО 2020 ГОДА</w:t>
      </w:r>
    </w:p>
    <w:p w:rsidR="005A6059" w:rsidRDefault="005A6059">
      <w:pPr>
        <w:pStyle w:val="ConsPlusNormal"/>
        <w:jc w:val="center"/>
      </w:pPr>
      <w:r>
        <w:t>Список изменяющих документов</w:t>
      </w:r>
    </w:p>
    <w:p w:rsidR="005A6059" w:rsidRDefault="005A6059">
      <w:pPr>
        <w:pStyle w:val="ConsPlusNormal"/>
        <w:jc w:val="center"/>
      </w:pPr>
      <w:r>
        <w:t xml:space="preserve">(в ред. </w:t>
      </w:r>
      <w:hyperlink r:id="rId176" w:history="1">
        <w:r>
          <w:rPr>
            <w:color w:val="0000FF"/>
          </w:rPr>
          <w:t>Постановления</w:t>
        </w:r>
      </w:hyperlink>
      <w:r>
        <w:t xml:space="preserve"> Правительства РФ от 23.09.2015 N 1014)</w:t>
      </w:r>
    </w:p>
    <w:p w:rsidR="005A6059" w:rsidRDefault="005A6059">
      <w:pPr>
        <w:pStyle w:val="ConsPlusNormal"/>
        <w:jc w:val="center"/>
      </w:pPr>
    </w:p>
    <w:p w:rsidR="005A6059" w:rsidRDefault="005A6059">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410"/>
        <w:gridCol w:w="2103"/>
        <w:gridCol w:w="1287"/>
        <w:gridCol w:w="1156"/>
        <w:gridCol w:w="1156"/>
        <w:gridCol w:w="1156"/>
        <w:gridCol w:w="1156"/>
        <w:gridCol w:w="1156"/>
        <w:gridCol w:w="1156"/>
        <w:gridCol w:w="1156"/>
      </w:tblGrid>
      <w:tr w:rsidR="005A6059">
        <w:tc>
          <w:tcPr>
            <w:tcW w:w="2977" w:type="dxa"/>
            <w:gridSpan w:val="2"/>
            <w:vMerge w:val="restart"/>
            <w:tcBorders>
              <w:top w:val="single" w:sz="4" w:space="0" w:color="auto"/>
              <w:left w:val="nil"/>
              <w:bottom w:val="single" w:sz="4" w:space="0" w:color="auto"/>
            </w:tcBorders>
          </w:tcPr>
          <w:p w:rsidR="005A6059" w:rsidRDefault="005A6059">
            <w:pPr>
              <w:pStyle w:val="ConsPlusNormal"/>
              <w:jc w:val="center"/>
            </w:pPr>
            <w:r>
              <w:t>Наименование мероприятия</w:t>
            </w:r>
          </w:p>
        </w:tc>
        <w:tc>
          <w:tcPr>
            <w:tcW w:w="2103" w:type="dxa"/>
            <w:vMerge w:val="restart"/>
            <w:tcBorders>
              <w:top w:val="single" w:sz="4" w:space="0" w:color="auto"/>
              <w:bottom w:val="single" w:sz="4" w:space="0" w:color="auto"/>
            </w:tcBorders>
          </w:tcPr>
          <w:p w:rsidR="005A6059" w:rsidRDefault="005A6059">
            <w:pPr>
              <w:pStyle w:val="ConsPlusNormal"/>
              <w:jc w:val="center"/>
            </w:pPr>
            <w:r>
              <w:t>Источники финансирования</w:t>
            </w:r>
          </w:p>
        </w:tc>
        <w:tc>
          <w:tcPr>
            <w:tcW w:w="1287" w:type="dxa"/>
            <w:vMerge w:val="restart"/>
            <w:tcBorders>
              <w:top w:val="single" w:sz="4" w:space="0" w:color="auto"/>
              <w:bottom w:val="single" w:sz="4" w:space="0" w:color="auto"/>
            </w:tcBorders>
          </w:tcPr>
          <w:p w:rsidR="005A6059" w:rsidRDefault="005A6059">
            <w:pPr>
              <w:pStyle w:val="ConsPlusNormal"/>
              <w:jc w:val="center"/>
            </w:pPr>
            <w:r>
              <w:t>2014 - 2020 годы - всего</w:t>
            </w:r>
          </w:p>
        </w:tc>
        <w:tc>
          <w:tcPr>
            <w:tcW w:w="8092" w:type="dxa"/>
            <w:gridSpan w:val="7"/>
            <w:tcBorders>
              <w:top w:val="single" w:sz="4" w:space="0" w:color="auto"/>
              <w:bottom w:val="single" w:sz="4" w:space="0" w:color="auto"/>
              <w:right w:val="nil"/>
            </w:tcBorders>
          </w:tcPr>
          <w:p w:rsidR="005A6059" w:rsidRDefault="005A6059">
            <w:pPr>
              <w:pStyle w:val="ConsPlusNormal"/>
              <w:jc w:val="center"/>
            </w:pPr>
            <w:r>
              <w:t>В том числе</w:t>
            </w:r>
          </w:p>
        </w:tc>
      </w:tr>
      <w:tr w:rsidR="005A6059">
        <w:tc>
          <w:tcPr>
            <w:tcW w:w="2977" w:type="dxa"/>
            <w:gridSpan w:val="2"/>
            <w:vMerge/>
            <w:tcBorders>
              <w:top w:val="single" w:sz="4" w:space="0" w:color="auto"/>
              <w:left w:val="nil"/>
              <w:bottom w:val="single" w:sz="4" w:space="0" w:color="auto"/>
            </w:tcBorders>
          </w:tcPr>
          <w:p w:rsidR="005A6059" w:rsidRDefault="005A6059"/>
        </w:tc>
        <w:tc>
          <w:tcPr>
            <w:tcW w:w="2103" w:type="dxa"/>
            <w:vMerge/>
            <w:tcBorders>
              <w:top w:val="single" w:sz="4" w:space="0" w:color="auto"/>
              <w:bottom w:val="single" w:sz="4" w:space="0" w:color="auto"/>
            </w:tcBorders>
          </w:tcPr>
          <w:p w:rsidR="005A6059" w:rsidRDefault="005A6059"/>
        </w:tc>
        <w:tc>
          <w:tcPr>
            <w:tcW w:w="1287" w:type="dxa"/>
            <w:vMerge/>
            <w:tcBorders>
              <w:top w:val="single" w:sz="4" w:space="0" w:color="auto"/>
              <w:bottom w:val="single" w:sz="4" w:space="0" w:color="auto"/>
            </w:tcBorders>
          </w:tcPr>
          <w:p w:rsidR="005A6059" w:rsidRDefault="005A6059"/>
        </w:tc>
        <w:tc>
          <w:tcPr>
            <w:tcW w:w="1156" w:type="dxa"/>
            <w:tcBorders>
              <w:top w:val="single" w:sz="4" w:space="0" w:color="auto"/>
              <w:bottom w:val="single" w:sz="4" w:space="0" w:color="auto"/>
            </w:tcBorders>
          </w:tcPr>
          <w:p w:rsidR="005A6059" w:rsidRDefault="005A6059">
            <w:pPr>
              <w:pStyle w:val="ConsPlusNormal"/>
              <w:jc w:val="center"/>
            </w:pPr>
            <w:r>
              <w:t>2014 год</w:t>
            </w:r>
          </w:p>
        </w:tc>
        <w:tc>
          <w:tcPr>
            <w:tcW w:w="1156" w:type="dxa"/>
            <w:tcBorders>
              <w:top w:val="single" w:sz="4" w:space="0" w:color="auto"/>
              <w:bottom w:val="single" w:sz="4" w:space="0" w:color="auto"/>
            </w:tcBorders>
          </w:tcPr>
          <w:p w:rsidR="005A6059" w:rsidRDefault="005A6059">
            <w:pPr>
              <w:pStyle w:val="ConsPlusNormal"/>
              <w:jc w:val="center"/>
            </w:pPr>
            <w:r>
              <w:t>2015 год</w:t>
            </w:r>
          </w:p>
        </w:tc>
        <w:tc>
          <w:tcPr>
            <w:tcW w:w="1156" w:type="dxa"/>
            <w:tcBorders>
              <w:top w:val="single" w:sz="4" w:space="0" w:color="auto"/>
              <w:bottom w:val="single" w:sz="4" w:space="0" w:color="auto"/>
            </w:tcBorders>
          </w:tcPr>
          <w:p w:rsidR="005A6059" w:rsidRDefault="005A6059">
            <w:pPr>
              <w:pStyle w:val="ConsPlusNormal"/>
              <w:jc w:val="center"/>
            </w:pPr>
            <w:r>
              <w:t>2016 год</w:t>
            </w:r>
          </w:p>
        </w:tc>
        <w:tc>
          <w:tcPr>
            <w:tcW w:w="1156" w:type="dxa"/>
            <w:tcBorders>
              <w:top w:val="single" w:sz="4" w:space="0" w:color="auto"/>
              <w:bottom w:val="single" w:sz="4" w:space="0" w:color="auto"/>
            </w:tcBorders>
          </w:tcPr>
          <w:p w:rsidR="005A6059" w:rsidRDefault="005A6059">
            <w:pPr>
              <w:pStyle w:val="ConsPlusNormal"/>
              <w:jc w:val="center"/>
            </w:pPr>
            <w:r>
              <w:t>2017 год</w:t>
            </w:r>
          </w:p>
        </w:tc>
        <w:tc>
          <w:tcPr>
            <w:tcW w:w="1156" w:type="dxa"/>
            <w:tcBorders>
              <w:top w:val="single" w:sz="4" w:space="0" w:color="auto"/>
              <w:bottom w:val="single" w:sz="4" w:space="0" w:color="auto"/>
            </w:tcBorders>
          </w:tcPr>
          <w:p w:rsidR="005A6059" w:rsidRDefault="005A6059">
            <w:pPr>
              <w:pStyle w:val="ConsPlusNormal"/>
              <w:jc w:val="center"/>
            </w:pPr>
            <w:r>
              <w:t>2018 год</w:t>
            </w:r>
          </w:p>
        </w:tc>
        <w:tc>
          <w:tcPr>
            <w:tcW w:w="1156" w:type="dxa"/>
            <w:tcBorders>
              <w:top w:val="single" w:sz="4" w:space="0" w:color="auto"/>
              <w:bottom w:val="single" w:sz="4" w:space="0" w:color="auto"/>
            </w:tcBorders>
          </w:tcPr>
          <w:p w:rsidR="005A6059" w:rsidRDefault="005A6059">
            <w:pPr>
              <w:pStyle w:val="ConsPlusNormal"/>
              <w:jc w:val="center"/>
            </w:pPr>
            <w:r>
              <w:t>2019 год</w:t>
            </w:r>
          </w:p>
        </w:tc>
        <w:tc>
          <w:tcPr>
            <w:tcW w:w="1156" w:type="dxa"/>
            <w:tcBorders>
              <w:top w:val="single" w:sz="4" w:space="0" w:color="auto"/>
              <w:bottom w:val="single" w:sz="4" w:space="0" w:color="auto"/>
              <w:right w:val="nil"/>
            </w:tcBorders>
          </w:tcPr>
          <w:p w:rsidR="005A6059" w:rsidRDefault="005A6059">
            <w:pPr>
              <w:pStyle w:val="ConsPlusNormal"/>
              <w:jc w:val="center"/>
            </w:pPr>
            <w:r>
              <w:t>2020 год</w:t>
            </w:r>
          </w:p>
        </w:tc>
      </w:tr>
      <w:tr w:rsidR="005A6059">
        <w:tblPrEx>
          <w:tblBorders>
            <w:insideH w:val="none" w:sz="0" w:space="0" w:color="auto"/>
            <w:insideV w:val="none" w:sz="0" w:space="0" w:color="auto"/>
          </w:tblBorders>
        </w:tblPrEx>
        <w:tc>
          <w:tcPr>
            <w:tcW w:w="567" w:type="dxa"/>
            <w:tcBorders>
              <w:top w:val="single" w:sz="4" w:space="0" w:color="auto"/>
              <w:left w:val="nil"/>
              <w:bottom w:val="nil"/>
              <w:right w:val="nil"/>
            </w:tcBorders>
          </w:tcPr>
          <w:p w:rsidR="005A6059" w:rsidRDefault="005A6059">
            <w:pPr>
              <w:pStyle w:val="ConsPlusNormal"/>
              <w:jc w:val="center"/>
            </w:pPr>
          </w:p>
        </w:tc>
        <w:tc>
          <w:tcPr>
            <w:tcW w:w="2410" w:type="dxa"/>
            <w:tcBorders>
              <w:top w:val="single" w:sz="4" w:space="0" w:color="auto"/>
              <w:left w:val="nil"/>
              <w:bottom w:val="nil"/>
              <w:right w:val="nil"/>
            </w:tcBorders>
          </w:tcPr>
          <w:p w:rsidR="005A6059" w:rsidRDefault="005A6059">
            <w:pPr>
              <w:pStyle w:val="ConsPlusNormal"/>
            </w:pPr>
          </w:p>
        </w:tc>
        <w:tc>
          <w:tcPr>
            <w:tcW w:w="2103" w:type="dxa"/>
            <w:tcBorders>
              <w:top w:val="single" w:sz="4" w:space="0" w:color="auto"/>
              <w:left w:val="nil"/>
              <w:bottom w:val="nil"/>
              <w:right w:val="nil"/>
            </w:tcBorders>
          </w:tcPr>
          <w:p w:rsidR="005A6059" w:rsidRDefault="005A6059">
            <w:pPr>
              <w:pStyle w:val="ConsPlusNormal"/>
            </w:pPr>
            <w:r>
              <w:t>Всего по Программе</w:t>
            </w:r>
          </w:p>
        </w:tc>
        <w:tc>
          <w:tcPr>
            <w:tcW w:w="1287" w:type="dxa"/>
            <w:tcBorders>
              <w:top w:val="single" w:sz="4" w:space="0" w:color="auto"/>
              <w:left w:val="nil"/>
              <w:bottom w:val="nil"/>
              <w:right w:val="nil"/>
            </w:tcBorders>
          </w:tcPr>
          <w:p w:rsidR="005A6059" w:rsidRDefault="005A6059">
            <w:pPr>
              <w:pStyle w:val="ConsPlusNormal"/>
              <w:jc w:val="center"/>
            </w:pPr>
            <w:r>
              <w:t>114866,96</w:t>
            </w:r>
          </w:p>
        </w:tc>
        <w:tc>
          <w:tcPr>
            <w:tcW w:w="1156" w:type="dxa"/>
            <w:tcBorders>
              <w:top w:val="single" w:sz="4" w:space="0" w:color="auto"/>
              <w:left w:val="nil"/>
              <w:bottom w:val="nil"/>
              <w:right w:val="nil"/>
            </w:tcBorders>
          </w:tcPr>
          <w:p w:rsidR="005A6059" w:rsidRDefault="005A6059">
            <w:pPr>
              <w:pStyle w:val="ConsPlusNormal"/>
              <w:jc w:val="center"/>
            </w:pPr>
            <w:r>
              <w:t>15037,31</w:t>
            </w:r>
          </w:p>
        </w:tc>
        <w:tc>
          <w:tcPr>
            <w:tcW w:w="1156" w:type="dxa"/>
            <w:tcBorders>
              <w:top w:val="single" w:sz="4" w:space="0" w:color="auto"/>
              <w:left w:val="nil"/>
              <w:bottom w:val="nil"/>
              <w:right w:val="nil"/>
            </w:tcBorders>
          </w:tcPr>
          <w:p w:rsidR="005A6059" w:rsidRDefault="005A6059">
            <w:pPr>
              <w:pStyle w:val="ConsPlusNormal"/>
              <w:jc w:val="center"/>
            </w:pPr>
            <w:r>
              <w:t>13434,99</w:t>
            </w:r>
          </w:p>
        </w:tc>
        <w:tc>
          <w:tcPr>
            <w:tcW w:w="1156" w:type="dxa"/>
            <w:tcBorders>
              <w:top w:val="single" w:sz="4" w:space="0" w:color="auto"/>
              <w:left w:val="nil"/>
              <w:bottom w:val="nil"/>
              <w:right w:val="nil"/>
            </w:tcBorders>
          </w:tcPr>
          <w:p w:rsidR="005A6059" w:rsidRDefault="005A6059">
            <w:pPr>
              <w:pStyle w:val="ConsPlusNormal"/>
              <w:jc w:val="center"/>
            </w:pPr>
            <w:r>
              <w:t>16364,88</w:t>
            </w:r>
          </w:p>
        </w:tc>
        <w:tc>
          <w:tcPr>
            <w:tcW w:w="1156" w:type="dxa"/>
            <w:tcBorders>
              <w:top w:val="single" w:sz="4" w:space="0" w:color="auto"/>
              <w:left w:val="nil"/>
              <w:bottom w:val="nil"/>
              <w:right w:val="nil"/>
            </w:tcBorders>
          </w:tcPr>
          <w:p w:rsidR="005A6059" w:rsidRDefault="005A6059">
            <w:pPr>
              <w:pStyle w:val="ConsPlusNormal"/>
              <w:jc w:val="center"/>
            </w:pPr>
            <w:r>
              <w:t>9581,99</w:t>
            </w:r>
          </w:p>
        </w:tc>
        <w:tc>
          <w:tcPr>
            <w:tcW w:w="1156" w:type="dxa"/>
            <w:tcBorders>
              <w:top w:val="single" w:sz="4" w:space="0" w:color="auto"/>
              <w:left w:val="nil"/>
              <w:bottom w:val="nil"/>
              <w:right w:val="nil"/>
            </w:tcBorders>
          </w:tcPr>
          <w:p w:rsidR="005A6059" w:rsidRDefault="005A6059">
            <w:pPr>
              <w:pStyle w:val="ConsPlusNormal"/>
              <w:jc w:val="center"/>
            </w:pPr>
            <w:r>
              <w:t>13714,87</w:t>
            </w:r>
          </w:p>
        </w:tc>
        <w:tc>
          <w:tcPr>
            <w:tcW w:w="1156" w:type="dxa"/>
            <w:tcBorders>
              <w:top w:val="single" w:sz="4" w:space="0" w:color="auto"/>
              <w:left w:val="nil"/>
              <w:bottom w:val="nil"/>
              <w:right w:val="nil"/>
            </w:tcBorders>
          </w:tcPr>
          <w:p w:rsidR="005A6059" w:rsidRDefault="005A6059">
            <w:pPr>
              <w:pStyle w:val="ConsPlusNormal"/>
              <w:jc w:val="center"/>
            </w:pPr>
            <w:r>
              <w:t>28018,19</w:t>
            </w:r>
          </w:p>
        </w:tc>
        <w:tc>
          <w:tcPr>
            <w:tcW w:w="1156" w:type="dxa"/>
            <w:tcBorders>
              <w:top w:val="single" w:sz="4" w:space="0" w:color="auto"/>
              <w:left w:val="nil"/>
              <w:bottom w:val="nil"/>
              <w:right w:val="nil"/>
            </w:tcBorders>
          </w:tcPr>
          <w:p w:rsidR="005A6059" w:rsidRDefault="005A6059">
            <w:pPr>
              <w:pStyle w:val="ConsPlusNormal"/>
              <w:jc w:val="center"/>
            </w:pPr>
            <w:r>
              <w:t>18714,73</w:t>
            </w:r>
          </w:p>
        </w:tc>
      </w:tr>
      <w:tr w:rsidR="005A6059">
        <w:tblPrEx>
          <w:tblBorders>
            <w:insideH w:val="none" w:sz="0" w:space="0" w:color="auto"/>
            <w:insideV w:val="none" w:sz="0" w:space="0" w:color="auto"/>
          </w:tblBorders>
        </w:tblPrEx>
        <w:tc>
          <w:tcPr>
            <w:tcW w:w="567" w:type="dxa"/>
            <w:tcBorders>
              <w:top w:val="nil"/>
              <w:left w:val="nil"/>
              <w:bottom w:val="nil"/>
              <w:right w:val="nil"/>
            </w:tcBorders>
          </w:tcPr>
          <w:p w:rsidR="005A6059" w:rsidRDefault="005A6059">
            <w:pPr>
              <w:pStyle w:val="ConsPlusNormal"/>
              <w:jc w:val="center"/>
            </w:pPr>
          </w:p>
        </w:tc>
        <w:tc>
          <w:tcPr>
            <w:tcW w:w="2410" w:type="dxa"/>
            <w:tcBorders>
              <w:top w:val="nil"/>
              <w:left w:val="nil"/>
              <w:bottom w:val="nil"/>
              <w:right w:val="nil"/>
            </w:tcBorders>
          </w:tcPr>
          <w:p w:rsidR="005A6059" w:rsidRDefault="005A6059">
            <w:pPr>
              <w:pStyle w:val="ConsPlusNormal"/>
            </w:pPr>
          </w:p>
        </w:tc>
        <w:tc>
          <w:tcPr>
            <w:tcW w:w="2103" w:type="dxa"/>
            <w:tcBorders>
              <w:top w:val="nil"/>
              <w:left w:val="nil"/>
              <w:bottom w:val="nil"/>
              <w:right w:val="nil"/>
            </w:tcBorders>
          </w:tcPr>
          <w:p w:rsidR="005A6059" w:rsidRDefault="005A6059">
            <w:pPr>
              <w:pStyle w:val="ConsPlusNormal"/>
            </w:pPr>
            <w:r>
              <w:t>в том числе:</w:t>
            </w:r>
          </w:p>
        </w:tc>
        <w:tc>
          <w:tcPr>
            <w:tcW w:w="1287"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567" w:type="dxa"/>
            <w:tcBorders>
              <w:top w:val="nil"/>
              <w:left w:val="nil"/>
              <w:bottom w:val="nil"/>
              <w:right w:val="nil"/>
            </w:tcBorders>
          </w:tcPr>
          <w:p w:rsidR="005A6059" w:rsidRDefault="005A6059">
            <w:pPr>
              <w:pStyle w:val="ConsPlusNormal"/>
              <w:jc w:val="center"/>
            </w:pPr>
          </w:p>
        </w:tc>
        <w:tc>
          <w:tcPr>
            <w:tcW w:w="2410" w:type="dxa"/>
            <w:tcBorders>
              <w:top w:val="nil"/>
              <w:left w:val="nil"/>
              <w:bottom w:val="nil"/>
              <w:right w:val="nil"/>
            </w:tcBorders>
          </w:tcPr>
          <w:p w:rsidR="005A6059" w:rsidRDefault="005A6059">
            <w:pPr>
              <w:pStyle w:val="ConsPlusNormal"/>
            </w:pPr>
          </w:p>
        </w:tc>
        <w:tc>
          <w:tcPr>
            <w:tcW w:w="2103" w:type="dxa"/>
            <w:tcBorders>
              <w:top w:val="nil"/>
              <w:left w:val="nil"/>
              <w:bottom w:val="nil"/>
              <w:right w:val="nil"/>
            </w:tcBorders>
          </w:tcPr>
          <w:p w:rsidR="005A6059" w:rsidRDefault="005A6059">
            <w:pPr>
              <w:pStyle w:val="ConsPlusNormal"/>
            </w:pPr>
            <w:r>
              <w:t>федеральный бюджет</w:t>
            </w:r>
          </w:p>
        </w:tc>
        <w:tc>
          <w:tcPr>
            <w:tcW w:w="1287" w:type="dxa"/>
            <w:tcBorders>
              <w:top w:val="nil"/>
              <w:left w:val="nil"/>
              <w:bottom w:val="nil"/>
              <w:right w:val="nil"/>
            </w:tcBorders>
          </w:tcPr>
          <w:p w:rsidR="005A6059" w:rsidRDefault="005A6059">
            <w:pPr>
              <w:pStyle w:val="ConsPlusNormal"/>
              <w:jc w:val="center"/>
            </w:pPr>
            <w:r>
              <w:t>55550,81</w:t>
            </w:r>
          </w:p>
        </w:tc>
        <w:tc>
          <w:tcPr>
            <w:tcW w:w="1156" w:type="dxa"/>
            <w:tcBorders>
              <w:top w:val="nil"/>
              <w:left w:val="nil"/>
              <w:bottom w:val="nil"/>
              <w:right w:val="nil"/>
            </w:tcBorders>
          </w:tcPr>
          <w:p w:rsidR="005A6059" w:rsidRDefault="005A6059">
            <w:pPr>
              <w:pStyle w:val="ConsPlusNormal"/>
              <w:jc w:val="center"/>
            </w:pPr>
            <w:r>
              <w:t>12731,21</w:t>
            </w:r>
          </w:p>
        </w:tc>
        <w:tc>
          <w:tcPr>
            <w:tcW w:w="1156" w:type="dxa"/>
            <w:tcBorders>
              <w:top w:val="nil"/>
              <w:left w:val="nil"/>
              <w:bottom w:val="nil"/>
              <w:right w:val="nil"/>
            </w:tcBorders>
          </w:tcPr>
          <w:p w:rsidR="005A6059" w:rsidRDefault="005A6059">
            <w:pPr>
              <w:pStyle w:val="ConsPlusNormal"/>
              <w:jc w:val="center"/>
            </w:pPr>
            <w:r>
              <w:t>10725,78</w:t>
            </w:r>
          </w:p>
        </w:tc>
        <w:tc>
          <w:tcPr>
            <w:tcW w:w="1156" w:type="dxa"/>
            <w:tcBorders>
              <w:top w:val="nil"/>
              <w:left w:val="nil"/>
              <w:bottom w:val="nil"/>
              <w:right w:val="nil"/>
            </w:tcBorders>
          </w:tcPr>
          <w:p w:rsidR="005A6059" w:rsidRDefault="005A6059">
            <w:pPr>
              <w:pStyle w:val="ConsPlusNormal"/>
              <w:jc w:val="center"/>
            </w:pPr>
            <w:r>
              <w:t>6340,47</w:t>
            </w:r>
          </w:p>
        </w:tc>
        <w:tc>
          <w:tcPr>
            <w:tcW w:w="1156" w:type="dxa"/>
            <w:tcBorders>
              <w:top w:val="nil"/>
              <w:left w:val="nil"/>
              <w:bottom w:val="nil"/>
              <w:right w:val="nil"/>
            </w:tcBorders>
          </w:tcPr>
          <w:p w:rsidR="005A6059" w:rsidRDefault="005A6059">
            <w:pPr>
              <w:pStyle w:val="ConsPlusNormal"/>
              <w:jc w:val="center"/>
            </w:pPr>
            <w:r>
              <w:t>6343,74</w:t>
            </w:r>
          </w:p>
        </w:tc>
        <w:tc>
          <w:tcPr>
            <w:tcW w:w="1156" w:type="dxa"/>
            <w:tcBorders>
              <w:top w:val="nil"/>
              <w:left w:val="nil"/>
              <w:bottom w:val="nil"/>
              <w:right w:val="nil"/>
            </w:tcBorders>
          </w:tcPr>
          <w:p w:rsidR="005A6059" w:rsidRDefault="005A6059">
            <w:pPr>
              <w:pStyle w:val="ConsPlusNormal"/>
              <w:jc w:val="center"/>
            </w:pPr>
            <w:r>
              <w:t>6469,87</w:t>
            </w:r>
          </w:p>
        </w:tc>
        <w:tc>
          <w:tcPr>
            <w:tcW w:w="1156" w:type="dxa"/>
            <w:tcBorders>
              <w:top w:val="nil"/>
              <w:left w:val="nil"/>
              <w:bottom w:val="nil"/>
              <w:right w:val="nil"/>
            </w:tcBorders>
          </w:tcPr>
          <w:p w:rsidR="005A6059" w:rsidRDefault="005A6059">
            <w:pPr>
              <w:pStyle w:val="ConsPlusNormal"/>
              <w:jc w:val="center"/>
            </w:pPr>
            <w:r>
              <w:t>6469,87</w:t>
            </w:r>
          </w:p>
        </w:tc>
        <w:tc>
          <w:tcPr>
            <w:tcW w:w="1156" w:type="dxa"/>
            <w:tcBorders>
              <w:top w:val="nil"/>
              <w:left w:val="nil"/>
              <w:bottom w:val="nil"/>
              <w:right w:val="nil"/>
            </w:tcBorders>
          </w:tcPr>
          <w:p w:rsidR="005A6059" w:rsidRDefault="005A6059">
            <w:pPr>
              <w:pStyle w:val="ConsPlusNormal"/>
              <w:jc w:val="center"/>
            </w:pPr>
            <w:r>
              <w:t>6469,87</w:t>
            </w:r>
          </w:p>
        </w:tc>
      </w:tr>
      <w:tr w:rsidR="005A6059">
        <w:tblPrEx>
          <w:tblBorders>
            <w:insideH w:val="none" w:sz="0" w:space="0" w:color="auto"/>
            <w:insideV w:val="none" w:sz="0" w:space="0" w:color="auto"/>
          </w:tblBorders>
        </w:tblPrEx>
        <w:tc>
          <w:tcPr>
            <w:tcW w:w="567" w:type="dxa"/>
            <w:tcBorders>
              <w:top w:val="nil"/>
              <w:left w:val="nil"/>
              <w:bottom w:val="nil"/>
              <w:right w:val="nil"/>
            </w:tcBorders>
          </w:tcPr>
          <w:p w:rsidR="005A6059" w:rsidRDefault="005A6059">
            <w:pPr>
              <w:pStyle w:val="ConsPlusNormal"/>
              <w:jc w:val="center"/>
            </w:pPr>
          </w:p>
        </w:tc>
        <w:tc>
          <w:tcPr>
            <w:tcW w:w="2410" w:type="dxa"/>
            <w:tcBorders>
              <w:top w:val="nil"/>
              <w:left w:val="nil"/>
              <w:bottom w:val="nil"/>
              <w:right w:val="nil"/>
            </w:tcBorders>
          </w:tcPr>
          <w:p w:rsidR="005A6059" w:rsidRDefault="005A6059">
            <w:pPr>
              <w:pStyle w:val="ConsPlusNormal"/>
            </w:pPr>
          </w:p>
        </w:tc>
        <w:tc>
          <w:tcPr>
            <w:tcW w:w="2103" w:type="dxa"/>
            <w:tcBorders>
              <w:top w:val="nil"/>
              <w:left w:val="nil"/>
              <w:bottom w:val="nil"/>
              <w:right w:val="nil"/>
            </w:tcBorders>
          </w:tcPr>
          <w:p w:rsidR="005A6059" w:rsidRDefault="005A6059">
            <w:pPr>
              <w:pStyle w:val="ConsPlusNormal"/>
            </w:pPr>
            <w:r>
              <w:t xml:space="preserve">бюджеты </w:t>
            </w:r>
            <w:r>
              <w:lastRenderedPageBreak/>
              <w:t>Калининградской области и муниципальных образований</w:t>
            </w:r>
          </w:p>
        </w:tc>
        <w:tc>
          <w:tcPr>
            <w:tcW w:w="1287" w:type="dxa"/>
            <w:tcBorders>
              <w:top w:val="nil"/>
              <w:left w:val="nil"/>
              <w:bottom w:val="nil"/>
              <w:right w:val="nil"/>
            </w:tcBorders>
          </w:tcPr>
          <w:p w:rsidR="005A6059" w:rsidRDefault="005A6059">
            <w:pPr>
              <w:pStyle w:val="ConsPlusNormal"/>
              <w:jc w:val="center"/>
            </w:pPr>
            <w:r>
              <w:lastRenderedPageBreak/>
              <w:t>5530,03</w:t>
            </w:r>
          </w:p>
        </w:tc>
        <w:tc>
          <w:tcPr>
            <w:tcW w:w="1156" w:type="dxa"/>
            <w:tcBorders>
              <w:top w:val="nil"/>
              <w:left w:val="nil"/>
              <w:bottom w:val="nil"/>
              <w:right w:val="nil"/>
            </w:tcBorders>
          </w:tcPr>
          <w:p w:rsidR="005A6059" w:rsidRDefault="005A6059">
            <w:pPr>
              <w:pStyle w:val="ConsPlusNormal"/>
              <w:jc w:val="center"/>
            </w:pPr>
            <w:r>
              <w:t xml:space="preserve">1519,98 </w:t>
            </w:r>
            <w:hyperlink w:anchor="P3595" w:history="1">
              <w:r>
                <w:rPr>
                  <w:color w:val="0000FF"/>
                </w:rPr>
                <w:t>&lt;*&gt;</w:t>
              </w:r>
            </w:hyperlink>
          </w:p>
        </w:tc>
        <w:tc>
          <w:tcPr>
            <w:tcW w:w="1156" w:type="dxa"/>
            <w:tcBorders>
              <w:top w:val="nil"/>
              <w:left w:val="nil"/>
              <w:bottom w:val="nil"/>
              <w:right w:val="nil"/>
            </w:tcBorders>
          </w:tcPr>
          <w:p w:rsidR="005A6059" w:rsidRDefault="005A6059">
            <w:pPr>
              <w:pStyle w:val="ConsPlusNormal"/>
              <w:jc w:val="center"/>
            </w:pPr>
            <w:r>
              <w:lastRenderedPageBreak/>
              <w:t>759,21</w:t>
            </w:r>
          </w:p>
        </w:tc>
        <w:tc>
          <w:tcPr>
            <w:tcW w:w="1156" w:type="dxa"/>
            <w:tcBorders>
              <w:top w:val="nil"/>
              <w:left w:val="nil"/>
              <w:bottom w:val="nil"/>
              <w:right w:val="nil"/>
            </w:tcBorders>
          </w:tcPr>
          <w:p w:rsidR="005A6059" w:rsidRDefault="005A6059">
            <w:pPr>
              <w:pStyle w:val="ConsPlusNormal"/>
              <w:jc w:val="center"/>
            </w:pPr>
            <w:r>
              <w:t>1524,41</w:t>
            </w:r>
          </w:p>
        </w:tc>
        <w:tc>
          <w:tcPr>
            <w:tcW w:w="1156" w:type="dxa"/>
            <w:tcBorders>
              <w:top w:val="nil"/>
              <w:left w:val="nil"/>
              <w:bottom w:val="nil"/>
              <w:right w:val="nil"/>
            </w:tcBorders>
          </w:tcPr>
          <w:p w:rsidR="005A6059" w:rsidRDefault="005A6059">
            <w:pPr>
              <w:pStyle w:val="ConsPlusNormal"/>
              <w:jc w:val="center"/>
            </w:pPr>
            <w:r>
              <w:t>688,25</w:t>
            </w:r>
          </w:p>
        </w:tc>
        <w:tc>
          <w:tcPr>
            <w:tcW w:w="1156" w:type="dxa"/>
            <w:tcBorders>
              <w:top w:val="nil"/>
              <w:left w:val="nil"/>
              <w:bottom w:val="nil"/>
              <w:right w:val="nil"/>
            </w:tcBorders>
          </w:tcPr>
          <w:p w:rsidR="005A6059" w:rsidRDefault="005A6059">
            <w:pPr>
              <w:pStyle w:val="ConsPlusNormal"/>
              <w:jc w:val="center"/>
            </w:pPr>
            <w:r>
              <w:t>395</w:t>
            </w:r>
          </w:p>
        </w:tc>
        <w:tc>
          <w:tcPr>
            <w:tcW w:w="1156" w:type="dxa"/>
            <w:tcBorders>
              <w:top w:val="nil"/>
              <w:left w:val="nil"/>
              <w:bottom w:val="nil"/>
              <w:right w:val="nil"/>
            </w:tcBorders>
          </w:tcPr>
          <w:p w:rsidR="005A6059" w:rsidRDefault="005A6059">
            <w:pPr>
              <w:pStyle w:val="ConsPlusNormal"/>
              <w:jc w:val="center"/>
            </w:pPr>
            <w:r>
              <w:t>298,32</w:t>
            </w:r>
          </w:p>
        </w:tc>
        <w:tc>
          <w:tcPr>
            <w:tcW w:w="1156" w:type="dxa"/>
            <w:tcBorders>
              <w:top w:val="nil"/>
              <w:left w:val="nil"/>
              <w:bottom w:val="nil"/>
              <w:right w:val="nil"/>
            </w:tcBorders>
          </w:tcPr>
          <w:p w:rsidR="005A6059" w:rsidRDefault="005A6059">
            <w:pPr>
              <w:pStyle w:val="ConsPlusNormal"/>
              <w:jc w:val="center"/>
            </w:pPr>
            <w:r>
              <w:t>344,86</w:t>
            </w:r>
          </w:p>
        </w:tc>
      </w:tr>
      <w:tr w:rsidR="005A6059">
        <w:tblPrEx>
          <w:tblBorders>
            <w:insideH w:val="none" w:sz="0" w:space="0" w:color="auto"/>
            <w:insideV w:val="none" w:sz="0" w:space="0" w:color="auto"/>
          </w:tblBorders>
        </w:tblPrEx>
        <w:tc>
          <w:tcPr>
            <w:tcW w:w="567" w:type="dxa"/>
            <w:tcBorders>
              <w:top w:val="nil"/>
              <w:left w:val="nil"/>
              <w:bottom w:val="nil"/>
              <w:right w:val="nil"/>
            </w:tcBorders>
          </w:tcPr>
          <w:p w:rsidR="005A6059" w:rsidRDefault="005A6059">
            <w:pPr>
              <w:pStyle w:val="ConsPlusNormal"/>
              <w:jc w:val="center"/>
            </w:pPr>
          </w:p>
        </w:tc>
        <w:tc>
          <w:tcPr>
            <w:tcW w:w="2410" w:type="dxa"/>
            <w:tcBorders>
              <w:top w:val="nil"/>
              <w:left w:val="nil"/>
              <w:bottom w:val="nil"/>
              <w:right w:val="nil"/>
            </w:tcBorders>
          </w:tcPr>
          <w:p w:rsidR="005A6059" w:rsidRDefault="005A6059">
            <w:pPr>
              <w:pStyle w:val="ConsPlusNormal"/>
            </w:pPr>
          </w:p>
        </w:tc>
        <w:tc>
          <w:tcPr>
            <w:tcW w:w="2103" w:type="dxa"/>
            <w:tcBorders>
              <w:top w:val="nil"/>
              <w:left w:val="nil"/>
              <w:bottom w:val="nil"/>
              <w:right w:val="nil"/>
            </w:tcBorders>
          </w:tcPr>
          <w:p w:rsidR="005A6059" w:rsidRDefault="005A6059">
            <w:pPr>
              <w:pStyle w:val="ConsPlusNormal"/>
            </w:pPr>
            <w:r>
              <w:t>внебюджетные источники</w:t>
            </w:r>
          </w:p>
        </w:tc>
        <w:tc>
          <w:tcPr>
            <w:tcW w:w="1287" w:type="dxa"/>
            <w:tcBorders>
              <w:top w:val="nil"/>
              <w:left w:val="nil"/>
              <w:bottom w:val="nil"/>
              <w:right w:val="nil"/>
            </w:tcBorders>
          </w:tcPr>
          <w:p w:rsidR="005A6059" w:rsidRDefault="005A6059">
            <w:pPr>
              <w:pStyle w:val="ConsPlusNormal"/>
              <w:jc w:val="center"/>
            </w:pPr>
            <w:r>
              <w:t>53786,12</w:t>
            </w:r>
          </w:p>
        </w:tc>
        <w:tc>
          <w:tcPr>
            <w:tcW w:w="1156" w:type="dxa"/>
            <w:tcBorders>
              <w:top w:val="nil"/>
              <w:left w:val="nil"/>
              <w:bottom w:val="nil"/>
              <w:right w:val="nil"/>
            </w:tcBorders>
          </w:tcPr>
          <w:p w:rsidR="005A6059" w:rsidRDefault="005A6059">
            <w:pPr>
              <w:pStyle w:val="ConsPlusNormal"/>
              <w:jc w:val="center"/>
            </w:pPr>
            <w:r>
              <w:t>786,12</w:t>
            </w:r>
          </w:p>
        </w:tc>
        <w:tc>
          <w:tcPr>
            <w:tcW w:w="1156" w:type="dxa"/>
            <w:tcBorders>
              <w:top w:val="nil"/>
              <w:left w:val="nil"/>
              <w:bottom w:val="nil"/>
              <w:right w:val="nil"/>
            </w:tcBorders>
          </w:tcPr>
          <w:p w:rsidR="005A6059" w:rsidRDefault="005A6059">
            <w:pPr>
              <w:pStyle w:val="ConsPlusNormal"/>
              <w:jc w:val="center"/>
            </w:pPr>
            <w:r>
              <w:t>1950</w:t>
            </w:r>
          </w:p>
        </w:tc>
        <w:tc>
          <w:tcPr>
            <w:tcW w:w="1156" w:type="dxa"/>
            <w:tcBorders>
              <w:top w:val="nil"/>
              <w:left w:val="nil"/>
              <w:bottom w:val="nil"/>
              <w:right w:val="nil"/>
            </w:tcBorders>
          </w:tcPr>
          <w:p w:rsidR="005A6059" w:rsidRDefault="005A6059">
            <w:pPr>
              <w:pStyle w:val="ConsPlusNormal"/>
              <w:jc w:val="center"/>
            </w:pPr>
            <w:r>
              <w:t>8500</w:t>
            </w:r>
          </w:p>
        </w:tc>
        <w:tc>
          <w:tcPr>
            <w:tcW w:w="1156" w:type="dxa"/>
            <w:tcBorders>
              <w:top w:val="nil"/>
              <w:left w:val="nil"/>
              <w:bottom w:val="nil"/>
              <w:right w:val="nil"/>
            </w:tcBorders>
          </w:tcPr>
          <w:p w:rsidR="005A6059" w:rsidRDefault="005A6059">
            <w:pPr>
              <w:pStyle w:val="ConsPlusNormal"/>
              <w:jc w:val="center"/>
            </w:pPr>
            <w:r>
              <w:t>2550</w:t>
            </w:r>
          </w:p>
        </w:tc>
        <w:tc>
          <w:tcPr>
            <w:tcW w:w="1156" w:type="dxa"/>
            <w:tcBorders>
              <w:top w:val="nil"/>
              <w:left w:val="nil"/>
              <w:bottom w:val="nil"/>
              <w:right w:val="nil"/>
            </w:tcBorders>
          </w:tcPr>
          <w:p w:rsidR="005A6059" w:rsidRDefault="005A6059">
            <w:pPr>
              <w:pStyle w:val="ConsPlusNormal"/>
              <w:jc w:val="center"/>
            </w:pPr>
            <w:r>
              <w:t>6850</w:t>
            </w:r>
          </w:p>
        </w:tc>
        <w:tc>
          <w:tcPr>
            <w:tcW w:w="1156" w:type="dxa"/>
            <w:tcBorders>
              <w:top w:val="nil"/>
              <w:left w:val="nil"/>
              <w:bottom w:val="nil"/>
              <w:right w:val="nil"/>
            </w:tcBorders>
          </w:tcPr>
          <w:p w:rsidR="005A6059" w:rsidRDefault="005A6059">
            <w:pPr>
              <w:pStyle w:val="ConsPlusNormal"/>
              <w:jc w:val="center"/>
            </w:pPr>
            <w:r>
              <w:t>21250</w:t>
            </w:r>
          </w:p>
        </w:tc>
        <w:tc>
          <w:tcPr>
            <w:tcW w:w="1156" w:type="dxa"/>
            <w:tcBorders>
              <w:top w:val="nil"/>
              <w:left w:val="nil"/>
              <w:bottom w:val="nil"/>
              <w:right w:val="nil"/>
            </w:tcBorders>
          </w:tcPr>
          <w:p w:rsidR="005A6059" w:rsidRDefault="005A6059">
            <w:pPr>
              <w:pStyle w:val="ConsPlusNormal"/>
              <w:jc w:val="center"/>
            </w:pPr>
            <w:r>
              <w:t>11900</w:t>
            </w:r>
          </w:p>
        </w:tc>
      </w:tr>
      <w:tr w:rsidR="005A6059">
        <w:tblPrEx>
          <w:tblBorders>
            <w:insideH w:val="none" w:sz="0" w:space="0" w:color="auto"/>
            <w:insideV w:val="none" w:sz="0" w:space="0" w:color="auto"/>
          </w:tblBorders>
        </w:tblPrEx>
        <w:tc>
          <w:tcPr>
            <w:tcW w:w="567" w:type="dxa"/>
            <w:vMerge w:val="restart"/>
            <w:tcBorders>
              <w:top w:val="nil"/>
              <w:left w:val="nil"/>
              <w:bottom w:val="nil"/>
              <w:right w:val="nil"/>
            </w:tcBorders>
          </w:tcPr>
          <w:p w:rsidR="005A6059" w:rsidRDefault="005A6059">
            <w:pPr>
              <w:pStyle w:val="ConsPlusNormal"/>
              <w:jc w:val="center"/>
            </w:pPr>
            <w:r>
              <w:t>1.</w:t>
            </w:r>
          </w:p>
        </w:tc>
        <w:tc>
          <w:tcPr>
            <w:tcW w:w="2410" w:type="dxa"/>
            <w:vMerge w:val="restart"/>
            <w:tcBorders>
              <w:top w:val="nil"/>
              <w:left w:val="nil"/>
              <w:bottom w:val="nil"/>
              <w:right w:val="nil"/>
            </w:tcBorders>
          </w:tcPr>
          <w:p w:rsidR="005A6059" w:rsidRDefault="005A6059">
            <w:pPr>
              <w:pStyle w:val="ConsPlusNormal"/>
            </w:pPr>
            <w:r>
              <w:t>Создание новых конкурентоспособных секторов экономики</w:t>
            </w:r>
          </w:p>
        </w:tc>
        <w:tc>
          <w:tcPr>
            <w:tcW w:w="2103" w:type="dxa"/>
            <w:tcBorders>
              <w:top w:val="nil"/>
              <w:left w:val="nil"/>
              <w:bottom w:val="nil"/>
              <w:right w:val="nil"/>
            </w:tcBorders>
          </w:tcPr>
          <w:p w:rsidR="005A6059" w:rsidRDefault="005A6059">
            <w:pPr>
              <w:pStyle w:val="ConsPlusNormal"/>
            </w:pPr>
            <w:r>
              <w:t>всего</w:t>
            </w:r>
          </w:p>
        </w:tc>
        <w:tc>
          <w:tcPr>
            <w:tcW w:w="1287" w:type="dxa"/>
            <w:tcBorders>
              <w:top w:val="nil"/>
              <w:left w:val="nil"/>
              <w:bottom w:val="nil"/>
              <w:right w:val="nil"/>
            </w:tcBorders>
          </w:tcPr>
          <w:p w:rsidR="005A6059" w:rsidRDefault="005A6059">
            <w:pPr>
              <w:pStyle w:val="ConsPlusNormal"/>
              <w:jc w:val="center"/>
            </w:pPr>
            <w:r>
              <w:t>71262,83</w:t>
            </w:r>
          </w:p>
        </w:tc>
        <w:tc>
          <w:tcPr>
            <w:tcW w:w="1156" w:type="dxa"/>
            <w:tcBorders>
              <w:top w:val="nil"/>
              <w:left w:val="nil"/>
              <w:bottom w:val="nil"/>
              <w:right w:val="nil"/>
            </w:tcBorders>
          </w:tcPr>
          <w:p w:rsidR="005A6059" w:rsidRDefault="005A6059">
            <w:pPr>
              <w:pStyle w:val="ConsPlusNormal"/>
              <w:jc w:val="center"/>
            </w:pPr>
            <w:r>
              <w:t>1326,99</w:t>
            </w:r>
          </w:p>
        </w:tc>
        <w:tc>
          <w:tcPr>
            <w:tcW w:w="1156" w:type="dxa"/>
            <w:tcBorders>
              <w:top w:val="nil"/>
              <w:left w:val="nil"/>
              <w:bottom w:val="nil"/>
              <w:right w:val="nil"/>
            </w:tcBorders>
          </w:tcPr>
          <w:p w:rsidR="005A6059" w:rsidRDefault="005A6059">
            <w:pPr>
              <w:pStyle w:val="ConsPlusNormal"/>
              <w:jc w:val="center"/>
            </w:pPr>
            <w:r>
              <w:t>3415,37</w:t>
            </w:r>
          </w:p>
        </w:tc>
        <w:tc>
          <w:tcPr>
            <w:tcW w:w="1156" w:type="dxa"/>
            <w:tcBorders>
              <w:top w:val="nil"/>
              <w:left w:val="nil"/>
              <w:bottom w:val="nil"/>
              <w:right w:val="nil"/>
            </w:tcBorders>
          </w:tcPr>
          <w:p w:rsidR="005A6059" w:rsidRDefault="005A6059">
            <w:pPr>
              <w:pStyle w:val="ConsPlusNormal"/>
              <w:jc w:val="center"/>
            </w:pPr>
            <w:r>
              <w:t>9488,74</w:t>
            </w:r>
          </w:p>
        </w:tc>
        <w:tc>
          <w:tcPr>
            <w:tcW w:w="1156" w:type="dxa"/>
            <w:tcBorders>
              <w:top w:val="nil"/>
              <w:left w:val="nil"/>
              <w:bottom w:val="nil"/>
              <w:right w:val="nil"/>
            </w:tcBorders>
          </w:tcPr>
          <w:p w:rsidR="005A6059" w:rsidRDefault="005A6059">
            <w:pPr>
              <w:pStyle w:val="ConsPlusNormal"/>
              <w:jc w:val="center"/>
            </w:pPr>
            <w:r>
              <w:t>3351,83</w:t>
            </w:r>
          </w:p>
        </w:tc>
        <w:tc>
          <w:tcPr>
            <w:tcW w:w="1156" w:type="dxa"/>
            <w:tcBorders>
              <w:top w:val="nil"/>
              <w:left w:val="nil"/>
              <w:bottom w:val="nil"/>
              <w:right w:val="nil"/>
            </w:tcBorders>
          </w:tcPr>
          <w:p w:rsidR="005A6059" w:rsidRDefault="005A6059">
            <w:pPr>
              <w:pStyle w:val="ConsPlusNormal"/>
              <w:jc w:val="center"/>
            </w:pPr>
            <w:r>
              <w:t>9946,32</w:t>
            </w:r>
          </w:p>
        </w:tc>
        <w:tc>
          <w:tcPr>
            <w:tcW w:w="1156" w:type="dxa"/>
            <w:tcBorders>
              <w:top w:val="nil"/>
              <w:left w:val="nil"/>
              <w:bottom w:val="nil"/>
              <w:right w:val="nil"/>
            </w:tcBorders>
          </w:tcPr>
          <w:p w:rsidR="005A6059" w:rsidRDefault="005A6059">
            <w:pPr>
              <w:pStyle w:val="ConsPlusNormal"/>
              <w:jc w:val="center"/>
            </w:pPr>
            <w:r>
              <w:t>25474,37</w:t>
            </w:r>
          </w:p>
        </w:tc>
        <w:tc>
          <w:tcPr>
            <w:tcW w:w="1156" w:type="dxa"/>
            <w:tcBorders>
              <w:top w:val="nil"/>
              <w:left w:val="nil"/>
              <w:bottom w:val="nil"/>
              <w:right w:val="nil"/>
            </w:tcBorders>
          </w:tcPr>
          <w:p w:rsidR="005A6059" w:rsidRDefault="005A6059">
            <w:pPr>
              <w:pStyle w:val="ConsPlusNormal"/>
              <w:jc w:val="center"/>
            </w:pPr>
            <w:r>
              <w:t>18259,21</w:t>
            </w:r>
          </w:p>
        </w:tc>
      </w:tr>
      <w:tr w:rsidR="005A6059">
        <w:tblPrEx>
          <w:tblBorders>
            <w:insideH w:val="none" w:sz="0" w:space="0" w:color="auto"/>
            <w:insideV w:val="none" w:sz="0" w:space="0" w:color="auto"/>
          </w:tblBorders>
        </w:tblPrEx>
        <w:tc>
          <w:tcPr>
            <w:tcW w:w="567" w:type="dxa"/>
            <w:vMerge/>
            <w:tcBorders>
              <w:top w:val="nil"/>
              <w:left w:val="nil"/>
              <w:bottom w:val="nil"/>
              <w:right w:val="nil"/>
            </w:tcBorders>
          </w:tcPr>
          <w:p w:rsidR="005A6059" w:rsidRDefault="005A6059"/>
        </w:tc>
        <w:tc>
          <w:tcPr>
            <w:tcW w:w="2410" w:type="dxa"/>
            <w:vMerge/>
            <w:tcBorders>
              <w:top w:val="nil"/>
              <w:left w:val="nil"/>
              <w:bottom w:val="nil"/>
              <w:right w:val="nil"/>
            </w:tcBorders>
          </w:tcPr>
          <w:p w:rsidR="005A6059" w:rsidRDefault="005A6059"/>
        </w:tc>
        <w:tc>
          <w:tcPr>
            <w:tcW w:w="2103" w:type="dxa"/>
            <w:tcBorders>
              <w:top w:val="nil"/>
              <w:left w:val="nil"/>
              <w:bottom w:val="nil"/>
              <w:right w:val="nil"/>
            </w:tcBorders>
          </w:tcPr>
          <w:p w:rsidR="005A6059" w:rsidRDefault="005A6059">
            <w:pPr>
              <w:pStyle w:val="ConsPlusNormal"/>
            </w:pPr>
            <w:r>
              <w:t>в том числе:</w:t>
            </w:r>
          </w:p>
        </w:tc>
        <w:tc>
          <w:tcPr>
            <w:tcW w:w="1287"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567" w:type="dxa"/>
            <w:vMerge w:val="restart"/>
            <w:tcBorders>
              <w:top w:val="nil"/>
              <w:left w:val="nil"/>
              <w:bottom w:val="nil"/>
              <w:right w:val="nil"/>
            </w:tcBorders>
          </w:tcPr>
          <w:p w:rsidR="005A6059" w:rsidRDefault="005A6059">
            <w:pPr>
              <w:pStyle w:val="ConsPlusNormal"/>
              <w:jc w:val="center"/>
            </w:pPr>
          </w:p>
        </w:tc>
        <w:tc>
          <w:tcPr>
            <w:tcW w:w="2410" w:type="dxa"/>
            <w:vMerge w:val="restart"/>
            <w:tcBorders>
              <w:top w:val="nil"/>
              <w:left w:val="nil"/>
              <w:bottom w:val="nil"/>
              <w:right w:val="nil"/>
            </w:tcBorders>
          </w:tcPr>
          <w:p w:rsidR="005A6059" w:rsidRDefault="005A6059">
            <w:pPr>
              <w:pStyle w:val="ConsPlusNormal"/>
            </w:pPr>
          </w:p>
        </w:tc>
        <w:tc>
          <w:tcPr>
            <w:tcW w:w="2103" w:type="dxa"/>
            <w:tcBorders>
              <w:top w:val="nil"/>
              <w:left w:val="nil"/>
              <w:bottom w:val="nil"/>
              <w:right w:val="nil"/>
            </w:tcBorders>
          </w:tcPr>
          <w:p w:rsidR="005A6059" w:rsidRDefault="005A6059">
            <w:pPr>
              <w:pStyle w:val="ConsPlusNormal"/>
            </w:pPr>
            <w:r>
              <w:t>федеральный бюджет</w:t>
            </w:r>
          </w:p>
        </w:tc>
        <w:tc>
          <w:tcPr>
            <w:tcW w:w="1287" w:type="dxa"/>
            <w:tcBorders>
              <w:top w:val="nil"/>
              <w:left w:val="nil"/>
              <w:bottom w:val="nil"/>
              <w:right w:val="nil"/>
            </w:tcBorders>
          </w:tcPr>
          <w:p w:rsidR="005A6059" w:rsidRDefault="005A6059">
            <w:pPr>
              <w:pStyle w:val="ConsPlusNormal"/>
              <w:jc w:val="center"/>
            </w:pPr>
            <w:r>
              <w:t>16982,49</w:t>
            </w:r>
          </w:p>
        </w:tc>
        <w:tc>
          <w:tcPr>
            <w:tcW w:w="1156" w:type="dxa"/>
            <w:tcBorders>
              <w:top w:val="nil"/>
              <w:left w:val="nil"/>
              <w:bottom w:val="nil"/>
              <w:right w:val="nil"/>
            </w:tcBorders>
          </w:tcPr>
          <w:p w:rsidR="005A6059" w:rsidRDefault="005A6059">
            <w:pPr>
              <w:pStyle w:val="ConsPlusNormal"/>
              <w:jc w:val="center"/>
            </w:pPr>
            <w:r>
              <w:t>847,43</w:t>
            </w:r>
          </w:p>
        </w:tc>
        <w:tc>
          <w:tcPr>
            <w:tcW w:w="1156" w:type="dxa"/>
            <w:tcBorders>
              <w:top w:val="nil"/>
              <w:left w:val="nil"/>
              <w:bottom w:val="nil"/>
              <w:right w:val="nil"/>
            </w:tcBorders>
          </w:tcPr>
          <w:p w:rsidR="005A6059" w:rsidRDefault="005A6059">
            <w:pPr>
              <w:pStyle w:val="ConsPlusNormal"/>
              <w:jc w:val="center"/>
            </w:pPr>
            <w:r>
              <w:t>1431,1</w:t>
            </w:r>
          </w:p>
        </w:tc>
        <w:tc>
          <w:tcPr>
            <w:tcW w:w="1156" w:type="dxa"/>
            <w:tcBorders>
              <w:top w:val="nil"/>
              <w:left w:val="nil"/>
              <w:bottom w:val="nil"/>
              <w:right w:val="nil"/>
            </w:tcBorders>
          </w:tcPr>
          <w:p w:rsidR="005A6059" w:rsidRDefault="005A6059">
            <w:pPr>
              <w:pStyle w:val="ConsPlusNormal"/>
              <w:jc w:val="center"/>
            </w:pPr>
            <w:r>
              <w:t>962,21</w:t>
            </w:r>
          </w:p>
        </w:tc>
        <w:tc>
          <w:tcPr>
            <w:tcW w:w="1156" w:type="dxa"/>
            <w:tcBorders>
              <w:top w:val="nil"/>
              <w:left w:val="nil"/>
              <w:bottom w:val="nil"/>
              <w:right w:val="nil"/>
            </w:tcBorders>
          </w:tcPr>
          <w:p w:rsidR="005A6059" w:rsidRDefault="005A6059">
            <w:pPr>
              <w:pStyle w:val="ConsPlusNormal"/>
              <w:jc w:val="center"/>
            </w:pPr>
            <w:r>
              <w:t>793,81</w:t>
            </w:r>
          </w:p>
        </w:tc>
        <w:tc>
          <w:tcPr>
            <w:tcW w:w="1156" w:type="dxa"/>
            <w:tcBorders>
              <w:top w:val="nil"/>
              <w:left w:val="nil"/>
              <w:bottom w:val="nil"/>
              <w:right w:val="nil"/>
            </w:tcBorders>
          </w:tcPr>
          <w:p w:rsidR="005A6059" w:rsidRDefault="005A6059">
            <w:pPr>
              <w:pStyle w:val="ConsPlusNormal"/>
              <w:jc w:val="center"/>
            </w:pPr>
            <w:r>
              <w:t>2862,47</w:t>
            </w:r>
          </w:p>
        </w:tc>
        <w:tc>
          <w:tcPr>
            <w:tcW w:w="1156" w:type="dxa"/>
            <w:tcBorders>
              <w:top w:val="nil"/>
              <w:left w:val="nil"/>
              <w:bottom w:val="nil"/>
              <w:right w:val="nil"/>
            </w:tcBorders>
          </w:tcPr>
          <w:p w:rsidR="005A6059" w:rsidRDefault="005A6059">
            <w:pPr>
              <w:pStyle w:val="ConsPlusNormal"/>
              <w:jc w:val="center"/>
            </w:pPr>
            <w:r>
              <w:t>4048,35</w:t>
            </w:r>
          </w:p>
        </w:tc>
        <w:tc>
          <w:tcPr>
            <w:tcW w:w="1156" w:type="dxa"/>
            <w:tcBorders>
              <w:top w:val="nil"/>
              <w:left w:val="nil"/>
              <w:bottom w:val="nil"/>
              <w:right w:val="nil"/>
            </w:tcBorders>
          </w:tcPr>
          <w:p w:rsidR="005A6059" w:rsidRDefault="005A6059">
            <w:pPr>
              <w:pStyle w:val="ConsPlusNormal"/>
              <w:jc w:val="center"/>
            </w:pPr>
            <w:r>
              <w:t>6037,12</w:t>
            </w:r>
          </w:p>
        </w:tc>
      </w:tr>
      <w:tr w:rsidR="005A6059">
        <w:tblPrEx>
          <w:tblBorders>
            <w:insideH w:val="none" w:sz="0" w:space="0" w:color="auto"/>
            <w:insideV w:val="none" w:sz="0" w:space="0" w:color="auto"/>
          </w:tblBorders>
        </w:tblPrEx>
        <w:tc>
          <w:tcPr>
            <w:tcW w:w="567" w:type="dxa"/>
            <w:vMerge/>
            <w:tcBorders>
              <w:top w:val="nil"/>
              <w:left w:val="nil"/>
              <w:bottom w:val="nil"/>
              <w:right w:val="nil"/>
            </w:tcBorders>
          </w:tcPr>
          <w:p w:rsidR="005A6059" w:rsidRDefault="005A6059"/>
        </w:tc>
        <w:tc>
          <w:tcPr>
            <w:tcW w:w="2410" w:type="dxa"/>
            <w:vMerge/>
            <w:tcBorders>
              <w:top w:val="nil"/>
              <w:left w:val="nil"/>
              <w:bottom w:val="nil"/>
              <w:right w:val="nil"/>
            </w:tcBorders>
          </w:tcPr>
          <w:p w:rsidR="005A6059" w:rsidRDefault="005A6059"/>
        </w:tc>
        <w:tc>
          <w:tcPr>
            <w:tcW w:w="2103" w:type="dxa"/>
            <w:tcBorders>
              <w:top w:val="nil"/>
              <w:left w:val="nil"/>
              <w:bottom w:val="nil"/>
              <w:right w:val="nil"/>
            </w:tcBorders>
          </w:tcPr>
          <w:p w:rsidR="005A6059" w:rsidRDefault="005A6059">
            <w:pPr>
              <w:pStyle w:val="ConsPlusNormal"/>
            </w:pPr>
            <w:r>
              <w:t>бюджеты Калининградской области и муниципальных образований Калининградской области</w:t>
            </w:r>
          </w:p>
        </w:tc>
        <w:tc>
          <w:tcPr>
            <w:tcW w:w="1287" w:type="dxa"/>
            <w:tcBorders>
              <w:top w:val="nil"/>
              <w:left w:val="nil"/>
              <w:bottom w:val="nil"/>
              <w:right w:val="nil"/>
            </w:tcBorders>
          </w:tcPr>
          <w:p w:rsidR="005A6059" w:rsidRDefault="005A6059">
            <w:pPr>
              <w:pStyle w:val="ConsPlusNormal"/>
              <w:jc w:val="center"/>
            </w:pPr>
            <w:r>
              <w:t>880,34</w:t>
            </w:r>
          </w:p>
        </w:tc>
        <w:tc>
          <w:tcPr>
            <w:tcW w:w="1156" w:type="dxa"/>
            <w:tcBorders>
              <w:top w:val="nil"/>
              <w:left w:val="nil"/>
              <w:bottom w:val="nil"/>
              <w:right w:val="nil"/>
            </w:tcBorders>
          </w:tcPr>
          <w:p w:rsidR="005A6059" w:rsidRDefault="005A6059">
            <w:pPr>
              <w:pStyle w:val="ConsPlusNormal"/>
              <w:jc w:val="center"/>
            </w:pPr>
            <w:r>
              <w:t>79,56</w:t>
            </w:r>
          </w:p>
        </w:tc>
        <w:tc>
          <w:tcPr>
            <w:tcW w:w="1156" w:type="dxa"/>
            <w:tcBorders>
              <w:top w:val="nil"/>
              <w:left w:val="nil"/>
              <w:bottom w:val="nil"/>
              <w:right w:val="nil"/>
            </w:tcBorders>
          </w:tcPr>
          <w:p w:rsidR="005A6059" w:rsidRDefault="005A6059">
            <w:pPr>
              <w:pStyle w:val="ConsPlusNormal"/>
              <w:jc w:val="center"/>
            </w:pPr>
            <w:r>
              <w:t>34,27</w:t>
            </w:r>
          </w:p>
        </w:tc>
        <w:tc>
          <w:tcPr>
            <w:tcW w:w="1156" w:type="dxa"/>
            <w:tcBorders>
              <w:top w:val="nil"/>
              <w:left w:val="nil"/>
              <w:bottom w:val="nil"/>
              <w:right w:val="nil"/>
            </w:tcBorders>
          </w:tcPr>
          <w:p w:rsidR="005A6059" w:rsidRDefault="005A6059">
            <w:pPr>
              <w:pStyle w:val="ConsPlusNormal"/>
              <w:jc w:val="center"/>
            </w:pPr>
            <w:r>
              <w:t>26,53</w:t>
            </w:r>
          </w:p>
        </w:tc>
        <w:tc>
          <w:tcPr>
            <w:tcW w:w="1156" w:type="dxa"/>
            <w:tcBorders>
              <w:top w:val="nil"/>
              <w:left w:val="nil"/>
              <w:bottom w:val="nil"/>
              <w:right w:val="nil"/>
            </w:tcBorders>
          </w:tcPr>
          <w:p w:rsidR="005A6059" w:rsidRDefault="005A6059">
            <w:pPr>
              <w:pStyle w:val="ConsPlusNormal"/>
              <w:jc w:val="center"/>
            </w:pPr>
            <w:r>
              <w:t>8,02</w:t>
            </w:r>
          </w:p>
        </w:tc>
        <w:tc>
          <w:tcPr>
            <w:tcW w:w="1156" w:type="dxa"/>
            <w:tcBorders>
              <w:top w:val="nil"/>
              <w:left w:val="nil"/>
              <w:bottom w:val="nil"/>
              <w:right w:val="nil"/>
            </w:tcBorders>
          </w:tcPr>
          <w:p w:rsidR="005A6059" w:rsidRDefault="005A6059">
            <w:pPr>
              <w:pStyle w:val="ConsPlusNormal"/>
              <w:jc w:val="center"/>
            </w:pPr>
            <w:r>
              <w:t>233,85</w:t>
            </w:r>
          </w:p>
        </w:tc>
        <w:tc>
          <w:tcPr>
            <w:tcW w:w="1156" w:type="dxa"/>
            <w:tcBorders>
              <w:top w:val="nil"/>
              <w:left w:val="nil"/>
              <w:bottom w:val="nil"/>
              <w:right w:val="nil"/>
            </w:tcBorders>
          </w:tcPr>
          <w:p w:rsidR="005A6059" w:rsidRDefault="005A6059">
            <w:pPr>
              <w:pStyle w:val="ConsPlusNormal"/>
              <w:jc w:val="center"/>
            </w:pPr>
            <w:r>
              <w:t>176,02</w:t>
            </w:r>
          </w:p>
        </w:tc>
        <w:tc>
          <w:tcPr>
            <w:tcW w:w="1156" w:type="dxa"/>
            <w:tcBorders>
              <w:top w:val="nil"/>
              <w:left w:val="nil"/>
              <w:bottom w:val="nil"/>
              <w:right w:val="nil"/>
            </w:tcBorders>
          </w:tcPr>
          <w:p w:rsidR="005A6059" w:rsidRDefault="005A6059">
            <w:pPr>
              <w:pStyle w:val="ConsPlusNormal"/>
              <w:jc w:val="center"/>
            </w:pPr>
            <w:r>
              <w:t>322,09</w:t>
            </w:r>
          </w:p>
        </w:tc>
      </w:tr>
      <w:tr w:rsidR="005A6059">
        <w:tblPrEx>
          <w:tblBorders>
            <w:insideH w:val="none" w:sz="0" w:space="0" w:color="auto"/>
            <w:insideV w:val="none" w:sz="0" w:space="0" w:color="auto"/>
          </w:tblBorders>
        </w:tblPrEx>
        <w:tc>
          <w:tcPr>
            <w:tcW w:w="567" w:type="dxa"/>
            <w:vMerge/>
            <w:tcBorders>
              <w:top w:val="nil"/>
              <w:left w:val="nil"/>
              <w:bottom w:val="nil"/>
              <w:right w:val="nil"/>
            </w:tcBorders>
          </w:tcPr>
          <w:p w:rsidR="005A6059" w:rsidRDefault="005A6059"/>
        </w:tc>
        <w:tc>
          <w:tcPr>
            <w:tcW w:w="2410" w:type="dxa"/>
            <w:vMerge/>
            <w:tcBorders>
              <w:top w:val="nil"/>
              <w:left w:val="nil"/>
              <w:bottom w:val="nil"/>
              <w:right w:val="nil"/>
            </w:tcBorders>
          </w:tcPr>
          <w:p w:rsidR="005A6059" w:rsidRDefault="005A6059"/>
        </w:tc>
        <w:tc>
          <w:tcPr>
            <w:tcW w:w="2103" w:type="dxa"/>
            <w:tcBorders>
              <w:top w:val="nil"/>
              <w:left w:val="nil"/>
              <w:bottom w:val="nil"/>
              <w:right w:val="nil"/>
            </w:tcBorders>
          </w:tcPr>
          <w:p w:rsidR="005A6059" w:rsidRDefault="005A6059">
            <w:pPr>
              <w:pStyle w:val="ConsPlusNormal"/>
            </w:pPr>
            <w:r>
              <w:t>внебюджетные источники</w:t>
            </w:r>
          </w:p>
        </w:tc>
        <w:tc>
          <w:tcPr>
            <w:tcW w:w="1287" w:type="dxa"/>
            <w:tcBorders>
              <w:top w:val="nil"/>
              <w:left w:val="nil"/>
              <w:bottom w:val="nil"/>
              <w:right w:val="nil"/>
            </w:tcBorders>
          </w:tcPr>
          <w:p w:rsidR="005A6059" w:rsidRDefault="005A6059">
            <w:pPr>
              <w:pStyle w:val="ConsPlusNormal"/>
              <w:jc w:val="center"/>
            </w:pPr>
            <w:r>
              <w:t>53400</w:t>
            </w:r>
          </w:p>
        </w:tc>
        <w:tc>
          <w:tcPr>
            <w:tcW w:w="1156" w:type="dxa"/>
            <w:tcBorders>
              <w:top w:val="nil"/>
              <w:left w:val="nil"/>
              <w:bottom w:val="nil"/>
              <w:right w:val="nil"/>
            </w:tcBorders>
          </w:tcPr>
          <w:p w:rsidR="005A6059" w:rsidRDefault="005A6059">
            <w:pPr>
              <w:pStyle w:val="ConsPlusNormal"/>
              <w:jc w:val="center"/>
            </w:pPr>
            <w:r>
              <w:t>400</w:t>
            </w:r>
          </w:p>
        </w:tc>
        <w:tc>
          <w:tcPr>
            <w:tcW w:w="1156" w:type="dxa"/>
            <w:tcBorders>
              <w:top w:val="nil"/>
              <w:left w:val="nil"/>
              <w:bottom w:val="nil"/>
              <w:right w:val="nil"/>
            </w:tcBorders>
          </w:tcPr>
          <w:p w:rsidR="005A6059" w:rsidRDefault="005A6059">
            <w:pPr>
              <w:pStyle w:val="ConsPlusNormal"/>
              <w:jc w:val="center"/>
            </w:pPr>
            <w:r>
              <w:t>1950</w:t>
            </w:r>
          </w:p>
        </w:tc>
        <w:tc>
          <w:tcPr>
            <w:tcW w:w="1156" w:type="dxa"/>
            <w:tcBorders>
              <w:top w:val="nil"/>
              <w:left w:val="nil"/>
              <w:bottom w:val="nil"/>
              <w:right w:val="nil"/>
            </w:tcBorders>
          </w:tcPr>
          <w:p w:rsidR="005A6059" w:rsidRDefault="005A6059">
            <w:pPr>
              <w:pStyle w:val="ConsPlusNormal"/>
              <w:jc w:val="center"/>
            </w:pPr>
            <w:r>
              <w:t>8500</w:t>
            </w:r>
          </w:p>
        </w:tc>
        <w:tc>
          <w:tcPr>
            <w:tcW w:w="1156" w:type="dxa"/>
            <w:tcBorders>
              <w:top w:val="nil"/>
              <w:left w:val="nil"/>
              <w:bottom w:val="nil"/>
              <w:right w:val="nil"/>
            </w:tcBorders>
          </w:tcPr>
          <w:p w:rsidR="005A6059" w:rsidRDefault="005A6059">
            <w:pPr>
              <w:pStyle w:val="ConsPlusNormal"/>
              <w:jc w:val="center"/>
            </w:pPr>
            <w:r>
              <w:t>2550</w:t>
            </w:r>
          </w:p>
        </w:tc>
        <w:tc>
          <w:tcPr>
            <w:tcW w:w="1156" w:type="dxa"/>
            <w:tcBorders>
              <w:top w:val="nil"/>
              <w:left w:val="nil"/>
              <w:bottom w:val="nil"/>
              <w:right w:val="nil"/>
            </w:tcBorders>
          </w:tcPr>
          <w:p w:rsidR="005A6059" w:rsidRDefault="005A6059">
            <w:pPr>
              <w:pStyle w:val="ConsPlusNormal"/>
              <w:jc w:val="center"/>
            </w:pPr>
            <w:r>
              <w:t>6850</w:t>
            </w:r>
          </w:p>
        </w:tc>
        <w:tc>
          <w:tcPr>
            <w:tcW w:w="1156" w:type="dxa"/>
            <w:tcBorders>
              <w:top w:val="nil"/>
              <w:left w:val="nil"/>
              <w:bottom w:val="nil"/>
              <w:right w:val="nil"/>
            </w:tcBorders>
          </w:tcPr>
          <w:p w:rsidR="005A6059" w:rsidRDefault="005A6059">
            <w:pPr>
              <w:pStyle w:val="ConsPlusNormal"/>
              <w:jc w:val="center"/>
            </w:pPr>
            <w:r>
              <w:t>21250</w:t>
            </w:r>
          </w:p>
        </w:tc>
        <w:tc>
          <w:tcPr>
            <w:tcW w:w="1156" w:type="dxa"/>
            <w:tcBorders>
              <w:top w:val="nil"/>
              <w:left w:val="nil"/>
              <w:bottom w:val="nil"/>
              <w:right w:val="nil"/>
            </w:tcBorders>
          </w:tcPr>
          <w:p w:rsidR="005A6059" w:rsidRDefault="005A6059">
            <w:pPr>
              <w:pStyle w:val="ConsPlusNormal"/>
              <w:jc w:val="center"/>
            </w:pPr>
            <w:r>
              <w:t>11900</w:t>
            </w:r>
          </w:p>
        </w:tc>
      </w:tr>
      <w:tr w:rsidR="005A6059">
        <w:tblPrEx>
          <w:tblBorders>
            <w:insideH w:val="none" w:sz="0" w:space="0" w:color="auto"/>
            <w:insideV w:val="none" w:sz="0" w:space="0" w:color="auto"/>
          </w:tblBorders>
        </w:tblPrEx>
        <w:tc>
          <w:tcPr>
            <w:tcW w:w="567" w:type="dxa"/>
            <w:vMerge w:val="restart"/>
            <w:tcBorders>
              <w:top w:val="nil"/>
              <w:left w:val="nil"/>
              <w:bottom w:val="nil"/>
              <w:right w:val="nil"/>
            </w:tcBorders>
          </w:tcPr>
          <w:p w:rsidR="005A6059" w:rsidRDefault="005A6059">
            <w:pPr>
              <w:pStyle w:val="ConsPlusNormal"/>
              <w:jc w:val="center"/>
            </w:pPr>
            <w:r>
              <w:t>2.</w:t>
            </w:r>
          </w:p>
        </w:tc>
        <w:tc>
          <w:tcPr>
            <w:tcW w:w="2410" w:type="dxa"/>
            <w:vMerge w:val="restart"/>
            <w:tcBorders>
              <w:top w:val="nil"/>
              <w:left w:val="nil"/>
              <w:bottom w:val="nil"/>
              <w:right w:val="nil"/>
            </w:tcBorders>
          </w:tcPr>
          <w:p w:rsidR="005A6059" w:rsidRDefault="005A6059">
            <w:pPr>
              <w:pStyle w:val="ConsPlusNormal"/>
            </w:pPr>
            <w:r>
              <w:t>Строительство и реконструкция объектов охраны окружающей среды</w:t>
            </w:r>
          </w:p>
        </w:tc>
        <w:tc>
          <w:tcPr>
            <w:tcW w:w="2103" w:type="dxa"/>
            <w:tcBorders>
              <w:top w:val="nil"/>
              <w:left w:val="nil"/>
              <w:bottom w:val="nil"/>
              <w:right w:val="nil"/>
            </w:tcBorders>
          </w:tcPr>
          <w:p w:rsidR="005A6059" w:rsidRDefault="005A6059">
            <w:pPr>
              <w:pStyle w:val="ConsPlusNormal"/>
            </w:pPr>
            <w:r>
              <w:t>всего</w:t>
            </w:r>
          </w:p>
        </w:tc>
        <w:tc>
          <w:tcPr>
            <w:tcW w:w="1287" w:type="dxa"/>
            <w:tcBorders>
              <w:top w:val="nil"/>
              <w:left w:val="nil"/>
              <w:bottom w:val="nil"/>
              <w:right w:val="nil"/>
            </w:tcBorders>
          </w:tcPr>
          <w:p w:rsidR="005A6059" w:rsidRDefault="005A6059">
            <w:pPr>
              <w:pStyle w:val="ConsPlusNormal"/>
              <w:jc w:val="center"/>
            </w:pPr>
            <w:r>
              <w:t>1317,76</w:t>
            </w:r>
          </w:p>
        </w:tc>
        <w:tc>
          <w:tcPr>
            <w:tcW w:w="1156" w:type="dxa"/>
            <w:tcBorders>
              <w:top w:val="nil"/>
              <w:left w:val="nil"/>
              <w:bottom w:val="nil"/>
              <w:right w:val="nil"/>
            </w:tcBorders>
          </w:tcPr>
          <w:p w:rsidR="005A6059" w:rsidRDefault="005A6059">
            <w:pPr>
              <w:pStyle w:val="ConsPlusNormal"/>
              <w:jc w:val="center"/>
            </w:pPr>
            <w:r>
              <w:t>786,5</w:t>
            </w:r>
          </w:p>
        </w:tc>
        <w:tc>
          <w:tcPr>
            <w:tcW w:w="1156" w:type="dxa"/>
            <w:tcBorders>
              <w:top w:val="nil"/>
              <w:left w:val="nil"/>
              <w:bottom w:val="nil"/>
              <w:right w:val="nil"/>
            </w:tcBorders>
          </w:tcPr>
          <w:p w:rsidR="005A6059" w:rsidRDefault="005A6059">
            <w:pPr>
              <w:pStyle w:val="ConsPlusNormal"/>
              <w:jc w:val="center"/>
            </w:pPr>
            <w:r>
              <w:t>331,26</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200</w:t>
            </w:r>
          </w:p>
        </w:tc>
      </w:tr>
      <w:tr w:rsidR="005A6059">
        <w:tblPrEx>
          <w:tblBorders>
            <w:insideH w:val="none" w:sz="0" w:space="0" w:color="auto"/>
            <w:insideV w:val="none" w:sz="0" w:space="0" w:color="auto"/>
          </w:tblBorders>
        </w:tblPrEx>
        <w:tc>
          <w:tcPr>
            <w:tcW w:w="567" w:type="dxa"/>
            <w:vMerge/>
            <w:tcBorders>
              <w:top w:val="nil"/>
              <w:left w:val="nil"/>
              <w:bottom w:val="nil"/>
              <w:right w:val="nil"/>
            </w:tcBorders>
          </w:tcPr>
          <w:p w:rsidR="005A6059" w:rsidRDefault="005A6059"/>
        </w:tc>
        <w:tc>
          <w:tcPr>
            <w:tcW w:w="2410" w:type="dxa"/>
            <w:vMerge/>
            <w:tcBorders>
              <w:top w:val="nil"/>
              <w:left w:val="nil"/>
              <w:bottom w:val="nil"/>
              <w:right w:val="nil"/>
            </w:tcBorders>
          </w:tcPr>
          <w:p w:rsidR="005A6059" w:rsidRDefault="005A6059"/>
        </w:tc>
        <w:tc>
          <w:tcPr>
            <w:tcW w:w="2103" w:type="dxa"/>
            <w:tcBorders>
              <w:top w:val="nil"/>
              <w:left w:val="nil"/>
              <w:bottom w:val="nil"/>
              <w:right w:val="nil"/>
            </w:tcBorders>
          </w:tcPr>
          <w:p w:rsidR="005A6059" w:rsidRDefault="005A6059">
            <w:pPr>
              <w:pStyle w:val="ConsPlusNormal"/>
            </w:pPr>
            <w:r>
              <w:t>в том числе:</w:t>
            </w:r>
          </w:p>
        </w:tc>
        <w:tc>
          <w:tcPr>
            <w:tcW w:w="1287"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567" w:type="dxa"/>
            <w:vMerge/>
            <w:tcBorders>
              <w:top w:val="nil"/>
              <w:left w:val="nil"/>
              <w:bottom w:val="nil"/>
              <w:right w:val="nil"/>
            </w:tcBorders>
          </w:tcPr>
          <w:p w:rsidR="005A6059" w:rsidRDefault="005A6059"/>
        </w:tc>
        <w:tc>
          <w:tcPr>
            <w:tcW w:w="2410" w:type="dxa"/>
            <w:vMerge w:val="restart"/>
            <w:tcBorders>
              <w:top w:val="nil"/>
              <w:left w:val="nil"/>
              <w:bottom w:val="nil"/>
              <w:right w:val="nil"/>
            </w:tcBorders>
          </w:tcPr>
          <w:p w:rsidR="005A6059" w:rsidRDefault="005A6059">
            <w:pPr>
              <w:pStyle w:val="ConsPlusNormal"/>
            </w:pPr>
          </w:p>
        </w:tc>
        <w:tc>
          <w:tcPr>
            <w:tcW w:w="2103" w:type="dxa"/>
            <w:tcBorders>
              <w:top w:val="nil"/>
              <w:left w:val="nil"/>
              <w:bottom w:val="nil"/>
              <w:right w:val="nil"/>
            </w:tcBorders>
          </w:tcPr>
          <w:p w:rsidR="005A6059" w:rsidRDefault="005A6059">
            <w:pPr>
              <w:pStyle w:val="ConsPlusNormal"/>
            </w:pPr>
            <w:r>
              <w:t>федеральный бюджет</w:t>
            </w:r>
          </w:p>
        </w:tc>
        <w:tc>
          <w:tcPr>
            <w:tcW w:w="1287" w:type="dxa"/>
            <w:tcBorders>
              <w:top w:val="nil"/>
              <w:left w:val="nil"/>
              <w:bottom w:val="nil"/>
              <w:right w:val="nil"/>
            </w:tcBorders>
          </w:tcPr>
          <w:p w:rsidR="005A6059" w:rsidRDefault="005A6059">
            <w:pPr>
              <w:pStyle w:val="ConsPlusNormal"/>
              <w:jc w:val="center"/>
            </w:pPr>
            <w:r>
              <w:t>1186,91</w:t>
            </w:r>
          </w:p>
        </w:tc>
        <w:tc>
          <w:tcPr>
            <w:tcW w:w="1156" w:type="dxa"/>
            <w:tcBorders>
              <w:top w:val="nil"/>
              <w:left w:val="nil"/>
              <w:bottom w:val="nil"/>
              <w:right w:val="nil"/>
            </w:tcBorders>
          </w:tcPr>
          <w:p w:rsidR="005A6059" w:rsidRDefault="005A6059">
            <w:pPr>
              <w:pStyle w:val="ConsPlusNormal"/>
              <w:jc w:val="center"/>
            </w:pPr>
            <w:r>
              <w:t>747,17</w:t>
            </w:r>
          </w:p>
        </w:tc>
        <w:tc>
          <w:tcPr>
            <w:tcW w:w="1156" w:type="dxa"/>
            <w:tcBorders>
              <w:top w:val="nil"/>
              <w:left w:val="nil"/>
              <w:bottom w:val="nil"/>
              <w:right w:val="nil"/>
            </w:tcBorders>
          </w:tcPr>
          <w:p w:rsidR="005A6059" w:rsidRDefault="005A6059">
            <w:pPr>
              <w:pStyle w:val="ConsPlusNormal"/>
              <w:jc w:val="center"/>
            </w:pPr>
            <w:r>
              <w:t>249,74</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190</w:t>
            </w:r>
          </w:p>
        </w:tc>
      </w:tr>
      <w:tr w:rsidR="005A6059">
        <w:tblPrEx>
          <w:tblBorders>
            <w:insideH w:val="none" w:sz="0" w:space="0" w:color="auto"/>
            <w:insideV w:val="none" w:sz="0" w:space="0" w:color="auto"/>
          </w:tblBorders>
        </w:tblPrEx>
        <w:tc>
          <w:tcPr>
            <w:tcW w:w="567" w:type="dxa"/>
            <w:vMerge/>
            <w:tcBorders>
              <w:top w:val="nil"/>
              <w:left w:val="nil"/>
              <w:bottom w:val="nil"/>
              <w:right w:val="nil"/>
            </w:tcBorders>
          </w:tcPr>
          <w:p w:rsidR="005A6059" w:rsidRDefault="005A6059"/>
        </w:tc>
        <w:tc>
          <w:tcPr>
            <w:tcW w:w="2410" w:type="dxa"/>
            <w:vMerge/>
            <w:tcBorders>
              <w:top w:val="nil"/>
              <w:left w:val="nil"/>
              <w:bottom w:val="nil"/>
              <w:right w:val="nil"/>
            </w:tcBorders>
          </w:tcPr>
          <w:p w:rsidR="005A6059" w:rsidRDefault="005A6059"/>
        </w:tc>
        <w:tc>
          <w:tcPr>
            <w:tcW w:w="2103" w:type="dxa"/>
            <w:tcBorders>
              <w:top w:val="nil"/>
              <w:left w:val="nil"/>
              <w:bottom w:val="nil"/>
              <w:right w:val="nil"/>
            </w:tcBorders>
          </w:tcPr>
          <w:p w:rsidR="005A6059" w:rsidRDefault="005A6059">
            <w:pPr>
              <w:pStyle w:val="ConsPlusNormal"/>
            </w:pPr>
            <w:r>
              <w:t xml:space="preserve">бюджеты </w:t>
            </w:r>
            <w:r>
              <w:lastRenderedPageBreak/>
              <w:t>Калининградской области и муниципальных образований</w:t>
            </w:r>
          </w:p>
        </w:tc>
        <w:tc>
          <w:tcPr>
            <w:tcW w:w="1287" w:type="dxa"/>
            <w:tcBorders>
              <w:top w:val="nil"/>
              <w:left w:val="nil"/>
              <w:bottom w:val="nil"/>
              <w:right w:val="nil"/>
            </w:tcBorders>
          </w:tcPr>
          <w:p w:rsidR="005A6059" w:rsidRDefault="005A6059">
            <w:pPr>
              <w:pStyle w:val="ConsPlusNormal"/>
              <w:jc w:val="center"/>
            </w:pPr>
            <w:r>
              <w:lastRenderedPageBreak/>
              <w:t>130,85</w:t>
            </w:r>
          </w:p>
        </w:tc>
        <w:tc>
          <w:tcPr>
            <w:tcW w:w="1156" w:type="dxa"/>
            <w:tcBorders>
              <w:top w:val="nil"/>
              <w:left w:val="nil"/>
              <w:bottom w:val="nil"/>
              <w:right w:val="nil"/>
            </w:tcBorders>
          </w:tcPr>
          <w:p w:rsidR="005A6059" w:rsidRDefault="005A6059">
            <w:pPr>
              <w:pStyle w:val="ConsPlusNormal"/>
              <w:jc w:val="center"/>
            </w:pPr>
            <w:r>
              <w:t>39,33</w:t>
            </w:r>
          </w:p>
        </w:tc>
        <w:tc>
          <w:tcPr>
            <w:tcW w:w="1156" w:type="dxa"/>
            <w:tcBorders>
              <w:top w:val="nil"/>
              <w:left w:val="nil"/>
              <w:bottom w:val="nil"/>
              <w:right w:val="nil"/>
            </w:tcBorders>
          </w:tcPr>
          <w:p w:rsidR="005A6059" w:rsidRDefault="005A6059">
            <w:pPr>
              <w:pStyle w:val="ConsPlusNormal"/>
              <w:jc w:val="center"/>
            </w:pPr>
            <w:r>
              <w:t>81,52</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10</w:t>
            </w:r>
          </w:p>
        </w:tc>
      </w:tr>
      <w:tr w:rsidR="005A6059">
        <w:tblPrEx>
          <w:tblBorders>
            <w:insideH w:val="none" w:sz="0" w:space="0" w:color="auto"/>
            <w:insideV w:val="none" w:sz="0" w:space="0" w:color="auto"/>
          </w:tblBorders>
        </w:tblPrEx>
        <w:tc>
          <w:tcPr>
            <w:tcW w:w="567" w:type="dxa"/>
            <w:vMerge/>
            <w:tcBorders>
              <w:top w:val="nil"/>
              <w:left w:val="nil"/>
              <w:bottom w:val="nil"/>
              <w:right w:val="nil"/>
            </w:tcBorders>
          </w:tcPr>
          <w:p w:rsidR="005A6059" w:rsidRDefault="005A6059"/>
        </w:tc>
        <w:tc>
          <w:tcPr>
            <w:tcW w:w="2410" w:type="dxa"/>
            <w:vMerge/>
            <w:tcBorders>
              <w:top w:val="nil"/>
              <w:left w:val="nil"/>
              <w:bottom w:val="nil"/>
              <w:right w:val="nil"/>
            </w:tcBorders>
          </w:tcPr>
          <w:p w:rsidR="005A6059" w:rsidRDefault="005A6059"/>
        </w:tc>
        <w:tc>
          <w:tcPr>
            <w:tcW w:w="2103" w:type="dxa"/>
            <w:tcBorders>
              <w:top w:val="nil"/>
              <w:left w:val="nil"/>
              <w:bottom w:val="nil"/>
              <w:right w:val="nil"/>
            </w:tcBorders>
          </w:tcPr>
          <w:p w:rsidR="005A6059" w:rsidRDefault="005A6059">
            <w:pPr>
              <w:pStyle w:val="ConsPlusNormal"/>
            </w:pPr>
            <w:r>
              <w:t>внебюджетные источники</w:t>
            </w:r>
          </w:p>
        </w:tc>
        <w:tc>
          <w:tcPr>
            <w:tcW w:w="1287"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567" w:type="dxa"/>
            <w:vMerge w:val="restart"/>
            <w:tcBorders>
              <w:top w:val="nil"/>
              <w:left w:val="nil"/>
              <w:bottom w:val="nil"/>
              <w:right w:val="nil"/>
            </w:tcBorders>
          </w:tcPr>
          <w:p w:rsidR="005A6059" w:rsidRDefault="005A6059">
            <w:pPr>
              <w:pStyle w:val="ConsPlusNormal"/>
              <w:jc w:val="center"/>
            </w:pPr>
            <w:r>
              <w:t>3.</w:t>
            </w:r>
          </w:p>
        </w:tc>
        <w:tc>
          <w:tcPr>
            <w:tcW w:w="2410" w:type="dxa"/>
            <w:vMerge w:val="restart"/>
            <w:tcBorders>
              <w:top w:val="nil"/>
              <w:left w:val="nil"/>
              <w:bottom w:val="nil"/>
              <w:right w:val="nil"/>
            </w:tcBorders>
          </w:tcPr>
          <w:p w:rsidR="005A6059" w:rsidRDefault="005A6059">
            <w:pPr>
              <w:pStyle w:val="ConsPlusNormal"/>
            </w:pPr>
            <w:r>
              <w:t>Развитие системы мелиорации</w:t>
            </w:r>
          </w:p>
        </w:tc>
        <w:tc>
          <w:tcPr>
            <w:tcW w:w="2103" w:type="dxa"/>
            <w:tcBorders>
              <w:top w:val="nil"/>
              <w:left w:val="nil"/>
              <w:bottom w:val="nil"/>
              <w:right w:val="nil"/>
            </w:tcBorders>
          </w:tcPr>
          <w:p w:rsidR="005A6059" w:rsidRDefault="005A6059">
            <w:pPr>
              <w:pStyle w:val="ConsPlusNormal"/>
            </w:pPr>
            <w:r>
              <w:t>всего</w:t>
            </w:r>
          </w:p>
        </w:tc>
        <w:tc>
          <w:tcPr>
            <w:tcW w:w="1287" w:type="dxa"/>
            <w:tcBorders>
              <w:top w:val="nil"/>
              <w:left w:val="nil"/>
              <w:bottom w:val="nil"/>
              <w:right w:val="nil"/>
            </w:tcBorders>
          </w:tcPr>
          <w:p w:rsidR="005A6059" w:rsidRDefault="005A6059">
            <w:pPr>
              <w:pStyle w:val="ConsPlusNormal"/>
              <w:jc w:val="center"/>
            </w:pPr>
            <w:r>
              <w:t>156,7</w:t>
            </w:r>
          </w:p>
        </w:tc>
        <w:tc>
          <w:tcPr>
            <w:tcW w:w="1156" w:type="dxa"/>
            <w:tcBorders>
              <w:top w:val="nil"/>
              <w:left w:val="nil"/>
              <w:bottom w:val="nil"/>
              <w:right w:val="nil"/>
            </w:tcBorders>
          </w:tcPr>
          <w:p w:rsidR="005A6059" w:rsidRDefault="005A6059">
            <w:pPr>
              <w:pStyle w:val="ConsPlusNormal"/>
              <w:jc w:val="center"/>
            </w:pPr>
            <w:r>
              <w:t>39,95</w:t>
            </w:r>
          </w:p>
        </w:tc>
        <w:tc>
          <w:tcPr>
            <w:tcW w:w="1156" w:type="dxa"/>
            <w:tcBorders>
              <w:top w:val="nil"/>
              <w:left w:val="nil"/>
              <w:bottom w:val="nil"/>
              <w:right w:val="nil"/>
            </w:tcBorders>
          </w:tcPr>
          <w:p w:rsidR="005A6059" w:rsidRDefault="005A6059">
            <w:pPr>
              <w:pStyle w:val="ConsPlusNormal"/>
              <w:jc w:val="center"/>
            </w:pPr>
            <w:r>
              <w:t>116,75</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567" w:type="dxa"/>
            <w:vMerge/>
            <w:tcBorders>
              <w:top w:val="nil"/>
              <w:left w:val="nil"/>
              <w:bottom w:val="nil"/>
              <w:right w:val="nil"/>
            </w:tcBorders>
          </w:tcPr>
          <w:p w:rsidR="005A6059" w:rsidRDefault="005A6059"/>
        </w:tc>
        <w:tc>
          <w:tcPr>
            <w:tcW w:w="2410" w:type="dxa"/>
            <w:vMerge/>
            <w:tcBorders>
              <w:top w:val="nil"/>
              <w:left w:val="nil"/>
              <w:bottom w:val="nil"/>
              <w:right w:val="nil"/>
            </w:tcBorders>
          </w:tcPr>
          <w:p w:rsidR="005A6059" w:rsidRDefault="005A6059"/>
        </w:tc>
        <w:tc>
          <w:tcPr>
            <w:tcW w:w="2103" w:type="dxa"/>
            <w:tcBorders>
              <w:top w:val="nil"/>
              <w:left w:val="nil"/>
              <w:bottom w:val="nil"/>
              <w:right w:val="nil"/>
            </w:tcBorders>
          </w:tcPr>
          <w:p w:rsidR="005A6059" w:rsidRDefault="005A6059">
            <w:pPr>
              <w:pStyle w:val="ConsPlusNormal"/>
            </w:pPr>
            <w:r>
              <w:t>в том числе:</w:t>
            </w:r>
          </w:p>
        </w:tc>
        <w:tc>
          <w:tcPr>
            <w:tcW w:w="1287"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567" w:type="dxa"/>
            <w:vMerge w:val="restart"/>
            <w:tcBorders>
              <w:top w:val="nil"/>
              <w:left w:val="nil"/>
              <w:bottom w:val="nil"/>
              <w:right w:val="nil"/>
            </w:tcBorders>
          </w:tcPr>
          <w:p w:rsidR="005A6059" w:rsidRDefault="005A6059">
            <w:pPr>
              <w:pStyle w:val="ConsPlusNormal"/>
              <w:jc w:val="center"/>
            </w:pPr>
          </w:p>
        </w:tc>
        <w:tc>
          <w:tcPr>
            <w:tcW w:w="2410" w:type="dxa"/>
            <w:vMerge w:val="restart"/>
            <w:tcBorders>
              <w:top w:val="nil"/>
              <w:left w:val="nil"/>
              <w:bottom w:val="nil"/>
              <w:right w:val="nil"/>
            </w:tcBorders>
          </w:tcPr>
          <w:p w:rsidR="005A6059" w:rsidRDefault="005A6059">
            <w:pPr>
              <w:pStyle w:val="ConsPlusNormal"/>
            </w:pPr>
          </w:p>
        </w:tc>
        <w:tc>
          <w:tcPr>
            <w:tcW w:w="2103" w:type="dxa"/>
            <w:tcBorders>
              <w:top w:val="nil"/>
              <w:left w:val="nil"/>
              <w:bottom w:val="nil"/>
              <w:right w:val="nil"/>
            </w:tcBorders>
          </w:tcPr>
          <w:p w:rsidR="005A6059" w:rsidRDefault="005A6059">
            <w:pPr>
              <w:pStyle w:val="ConsPlusNormal"/>
            </w:pPr>
            <w:r>
              <w:t>федеральный бюджет</w:t>
            </w:r>
          </w:p>
        </w:tc>
        <w:tc>
          <w:tcPr>
            <w:tcW w:w="1287" w:type="dxa"/>
            <w:tcBorders>
              <w:top w:val="nil"/>
              <w:left w:val="nil"/>
              <w:bottom w:val="nil"/>
              <w:right w:val="nil"/>
            </w:tcBorders>
          </w:tcPr>
          <w:p w:rsidR="005A6059" w:rsidRDefault="005A6059">
            <w:pPr>
              <w:pStyle w:val="ConsPlusNormal"/>
              <w:jc w:val="center"/>
            </w:pPr>
            <w:r>
              <w:t>156,7</w:t>
            </w:r>
          </w:p>
        </w:tc>
        <w:tc>
          <w:tcPr>
            <w:tcW w:w="1156" w:type="dxa"/>
            <w:tcBorders>
              <w:top w:val="nil"/>
              <w:left w:val="nil"/>
              <w:bottom w:val="nil"/>
              <w:right w:val="nil"/>
            </w:tcBorders>
          </w:tcPr>
          <w:p w:rsidR="005A6059" w:rsidRDefault="005A6059">
            <w:pPr>
              <w:pStyle w:val="ConsPlusNormal"/>
              <w:jc w:val="center"/>
            </w:pPr>
            <w:r>
              <w:t>39,95</w:t>
            </w:r>
          </w:p>
        </w:tc>
        <w:tc>
          <w:tcPr>
            <w:tcW w:w="1156" w:type="dxa"/>
            <w:tcBorders>
              <w:top w:val="nil"/>
              <w:left w:val="nil"/>
              <w:bottom w:val="nil"/>
              <w:right w:val="nil"/>
            </w:tcBorders>
          </w:tcPr>
          <w:p w:rsidR="005A6059" w:rsidRDefault="005A6059">
            <w:pPr>
              <w:pStyle w:val="ConsPlusNormal"/>
              <w:jc w:val="center"/>
            </w:pPr>
            <w:r>
              <w:t>116,75</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567" w:type="dxa"/>
            <w:vMerge/>
            <w:tcBorders>
              <w:top w:val="nil"/>
              <w:left w:val="nil"/>
              <w:bottom w:val="nil"/>
              <w:right w:val="nil"/>
            </w:tcBorders>
          </w:tcPr>
          <w:p w:rsidR="005A6059" w:rsidRDefault="005A6059"/>
        </w:tc>
        <w:tc>
          <w:tcPr>
            <w:tcW w:w="2410" w:type="dxa"/>
            <w:vMerge/>
            <w:tcBorders>
              <w:top w:val="nil"/>
              <w:left w:val="nil"/>
              <w:bottom w:val="nil"/>
              <w:right w:val="nil"/>
            </w:tcBorders>
          </w:tcPr>
          <w:p w:rsidR="005A6059" w:rsidRDefault="005A6059"/>
        </w:tc>
        <w:tc>
          <w:tcPr>
            <w:tcW w:w="2103" w:type="dxa"/>
            <w:tcBorders>
              <w:top w:val="nil"/>
              <w:left w:val="nil"/>
              <w:bottom w:val="nil"/>
              <w:right w:val="nil"/>
            </w:tcBorders>
          </w:tcPr>
          <w:p w:rsidR="005A6059" w:rsidRDefault="005A6059">
            <w:pPr>
              <w:pStyle w:val="ConsPlusNormal"/>
            </w:pPr>
            <w:r>
              <w:t>бюджеты Калининградской области и муниципальных образований</w:t>
            </w:r>
          </w:p>
        </w:tc>
        <w:tc>
          <w:tcPr>
            <w:tcW w:w="1287"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567" w:type="dxa"/>
            <w:vMerge/>
            <w:tcBorders>
              <w:top w:val="nil"/>
              <w:left w:val="nil"/>
              <w:bottom w:val="nil"/>
              <w:right w:val="nil"/>
            </w:tcBorders>
          </w:tcPr>
          <w:p w:rsidR="005A6059" w:rsidRDefault="005A6059"/>
        </w:tc>
        <w:tc>
          <w:tcPr>
            <w:tcW w:w="2410" w:type="dxa"/>
            <w:vMerge/>
            <w:tcBorders>
              <w:top w:val="nil"/>
              <w:left w:val="nil"/>
              <w:bottom w:val="nil"/>
              <w:right w:val="nil"/>
            </w:tcBorders>
          </w:tcPr>
          <w:p w:rsidR="005A6059" w:rsidRDefault="005A6059"/>
        </w:tc>
        <w:tc>
          <w:tcPr>
            <w:tcW w:w="2103" w:type="dxa"/>
            <w:tcBorders>
              <w:top w:val="nil"/>
              <w:left w:val="nil"/>
              <w:bottom w:val="nil"/>
              <w:right w:val="nil"/>
            </w:tcBorders>
          </w:tcPr>
          <w:p w:rsidR="005A6059" w:rsidRDefault="005A6059">
            <w:pPr>
              <w:pStyle w:val="ConsPlusNormal"/>
            </w:pPr>
            <w:r>
              <w:t>внебюджетные источники</w:t>
            </w:r>
          </w:p>
        </w:tc>
        <w:tc>
          <w:tcPr>
            <w:tcW w:w="1287"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567" w:type="dxa"/>
            <w:vMerge w:val="restart"/>
            <w:tcBorders>
              <w:top w:val="nil"/>
              <w:left w:val="nil"/>
              <w:bottom w:val="nil"/>
              <w:right w:val="nil"/>
            </w:tcBorders>
          </w:tcPr>
          <w:p w:rsidR="005A6059" w:rsidRDefault="005A6059">
            <w:pPr>
              <w:pStyle w:val="ConsPlusNormal"/>
              <w:jc w:val="center"/>
            </w:pPr>
            <w:r>
              <w:t>4.</w:t>
            </w:r>
          </w:p>
        </w:tc>
        <w:tc>
          <w:tcPr>
            <w:tcW w:w="2410" w:type="dxa"/>
            <w:vMerge w:val="restart"/>
            <w:tcBorders>
              <w:top w:val="nil"/>
              <w:left w:val="nil"/>
              <w:bottom w:val="nil"/>
              <w:right w:val="nil"/>
            </w:tcBorders>
          </w:tcPr>
          <w:p w:rsidR="005A6059" w:rsidRDefault="005A6059">
            <w:pPr>
              <w:pStyle w:val="ConsPlusNormal"/>
            </w:pPr>
            <w:r>
              <w:t>Гидролесомелиоративные мероприятия</w:t>
            </w:r>
          </w:p>
        </w:tc>
        <w:tc>
          <w:tcPr>
            <w:tcW w:w="2103" w:type="dxa"/>
            <w:tcBorders>
              <w:top w:val="nil"/>
              <w:left w:val="nil"/>
              <w:bottom w:val="nil"/>
              <w:right w:val="nil"/>
            </w:tcBorders>
          </w:tcPr>
          <w:p w:rsidR="005A6059" w:rsidRDefault="005A6059">
            <w:pPr>
              <w:pStyle w:val="ConsPlusNormal"/>
            </w:pPr>
            <w:r>
              <w:t>всего</w:t>
            </w:r>
          </w:p>
        </w:tc>
        <w:tc>
          <w:tcPr>
            <w:tcW w:w="1287" w:type="dxa"/>
            <w:tcBorders>
              <w:top w:val="nil"/>
              <w:left w:val="nil"/>
              <w:bottom w:val="nil"/>
              <w:right w:val="nil"/>
            </w:tcBorders>
          </w:tcPr>
          <w:p w:rsidR="005A6059" w:rsidRDefault="005A6059">
            <w:pPr>
              <w:pStyle w:val="ConsPlusNormal"/>
              <w:jc w:val="center"/>
            </w:pPr>
            <w:r>
              <w:t>60</w:t>
            </w:r>
          </w:p>
        </w:tc>
        <w:tc>
          <w:tcPr>
            <w:tcW w:w="1156" w:type="dxa"/>
            <w:tcBorders>
              <w:top w:val="nil"/>
              <w:left w:val="nil"/>
              <w:bottom w:val="nil"/>
              <w:right w:val="nil"/>
            </w:tcBorders>
          </w:tcPr>
          <w:p w:rsidR="005A6059" w:rsidRDefault="005A6059">
            <w:pPr>
              <w:pStyle w:val="ConsPlusNormal"/>
              <w:jc w:val="center"/>
            </w:pPr>
            <w:r>
              <w:t>30</w:t>
            </w:r>
          </w:p>
        </w:tc>
        <w:tc>
          <w:tcPr>
            <w:tcW w:w="1156" w:type="dxa"/>
            <w:tcBorders>
              <w:top w:val="nil"/>
              <w:left w:val="nil"/>
              <w:bottom w:val="nil"/>
              <w:right w:val="nil"/>
            </w:tcBorders>
          </w:tcPr>
          <w:p w:rsidR="005A6059" w:rsidRDefault="005A6059">
            <w:pPr>
              <w:pStyle w:val="ConsPlusNormal"/>
              <w:jc w:val="center"/>
            </w:pPr>
            <w:r>
              <w:t>30</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567" w:type="dxa"/>
            <w:vMerge/>
            <w:tcBorders>
              <w:top w:val="nil"/>
              <w:left w:val="nil"/>
              <w:bottom w:val="nil"/>
              <w:right w:val="nil"/>
            </w:tcBorders>
          </w:tcPr>
          <w:p w:rsidR="005A6059" w:rsidRDefault="005A6059"/>
        </w:tc>
        <w:tc>
          <w:tcPr>
            <w:tcW w:w="2410" w:type="dxa"/>
            <w:vMerge/>
            <w:tcBorders>
              <w:top w:val="nil"/>
              <w:left w:val="nil"/>
              <w:bottom w:val="nil"/>
              <w:right w:val="nil"/>
            </w:tcBorders>
          </w:tcPr>
          <w:p w:rsidR="005A6059" w:rsidRDefault="005A6059"/>
        </w:tc>
        <w:tc>
          <w:tcPr>
            <w:tcW w:w="2103" w:type="dxa"/>
            <w:tcBorders>
              <w:top w:val="nil"/>
              <w:left w:val="nil"/>
              <w:bottom w:val="nil"/>
              <w:right w:val="nil"/>
            </w:tcBorders>
          </w:tcPr>
          <w:p w:rsidR="005A6059" w:rsidRDefault="005A6059">
            <w:pPr>
              <w:pStyle w:val="ConsPlusNormal"/>
            </w:pPr>
            <w:r>
              <w:t>в том числе:</w:t>
            </w:r>
          </w:p>
        </w:tc>
        <w:tc>
          <w:tcPr>
            <w:tcW w:w="1287"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567" w:type="dxa"/>
            <w:vMerge w:val="restart"/>
            <w:tcBorders>
              <w:top w:val="nil"/>
              <w:left w:val="nil"/>
              <w:bottom w:val="nil"/>
              <w:right w:val="nil"/>
            </w:tcBorders>
          </w:tcPr>
          <w:p w:rsidR="005A6059" w:rsidRDefault="005A6059">
            <w:pPr>
              <w:pStyle w:val="ConsPlusNormal"/>
              <w:jc w:val="center"/>
            </w:pPr>
          </w:p>
        </w:tc>
        <w:tc>
          <w:tcPr>
            <w:tcW w:w="2410" w:type="dxa"/>
            <w:vMerge w:val="restart"/>
            <w:tcBorders>
              <w:top w:val="nil"/>
              <w:left w:val="nil"/>
              <w:bottom w:val="nil"/>
              <w:right w:val="nil"/>
            </w:tcBorders>
          </w:tcPr>
          <w:p w:rsidR="005A6059" w:rsidRDefault="005A6059">
            <w:pPr>
              <w:pStyle w:val="ConsPlusNormal"/>
            </w:pPr>
          </w:p>
        </w:tc>
        <w:tc>
          <w:tcPr>
            <w:tcW w:w="2103" w:type="dxa"/>
            <w:tcBorders>
              <w:top w:val="nil"/>
              <w:left w:val="nil"/>
              <w:bottom w:val="nil"/>
              <w:right w:val="nil"/>
            </w:tcBorders>
          </w:tcPr>
          <w:p w:rsidR="005A6059" w:rsidRDefault="005A6059">
            <w:pPr>
              <w:pStyle w:val="ConsPlusNormal"/>
            </w:pPr>
            <w:r>
              <w:t>федеральный бюджет</w:t>
            </w:r>
          </w:p>
        </w:tc>
        <w:tc>
          <w:tcPr>
            <w:tcW w:w="1287" w:type="dxa"/>
            <w:tcBorders>
              <w:top w:val="nil"/>
              <w:left w:val="nil"/>
              <w:bottom w:val="nil"/>
              <w:right w:val="nil"/>
            </w:tcBorders>
          </w:tcPr>
          <w:p w:rsidR="005A6059" w:rsidRDefault="005A6059">
            <w:pPr>
              <w:pStyle w:val="ConsPlusNormal"/>
              <w:jc w:val="center"/>
            </w:pPr>
            <w:r>
              <w:t>30</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30</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567" w:type="dxa"/>
            <w:vMerge/>
            <w:tcBorders>
              <w:top w:val="nil"/>
              <w:left w:val="nil"/>
              <w:bottom w:val="nil"/>
              <w:right w:val="nil"/>
            </w:tcBorders>
          </w:tcPr>
          <w:p w:rsidR="005A6059" w:rsidRDefault="005A6059"/>
        </w:tc>
        <w:tc>
          <w:tcPr>
            <w:tcW w:w="2410" w:type="dxa"/>
            <w:vMerge/>
            <w:tcBorders>
              <w:top w:val="nil"/>
              <w:left w:val="nil"/>
              <w:bottom w:val="nil"/>
              <w:right w:val="nil"/>
            </w:tcBorders>
          </w:tcPr>
          <w:p w:rsidR="005A6059" w:rsidRDefault="005A6059"/>
        </w:tc>
        <w:tc>
          <w:tcPr>
            <w:tcW w:w="2103" w:type="dxa"/>
            <w:tcBorders>
              <w:top w:val="nil"/>
              <w:left w:val="nil"/>
              <w:bottom w:val="nil"/>
              <w:right w:val="nil"/>
            </w:tcBorders>
          </w:tcPr>
          <w:p w:rsidR="005A6059" w:rsidRDefault="005A6059">
            <w:pPr>
              <w:pStyle w:val="ConsPlusNormal"/>
            </w:pPr>
            <w:r>
              <w:t>бюджеты Калининградской области и муниципальных образований</w:t>
            </w:r>
          </w:p>
        </w:tc>
        <w:tc>
          <w:tcPr>
            <w:tcW w:w="1287" w:type="dxa"/>
            <w:tcBorders>
              <w:top w:val="nil"/>
              <w:left w:val="nil"/>
              <w:bottom w:val="nil"/>
              <w:right w:val="nil"/>
            </w:tcBorders>
          </w:tcPr>
          <w:p w:rsidR="005A6059" w:rsidRDefault="005A6059">
            <w:pPr>
              <w:pStyle w:val="ConsPlusNormal"/>
              <w:jc w:val="center"/>
            </w:pPr>
            <w:r>
              <w:t>30</w:t>
            </w:r>
          </w:p>
        </w:tc>
        <w:tc>
          <w:tcPr>
            <w:tcW w:w="1156" w:type="dxa"/>
            <w:tcBorders>
              <w:top w:val="nil"/>
              <w:left w:val="nil"/>
              <w:bottom w:val="nil"/>
              <w:right w:val="nil"/>
            </w:tcBorders>
          </w:tcPr>
          <w:p w:rsidR="005A6059" w:rsidRDefault="005A6059">
            <w:pPr>
              <w:pStyle w:val="ConsPlusNormal"/>
              <w:jc w:val="center"/>
            </w:pPr>
            <w:r>
              <w:t>30</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567" w:type="dxa"/>
            <w:vMerge/>
            <w:tcBorders>
              <w:top w:val="nil"/>
              <w:left w:val="nil"/>
              <w:bottom w:val="nil"/>
              <w:right w:val="nil"/>
            </w:tcBorders>
          </w:tcPr>
          <w:p w:rsidR="005A6059" w:rsidRDefault="005A6059"/>
        </w:tc>
        <w:tc>
          <w:tcPr>
            <w:tcW w:w="2410" w:type="dxa"/>
            <w:vMerge/>
            <w:tcBorders>
              <w:top w:val="nil"/>
              <w:left w:val="nil"/>
              <w:bottom w:val="nil"/>
              <w:right w:val="nil"/>
            </w:tcBorders>
          </w:tcPr>
          <w:p w:rsidR="005A6059" w:rsidRDefault="005A6059"/>
        </w:tc>
        <w:tc>
          <w:tcPr>
            <w:tcW w:w="2103" w:type="dxa"/>
            <w:tcBorders>
              <w:top w:val="nil"/>
              <w:left w:val="nil"/>
              <w:bottom w:val="nil"/>
              <w:right w:val="nil"/>
            </w:tcBorders>
          </w:tcPr>
          <w:p w:rsidR="005A6059" w:rsidRDefault="005A6059">
            <w:pPr>
              <w:pStyle w:val="ConsPlusNormal"/>
            </w:pPr>
            <w:r>
              <w:t>внебюджетные источники</w:t>
            </w:r>
          </w:p>
        </w:tc>
        <w:tc>
          <w:tcPr>
            <w:tcW w:w="1287"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567" w:type="dxa"/>
            <w:vMerge w:val="restart"/>
            <w:tcBorders>
              <w:top w:val="nil"/>
              <w:left w:val="nil"/>
              <w:bottom w:val="nil"/>
              <w:right w:val="nil"/>
            </w:tcBorders>
          </w:tcPr>
          <w:p w:rsidR="005A6059" w:rsidRDefault="005A6059">
            <w:pPr>
              <w:pStyle w:val="ConsPlusNormal"/>
              <w:jc w:val="center"/>
            </w:pPr>
            <w:r>
              <w:t>5.</w:t>
            </w:r>
          </w:p>
        </w:tc>
        <w:tc>
          <w:tcPr>
            <w:tcW w:w="2410" w:type="dxa"/>
            <w:vMerge w:val="restart"/>
            <w:tcBorders>
              <w:top w:val="nil"/>
              <w:left w:val="nil"/>
              <w:bottom w:val="nil"/>
              <w:right w:val="nil"/>
            </w:tcBorders>
          </w:tcPr>
          <w:p w:rsidR="005A6059" w:rsidRDefault="005A6059">
            <w:pPr>
              <w:pStyle w:val="ConsPlusNormal"/>
            </w:pPr>
            <w:r>
              <w:t>Строительство и реконструкция объектов коммунального хозяйства в муниципальных районах</w:t>
            </w:r>
          </w:p>
        </w:tc>
        <w:tc>
          <w:tcPr>
            <w:tcW w:w="2103" w:type="dxa"/>
            <w:tcBorders>
              <w:top w:val="nil"/>
              <w:left w:val="nil"/>
              <w:bottom w:val="nil"/>
              <w:right w:val="nil"/>
            </w:tcBorders>
          </w:tcPr>
          <w:p w:rsidR="005A6059" w:rsidRDefault="005A6059">
            <w:pPr>
              <w:pStyle w:val="ConsPlusNormal"/>
            </w:pPr>
            <w:r>
              <w:t>всего</w:t>
            </w:r>
          </w:p>
        </w:tc>
        <w:tc>
          <w:tcPr>
            <w:tcW w:w="1287" w:type="dxa"/>
            <w:tcBorders>
              <w:top w:val="nil"/>
              <w:left w:val="nil"/>
              <w:bottom w:val="nil"/>
              <w:right w:val="nil"/>
            </w:tcBorders>
          </w:tcPr>
          <w:p w:rsidR="005A6059" w:rsidRDefault="005A6059">
            <w:pPr>
              <w:pStyle w:val="ConsPlusNormal"/>
              <w:jc w:val="center"/>
            </w:pPr>
            <w:r>
              <w:t>2934,9</w:t>
            </w:r>
          </w:p>
        </w:tc>
        <w:tc>
          <w:tcPr>
            <w:tcW w:w="1156" w:type="dxa"/>
            <w:tcBorders>
              <w:top w:val="nil"/>
              <w:left w:val="nil"/>
              <w:bottom w:val="nil"/>
              <w:right w:val="nil"/>
            </w:tcBorders>
          </w:tcPr>
          <w:p w:rsidR="005A6059" w:rsidRDefault="005A6059">
            <w:pPr>
              <w:pStyle w:val="ConsPlusNormal"/>
              <w:jc w:val="center"/>
            </w:pPr>
            <w:r>
              <w:t>1847,16</w:t>
            </w:r>
          </w:p>
        </w:tc>
        <w:tc>
          <w:tcPr>
            <w:tcW w:w="1156" w:type="dxa"/>
            <w:tcBorders>
              <w:top w:val="nil"/>
              <w:left w:val="nil"/>
              <w:bottom w:val="nil"/>
              <w:right w:val="nil"/>
            </w:tcBorders>
          </w:tcPr>
          <w:p w:rsidR="005A6059" w:rsidRDefault="005A6059">
            <w:pPr>
              <w:pStyle w:val="ConsPlusNormal"/>
              <w:jc w:val="center"/>
            </w:pPr>
            <w:r>
              <w:t>959,27</w:t>
            </w:r>
          </w:p>
        </w:tc>
        <w:tc>
          <w:tcPr>
            <w:tcW w:w="1156" w:type="dxa"/>
            <w:tcBorders>
              <w:top w:val="nil"/>
              <w:left w:val="nil"/>
              <w:bottom w:val="nil"/>
              <w:right w:val="nil"/>
            </w:tcBorders>
          </w:tcPr>
          <w:p w:rsidR="005A6059" w:rsidRDefault="005A6059">
            <w:pPr>
              <w:pStyle w:val="ConsPlusNormal"/>
              <w:jc w:val="center"/>
            </w:pPr>
            <w:r>
              <w:t>128,47</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567" w:type="dxa"/>
            <w:vMerge/>
            <w:tcBorders>
              <w:top w:val="nil"/>
              <w:left w:val="nil"/>
              <w:bottom w:val="nil"/>
              <w:right w:val="nil"/>
            </w:tcBorders>
          </w:tcPr>
          <w:p w:rsidR="005A6059" w:rsidRDefault="005A6059"/>
        </w:tc>
        <w:tc>
          <w:tcPr>
            <w:tcW w:w="2410" w:type="dxa"/>
            <w:vMerge/>
            <w:tcBorders>
              <w:top w:val="nil"/>
              <w:left w:val="nil"/>
              <w:bottom w:val="nil"/>
              <w:right w:val="nil"/>
            </w:tcBorders>
          </w:tcPr>
          <w:p w:rsidR="005A6059" w:rsidRDefault="005A6059"/>
        </w:tc>
        <w:tc>
          <w:tcPr>
            <w:tcW w:w="2103" w:type="dxa"/>
            <w:tcBorders>
              <w:top w:val="nil"/>
              <w:left w:val="nil"/>
              <w:bottom w:val="nil"/>
              <w:right w:val="nil"/>
            </w:tcBorders>
          </w:tcPr>
          <w:p w:rsidR="005A6059" w:rsidRDefault="005A6059">
            <w:pPr>
              <w:pStyle w:val="ConsPlusNormal"/>
            </w:pPr>
            <w:r>
              <w:t>в том числе:</w:t>
            </w:r>
          </w:p>
        </w:tc>
        <w:tc>
          <w:tcPr>
            <w:tcW w:w="1287"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567" w:type="dxa"/>
            <w:vMerge w:val="restart"/>
            <w:tcBorders>
              <w:top w:val="nil"/>
              <w:left w:val="nil"/>
              <w:bottom w:val="nil"/>
              <w:right w:val="nil"/>
            </w:tcBorders>
          </w:tcPr>
          <w:p w:rsidR="005A6059" w:rsidRDefault="005A6059">
            <w:pPr>
              <w:pStyle w:val="ConsPlusNormal"/>
              <w:jc w:val="center"/>
            </w:pPr>
          </w:p>
        </w:tc>
        <w:tc>
          <w:tcPr>
            <w:tcW w:w="2410" w:type="dxa"/>
            <w:vMerge w:val="restart"/>
            <w:tcBorders>
              <w:top w:val="nil"/>
              <w:left w:val="nil"/>
              <w:bottom w:val="nil"/>
              <w:right w:val="nil"/>
            </w:tcBorders>
          </w:tcPr>
          <w:p w:rsidR="005A6059" w:rsidRDefault="005A6059">
            <w:pPr>
              <w:pStyle w:val="ConsPlusNormal"/>
            </w:pPr>
          </w:p>
        </w:tc>
        <w:tc>
          <w:tcPr>
            <w:tcW w:w="2103" w:type="dxa"/>
            <w:tcBorders>
              <w:top w:val="nil"/>
              <w:left w:val="nil"/>
              <w:bottom w:val="nil"/>
              <w:right w:val="nil"/>
            </w:tcBorders>
          </w:tcPr>
          <w:p w:rsidR="005A6059" w:rsidRDefault="005A6059">
            <w:pPr>
              <w:pStyle w:val="ConsPlusNormal"/>
            </w:pPr>
            <w:r>
              <w:t>федеральный бюджет</w:t>
            </w:r>
          </w:p>
        </w:tc>
        <w:tc>
          <w:tcPr>
            <w:tcW w:w="1287" w:type="dxa"/>
            <w:tcBorders>
              <w:top w:val="nil"/>
              <w:left w:val="nil"/>
              <w:bottom w:val="nil"/>
              <w:right w:val="nil"/>
            </w:tcBorders>
          </w:tcPr>
          <w:p w:rsidR="005A6059" w:rsidRDefault="005A6059">
            <w:pPr>
              <w:pStyle w:val="ConsPlusNormal"/>
              <w:jc w:val="center"/>
            </w:pPr>
            <w:r>
              <w:t>2290,16</w:t>
            </w:r>
          </w:p>
        </w:tc>
        <w:tc>
          <w:tcPr>
            <w:tcW w:w="1156" w:type="dxa"/>
            <w:tcBorders>
              <w:top w:val="nil"/>
              <w:left w:val="nil"/>
              <w:bottom w:val="nil"/>
              <w:right w:val="nil"/>
            </w:tcBorders>
          </w:tcPr>
          <w:p w:rsidR="005A6059" w:rsidRDefault="005A6059">
            <w:pPr>
              <w:pStyle w:val="ConsPlusNormal"/>
              <w:jc w:val="center"/>
            </w:pPr>
            <w:r>
              <w:t>1301,59</w:t>
            </w:r>
          </w:p>
        </w:tc>
        <w:tc>
          <w:tcPr>
            <w:tcW w:w="1156" w:type="dxa"/>
            <w:tcBorders>
              <w:top w:val="nil"/>
              <w:left w:val="nil"/>
              <w:bottom w:val="nil"/>
              <w:right w:val="nil"/>
            </w:tcBorders>
          </w:tcPr>
          <w:p w:rsidR="005A6059" w:rsidRDefault="005A6059">
            <w:pPr>
              <w:pStyle w:val="ConsPlusNormal"/>
              <w:jc w:val="center"/>
            </w:pPr>
            <w:r>
              <w:t>874,1</w:t>
            </w:r>
          </w:p>
        </w:tc>
        <w:tc>
          <w:tcPr>
            <w:tcW w:w="1156" w:type="dxa"/>
            <w:tcBorders>
              <w:top w:val="nil"/>
              <w:left w:val="nil"/>
              <w:bottom w:val="nil"/>
              <w:right w:val="nil"/>
            </w:tcBorders>
          </w:tcPr>
          <w:p w:rsidR="005A6059" w:rsidRDefault="005A6059">
            <w:pPr>
              <w:pStyle w:val="ConsPlusNormal"/>
              <w:jc w:val="center"/>
            </w:pPr>
            <w:r>
              <w:t>114,47</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567" w:type="dxa"/>
            <w:vMerge/>
            <w:tcBorders>
              <w:top w:val="nil"/>
              <w:left w:val="nil"/>
              <w:bottom w:val="nil"/>
              <w:right w:val="nil"/>
            </w:tcBorders>
          </w:tcPr>
          <w:p w:rsidR="005A6059" w:rsidRDefault="005A6059"/>
        </w:tc>
        <w:tc>
          <w:tcPr>
            <w:tcW w:w="2410" w:type="dxa"/>
            <w:vMerge/>
            <w:tcBorders>
              <w:top w:val="nil"/>
              <w:left w:val="nil"/>
              <w:bottom w:val="nil"/>
              <w:right w:val="nil"/>
            </w:tcBorders>
          </w:tcPr>
          <w:p w:rsidR="005A6059" w:rsidRDefault="005A6059"/>
        </w:tc>
        <w:tc>
          <w:tcPr>
            <w:tcW w:w="2103" w:type="dxa"/>
            <w:tcBorders>
              <w:top w:val="nil"/>
              <w:left w:val="nil"/>
              <w:bottom w:val="nil"/>
              <w:right w:val="nil"/>
            </w:tcBorders>
          </w:tcPr>
          <w:p w:rsidR="005A6059" w:rsidRDefault="005A6059">
            <w:pPr>
              <w:pStyle w:val="ConsPlusNormal"/>
            </w:pPr>
            <w:r>
              <w:t>бюджеты Калининградской области и муниципальных образований</w:t>
            </w:r>
          </w:p>
        </w:tc>
        <w:tc>
          <w:tcPr>
            <w:tcW w:w="1287" w:type="dxa"/>
            <w:tcBorders>
              <w:top w:val="nil"/>
              <w:left w:val="nil"/>
              <w:bottom w:val="nil"/>
              <w:right w:val="nil"/>
            </w:tcBorders>
          </w:tcPr>
          <w:p w:rsidR="005A6059" w:rsidRDefault="005A6059">
            <w:pPr>
              <w:pStyle w:val="ConsPlusNormal"/>
              <w:jc w:val="center"/>
            </w:pPr>
            <w:r>
              <w:t>258,62</w:t>
            </w:r>
          </w:p>
        </w:tc>
        <w:tc>
          <w:tcPr>
            <w:tcW w:w="1156" w:type="dxa"/>
            <w:tcBorders>
              <w:top w:val="nil"/>
              <w:left w:val="nil"/>
              <w:bottom w:val="nil"/>
              <w:right w:val="nil"/>
            </w:tcBorders>
          </w:tcPr>
          <w:p w:rsidR="005A6059" w:rsidRDefault="005A6059">
            <w:pPr>
              <w:pStyle w:val="ConsPlusNormal"/>
              <w:jc w:val="center"/>
            </w:pPr>
            <w:r>
              <w:t>159,45</w:t>
            </w:r>
          </w:p>
        </w:tc>
        <w:tc>
          <w:tcPr>
            <w:tcW w:w="1156" w:type="dxa"/>
            <w:tcBorders>
              <w:top w:val="nil"/>
              <w:left w:val="nil"/>
              <w:bottom w:val="nil"/>
              <w:right w:val="nil"/>
            </w:tcBorders>
          </w:tcPr>
          <w:p w:rsidR="005A6059" w:rsidRDefault="005A6059">
            <w:pPr>
              <w:pStyle w:val="ConsPlusNormal"/>
              <w:jc w:val="center"/>
            </w:pPr>
            <w:r>
              <w:t>85,17</w:t>
            </w:r>
          </w:p>
        </w:tc>
        <w:tc>
          <w:tcPr>
            <w:tcW w:w="1156" w:type="dxa"/>
            <w:tcBorders>
              <w:top w:val="nil"/>
              <w:left w:val="nil"/>
              <w:bottom w:val="nil"/>
              <w:right w:val="nil"/>
            </w:tcBorders>
          </w:tcPr>
          <w:p w:rsidR="005A6059" w:rsidRDefault="005A6059">
            <w:pPr>
              <w:pStyle w:val="ConsPlusNormal"/>
              <w:jc w:val="center"/>
            </w:pPr>
            <w:r>
              <w:t>14</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567" w:type="dxa"/>
            <w:vMerge/>
            <w:tcBorders>
              <w:top w:val="nil"/>
              <w:left w:val="nil"/>
              <w:bottom w:val="nil"/>
              <w:right w:val="nil"/>
            </w:tcBorders>
          </w:tcPr>
          <w:p w:rsidR="005A6059" w:rsidRDefault="005A6059"/>
        </w:tc>
        <w:tc>
          <w:tcPr>
            <w:tcW w:w="2410" w:type="dxa"/>
            <w:vMerge/>
            <w:tcBorders>
              <w:top w:val="nil"/>
              <w:left w:val="nil"/>
              <w:bottom w:val="nil"/>
              <w:right w:val="nil"/>
            </w:tcBorders>
          </w:tcPr>
          <w:p w:rsidR="005A6059" w:rsidRDefault="005A6059"/>
        </w:tc>
        <w:tc>
          <w:tcPr>
            <w:tcW w:w="2103" w:type="dxa"/>
            <w:tcBorders>
              <w:top w:val="nil"/>
              <w:left w:val="nil"/>
              <w:bottom w:val="nil"/>
              <w:right w:val="nil"/>
            </w:tcBorders>
          </w:tcPr>
          <w:p w:rsidR="005A6059" w:rsidRDefault="005A6059">
            <w:pPr>
              <w:pStyle w:val="ConsPlusNormal"/>
            </w:pPr>
            <w:r>
              <w:t>внебюджетные источники</w:t>
            </w:r>
          </w:p>
        </w:tc>
        <w:tc>
          <w:tcPr>
            <w:tcW w:w="1287" w:type="dxa"/>
            <w:tcBorders>
              <w:top w:val="nil"/>
              <w:left w:val="nil"/>
              <w:bottom w:val="nil"/>
              <w:right w:val="nil"/>
            </w:tcBorders>
          </w:tcPr>
          <w:p w:rsidR="005A6059" w:rsidRDefault="005A6059">
            <w:pPr>
              <w:pStyle w:val="ConsPlusNormal"/>
              <w:jc w:val="center"/>
            </w:pPr>
            <w:r>
              <w:t>386,12</w:t>
            </w:r>
          </w:p>
        </w:tc>
        <w:tc>
          <w:tcPr>
            <w:tcW w:w="1156" w:type="dxa"/>
            <w:tcBorders>
              <w:top w:val="nil"/>
              <w:left w:val="nil"/>
              <w:bottom w:val="nil"/>
              <w:right w:val="nil"/>
            </w:tcBorders>
          </w:tcPr>
          <w:p w:rsidR="005A6059" w:rsidRDefault="005A6059">
            <w:pPr>
              <w:pStyle w:val="ConsPlusNormal"/>
              <w:jc w:val="center"/>
            </w:pPr>
            <w:r>
              <w:t>386,12</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567" w:type="dxa"/>
            <w:vMerge w:val="restart"/>
            <w:tcBorders>
              <w:top w:val="nil"/>
              <w:left w:val="nil"/>
              <w:bottom w:val="nil"/>
              <w:right w:val="nil"/>
            </w:tcBorders>
          </w:tcPr>
          <w:p w:rsidR="005A6059" w:rsidRDefault="005A6059">
            <w:pPr>
              <w:pStyle w:val="ConsPlusNormal"/>
              <w:jc w:val="center"/>
            </w:pPr>
            <w:r>
              <w:t>6.</w:t>
            </w:r>
          </w:p>
        </w:tc>
        <w:tc>
          <w:tcPr>
            <w:tcW w:w="2410" w:type="dxa"/>
            <w:vMerge w:val="restart"/>
            <w:tcBorders>
              <w:top w:val="nil"/>
              <w:left w:val="nil"/>
              <w:bottom w:val="nil"/>
              <w:right w:val="nil"/>
            </w:tcBorders>
          </w:tcPr>
          <w:p w:rsidR="005A6059" w:rsidRDefault="005A6059">
            <w:pPr>
              <w:pStyle w:val="ConsPlusNormal"/>
            </w:pPr>
            <w:r>
              <w:t>Развитие системы здравоохранения</w:t>
            </w:r>
          </w:p>
        </w:tc>
        <w:tc>
          <w:tcPr>
            <w:tcW w:w="2103" w:type="dxa"/>
            <w:tcBorders>
              <w:top w:val="nil"/>
              <w:left w:val="nil"/>
              <w:bottom w:val="nil"/>
              <w:right w:val="nil"/>
            </w:tcBorders>
          </w:tcPr>
          <w:p w:rsidR="005A6059" w:rsidRDefault="005A6059">
            <w:pPr>
              <w:pStyle w:val="ConsPlusNormal"/>
            </w:pPr>
            <w:r>
              <w:t>всего</w:t>
            </w:r>
          </w:p>
        </w:tc>
        <w:tc>
          <w:tcPr>
            <w:tcW w:w="1287" w:type="dxa"/>
            <w:tcBorders>
              <w:top w:val="nil"/>
              <w:left w:val="nil"/>
              <w:bottom w:val="nil"/>
              <w:right w:val="nil"/>
            </w:tcBorders>
          </w:tcPr>
          <w:p w:rsidR="005A6059" w:rsidRDefault="005A6059">
            <w:pPr>
              <w:pStyle w:val="ConsPlusNormal"/>
              <w:jc w:val="center"/>
            </w:pPr>
            <w:r>
              <w:t>2363,59</w:t>
            </w:r>
          </w:p>
        </w:tc>
        <w:tc>
          <w:tcPr>
            <w:tcW w:w="1156" w:type="dxa"/>
            <w:tcBorders>
              <w:top w:val="nil"/>
              <w:left w:val="nil"/>
              <w:bottom w:val="nil"/>
              <w:right w:val="nil"/>
            </w:tcBorders>
          </w:tcPr>
          <w:p w:rsidR="005A6059" w:rsidRDefault="005A6059">
            <w:pPr>
              <w:pStyle w:val="ConsPlusNormal"/>
              <w:jc w:val="center"/>
            </w:pPr>
            <w:r>
              <w:t>576,21</w:t>
            </w:r>
          </w:p>
        </w:tc>
        <w:tc>
          <w:tcPr>
            <w:tcW w:w="1156" w:type="dxa"/>
            <w:tcBorders>
              <w:top w:val="nil"/>
              <w:left w:val="nil"/>
              <w:bottom w:val="nil"/>
              <w:right w:val="nil"/>
            </w:tcBorders>
          </w:tcPr>
          <w:p w:rsidR="005A6059" w:rsidRDefault="005A6059">
            <w:pPr>
              <w:pStyle w:val="ConsPlusNormal"/>
              <w:jc w:val="center"/>
            </w:pPr>
            <w:r>
              <w:t>926,18</w:t>
            </w:r>
          </w:p>
        </w:tc>
        <w:tc>
          <w:tcPr>
            <w:tcW w:w="1156" w:type="dxa"/>
            <w:tcBorders>
              <w:top w:val="nil"/>
              <w:left w:val="nil"/>
              <w:bottom w:val="nil"/>
              <w:right w:val="nil"/>
            </w:tcBorders>
          </w:tcPr>
          <w:p w:rsidR="005A6059" w:rsidRDefault="005A6059">
            <w:pPr>
              <w:pStyle w:val="ConsPlusNormal"/>
              <w:jc w:val="center"/>
            </w:pPr>
            <w:r>
              <w:t>431,61</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150</w:t>
            </w:r>
          </w:p>
        </w:tc>
        <w:tc>
          <w:tcPr>
            <w:tcW w:w="1156" w:type="dxa"/>
            <w:tcBorders>
              <w:top w:val="nil"/>
              <w:left w:val="nil"/>
              <w:bottom w:val="nil"/>
              <w:right w:val="nil"/>
            </w:tcBorders>
          </w:tcPr>
          <w:p w:rsidR="005A6059" w:rsidRDefault="005A6059">
            <w:pPr>
              <w:pStyle w:val="ConsPlusNormal"/>
              <w:jc w:val="center"/>
            </w:pPr>
            <w:r>
              <w:t>150</w:t>
            </w:r>
          </w:p>
        </w:tc>
        <w:tc>
          <w:tcPr>
            <w:tcW w:w="1156" w:type="dxa"/>
            <w:tcBorders>
              <w:top w:val="nil"/>
              <w:left w:val="nil"/>
              <w:bottom w:val="nil"/>
              <w:right w:val="nil"/>
            </w:tcBorders>
          </w:tcPr>
          <w:p w:rsidR="005A6059" w:rsidRDefault="005A6059">
            <w:pPr>
              <w:pStyle w:val="ConsPlusNormal"/>
              <w:jc w:val="center"/>
            </w:pPr>
            <w:r>
              <w:t>129,59</w:t>
            </w:r>
          </w:p>
        </w:tc>
      </w:tr>
      <w:tr w:rsidR="005A6059">
        <w:tblPrEx>
          <w:tblBorders>
            <w:insideH w:val="none" w:sz="0" w:space="0" w:color="auto"/>
            <w:insideV w:val="none" w:sz="0" w:space="0" w:color="auto"/>
          </w:tblBorders>
        </w:tblPrEx>
        <w:tc>
          <w:tcPr>
            <w:tcW w:w="567" w:type="dxa"/>
            <w:vMerge/>
            <w:tcBorders>
              <w:top w:val="nil"/>
              <w:left w:val="nil"/>
              <w:bottom w:val="nil"/>
              <w:right w:val="nil"/>
            </w:tcBorders>
          </w:tcPr>
          <w:p w:rsidR="005A6059" w:rsidRDefault="005A6059"/>
        </w:tc>
        <w:tc>
          <w:tcPr>
            <w:tcW w:w="2410" w:type="dxa"/>
            <w:vMerge/>
            <w:tcBorders>
              <w:top w:val="nil"/>
              <w:left w:val="nil"/>
              <w:bottom w:val="nil"/>
              <w:right w:val="nil"/>
            </w:tcBorders>
          </w:tcPr>
          <w:p w:rsidR="005A6059" w:rsidRDefault="005A6059"/>
        </w:tc>
        <w:tc>
          <w:tcPr>
            <w:tcW w:w="2103" w:type="dxa"/>
            <w:tcBorders>
              <w:top w:val="nil"/>
              <w:left w:val="nil"/>
              <w:bottom w:val="nil"/>
              <w:right w:val="nil"/>
            </w:tcBorders>
          </w:tcPr>
          <w:p w:rsidR="005A6059" w:rsidRDefault="005A6059">
            <w:pPr>
              <w:pStyle w:val="ConsPlusNormal"/>
            </w:pPr>
            <w:r>
              <w:t>в том числе:</w:t>
            </w:r>
          </w:p>
        </w:tc>
        <w:tc>
          <w:tcPr>
            <w:tcW w:w="1287"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567" w:type="dxa"/>
            <w:vMerge w:val="restart"/>
            <w:tcBorders>
              <w:top w:val="nil"/>
              <w:left w:val="nil"/>
              <w:bottom w:val="nil"/>
              <w:right w:val="nil"/>
            </w:tcBorders>
          </w:tcPr>
          <w:p w:rsidR="005A6059" w:rsidRDefault="005A6059">
            <w:pPr>
              <w:pStyle w:val="ConsPlusNormal"/>
              <w:jc w:val="center"/>
            </w:pPr>
          </w:p>
        </w:tc>
        <w:tc>
          <w:tcPr>
            <w:tcW w:w="2410" w:type="dxa"/>
            <w:vMerge w:val="restart"/>
            <w:tcBorders>
              <w:top w:val="nil"/>
              <w:left w:val="nil"/>
              <w:bottom w:val="nil"/>
              <w:right w:val="nil"/>
            </w:tcBorders>
          </w:tcPr>
          <w:p w:rsidR="005A6059" w:rsidRDefault="005A6059">
            <w:pPr>
              <w:pStyle w:val="ConsPlusNormal"/>
            </w:pPr>
          </w:p>
        </w:tc>
        <w:tc>
          <w:tcPr>
            <w:tcW w:w="2103" w:type="dxa"/>
            <w:tcBorders>
              <w:top w:val="nil"/>
              <w:left w:val="nil"/>
              <w:bottom w:val="nil"/>
              <w:right w:val="nil"/>
            </w:tcBorders>
          </w:tcPr>
          <w:p w:rsidR="005A6059" w:rsidRDefault="005A6059">
            <w:pPr>
              <w:pStyle w:val="ConsPlusNormal"/>
            </w:pPr>
            <w:r>
              <w:t>федеральный бюджет</w:t>
            </w:r>
          </w:p>
        </w:tc>
        <w:tc>
          <w:tcPr>
            <w:tcW w:w="1287" w:type="dxa"/>
            <w:tcBorders>
              <w:top w:val="nil"/>
              <w:left w:val="nil"/>
              <w:bottom w:val="nil"/>
              <w:right w:val="nil"/>
            </w:tcBorders>
          </w:tcPr>
          <w:p w:rsidR="005A6059" w:rsidRDefault="005A6059">
            <w:pPr>
              <w:pStyle w:val="ConsPlusNormal"/>
              <w:jc w:val="center"/>
            </w:pPr>
            <w:r>
              <w:t>2022,14</w:t>
            </w:r>
          </w:p>
        </w:tc>
        <w:tc>
          <w:tcPr>
            <w:tcW w:w="1156" w:type="dxa"/>
            <w:tcBorders>
              <w:top w:val="nil"/>
              <w:left w:val="nil"/>
              <w:bottom w:val="nil"/>
              <w:right w:val="nil"/>
            </w:tcBorders>
          </w:tcPr>
          <w:p w:rsidR="005A6059" w:rsidRDefault="005A6059">
            <w:pPr>
              <w:pStyle w:val="ConsPlusNormal"/>
              <w:jc w:val="center"/>
            </w:pPr>
            <w:r>
              <w:t>489,77</w:t>
            </w:r>
          </w:p>
        </w:tc>
        <w:tc>
          <w:tcPr>
            <w:tcW w:w="1156" w:type="dxa"/>
            <w:tcBorders>
              <w:top w:val="nil"/>
              <w:left w:val="nil"/>
              <w:bottom w:val="nil"/>
              <w:right w:val="nil"/>
            </w:tcBorders>
          </w:tcPr>
          <w:p w:rsidR="005A6059" w:rsidRDefault="005A6059">
            <w:pPr>
              <w:pStyle w:val="ConsPlusNormal"/>
              <w:jc w:val="center"/>
            </w:pPr>
            <w:r>
              <w:t>900,24</w:t>
            </w:r>
          </w:p>
        </w:tc>
        <w:tc>
          <w:tcPr>
            <w:tcW w:w="1156" w:type="dxa"/>
            <w:tcBorders>
              <w:top w:val="nil"/>
              <w:left w:val="nil"/>
              <w:bottom w:val="nil"/>
              <w:right w:val="nil"/>
            </w:tcBorders>
          </w:tcPr>
          <w:p w:rsidR="005A6059" w:rsidRDefault="005A6059">
            <w:pPr>
              <w:pStyle w:val="ConsPlusNormal"/>
              <w:jc w:val="center"/>
            </w:pPr>
            <w:r>
              <w:t>224,02</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142,5</w:t>
            </w:r>
          </w:p>
        </w:tc>
        <w:tc>
          <w:tcPr>
            <w:tcW w:w="1156" w:type="dxa"/>
            <w:tcBorders>
              <w:top w:val="nil"/>
              <w:left w:val="nil"/>
              <w:bottom w:val="nil"/>
              <w:right w:val="nil"/>
            </w:tcBorders>
          </w:tcPr>
          <w:p w:rsidR="005A6059" w:rsidRDefault="005A6059">
            <w:pPr>
              <w:pStyle w:val="ConsPlusNormal"/>
              <w:jc w:val="center"/>
            </w:pPr>
            <w:r>
              <w:t>142,5</w:t>
            </w:r>
          </w:p>
        </w:tc>
        <w:tc>
          <w:tcPr>
            <w:tcW w:w="1156" w:type="dxa"/>
            <w:tcBorders>
              <w:top w:val="nil"/>
              <w:left w:val="nil"/>
              <w:bottom w:val="nil"/>
              <w:right w:val="nil"/>
            </w:tcBorders>
          </w:tcPr>
          <w:p w:rsidR="005A6059" w:rsidRDefault="005A6059">
            <w:pPr>
              <w:pStyle w:val="ConsPlusNormal"/>
              <w:jc w:val="center"/>
            </w:pPr>
            <w:r>
              <w:t>123,11</w:t>
            </w:r>
          </w:p>
        </w:tc>
      </w:tr>
      <w:tr w:rsidR="005A6059">
        <w:tblPrEx>
          <w:tblBorders>
            <w:insideH w:val="none" w:sz="0" w:space="0" w:color="auto"/>
            <w:insideV w:val="none" w:sz="0" w:space="0" w:color="auto"/>
          </w:tblBorders>
        </w:tblPrEx>
        <w:tc>
          <w:tcPr>
            <w:tcW w:w="567" w:type="dxa"/>
            <w:vMerge/>
            <w:tcBorders>
              <w:top w:val="nil"/>
              <w:left w:val="nil"/>
              <w:bottom w:val="nil"/>
              <w:right w:val="nil"/>
            </w:tcBorders>
          </w:tcPr>
          <w:p w:rsidR="005A6059" w:rsidRDefault="005A6059"/>
        </w:tc>
        <w:tc>
          <w:tcPr>
            <w:tcW w:w="2410" w:type="dxa"/>
            <w:vMerge/>
            <w:tcBorders>
              <w:top w:val="nil"/>
              <w:left w:val="nil"/>
              <w:bottom w:val="nil"/>
              <w:right w:val="nil"/>
            </w:tcBorders>
          </w:tcPr>
          <w:p w:rsidR="005A6059" w:rsidRDefault="005A6059"/>
        </w:tc>
        <w:tc>
          <w:tcPr>
            <w:tcW w:w="2103" w:type="dxa"/>
            <w:tcBorders>
              <w:top w:val="nil"/>
              <w:left w:val="nil"/>
              <w:bottom w:val="nil"/>
              <w:right w:val="nil"/>
            </w:tcBorders>
          </w:tcPr>
          <w:p w:rsidR="005A6059" w:rsidRDefault="005A6059">
            <w:pPr>
              <w:pStyle w:val="ConsPlusNormal"/>
            </w:pPr>
            <w:r>
              <w:t>бюджеты Калининградской области и муниципальных образований</w:t>
            </w:r>
          </w:p>
        </w:tc>
        <w:tc>
          <w:tcPr>
            <w:tcW w:w="1287" w:type="dxa"/>
            <w:tcBorders>
              <w:top w:val="nil"/>
              <w:left w:val="nil"/>
              <w:bottom w:val="nil"/>
              <w:right w:val="nil"/>
            </w:tcBorders>
          </w:tcPr>
          <w:p w:rsidR="005A6059" w:rsidRDefault="005A6059">
            <w:pPr>
              <w:pStyle w:val="ConsPlusNormal"/>
              <w:jc w:val="center"/>
            </w:pPr>
            <w:r>
              <w:t>341,45</w:t>
            </w:r>
          </w:p>
        </w:tc>
        <w:tc>
          <w:tcPr>
            <w:tcW w:w="1156" w:type="dxa"/>
            <w:tcBorders>
              <w:top w:val="nil"/>
              <w:left w:val="nil"/>
              <w:bottom w:val="nil"/>
              <w:right w:val="nil"/>
            </w:tcBorders>
          </w:tcPr>
          <w:p w:rsidR="005A6059" w:rsidRDefault="005A6059">
            <w:pPr>
              <w:pStyle w:val="ConsPlusNormal"/>
              <w:jc w:val="center"/>
            </w:pPr>
            <w:r>
              <w:t>86,44</w:t>
            </w:r>
          </w:p>
        </w:tc>
        <w:tc>
          <w:tcPr>
            <w:tcW w:w="1156" w:type="dxa"/>
            <w:tcBorders>
              <w:top w:val="nil"/>
              <w:left w:val="nil"/>
              <w:bottom w:val="nil"/>
              <w:right w:val="nil"/>
            </w:tcBorders>
          </w:tcPr>
          <w:p w:rsidR="005A6059" w:rsidRDefault="005A6059">
            <w:pPr>
              <w:pStyle w:val="ConsPlusNormal"/>
              <w:jc w:val="center"/>
            </w:pPr>
            <w:r>
              <w:t>25,94</w:t>
            </w:r>
          </w:p>
        </w:tc>
        <w:tc>
          <w:tcPr>
            <w:tcW w:w="1156" w:type="dxa"/>
            <w:tcBorders>
              <w:top w:val="nil"/>
              <w:left w:val="nil"/>
              <w:bottom w:val="nil"/>
              <w:right w:val="nil"/>
            </w:tcBorders>
          </w:tcPr>
          <w:p w:rsidR="005A6059" w:rsidRDefault="005A6059">
            <w:pPr>
              <w:pStyle w:val="ConsPlusNormal"/>
              <w:jc w:val="center"/>
            </w:pPr>
            <w:r>
              <w:t>207,59</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7,5</w:t>
            </w:r>
          </w:p>
        </w:tc>
        <w:tc>
          <w:tcPr>
            <w:tcW w:w="1156" w:type="dxa"/>
            <w:tcBorders>
              <w:top w:val="nil"/>
              <w:left w:val="nil"/>
              <w:bottom w:val="nil"/>
              <w:right w:val="nil"/>
            </w:tcBorders>
          </w:tcPr>
          <w:p w:rsidR="005A6059" w:rsidRDefault="005A6059">
            <w:pPr>
              <w:pStyle w:val="ConsPlusNormal"/>
              <w:jc w:val="center"/>
            </w:pPr>
            <w:r>
              <w:t>7,5</w:t>
            </w:r>
          </w:p>
        </w:tc>
        <w:tc>
          <w:tcPr>
            <w:tcW w:w="1156" w:type="dxa"/>
            <w:tcBorders>
              <w:top w:val="nil"/>
              <w:left w:val="nil"/>
              <w:bottom w:val="nil"/>
              <w:right w:val="nil"/>
            </w:tcBorders>
          </w:tcPr>
          <w:p w:rsidR="005A6059" w:rsidRDefault="005A6059">
            <w:pPr>
              <w:pStyle w:val="ConsPlusNormal"/>
              <w:jc w:val="center"/>
            </w:pPr>
            <w:r>
              <w:t>6,48</w:t>
            </w:r>
          </w:p>
        </w:tc>
      </w:tr>
      <w:tr w:rsidR="005A6059">
        <w:tblPrEx>
          <w:tblBorders>
            <w:insideH w:val="none" w:sz="0" w:space="0" w:color="auto"/>
            <w:insideV w:val="none" w:sz="0" w:space="0" w:color="auto"/>
          </w:tblBorders>
        </w:tblPrEx>
        <w:tc>
          <w:tcPr>
            <w:tcW w:w="567" w:type="dxa"/>
            <w:vMerge/>
            <w:tcBorders>
              <w:top w:val="nil"/>
              <w:left w:val="nil"/>
              <w:bottom w:val="nil"/>
              <w:right w:val="nil"/>
            </w:tcBorders>
          </w:tcPr>
          <w:p w:rsidR="005A6059" w:rsidRDefault="005A6059"/>
        </w:tc>
        <w:tc>
          <w:tcPr>
            <w:tcW w:w="2410" w:type="dxa"/>
            <w:vMerge/>
            <w:tcBorders>
              <w:top w:val="nil"/>
              <w:left w:val="nil"/>
              <w:bottom w:val="nil"/>
              <w:right w:val="nil"/>
            </w:tcBorders>
          </w:tcPr>
          <w:p w:rsidR="005A6059" w:rsidRDefault="005A6059"/>
        </w:tc>
        <w:tc>
          <w:tcPr>
            <w:tcW w:w="2103" w:type="dxa"/>
            <w:tcBorders>
              <w:top w:val="nil"/>
              <w:left w:val="nil"/>
              <w:bottom w:val="nil"/>
              <w:right w:val="nil"/>
            </w:tcBorders>
          </w:tcPr>
          <w:p w:rsidR="005A6059" w:rsidRDefault="005A6059">
            <w:pPr>
              <w:pStyle w:val="ConsPlusNormal"/>
            </w:pPr>
            <w:r>
              <w:t>внебюджетные источники</w:t>
            </w:r>
          </w:p>
        </w:tc>
        <w:tc>
          <w:tcPr>
            <w:tcW w:w="1287"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567" w:type="dxa"/>
            <w:vMerge w:val="restart"/>
            <w:tcBorders>
              <w:top w:val="nil"/>
              <w:left w:val="nil"/>
              <w:bottom w:val="nil"/>
              <w:right w:val="nil"/>
            </w:tcBorders>
          </w:tcPr>
          <w:p w:rsidR="005A6059" w:rsidRDefault="005A6059">
            <w:pPr>
              <w:pStyle w:val="ConsPlusNormal"/>
              <w:jc w:val="center"/>
            </w:pPr>
            <w:r>
              <w:t>7.</w:t>
            </w:r>
          </w:p>
        </w:tc>
        <w:tc>
          <w:tcPr>
            <w:tcW w:w="2410" w:type="dxa"/>
            <w:vMerge w:val="restart"/>
            <w:tcBorders>
              <w:top w:val="nil"/>
              <w:left w:val="nil"/>
              <w:bottom w:val="nil"/>
              <w:right w:val="nil"/>
            </w:tcBorders>
          </w:tcPr>
          <w:p w:rsidR="005A6059" w:rsidRDefault="005A6059">
            <w:pPr>
              <w:pStyle w:val="ConsPlusNormal"/>
            </w:pPr>
            <w:r>
              <w:t>Развитие системы образования</w:t>
            </w:r>
          </w:p>
        </w:tc>
        <w:tc>
          <w:tcPr>
            <w:tcW w:w="2103" w:type="dxa"/>
            <w:tcBorders>
              <w:top w:val="nil"/>
              <w:left w:val="nil"/>
              <w:bottom w:val="nil"/>
              <w:right w:val="nil"/>
            </w:tcBorders>
          </w:tcPr>
          <w:p w:rsidR="005A6059" w:rsidRDefault="005A6059">
            <w:pPr>
              <w:pStyle w:val="ConsPlusNormal"/>
            </w:pPr>
            <w:r>
              <w:t>всего</w:t>
            </w:r>
          </w:p>
        </w:tc>
        <w:tc>
          <w:tcPr>
            <w:tcW w:w="1287" w:type="dxa"/>
            <w:tcBorders>
              <w:top w:val="nil"/>
              <w:left w:val="nil"/>
              <w:bottom w:val="nil"/>
              <w:right w:val="nil"/>
            </w:tcBorders>
          </w:tcPr>
          <w:p w:rsidR="005A6059" w:rsidRDefault="005A6059">
            <w:pPr>
              <w:pStyle w:val="ConsPlusNormal"/>
              <w:jc w:val="center"/>
            </w:pPr>
            <w:r>
              <w:t>3022,17</w:t>
            </w:r>
          </w:p>
        </w:tc>
        <w:tc>
          <w:tcPr>
            <w:tcW w:w="1156" w:type="dxa"/>
            <w:tcBorders>
              <w:top w:val="nil"/>
              <w:left w:val="nil"/>
              <w:bottom w:val="nil"/>
              <w:right w:val="nil"/>
            </w:tcBorders>
          </w:tcPr>
          <w:p w:rsidR="005A6059" w:rsidRDefault="005A6059">
            <w:pPr>
              <w:pStyle w:val="ConsPlusNormal"/>
              <w:jc w:val="center"/>
            </w:pPr>
            <w:r>
              <w:t>1797,69</w:t>
            </w:r>
          </w:p>
        </w:tc>
        <w:tc>
          <w:tcPr>
            <w:tcW w:w="1156" w:type="dxa"/>
            <w:tcBorders>
              <w:top w:val="nil"/>
              <w:left w:val="nil"/>
              <w:bottom w:val="nil"/>
              <w:right w:val="nil"/>
            </w:tcBorders>
          </w:tcPr>
          <w:p w:rsidR="005A6059" w:rsidRDefault="005A6059">
            <w:pPr>
              <w:pStyle w:val="ConsPlusNormal"/>
              <w:jc w:val="center"/>
            </w:pPr>
            <w:r>
              <w:t>977,94</w:t>
            </w:r>
          </w:p>
        </w:tc>
        <w:tc>
          <w:tcPr>
            <w:tcW w:w="1156" w:type="dxa"/>
            <w:tcBorders>
              <w:top w:val="nil"/>
              <w:left w:val="nil"/>
              <w:bottom w:val="nil"/>
              <w:right w:val="nil"/>
            </w:tcBorders>
          </w:tcPr>
          <w:p w:rsidR="005A6059" w:rsidRDefault="005A6059">
            <w:pPr>
              <w:pStyle w:val="ConsPlusNormal"/>
              <w:jc w:val="center"/>
            </w:pPr>
            <w:r>
              <w:t>246,54</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567" w:type="dxa"/>
            <w:vMerge/>
            <w:tcBorders>
              <w:top w:val="nil"/>
              <w:left w:val="nil"/>
              <w:bottom w:val="nil"/>
              <w:right w:val="nil"/>
            </w:tcBorders>
          </w:tcPr>
          <w:p w:rsidR="005A6059" w:rsidRDefault="005A6059"/>
        </w:tc>
        <w:tc>
          <w:tcPr>
            <w:tcW w:w="2410" w:type="dxa"/>
            <w:vMerge/>
            <w:tcBorders>
              <w:top w:val="nil"/>
              <w:left w:val="nil"/>
              <w:bottom w:val="nil"/>
              <w:right w:val="nil"/>
            </w:tcBorders>
          </w:tcPr>
          <w:p w:rsidR="005A6059" w:rsidRDefault="005A6059"/>
        </w:tc>
        <w:tc>
          <w:tcPr>
            <w:tcW w:w="2103" w:type="dxa"/>
            <w:tcBorders>
              <w:top w:val="nil"/>
              <w:left w:val="nil"/>
              <w:bottom w:val="nil"/>
              <w:right w:val="nil"/>
            </w:tcBorders>
          </w:tcPr>
          <w:p w:rsidR="005A6059" w:rsidRDefault="005A6059">
            <w:pPr>
              <w:pStyle w:val="ConsPlusNormal"/>
            </w:pPr>
            <w:r>
              <w:t>в том числе:</w:t>
            </w:r>
          </w:p>
        </w:tc>
        <w:tc>
          <w:tcPr>
            <w:tcW w:w="1287"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567" w:type="dxa"/>
            <w:vMerge w:val="restart"/>
            <w:tcBorders>
              <w:top w:val="nil"/>
              <w:left w:val="nil"/>
              <w:bottom w:val="nil"/>
              <w:right w:val="nil"/>
            </w:tcBorders>
          </w:tcPr>
          <w:p w:rsidR="005A6059" w:rsidRDefault="005A6059">
            <w:pPr>
              <w:pStyle w:val="ConsPlusNormal"/>
              <w:jc w:val="center"/>
            </w:pPr>
          </w:p>
        </w:tc>
        <w:tc>
          <w:tcPr>
            <w:tcW w:w="2410" w:type="dxa"/>
            <w:vMerge w:val="restart"/>
            <w:tcBorders>
              <w:top w:val="nil"/>
              <w:left w:val="nil"/>
              <w:bottom w:val="nil"/>
              <w:right w:val="nil"/>
            </w:tcBorders>
          </w:tcPr>
          <w:p w:rsidR="005A6059" w:rsidRDefault="005A6059">
            <w:pPr>
              <w:pStyle w:val="ConsPlusNormal"/>
            </w:pPr>
          </w:p>
        </w:tc>
        <w:tc>
          <w:tcPr>
            <w:tcW w:w="2103" w:type="dxa"/>
            <w:tcBorders>
              <w:top w:val="nil"/>
              <w:left w:val="nil"/>
              <w:bottom w:val="nil"/>
              <w:right w:val="nil"/>
            </w:tcBorders>
          </w:tcPr>
          <w:p w:rsidR="005A6059" w:rsidRDefault="005A6059">
            <w:pPr>
              <w:pStyle w:val="ConsPlusNormal"/>
            </w:pPr>
            <w:r>
              <w:t>федеральный бюджет</w:t>
            </w:r>
          </w:p>
        </w:tc>
        <w:tc>
          <w:tcPr>
            <w:tcW w:w="1287" w:type="dxa"/>
            <w:tcBorders>
              <w:top w:val="nil"/>
              <w:left w:val="nil"/>
              <w:bottom w:val="nil"/>
              <w:right w:val="nil"/>
            </w:tcBorders>
          </w:tcPr>
          <w:p w:rsidR="005A6059" w:rsidRDefault="005A6059">
            <w:pPr>
              <w:pStyle w:val="ConsPlusNormal"/>
              <w:jc w:val="center"/>
            </w:pPr>
            <w:r>
              <w:t>2311,89</w:t>
            </w:r>
          </w:p>
        </w:tc>
        <w:tc>
          <w:tcPr>
            <w:tcW w:w="1156" w:type="dxa"/>
            <w:tcBorders>
              <w:top w:val="nil"/>
              <w:left w:val="nil"/>
              <w:bottom w:val="nil"/>
              <w:right w:val="nil"/>
            </w:tcBorders>
          </w:tcPr>
          <w:p w:rsidR="005A6059" w:rsidRDefault="005A6059">
            <w:pPr>
              <w:pStyle w:val="ConsPlusNormal"/>
              <w:jc w:val="center"/>
            </w:pPr>
            <w:r>
              <w:t>1346,38</w:t>
            </w:r>
          </w:p>
        </w:tc>
        <w:tc>
          <w:tcPr>
            <w:tcW w:w="1156" w:type="dxa"/>
            <w:tcBorders>
              <w:top w:val="nil"/>
              <w:left w:val="nil"/>
              <w:bottom w:val="nil"/>
              <w:right w:val="nil"/>
            </w:tcBorders>
          </w:tcPr>
          <w:p w:rsidR="005A6059" w:rsidRDefault="005A6059">
            <w:pPr>
              <w:pStyle w:val="ConsPlusNormal"/>
              <w:jc w:val="center"/>
            </w:pPr>
            <w:r>
              <w:t>816,42</w:t>
            </w:r>
          </w:p>
        </w:tc>
        <w:tc>
          <w:tcPr>
            <w:tcW w:w="1156" w:type="dxa"/>
            <w:tcBorders>
              <w:top w:val="nil"/>
              <w:left w:val="nil"/>
              <w:bottom w:val="nil"/>
              <w:right w:val="nil"/>
            </w:tcBorders>
          </w:tcPr>
          <w:p w:rsidR="005A6059" w:rsidRDefault="005A6059">
            <w:pPr>
              <w:pStyle w:val="ConsPlusNormal"/>
              <w:jc w:val="center"/>
            </w:pPr>
            <w:r>
              <w:t>149,09</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567" w:type="dxa"/>
            <w:vMerge/>
            <w:tcBorders>
              <w:top w:val="nil"/>
              <w:left w:val="nil"/>
              <w:bottom w:val="nil"/>
              <w:right w:val="nil"/>
            </w:tcBorders>
          </w:tcPr>
          <w:p w:rsidR="005A6059" w:rsidRDefault="005A6059"/>
        </w:tc>
        <w:tc>
          <w:tcPr>
            <w:tcW w:w="2410" w:type="dxa"/>
            <w:vMerge/>
            <w:tcBorders>
              <w:top w:val="nil"/>
              <w:left w:val="nil"/>
              <w:bottom w:val="nil"/>
              <w:right w:val="nil"/>
            </w:tcBorders>
          </w:tcPr>
          <w:p w:rsidR="005A6059" w:rsidRDefault="005A6059"/>
        </w:tc>
        <w:tc>
          <w:tcPr>
            <w:tcW w:w="2103" w:type="dxa"/>
            <w:tcBorders>
              <w:top w:val="nil"/>
              <w:left w:val="nil"/>
              <w:bottom w:val="nil"/>
              <w:right w:val="nil"/>
            </w:tcBorders>
          </w:tcPr>
          <w:p w:rsidR="005A6059" w:rsidRDefault="005A6059">
            <w:pPr>
              <w:pStyle w:val="ConsPlusNormal"/>
            </w:pPr>
            <w:r>
              <w:t>бюджеты Калининградской области и муниципальных образований</w:t>
            </w:r>
          </w:p>
        </w:tc>
        <w:tc>
          <w:tcPr>
            <w:tcW w:w="1287" w:type="dxa"/>
            <w:tcBorders>
              <w:top w:val="nil"/>
              <w:left w:val="nil"/>
              <w:bottom w:val="nil"/>
              <w:right w:val="nil"/>
            </w:tcBorders>
          </w:tcPr>
          <w:p w:rsidR="005A6059" w:rsidRDefault="005A6059">
            <w:pPr>
              <w:pStyle w:val="ConsPlusNormal"/>
              <w:jc w:val="center"/>
            </w:pPr>
            <w:r>
              <w:t>710,28</w:t>
            </w:r>
          </w:p>
        </w:tc>
        <w:tc>
          <w:tcPr>
            <w:tcW w:w="1156" w:type="dxa"/>
            <w:tcBorders>
              <w:top w:val="nil"/>
              <w:left w:val="nil"/>
              <w:bottom w:val="nil"/>
              <w:right w:val="nil"/>
            </w:tcBorders>
          </w:tcPr>
          <w:p w:rsidR="005A6059" w:rsidRDefault="005A6059">
            <w:pPr>
              <w:pStyle w:val="ConsPlusNormal"/>
              <w:jc w:val="center"/>
            </w:pPr>
            <w:r>
              <w:t>451,31</w:t>
            </w:r>
          </w:p>
        </w:tc>
        <w:tc>
          <w:tcPr>
            <w:tcW w:w="1156" w:type="dxa"/>
            <w:tcBorders>
              <w:top w:val="nil"/>
              <w:left w:val="nil"/>
              <w:bottom w:val="nil"/>
              <w:right w:val="nil"/>
            </w:tcBorders>
          </w:tcPr>
          <w:p w:rsidR="005A6059" w:rsidRDefault="005A6059">
            <w:pPr>
              <w:pStyle w:val="ConsPlusNormal"/>
              <w:jc w:val="center"/>
            </w:pPr>
            <w:r>
              <w:t>161,52</w:t>
            </w:r>
          </w:p>
        </w:tc>
        <w:tc>
          <w:tcPr>
            <w:tcW w:w="1156" w:type="dxa"/>
            <w:tcBorders>
              <w:top w:val="nil"/>
              <w:left w:val="nil"/>
              <w:bottom w:val="nil"/>
              <w:right w:val="nil"/>
            </w:tcBorders>
          </w:tcPr>
          <w:p w:rsidR="005A6059" w:rsidRDefault="005A6059">
            <w:pPr>
              <w:pStyle w:val="ConsPlusNormal"/>
              <w:jc w:val="center"/>
            </w:pPr>
            <w:r>
              <w:t>97,45</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567" w:type="dxa"/>
            <w:vMerge/>
            <w:tcBorders>
              <w:top w:val="nil"/>
              <w:left w:val="nil"/>
              <w:bottom w:val="nil"/>
              <w:right w:val="nil"/>
            </w:tcBorders>
          </w:tcPr>
          <w:p w:rsidR="005A6059" w:rsidRDefault="005A6059"/>
        </w:tc>
        <w:tc>
          <w:tcPr>
            <w:tcW w:w="2410" w:type="dxa"/>
            <w:vMerge/>
            <w:tcBorders>
              <w:top w:val="nil"/>
              <w:left w:val="nil"/>
              <w:bottom w:val="nil"/>
              <w:right w:val="nil"/>
            </w:tcBorders>
          </w:tcPr>
          <w:p w:rsidR="005A6059" w:rsidRDefault="005A6059"/>
        </w:tc>
        <w:tc>
          <w:tcPr>
            <w:tcW w:w="2103" w:type="dxa"/>
            <w:tcBorders>
              <w:top w:val="nil"/>
              <w:left w:val="nil"/>
              <w:bottom w:val="nil"/>
              <w:right w:val="nil"/>
            </w:tcBorders>
          </w:tcPr>
          <w:p w:rsidR="005A6059" w:rsidRDefault="005A6059">
            <w:pPr>
              <w:pStyle w:val="ConsPlusNormal"/>
            </w:pPr>
            <w:r>
              <w:t>внебюджетные источники</w:t>
            </w:r>
          </w:p>
        </w:tc>
        <w:tc>
          <w:tcPr>
            <w:tcW w:w="1287"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567" w:type="dxa"/>
            <w:vMerge w:val="restart"/>
            <w:tcBorders>
              <w:top w:val="nil"/>
              <w:left w:val="nil"/>
              <w:bottom w:val="nil"/>
              <w:right w:val="nil"/>
            </w:tcBorders>
          </w:tcPr>
          <w:p w:rsidR="005A6059" w:rsidRDefault="005A6059">
            <w:pPr>
              <w:pStyle w:val="ConsPlusNormal"/>
              <w:jc w:val="center"/>
            </w:pPr>
            <w:r>
              <w:t>8.</w:t>
            </w:r>
          </w:p>
        </w:tc>
        <w:tc>
          <w:tcPr>
            <w:tcW w:w="2410" w:type="dxa"/>
            <w:vMerge w:val="restart"/>
            <w:tcBorders>
              <w:top w:val="nil"/>
              <w:left w:val="nil"/>
              <w:bottom w:val="nil"/>
              <w:right w:val="nil"/>
            </w:tcBorders>
          </w:tcPr>
          <w:p w:rsidR="005A6059" w:rsidRDefault="005A6059">
            <w:pPr>
              <w:pStyle w:val="ConsPlusNormal"/>
            </w:pPr>
            <w:r>
              <w:t>Развитие системы социальной защиты</w:t>
            </w:r>
          </w:p>
        </w:tc>
        <w:tc>
          <w:tcPr>
            <w:tcW w:w="2103" w:type="dxa"/>
            <w:tcBorders>
              <w:top w:val="nil"/>
              <w:left w:val="nil"/>
              <w:bottom w:val="nil"/>
              <w:right w:val="nil"/>
            </w:tcBorders>
          </w:tcPr>
          <w:p w:rsidR="005A6059" w:rsidRDefault="005A6059">
            <w:pPr>
              <w:pStyle w:val="ConsPlusNormal"/>
            </w:pPr>
            <w:r>
              <w:t>всего</w:t>
            </w:r>
          </w:p>
        </w:tc>
        <w:tc>
          <w:tcPr>
            <w:tcW w:w="1287" w:type="dxa"/>
            <w:tcBorders>
              <w:top w:val="nil"/>
              <w:left w:val="nil"/>
              <w:bottom w:val="nil"/>
              <w:right w:val="nil"/>
            </w:tcBorders>
          </w:tcPr>
          <w:p w:rsidR="005A6059" w:rsidRDefault="005A6059">
            <w:pPr>
              <w:pStyle w:val="ConsPlusNormal"/>
              <w:jc w:val="center"/>
            </w:pPr>
            <w:r>
              <w:t>269,25</w:t>
            </w:r>
          </w:p>
        </w:tc>
        <w:tc>
          <w:tcPr>
            <w:tcW w:w="1156" w:type="dxa"/>
            <w:tcBorders>
              <w:top w:val="nil"/>
              <w:left w:val="nil"/>
              <w:bottom w:val="nil"/>
              <w:right w:val="nil"/>
            </w:tcBorders>
          </w:tcPr>
          <w:p w:rsidR="005A6059" w:rsidRDefault="005A6059">
            <w:pPr>
              <w:pStyle w:val="ConsPlusNormal"/>
              <w:jc w:val="center"/>
            </w:pPr>
            <w:r>
              <w:t>131,82</w:t>
            </w:r>
          </w:p>
        </w:tc>
        <w:tc>
          <w:tcPr>
            <w:tcW w:w="1156" w:type="dxa"/>
            <w:tcBorders>
              <w:top w:val="nil"/>
              <w:left w:val="nil"/>
              <w:bottom w:val="nil"/>
              <w:right w:val="nil"/>
            </w:tcBorders>
          </w:tcPr>
          <w:p w:rsidR="005A6059" w:rsidRDefault="005A6059">
            <w:pPr>
              <w:pStyle w:val="ConsPlusNormal"/>
              <w:jc w:val="center"/>
            </w:pPr>
            <w:r>
              <w:t>137,43</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567" w:type="dxa"/>
            <w:vMerge/>
            <w:tcBorders>
              <w:top w:val="nil"/>
              <w:left w:val="nil"/>
              <w:bottom w:val="nil"/>
              <w:right w:val="nil"/>
            </w:tcBorders>
          </w:tcPr>
          <w:p w:rsidR="005A6059" w:rsidRDefault="005A6059"/>
        </w:tc>
        <w:tc>
          <w:tcPr>
            <w:tcW w:w="2410" w:type="dxa"/>
            <w:vMerge/>
            <w:tcBorders>
              <w:top w:val="nil"/>
              <w:left w:val="nil"/>
              <w:bottom w:val="nil"/>
              <w:right w:val="nil"/>
            </w:tcBorders>
          </w:tcPr>
          <w:p w:rsidR="005A6059" w:rsidRDefault="005A6059"/>
        </w:tc>
        <w:tc>
          <w:tcPr>
            <w:tcW w:w="2103" w:type="dxa"/>
            <w:tcBorders>
              <w:top w:val="nil"/>
              <w:left w:val="nil"/>
              <w:bottom w:val="nil"/>
              <w:right w:val="nil"/>
            </w:tcBorders>
          </w:tcPr>
          <w:p w:rsidR="005A6059" w:rsidRDefault="005A6059">
            <w:pPr>
              <w:pStyle w:val="ConsPlusNormal"/>
            </w:pPr>
            <w:r>
              <w:t>в том числе:</w:t>
            </w:r>
          </w:p>
        </w:tc>
        <w:tc>
          <w:tcPr>
            <w:tcW w:w="1287"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567" w:type="dxa"/>
            <w:vMerge w:val="restart"/>
            <w:tcBorders>
              <w:top w:val="nil"/>
              <w:left w:val="nil"/>
              <w:bottom w:val="nil"/>
              <w:right w:val="nil"/>
            </w:tcBorders>
          </w:tcPr>
          <w:p w:rsidR="005A6059" w:rsidRDefault="005A6059">
            <w:pPr>
              <w:pStyle w:val="ConsPlusNormal"/>
              <w:jc w:val="center"/>
            </w:pPr>
          </w:p>
        </w:tc>
        <w:tc>
          <w:tcPr>
            <w:tcW w:w="2410" w:type="dxa"/>
            <w:vMerge w:val="restart"/>
            <w:tcBorders>
              <w:top w:val="nil"/>
              <w:left w:val="nil"/>
              <w:bottom w:val="nil"/>
              <w:right w:val="nil"/>
            </w:tcBorders>
          </w:tcPr>
          <w:p w:rsidR="005A6059" w:rsidRDefault="005A6059">
            <w:pPr>
              <w:pStyle w:val="ConsPlusNormal"/>
            </w:pPr>
          </w:p>
        </w:tc>
        <w:tc>
          <w:tcPr>
            <w:tcW w:w="2103" w:type="dxa"/>
            <w:tcBorders>
              <w:top w:val="nil"/>
              <w:left w:val="nil"/>
              <w:bottom w:val="nil"/>
              <w:right w:val="nil"/>
            </w:tcBorders>
          </w:tcPr>
          <w:p w:rsidR="005A6059" w:rsidRDefault="005A6059">
            <w:pPr>
              <w:pStyle w:val="ConsPlusNormal"/>
            </w:pPr>
            <w:r>
              <w:t>федеральный бюджет</w:t>
            </w:r>
          </w:p>
        </w:tc>
        <w:tc>
          <w:tcPr>
            <w:tcW w:w="1287" w:type="dxa"/>
            <w:tcBorders>
              <w:top w:val="nil"/>
              <w:left w:val="nil"/>
              <w:bottom w:val="nil"/>
              <w:right w:val="nil"/>
            </w:tcBorders>
          </w:tcPr>
          <w:p w:rsidR="005A6059" w:rsidRDefault="005A6059">
            <w:pPr>
              <w:pStyle w:val="ConsPlusNormal"/>
              <w:jc w:val="center"/>
            </w:pPr>
            <w:r>
              <w:t>213,39</w:t>
            </w:r>
          </w:p>
        </w:tc>
        <w:tc>
          <w:tcPr>
            <w:tcW w:w="1156" w:type="dxa"/>
            <w:tcBorders>
              <w:top w:val="nil"/>
              <w:left w:val="nil"/>
              <w:bottom w:val="nil"/>
              <w:right w:val="nil"/>
            </w:tcBorders>
          </w:tcPr>
          <w:p w:rsidR="005A6059" w:rsidRDefault="005A6059">
            <w:pPr>
              <w:pStyle w:val="ConsPlusNormal"/>
              <w:jc w:val="center"/>
            </w:pPr>
            <w:r>
              <w:t>125,23</w:t>
            </w:r>
          </w:p>
        </w:tc>
        <w:tc>
          <w:tcPr>
            <w:tcW w:w="1156" w:type="dxa"/>
            <w:tcBorders>
              <w:top w:val="nil"/>
              <w:left w:val="nil"/>
              <w:bottom w:val="nil"/>
              <w:right w:val="nil"/>
            </w:tcBorders>
          </w:tcPr>
          <w:p w:rsidR="005A6059" w:rsidRDefault="005A6059">
            <w:pPr>
              <w:pStyle w:val="ConsPlusNormal"/>
              <w:jc w:val="center"/>
            </w:pPr>
            <w:r>
              <w:t>88,16</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567" w:type="dxa"/>
            <w:vMerge/>
            <w:tcBorders>
              <w:top w:val="nil"/>
              <w:left w:val="nil"/>
              <w:bottom w:val="nil"/>
              <w:right w:val="nil"/>
            </w:tcBorders>
          </w:tcPr>
          <w:p w:rsidR="005A6059" w:rsidRDefault="005A6059"/>
        </w:tc>
        <w:tc>
          <w:tcPr>
            <w:tcW w:w="2410" w:type="dxa"/>
            <w:vMerge/>
            <w:tcBorders>
              <w:top w:val="nil"/>
              <w:left w:val="nil"/>
              <w:bottom w:val="nil"/>
              <w:right w:val="nil"/>
            </w:tcBorders>
          </w:tcPr>
          <w:p w:rsidR="005A6059" w:rsidRDefault="005A6059"/>
        </w:tc>
        <w:tc>
          <w:tcPr>
            <w:tcW w:w="2103" w:type="dxa"/>
            <w:tcBorders>
              <w:top w:val="nil"/>
              <w:left w:val="nil"/>
              <w:bottom w:val="nil"/>
              <w:right w:val="nil"/>
            </w:tcBorders>
          </w:tcPr>
          <w:p w:rsidR="005A6059" w:rsidRDefault="005A6059">
            <w:pPr>
              <w:pStyle w:val="ConsPlusNormal"/>
            </w:pPr>
            <w:r>
              <w:t>бюджеты Калининградской области и муниципальных образований</w:t>
            </w:r>
          </w:p>
        </w:tc>
        <w:tc>
          <w:tcPr>
            <w:tcW w:w="1287" w:type="dxa"/>
            <w:tcBorders>
              <w:top w:val="nil"/>
              <w:left w:val="nil"/>
              <w:bottom w:val="nil"/>
              <w:right w:val="nil"/>
            </w:tcBorders>
          </w:tcPr>
          <w:p w:rsidR="005A6059" w:rsidRDefault="005A6059">
            <w:pPr>
              <w:pStyle w:val="ConsPlusNormal"/>
              <w:jc w:val="center"/>
            </w:pPr>
            <w:r>
              <w:t>55,86</w:t>
            </w:r>
          </w:p>
        </w:tc>
        <w:tc>
          <w:tcPr>
            <w:tcW w:w="1156" w:type="dxa"/>
            <w:tcBorders>
              <w:top w:val="nil"/>
              <w:left w:val="nil"/>
              <w:bottom w:val="nil"/>
              <w:right w:val="nil"/>
            </w:tcBorders>
          </w:tcPr>
          <w:p w:rsidR="005A6059" w:rsidRDefault="005A6059">
            <w:pPr>
              <w:pStyle w:val="ConsPlusNormal"/>
              <w:jc w:val="center"/>
            </w:pPr>
            <w:r>
              <w:t>6,59</w:t>
            </w:r>
          </w:p>
        </w:tc>
        <w:tc>
          <w:tcPr>
            <w:tcW w:w="1156" w:type="dxa"/>
            <w:tcBorders>
              <w:top w:val="nil"/>
              <w:left w:val="nil"/>
              <w:bottom w:val="nil"/>
              <w:right w:val="nil"/>
            </w:tcBorders>
          </w:tcPr>
          <w:p w:rsidR="005A6059" w:rsidRDefault="005A6059">
            <w:pPr>
              <w:pStyle w:val="ConsPlusNormal"/>
              <w:jc w:val="center"/>
            </w:pPr>
            <w:r>
              <w:t>49,27</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567" w:type="dxa"/>
            <w:vMerge/>
            <w:tcBorders>
              <w:top w:val="nil"/>
              <w:left w:val="nil"/>
              <w:bottom w:val="nil"/>
              <w:right w:val="nil"/>
            </w:tcBorders>
          </w:tcPr>
          <w:p w:rsidR="005A6059" w:rsidRDefault="005A6059"/>
        </w:tc>
        <w:tc>
          <w:tcPr>
            <w:tcW w:w="2410" w:type="dxa"/>
            <w:vMerge/>
            <w:tcBorders>
              <w:top w:val="nil"/>
              <w:left w:val="nil"/>
              <w:bottom w:val="nil"/>
              <w:right w:val="nil"/>
            </w:tcBorders>
          </w:tcPr>
          <w:p w:rsidR="005A6059" w:rsidRDefault="005A6059"/>
        </w:tc>
        <w:tc>
          <w:tcPr>
            <w:tcW w:w="2103" w:type="dxa"/>
            <w:tcBorders>
              <w:top w:val="nil"/>
              <w:left w:val="nil"/>
              <w:bottom w:val="nil"/>
              <w:right w:val="nil"/>
            </w:tcBorders>
          </w:tcPr>
          <w:p w:rsidR="005A6059" w:rsidRDefault="005A6059">
            <w:pPr>
              <w:pStyle w:val="ConsPlusNormal"/>
            </w:pPr>
            <w:r>
              <w:t>внебюджетные источники</w:t>
            </w:r>
          </w:p>
        </w:tc>
        <w:tc>
          <w:tcPr>
            <w:tcW w:w="1287"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567" w:type="dxa"/>
            <w:vMerge w:val="restart"/>
            <w:tcBorders>
              <w:top w:val="nil"/>
              <w:left w:val="nil"/>
              <w:bottom w:val="nil"/>
              <w:right w:val="nil"/>
            </w:tcBorders>
          </w:tcPr>
          <w:p w:rsidR="005A6059" w:rsidRDefault="005A6059">
            <w:pPr>
              <w:pStyle w:val="ConsPlusNormal"/>
              <w:jc w:val="center"/>
            </w:pPr>
            <w:r>
              <w:t>9.</w:t>
            </w:r>
          </w:p>
        </w:tc>
        <w:tc>
          <w:tcPr>
            <w:tcW w:w="2410" w:type="dxa"/>
            <w:vMerge w:val="restart"/>
            <w:tcBorders>
              <w:top w:val="nil"/>
              <w:left w:val="nil"/>
              <w:bottom w:val="nil"/>
              <w:right w:val="nil"/>
            </w:tcBorders>
          </w:tcPr>
          <w:p w:rsidR="005A6059" w:rsidRDefault="005A6059">
            <w:pPr>
              <w:pStyle w:val="ConsPlusNormal"/>
            </w:pPr>
            <w:r>
              <w:t xml:space="preserve">Модернизация сферы </w:t>
            </w:r>
            <w:r>
              <w:lastRenderedPageBreak/>
              <w:t>физической культуры и спорта</w:t>
            </w:r>
          </w:p>
        </w:tc>
        <w:tc>
          <w:tcPr>
            <w:tcW w:w="2103" w:type="dxa"/>
            <w:tcBorders>
              <w:top w:val="nil"/>
              <w:left w:val="nil"/>
              <w:bottom w:val="nil"/>
              <w:right w:val="nil"/>
            </w:tcBorders>
          </w:tcPr>
          <w:p w:rsidR="005A6059" w:rsidRDefault="005A6059">
            <w:pPr>
              <w:pStyle w:val="ConsPlusNormal"/>
            </w:pPr>
            <w:r>
              <w:lastRenderedPageBreak/>
              <w:t>всего</w:t>
            </w:r>
          </w:p>
        </w:tc>
        <w:tc>
          <w:tcPr>
            <w:tcW w:w="1287" w:type="dxa"/>
            <w:tcBorders>
              <w:top w:val="nil"/>
              <w:left w:val="nil"/>
              <w:bottom w:val="nil"/>
              <w:right w:val="nil"/>
            </w:tcBorders>
          </w:tcPr>
          <w:p w:rsidR="005A6059" w:rsidRDefault="005A6059">
            <w:pPr>
              <w:pStyle w:val="ConsPlusNormal"/>
              <w:jc w:val="center"/>
            </w:pPr>
            <w:r>
              <w:t>807,31</w:t>
            </w:r>
          </w:p>
        </w:tc>
        <w:tc>
          <w:tcPr>
            <w:tcW w:w="1156" w:type="dxa"/>
            <w:tcBorders>
              <w:top w:val="nil"/>
              <w:left w:val="nil"/>
              <w:bottom w:val="nil"/>
              <w:right w:val="nil"/>
            </w:tcBorders>
          </w:tcPr>
          <w:p w:rsidR="005A6059" w:rsidRDefault="005A6059">
            <w:pPr>
              <w:pStyle w:val="ConsPlusNormal"/>
              <w:jc w:val="center"/>
            </w:pPr>
            <w:r>
              <w:t>191</w:t>
            </w:r>
          </w:p>
        </w:tc>
        <w:tc>
          <w:tcPr>
            <w:tcW w:w="1156" w:type="dxa"/>
            <w:tcBorders>
              <w:top w:val="nil"/>
              <w:left w:val="nil"/>
              <w:bottom w:val="nil"/>
              <w:right w:val="nil"/>
            </w:tcBorders>
          </w:tcPr>
          <w:p w:rsidR="005A6059" w:rsidRDefault="005A6059">
            <w:pPr>
              <w:pStyle w:val="ConsPlusNormal"/>
              <w:jc w:val="center"/>
            </w:pPr>
            <w:r>
              <w:t>136,88</w:t>
            </w:r>
          </w:p>
        </w:tc>
        <w:tc>
          <w:tcPr>
            <w:tcW w:w="1156" w:type="dxa"/>
            <w:tcBorders>
              <w:top w:val="nil"/>
              <w:left w:val="nil"/>
              <w:bottom w:val="nil"/>
              <w:right w:val="nil"/>
            </w:tcBorders>
          </w:tcPr>
          <w:p w:rsidR="005A6059" w:rsidRDefault="005A6059">
            <w:pPr>
              <w:pStyle w:val="ConsPlusNormal"/>
              <w:jc w:val="center"/>
            </w:pPr>
            <w:r>
              <w:t>159,74</w:t>
            </w:r>
          </w:p>
        </w:tc>
        <w:tc>
          <w:tcPr>
            <w:tcW w:w="1156" w:type="dxa"/>
            <w:tcBorders>
              <w:top w:val="nil"/>
              <w:left w:val="nil"/>
              <w:bottom w:val="nil"/>
              <w:right w:val="nil"/>
            </w:tcBorders>
          </w:tcPr>
          <w:p w:rsidR="005A6059" w:rsidRDefault="005A6059">
            <w:pPr>
              <w:pStyle w:val="ConsPlusNormal"/>
              <w:jc w:val="center"/>
            </w:pPr>
            <w:r>
              <w:t>160,42</w:t>
            </w:r>
          </w:p>
        </w:tc>
        <w:tc>
          <w:tcPr>
            <w:tcW w:w="1156" w:type="dxa"/>
            <w:tcBorders>
              <w:top w:val="nil"/>
              <w:left w:val="nil"/>
              <w:bottom w:val="nil"/>
              <w:right w:val="nil"/>
            </w:tcBorders>
          </w:tcPr>
          <w:p w:rsidR="005A6059" w:rsidRDefault="005A6059">
            <w:pPr>
              <w:pStyle w:val="ConsPlusNormal"/>
              <w:jc w:val="center"/>
            </w:pPr>
            <w:r>
              <w:t>49,79</w:t>
            </w:r>
          </w:p>
        </w:tc>
        <w:tc>
          <w:tcPr>
            <w:tcW w:w="1156" w:type="dxa"/>
            <w:tcBorders>
              <w:top w:val="nil"/>
              <w:left w:val="nil"/>
              <w:bottom w:val="nil"/>
              <w:right w:val="nil"/>
            </w:tcBorders>
          </w:tcPr>
          <w:p w:rsidR="005A6059" w:rsidRDefault="005A6059">
            <w:pPr>
              <w:pStyle w:val="ConsPlusNormal"/>
              <w:jc w:val="center"/>
            </w:pPr>
            <w:r>
              <w:t>53,02</w:t>
            </w:r>
          </w:p>
        </w:tc>
        <w:tc>
          <w:tcPr>
            <w:tcW w:w="1156" w:type="dxa"/>
            <w:tcBorders>
              <w:top w:val="nil"/>
              <w:left w:val="nil"/>
              <w:bottom w:val="nil"/>
              <w:right w:val="nil"/>
            </w:tcBorders>
          </w:tcPr>
          <w:p w:rsidR="005A6059" w:rsidRDefault="005A6059">
            <w:pPr>
              <w:pStyle w:val="ConsPlusNormal"/>
              <w:jc w:val="center"/>
            </w:pPr>
            <w:r>
              <w:t>56,46</w:t>
            </w:r>
          </w:p>
        </w:tc>
      </w:tr>
      <w:tr w:rsidR="005A6059">
        <w:tblPrEx>
          <w:tblBorders>
            <w:insideH w:val="none" w:sz="0" w:space="0" w:color="auto"/>
            <w:insideV w:val="none" w:sz="0" w:space="0" w:color="auto"/>
          </w:tblBorders>
        </w:tblPrEx>
        <w:tc>
          <w:tcPr>
            <w:tcW w:w="567" w:type="dxa"/>
            <w:vMerge/>
            <w:tcBorders>
              <w:top w:val="nil"/>
              <w:left w:val="nil"/>
              <w:bottom w:val="nil"/>
              <w:right w:val="nil"/>
            </w:tcBorders>
          </w:tcPr>
          <w:p w:rsidR="005A6059" w:rsidRDefault="005A6059"/>
        </w:tc>
        <w:tc>
          <w:tcPr>
            <w:tcW w:w="2410" w:type="dxa"/>
            <w:vMerge/>
            <w:tcBorders>
              <w:top w:val="nil"/>
              <w:left w:val="nil"/>
              <w:bottom w:val="nil"/>
              <w:right w:val="nil"/>
            </w:tcBorders>
          </w:tcPr>
          <w:p w:rsidR="005A6059" w:rsidRDefault="005A6059"/>
        </w:tc>
        <w:tc>
          <w:tcPr>
            <w:tcW w:w="2103" w:type="dxa"/>
            <w:tcBorders>
              <w:top w:val="nil"/>
              <w:left w:val="nil"/>
              <w:bottom w:val="nil"/>
              <w:right w:val="nil"/>
            </w:tcBorders>
          </w:tcPr>
          <w:p w:rsidR="005A6059" w:rsidRDefault="005A6059">
            <w:pPr>
              <w:pStyle w:val="ConsPlusNormal"/>
            </w:pPr>
            <w:r>
              <w:t>в том числе:</w:t>
            </w:r>
          </w:p>
        </w:tc>
        <w:tc>
          <w:tcPr>
            <w:tcW w:w="1287"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567" w:type="dxa"/>
            <w:vMerge w:val="restart"/>
            <w:tcBorders>
              <w:top w:val="nil"/>
              <w:left w:val="nil"/>
              <w:bottom w:val="nil"/>
              <w:right w:val="nil"/>
            </w:tcBorders>
          </w:tcPr>
          <w:p w:rsidR="005A6059" w:rsidRDefault="005A6059">
            <w:pPr>
              <w:pStyle w:val="ConsPlusNormal"/>
              <w:jc w:val="center"/>
            </w:pPr>
          </w:p>
        </w:tc>
        <w:tc>
          <w:tcPr>
            <w:tcW w:w="2410" w:type="dxa"/>
            <w:vMerge w:val="restart"/>
            <w:tcBorders>
              <w:top w:val="nil"/>
              <w:left w:val="nil"/>
              <w:bottom w:val="nil"/>
              <w:right w:val="nil"/>
            </w:tcBorders>
          </w:tcPr>
          <w:p w:rsidR="005A6059" w:rsidRDefault="005A6059">
            <w:pPr>
              <w:pStyle w:val="ConsPlusNormal"/>
            </w:pPr>
          </w:p>
        </w:tc>
        <w:tc>
          <w:tcPr>
            <w:tcW w:w="2103" w:type="dxa"/>
            <w:tcBorders>
              <w:top w:val="nil"/>
              <w:left w:val="nil"/>
              <w:bottom w:val="nil"/>
              <w:right w:val="nil"/>
            </w:tcBorders>
          </w:tcPr>
          <w:p w:rsidR="005A6059" w:rsidRDefault="005A6059">
            <w:pPr>
              <w:pStyle w:val="ConsPlusNormal"/>
            </w:pPr>
            <w:r>
              <w:t>федеральный бюджет</w:t>
            </w:r>
          </w:p>
        </w:tc>
        <w:tc>
          <w:tcPr>
            <w:tcW w:w="1287" w:type="dxa"/>
            <w:tcBorders>
              <w:top w:val="nil"/>
              <w:left w:val="nil"/>
              <w:bottom w:val="nil"/>
              <w:right w:val="nil"/>
            </w:tcBorders>
          </w:tcPr>
          <w:p w:rsidR="005A6059" w:rsidRDefault="005A6059">
            <w:pPr>
              <w:pStyle w:val="ConsPlusNormal"/>
              <w:jc w:val="center"/>
            </w:pPr>
            <w:r>
              <w:t>678,1</w:t>
            </w:r>
          </w:p>
        </w:tc>
        <w:tc>
          <w:tcPr>
            <w:tcW w:w="1156" w:type="dxa"/>
            <w:tcBorders>
              <w:top w:val="nil"/>
              <w:left w:val="nil"/>
              <w:bottom w:val="nil"/>
              <w:right w:val="nil"/>
            </w:tcBorders>
          </w:tcPr>
          <w:p w:rsidR="005A6059" w:rsidRDefault="005A6059">
            <w:pPr>
              <w:pStyle w:val="ConsPlusNormal"/>
              <w:jc w:val="center"/>
            </w:pPr>
            <w:r>
              <w:t>92,62</w:t>
            </w:r>
          </w:p>
        </w:tc>
        <w:tc>
          <w:tcPr>
            <w:tcW w:w="1156" w:type="dxa"/>
            <w:tcBorders>
              <w:top w:val="nil"/>
              <w:left w:val="nil"/>
              <w:bottom w:val="nil"/>
              <w:right w:val="nil"/>
            </w:tcBorders>
          </w:tcPr>
          <w:p w:rsidR="005A6059" w:rsidRDefault="005A6059">
            <w:pPr>
              <w:pStyle w:val="ConsPlusNormal"/>
              <w:jc w:val="center"/>
            </w:pPr>
            <w:r>
              <w:t>130,03</w:t>
            </w:r>
          </w:p>
        </w:tc>
        <w:tc>
          <w:tcPr>
            <w:tcW w:w="1156" w:type="dxa"/>
            <w:tcBorders>
              <w:top w:val="nil"/>
              <w:left w:val="nil"/>
              <w:bottom w:val="nil"/>
              <w:right w:val="nil"/>
            </w:tcBorders>
          </w:tcPr>
          <w:p w:rsidR="005A6059" w:rsidRDefault="005A6059">
            <w:pPr>
              <w:pStyle w:val="ConsPlusNormal"/>
              <w:jc w:val="center"/>
            </w:pPr>
            <w:r>
              <w:t>154,65</w:t>
            </w:r>
          </w:p>
        </w:tc>
        <w:tc>
          <w:tcPr>
            <w:tcW w:w="1156" w:type="dxa"/>
            <w:tcBorders>
              <w:top w:val="nil"/>
              <w:left w:val="nil"/>
              <w:bottom w:val="nil"/>
              <w:right w:val="nil"/>
            </w:tcBorders>
          </w:tcPr>
          <w:p w:rsidR="005A6059" w:rsidRDefault="005A6059">
            <w:pPr>
              <w:pStyle w:val="ConsPlusNormal"/>
              <w:jc w:val="center"/>
            </w:pPr>
            <w:r>
              <w:t>149,49</w:t>
            </w:r>
          </w:p>
        </w:tc>
        <w:tc>
          <w:tcPr>
            <w:tcW w:w="1156" w:type="dxa"/>
            <w:tcBorders>
              <w:top w:val="nil"/>
              <w:left w:val="nil"/>
              <w:bottom w:val="nil"/>
              <w:right w:val="nil"/>
            </w:tcBorders>
          </w:tcPr>
          <w:p w:rsidR="005A6059" w:rsidRDefault="005A6059">
            <w:pPr>
              <w:pStyle w:val="ConsPlusNormal"/>
              <w:jc w:val="center"/>
            </w:pPr>
            <w:r>
              <w:t>47,3</w:t>
            </w:r>
          </w:p>
        </w:tc>
        <w:tc>
          <w:tcPr>
            <w:tcW w:w="1156" w:type="dxa"/>
            <w:tcBorders>
              <w:top w:val="nil"/>
              <w:left w:val="nil"/>
              <w:bottom w:val="nil"/>
              <w:right w:val="nil"/>
            </w:tcBorders>
          </w:tcPr>
          <w:p w:rsidR="005A6059" w:rsidRDefault="005A6059">
            <w:pPr>
              <w:pStyle w:val="ConsPlusNormal"/>
              <w:jc w:val="center"/>
            </w:pPr>
            <w:r>
              <w:t>50,37</w:t>
            </w:r>
          </w:p>
        </w:tc>
        <w:tc>
          <w:tcPr>
            <w:tcW w:w="1156" w:type="dxa"/>
            <w:tcBorders>
              <w:top w:val="nil"/>
              <w:left w:val="nil"/>
              <w:bottom w:val="nil"/>
              <w:right w:val="nil"/>
            </w:tcBorders>
          </w:tcPr>
          <w:p w:rsidR="005A6059" w:rsidRDefault="005A6059">
            <w:pPr>
              <w:pStyle w:val="ConsPlusNormal"/>
              <w:jc w:val="center"/>
            </w:pPr>
            <w:r>
              <w:t>53,64</w:t>
            </w:r>
          </w:p>
        </w:tc>
      </w:tr>
      <w:tr w:rsidR="005A6059">
        <w:tblPrEx>
          <w:tblBorders>
            <w:insideH w:val="none" w:sz="0" w:space="0" w:color="auto"/>
            <w:insideV w:val="none" w:sz="0" w:space="0" w:color="auto"/>
          </w:tblBorders>
        </w:tblPrEx>
        <w:tc>
          <w:tcPr>
            <w:tcW w:w="567" w:type="dxa"/>
            <w:vMerge/>
            <w:tcBorders>
              <w:top w:val="nil"/>
              <w:left w:val="nil"/>
              <w:bottom w:val="nil"/>
              <w:right w:val="nil"/>
            </w:tcBorders>
          </w:tcPr>
          <w:p w:rsidR="005A6059" w:rsidRDefault="005A6059"/>
        </w:tc>
        <w:tc>
          <w:tcPr>
            <w:tcW w:w="2410" w:type="dxa"/>
            <w:vMerge/>
            <w:tcBorders>
              <w:top w:val="nil"/>
              <w:left w:val="nil"/>
              <w:bottom w:val="nil"/>
              <w:right w:val="nil"/>
            </w:tcBorders>
          </w:tcPr>
          <w:p w:rsidR="005A6059" w:rsidRDefault="005A6059"/>
        </w:tc>
        <w:tc>
          <w:tcPr>
            <w:tcW w:w="2103" w:type="dxa"/>
            <w:tcBorders>
              <w:top w:val="nil"/>
              <w:left w:val="nil"/>
              <w:bottom w:val="nil"/>
              <w:right w:val="nil"/>
            </w:tcBorders>
          </w:tcPr>
          <w:p w:rsidR="005A6059" w:rsidRDefault="005A6059">
            <w:pPr>
              <w:pStyle w:val="ConsPlusNormal"/>
            </w:pPr>
            <w:r>
              <w:t>бюджеты Калининградской области и муниципальных образований</w:t>
            </w:r>
          </w:p>
        </w:tc>
        <w:tc>
          <w:tcPr>
            <w:tcW w:w="1287" w:type="dxa"/>
            <w:tcBorders>
              <w:top w:val="nil"/>
              <w:left w:val="nil"/>
              <w:bottom w:val="nil"/>
              <w:right w:val="nil"/>
            </w:tcBorders>
          </w:tcPr>
          <w:p w:rsidR="005A6059" w:rsidRDefault="005A6059">
            <w:pPr>
              <w:pStyle w:val="ConsPlusNormal"/>
              <w:jc w:val="center"/>
            </w:pPr>
            <w:r>
              <w:t>129,21</w:t>
            </w:r>
          </w:p>
        </w:tc>
        <w:tc>
          <w:tcPr>
            <w:tcW w:w="1156" w:type="dxa"/>
            <w:tcBorders>
              <w:top w:val="nil"/>
              <w:left w:val="nil"/>
              <w:bottom w:val="nil"/>
              <w:right w:val="nil"/>
            </w:tcBorders>
          </w:tcPr>
          <w:p w:rsidR="005A6059" w:rsidRDefault="005A6059">
            <w:pPr>
              <w:pStyle w:val="ConsPlusNormal"/>
              <w:jc w:val="center"/>
            </w:pPr>
            <w:r>
              <w:t>98,38</w:t>
            </w:r>
          </w:p>
        </w:tc>
        <w:tc>
          <w:tcPr>
            <w:tcW w:w="1156" w:type="dxa"/>
            <w:tcBorders>
              <w:top w:val="nil"/>
              <w:left w:val="nil"/>
              <w:bottom w:val="nil"/>
              <w:right w:val="nil"/>
            </w:tcBorders>
          </w:tcPr>
          <w:p w:rsidR="005A6059" w:rsidRDefault="005A6059">
            <w:pPr>
              <w:pStyle w:val="ConsPlusNormal"/>
              <w:jc w:val="center"/>
            </w:pPr>
            <w:r>
              <w:t>6,85</w:t>
            </w:r>
          </w:p>
        </w:tc>
        <w:tc>
          <w:tcPr>
            <w:tcW w:w="1156" w:type="dxa"/>
            <w:tcBorders>
              <w:top w:val="nil"/>
              <w:left w:val="nil"/>
              <w:bottom w:val="nil"/>
              <w:right w:val="nil"/>
            </w:tcBorders>
          </w:tcPr>
          <w:p w:rsidR="005A6059" w:rsidRDefault="005A6059">
            <w:pPr>
              <w:pStyle w:val="ConsPlusNormal"/>
              <w:jc w:val="center"/>
            </w:pPr>
            <w:r>
              <w:t>5,09</w:t>
            </w:r>
          </w:p>
        </w:tc>
        <w:tc>
          <w:tcPr>
            <w:tcW w:w="1156" w:type="dxa"/>
            <w:tcBorders>
              <w:top w:val="nil"/>
              <w:left w:val="nil"/>
              <w:bottom w:val="nil"/>
              <w:right w:val="nil"/>
            </w:tcBorders>
          </w:tcPr>
          <w:p w:rsidR="005A6059" w:rsidRDefault="005A6059">
            <w:pPr>
              <w:pStyle w:val="ConsPlusNormal"/>
              <w:jc w:val="center"/>
            </w:pPr>
            <w:r>
              <w:t>10,93</w:t>
            </w:r>
          </w:p>
        </w:tc>
        <w:tc>
          <w:tcPr>
            <w:tcW w:w="1156" w:type="dxa"/>
            <w:tcBorders>
              <w:top w:val="nil"/>
              <w:left w:val="nil"/>
              <w:bottom w:val="nil"/>
              <w:right w:val="nil"/>
            </w:tcBorders>
          </w:tcPr>
          <w:p w:rsidR="005A6059" w:rsidRDefault="005A6059">
            <w:pPr>
              <w:pStyle w:val="ConsPlusNormal"/>
              <w:jc w:val="center"/>
            </w:pPr>
            <w:r>
              <w:t>2,49</w:t>
            </w:r>
          </w:p>
        </w:tc>
        <w:tc>
          <w:tcPr>
            <w:tcW w:w="1156" w:type="dxa"/>
            <w:tcBorders>
              <w:top w:val="nil"/>
              <w:left w:val="nil"/>
              <w:bottom w:val="nil"/>
              <w:right w:val="nil"/>
            </w:tcBorders>
          </w:tcPr>
          <w:p w:rsidR="005A6059" w:rsidRDefault="005A6059">
            <w:pPr>
              <w:pStyle w:val="ConsPlusNormal"/>
              <w:jc w:val="center"/>
            </w:pPr>
            <w:r>
              <w:t>2,65</w:t>
            </w:r>
          </w:p>
        </w:tc>
        <w:tc>
          <w:tcPr>
            <w:tcW w:w="1156" w:type="dxa"/>
            <w:tcBorders>
              <w:top w:val="nil"/>
              <w:left w:val="nil"/>
              <w:bottom w:val="nil"/>
              <w:right w:val="nil"/>
            </w:tcBorders>
          </w:tcPr>
          <w:p w:rsidR="005A6059" w:rsidRDefault="005A6059">
            <w:pPr>
              <w:pStyle w:val="ConsPlusNormal"/>
              <w:jc w:val="center"/>
            </w:pPr>
            <w:r>
              <w:t>2,82</w:t>
            </w:r>
          </w:p>
        </w:tc>
      </w:tr>
      <w:tr w:rsidR="005A6059">
        <w:tblPrEx>
          <w:tblBorders>
            <w:insideH w:val="none" w:sz="0" w:space="0" w:color="auto"/>
            <w:insideV w:val="none" w:sz="0" w:space="0" w:color="auto"/>
          </w:tblBorders>
        </w:tblPrEx>
        <w:tc>
          <w:tcPr>
            <w:tcW w:w="567" w:type="dxa"/>
            <w:vMerge/>
            <w:tcBorders>
              <w:top w:val="nil"/>
              <w:left w:val="nil"/>
              <w:bottom w:val="nil"/>
              <w:right w:val="nil"/>
            </w:tcBorders>
          </w:tcPr>
          <w:p w:rsidR="005A6059" w:rsidRDefault="005A6059"/>
        </w:tc>
        <w:tc>
          <w:tcPr>
            <w:tcW w:w="2410" w:type="dxa"/>
            <w:vMerge/>
            <w:tcBorders>
              <w:top w:val="nil"/>
              <w:left w:val="nil"/>
              <w:bottom w:val="nil"/>
              <w:right w:val="nil"/>
            </w:tcBorders>
          </w:tcPr>
          <w:p w:rsidR="005A6059" w:rsidRDefault="005A6059"/>
        </w:tc>
        <w:tc>
          <w:tcPr>
            <w:tcW w:w="2103" w:type="dxa"/>
            <w:tcBorders>
              <w:top w:val="nil"/>
              <w:left w:val="nil"/>
              <w:bottom w:val="nil"/>
              <w:right w:val="nil"/>
            </w:tcBorders>
          </w:tcPr>
          <w:p w:rsidR="005A6059" w:rsidRDefault="005A6059">
            <w:pPr>
              <w:pStyle w:val="ConsPlusNormal"/>
            </w:pPr>
            <w:r>
              <w:t>внебюджетные источники</w:t>
            </w:r>
          </w:p>
        </w:tc>
        <w:tc>
          <w:tcPr>
            <w:tcW w:w="1287"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567" w:type="dxa"/>
            <w:vMerge w:val="restart"/>
            <w:tcBorders>
              <w:top w:val="nil"/>
              <w:left w:val="nil"/>
              <w:bottom w:val="nil"/>
              <w:right w:val="nil"/>
            </w:tcBorders>
          </w:tcPr>
          <w:p w:rsidR="005A6059" w:rsidRDefault="005A6059">
            <w:pPr>
              <w:pStyle w:val="ConsPlusNormal"/>
              <w:jc w:val="center"/>
            </w:pPr>
            <w:r>
              <w:t>10.</w:t>
            </w:r>
          </w:p>
        </w:tc>
        <w:tc>
          <w:tcPr>
            <w:tcW w:w="2410" w:type="dxa"/>
            <w:vMerge w:val="restart"/>
            <w:tcBorders>
              <w:top w:val="nil"/>
              <w:left w:val="nil"/>
              <w:bottom w:val="nil"/>
              <w:right w:val="nil"/>
            </w:tcBorders>
          </w:tcPr>
          <w:p w:rsidR="005A6059" w:rsidRDefault="005A6059">
            <w:pPr>
              <w:pStyle w:val="ConsPlusNormal"/>
            </w:pPr>
            <w:r>
              <w:t>Развитие учреждений культуры</w:t>
            </w:r>
          </w:p>
        </w:tc>
        <w:tc>
          <w:tcPr>
            <w:tcW w:w="2103" w:type="dxa"/>
            <w:tcBorders>
              <w:top w:val="nil"/>
              <w:left w:val="nil"/>
              <w:bottom w:val="nil"/>
              <w:right w:val="nil"/>
            </w:tcBorders>
          </w:tcPr>
          <w:p w:rsidR="005A6059" w:rsidRDefault="005A6059">
            <w:pPr>
              <w:pStyle w:val="ConsPlusNormal"/>
            </w:pPr>
            <w:r>
              <w:t>всего</w:t>
            </w:r>
          </w:p>
        </w:tc>
        <w:tc>
          <w:tcPr>
            <w:tcW w:w="1287" w:type="dxa"/>
            <w:tcBorders>
              <w:top w:val="nil"/>
              <w:left w:val="nil"/>
              <w:bottom w:val="nil"/>
              <w:right w:val="nil"/>
            </w:tcBorders>
          </w:tcPr>
          <w:p w:rsidR="005A6059" w:rsidRDefault="005A6059">
            <w:pPr>
              <w:pStyle w:val="ConsPlusNormal"/>
              <w:jc w:val="center"/>
            </w:pPr>
            <w:r>
              <w:t>1881,41</w:t>
            </w:r>
          </w:p>
        </w:tc>
        <w:tc>
          <w:tcPr>
            <w:tcW w:w="1156" w:type="dxa"/>
            <w:tcBorders>
              <w:top w:val="nil"/>
              <w:left w:val="nil"/>
              <w:bottom w:val="nil"/>
              <w:right w:val="nil"/>
            </w:tcBorders>
          </w:tcPr>
          <w:p w:rsidR="005A6059" w:rsidRDefault="005A6059">
            <w:pPr>
              <w:pStyle w:val="ConsPlusNormal"/>
              <w:jc w:val="center"/>
            </w:pPr>
            <w:r>
              <w:t>1388</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282,12</w:t>
            </w:r>
          </w:p>
        </w:tc>
        <w:tc>
          <w:tcPr>
            <w:tcW w:w="1156" w:type="dxa"/>
            <w:tcBorders>
              <w:top w:val="nil"/>
              <w:left w:val="nil"/>
              <w:bottom w:val="nil"/>
              <w:right w:val="nil"/>
            </w:tcBorders>
          </w:tcPr>
          <w:p w:rsidR="005A6059" w:rsidRDefault="005A6059">
            <w:pPr>
              <w:pStyle w:val="ConsPlusNormal"/>
              <w:jc w:val="center"/>
            </w:pPr>
            <w:r>
              <w:t>211,29</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567" w:type="dxa"/>
            <w:vMerge/>
            <w:tcBorders>
              <w:top w:val="nil"/>
              <w:left w:val="nil"/>
              <w:bottom w:val="nil"/>
              <w:right w:val="nil"/>
            </w:tcBorders>
          </w:tcPr>
          <w:p w:rsidR="005A6059" w:rsidRDefault="005A6059"/>
        </w:tc>
        <w:tc>
          <w:tcPr>
            <w:tcW w:w="2410" w:type="dxa"/>
            <w:vMerge/>
            <w:tcBorders>
              <w:top w:val="nil"/>
              <w:left w:val="nil"/>
              <w:bottom w:val="nil"/>
              <w:right w:val="nil"/>
            </w:tcBorders>
          </w:tcPr>
          <w:p w:rsidR="005A6059" w:rsidRDefault="005A6059"/>
        </w:tc>
        <w:tc>
          <w:tcPr>
            <w:tcW w:w="2103" w:type="dxa"/>
            <w:tcBorders>
              <w:top w:val="nil"/>
              <w:left w:val="nil"/>
              <w:bottom w:val="nil"/>
              <w:right w:val="nil"/>
            </w:tcBorders>
          </w:tcPr>
          <w:p w:rsidR="005A6059" w:rsidRDefault="005A6059">
            <w:pPr>
              <w:pStyle w:val="ConsPlusNormal"/>
            </w:pPr>
            <w:r>
              <w:t>в том числе:</w:t>
            </w:r>
          </w:p>
        </w:tc>
        <w:tc>
          <w:tcPr>
            <w:tcW w:w="1287"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567" w:type="dxa"/>
            <w:vMerge w:val="restart"/>
            <w:tcBorders>
              <w:top w:val="nil"/>
              <w:left w:val="nil"/>
              <w:bottom w:val="nil"/>
              <w:right w:val="nil"/>
            </w:tcBorders>
          </w:tcPr>
          <w:p w:rsidR="005A6059" w:rsidRDefault="005A6059">
            <w:pPr>
              <w:pStyle w:val="ConsPlusNormal"/>
              <w:jc w:val="center"/>
            </w:pPr>
          </w:p>
        </w:tc>
        <w:tc>
          <w:tcPr>
            <w:tcW w:w="2410" w:type="dxa"/>
            <w:vMerge w:val="restart"/>
            <w:tcBorders>
              <w:top w:val="nil"/>
              <w:left w:val="nil"/>
              <w:bottom w:val="nil"/>
              <w:right w:val="nil"/>
            </w:tcBorders>
          </w:tcPr>
          <w:p w:rsidR="005A6059" w:rsidRDefault="005A6059">
            <w:pPr>
              <w:pStyle w:val="ConsPlusNormal"/>
            </w:pPr>
          </w:p>
        </w:tc>
        <w:tc>
          <w:tcPr>
            <w:tcW w:w="2103" w:type="dxa"/>
            <w:tcBorders>
              <w:top w:val="nil"/>
              <w:left w:val="nil"/>
              <w:bottom w:val="nil"/>
              <w:right w:val="nil"/>
            </w:tcBorders>
          </w:tcPr>
          <w:p w:rsidR="005A6059" w:rsidRDefault="005A6059">
            <w:pPr>
              <w:pStyle w:val="ConsPlusNormal"/>
            </w:pPr>
            <w:r>
              <w:t>федеральный бюджет</w:t>
            </w:r>
          </w:p>
        </w:tc>
        <w:tc>
          <w:tcPr>
            <w:tcW w:w="1287" w:type="dxa"/>
            <w:tcBorders>
              <w:top w:val="nil"/>
              <w:left w:val="nil"/>
              <w:bottom w:val="nil"/>
              <w:right w:val="nil"/>
            </w:tcBorders>
          </w:tcPr>
          <w:p w:rsidR="005A6059" w:rsidRDefault="005A6059">
            <w:pPr>
              <w:pStyle w:val="ConsPlusNormal"/>
              <w:jc w:val="center"/>
            </w:pPr>
            <w:r>
              <w:t>1711,02</w:t>
            </w:r>
          </w:p>
        </w:tc>
        <w:tc>
          <w:tcPr>
            <w:tcW w:w="1156" w:type="dxa"/>
            <w:tcBorders>
              <w:top w:val="nil"/>
              <w:left w:val="nil"/>
              <w:bottom w:val="nil"/>
              <w:right w:val="nil"/>
            </w:tcBorders>
          </w:tcPr>
          <w:p w:rsidR="005A6059" w:rsidRDefault="005A6059">
            <w:pPr>
              <w:pStyle w:val="ConsPlusNormal"/>
              <w:jc w:val="center"/>
            </w:pPr>
            <w:r>
              <w:t>1222,54</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279,3</w:t>
            </w:r>
          </w:p>
        </w:tc>
        <w:tc>
          <w:tcPr>
            <w:tcW w:w="1156" w:type="dxa"/>
            <w:tcBorders>
              <w:top w:val="nil"/>
              <w:left w:val="nil"/>
              <w:bottom w:val="nil"/>
              <w:right w:val="nil"/>
            </w:tcBorders>
          </w:tcPr>
          <w:p w:rsidR="005A6059" w:rsidRDefault="005A6059">
            <w:pPr>
              <w:pStyle w:val="ConsPlusNormal"/>
              <w:jc w:val="center"/>
            </w:pPr>
            <w:r>
              <w:t>209,18</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567" w:type="dxa"/>
            <w:vMerge/>
            <w:tcBorders>
              <w:top w:val="nil"/>
              <w:left w:val="nil"/>
              <w:bottom w:val="nil"/>
              <w:right w:val="nil"/>
            </w:tcBorders>
          </w:tcPr>
          <w:p w:rsidR="005A6059" w:rsidRDefault="005A6059"/>
        </w:tc>
        <w:tc>
          <w:tcPr>
            <w:tcW w:w="2410" w:type="dxa"/>
            <w:vMerge/>
            <w:tcBorders>
              <w:top w:val="nil"/>
              <w:left w:val="nil"/>
              <w:bottom w:val="nil"/>
              <w:right w:val="nil"/>
            </w:tcBorders>
          </w:tcPr>
          <w:p w:rsidR="005A6059" w:rsidRDefault="005A6059"/>
        </w:tc>
        <w:tc>
          <w:tcPr>
            <w:tcW w:w="2103" w:type="dxa"/>
            <w:tcBorders>
              <w:top w:val="nil"/>
              <w:left w:val="nil"/>
              <w:bottom w:val="nil"/>
              <w:right w:val="nil"/>
            </w:tcBorders>
          </w:tcPr>
          <w:p w:rsidR="005A6059" w:rsidRDefault="005A6059">
            <w:pPr>
              <w:pStyle w:val="ConsPlusNormal"/>
            </w:pPr>
            <w:r>
              <w:t>бюджеты Калининградской области и муниципальных образований</w:t>
            </w:r>
          </w:p>
        </w:tc>
        <w:tc>
          <w:tcPr>
            <w:tcW w:w="1287" w:type="dxa"/>
            <w:tcBorders>
              <w:top w:val="nil"/>
              <w:left w:val="nil"/>
              <w:bottom w:val="nil"/>
              <w:right w:val="nil"/>
            </w:tcBorders>
          </w:tcPr>
          <w:p w:rsidR="005A6059" w:rsidRDefault="005A6059">
            <w:pPr>
              <w:pStyle w:val="ConsPlusNormal"/>
              <w:jc w:val="center"/>
            </w:pPr>
            <w:r>
              <w:t>170,39</w:t>
            </w:r>
          </w:p>
        </w:tc>
        <w:tc>
          <w:tcPr>
            <w:tcW w:w="1156" w:type="dxa"/>
            <w:tcBorders>
              <w:top w:val="nil"/>
              <w:left w:val="nil"/>
              <w:bottom w:val="nil"/>
              <w:right w:val="nil"/>
            </w:tcBorders>
          </w:tcPr>
          <w:p w:rsidR="005A6059" w:rsidRDefault="005A6059">
            <w:pPr>
              <w:pStyle w:val="ConsPlusNormal"/>
              <w:jc w:val="center"/>
            </w:pPr>
            <w:r>
              <w:t>165,46</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2,82</w:t>
            </w:r>
          </w:p>
        </w:tc>
        <w:tc>
          <w:tcPr>
            <w:tcW w:w="1156" w:type="dxa"/>
            <w:tcBorders>
              <w:top w:val="nil"/>
              <w:left w:val="nil"/>
              <w:bottom w:val="nil"/>
              <w:right w:val="nil"/>
            </w:tcBorders>
          </w:tcPr>
          <w:p w:rsidR="005A6059" w:rsidRDefault="005A6059">
            <w:pPr>
              <w:pStyle w:val="ConsPlusNormal"/>
              <w:jc w:val="center"/>
            </w:pPr>
            <w:r>
              <w:t>2,11</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567" w:type="dxa"/>
            <w:vMerge/>
            <w:tcBorders>
              <w:top w:val="nil"/>
              <w:left w:val="nil"/>
              <w:bottom w:val="nil"/>
              <w:right w:val="nil"/>
            </w:tcBorders>
          </w:tcPr>
          <w:p w:rsidR="005A6059" w:rsidRDefault="005A6059"/>
        </w:tc>
        <w:tc>
          <w:tcPr>
            <w:tcW w:w="2410" w:type="dxa"/>
            <w:vMerge/>
            <w:tcBorders>
              <w:top w:val="nil"/>
              <w:left w:val="nil"/>
              <w:bottom w:val="nil"/>
              <w:right w:val="nil"/>
            </w:tcBorders>
          </w:tcPr>
          <w:p w:rsidR="005A6059" w:rsidRDefault="005A6059"/>
        </w:tc>
        <w:tc>
          <w:tcPr>
            <w:tcW w:w="2103" w:type="dxa"/>
            <w:tcBorders>
              <w:top w:val="nil"/>
              <w:left w:val="nil"/>
              <w:bottom w:val="nil"/>
              <w:right w:val="nil"/>
            </w:tcBorders>
          </w:tcPr>
          <w:p w:rsidR="005A6059" w:rsidRDefault="005A6059">
            <w:pPr>
              <w:pStyle w:val="ConsPlusNormal"/>
            </w:pPr>
            <w:r>
              <w:t>внебюджетные источники</w:t>
            </w:r>
          </w:p>
        </w:tc>
        <w:tc>
          <w:tcPr>
            <w:tcW w:w="1287"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567" w:type="dxa"/>
            <w:tcBorders>
              <w:top w:val="nil"/>
              <w:left w:val="nil"/>
              <w:bottom w:val="nil"/>
              <w:right w:val="nil"/>
            </w:tcBorders>
          </w:tcPr>
          <w:p w:rsidR="005A6059" w:rsidRDefault="005A6059">
            <w:pPr>
              <w:pStyle w:val="ConsPlusNormal"/>
              <w:jc w:val="center"/>
            </w:pPr>
            <w:r>
              <w:t>11.</w:t>
            </w:r>
          </w:p>
        </w:tc>
        <w:tc>
          <w:tcPr>
            <w:tcW w:w="2410" w:type="dxa"/>
            <w:tcBorders>
              <w:top w:val="nil"/>
              <w:left w:val="nil"/>
              <w:bottom w:val="nil"/>
              <w:right w:val="nil"/>
            </w:tcBorders>
          </w:tcPr>
          <w:p w:rsidR="005A6059" w:rsidRDefault="005A6059">
            <w:pPr>
              <w:pStyle w:val="ConsPlusNormal"/>
            </w:pPr>
            <w:r>
              <w:t>Молодежная политика</w:t>
            </w:r>
          </w:p>
        </w:tc>
        <w:tc>
          <w:tcPr>
            <w:tcW w:w="2103" w:type="dxa"/>
            <w:tcBorders>
              <w:top w:val="nil"/>
              <w:left w:val="nil"/>
              <w:bottom w:val="nil"/>
              <w:right w:val="nil"/>
            </w:tcBorders>
          </w:tcPr>
          <w:p w:rsidR="005A6059" w:rsidRDefault="005A6059">
            <w:pPr>
              <w:pStyle w:val="ConsPlusNormal"/>
            </w:pPr>
            <w:r>
              <w:t>всего</w:t>
            </w:r>
          </w:p>
        </w:tc>
        <w:tc>
          <w:tcPr>
            <w:tcW w:w="1287" w:type="dxa"/>
            <w:tcBorders>
              <w:top w:val="nil"/>
              <w:left w:val="nil"/>
              <w:bottom w:val="nil"/>
              <w:right w:val="nil"/>
            </w:tcBorders>
          </w:tcPr>
          <w:p w:rsidR="005A6059" w:rsidRDefault="005A6059">
            <w:pPr>
              <w:pStyle w:val="ConsPlusNormal"/>
              <w:jc w:val="center"/>
            </w:pPr>
            <w:r>
              <w:t>485,56</w:t>
            </w:r>
          </w:p>
        </w:tc>
        <w:tc>
          <w:tcPr>
            <w:tcW w:w="1156" w:type="dxa"/>
            <w:tcBorders>
              <w:top w:val="nil"/>
              <w:left w:val="nil"/>
              <w:bottom w:val="nil"/>
              <w:right w:val="nil"/>
            </w:tcBorders>
          </w:tcPr>
          <w:p w:rsidR="005A6059" w:rsidRDefault="005A6059">
            <w:pPr>
              <w:pStyle w:val="ConsPlusNormal"/>
              <w:jc w:val="center"/>
            </w:pPr>
            <w:r>
              <w:t>69,68</w:t>
            </w:r>
          </w:p>
        </w:tc>
        <w:tc>
          <w:tcPr>
            <w:tcW w:w="1156" w:type="dxa"/>
            <w:tcBorders>
              <w:top w:val="nil"/>
              <w:left w:val="nil"/>
              <w:bottom w:val="nil"/>
              <w:right w:val="nil"/>
            </w:tcBorders>
          </w:tcPr>
          <w:p w:rsidR="005A6059" w:rsidRDefault="005A6059">
            <w:pPr>
              <w:pStyle w:val="ConsPlusNormal"/>
              <w:jc w:val="center"/>
            </w:pPr>
            <w:r>
              <w:t>69,68</w:t>
            </w:r>
          </w:p>
        </w:tc>
        <w:tc>
          <w:tcPr>
            <w:tcW w:w="1156" w:type="dxa"/>
            <w:tcBorders>
              <w:top w:val="nil"/>
              <w:left w:val="nil"/>
              <w:bottom w:val="nil"/>
              <w:right w:val="nil"/>
            </w:tcBorders>
          </w:tcPr>
          <w:p w:rsidR="005A6059" w:rsidRDefault="005A6059">
            <w:pPr>
              <w:pStyle w:val="ConsPlusNormal"/>
              <w:jc w:val="center"/>
            </w:pPr>
            <w:r>
              <w:t>69,4</w:t>
            </w:r>
          </w:p>
        </w:tc>
        <w:tc>
          <w:tcPr>
            <w:tcW w:w="1156" w:type="dxa"/>
            <w:tcBorders>
              <w:top w:val="nil"/>
              <w:left w:val="nil"/>
              <w:bottom w:val="nil"/>
              <w:right w:val="nil"/>
            </w:tcBorders>
          </w:tcPr>
          <w:p w:rsidR="005A6059" w:rsidRDefault="005A6059">
            <w:pPr>
              <w:pStyle w:val="ConsPlusNormal"/>
              <w:jc w:val="center"/>
            </w:pPr>
            <w:r>
              <w:t>68,39</w:t>
            </w:r>
          </w:p>
        </w:tc>
        <w:tc>
          <w:tcPr>
            <w:tcW w:w="1156" w:type="dxa"/>
            <w:tcBorders>
              <w:top w:val="nil"/>
              <w:left w:val="nil"/>
              <w:bottom w:val="nil"/>
              <w:right w:val="nil"/>
            </w:tcBorders>
          </w:tcPr>
          <w:p w:rsidR="005A6059" w:rsidRDefault="005A6059">
            <w:pPr>
              <w:pStyle w:val="ConsPlusNormal"/>
              <w:jc w:val="center"/>
            </w:pPr>
            <w:r>
              <w:t>69,47</w:t>
            </w:r>
          </w:p>
        </w:tc>
        <w:tc>
          <w:tcPr>
            <w:tcW w:w="1156" w:type="dxa"/>
            <w:tcBorders>
              <w:top w:val="nil"/>
              <w:left w:val="nil"/>
              <w:bottom w:val="nil"/>
              <w:right w:val="nil"/>
            </w:tcBorders>
          </w:tcPr>
          <w:p w:rsidR="005A6059" w:rsidRDefault="005A6059">
            <w:pPr>
              <w:pStyle w:val="ConsPlusNormal"/>
              <w:jc w:val="center"/>
            </w:pPr>
            <w:r>
              <w:t>69,47</w:t>
            </w:r>
          </w:p>
        </w:tc>
        <w:tc>
          <w:tcPr>
            <w:tcW w:w="1156" w:type="dxa"/>
            <w:tcBorders>
              <w:top w:val="nil"/>
              <w:left w:val="nil"/>
              <w:bottom w:val="nil"/>
              <w:right w:val="nil"/>
            </w:tcBorders>
          </w:tcPr>
          <w:p w:rsidR="005A6059" w:rsidRDefault="005A6059">
            <w:pPr>
              <w:pStyle w:val="ConsPlusNormal"/>
              <w:jc w:val="center"/>
            </w:pPr>
            <w:r>
              <w:t>69,47</w:t>
            </w:r>
          </w:p>
        </w:tc>
      </w:tr>
      <w:tr w:rsidR="005A6059">
        <w:tblPrEx>
          <w:tblBorders>
            <w:insideH w:val="none" w:sz="0" w:space="0" w:color="auto"/>
            <w:insideV w:val="none" w:sz="0" w:space="0" w:color="auto"/>
          </w:tblBorders>
        </w:tblPrEx>
        <w:tc>
          <w:tcPr>
            <w:tcW w:w="567" w:type="dxa"/>
            <w:vMerge w:val="restart"/>
            <w:tcBorders>
              <w:top w:val="nil"/>
              <w:left w:val="nil"/>
              <w:bottom w:val="nil"/>
              <w:right w:val="nil"/>
            </w:tcBorders>
          </w:tcPr>
          <w:p w:rsidR="005A6059" w:rsidRDefault="005A6059">
            <w:pPr>
              <w:pStyle w:val="ConsPlusNormal"/>
              <w:jc w:val="center"/>
            </w:pPr>
          </w:p>
        </w:tc>
        <w:tc>
          <w:tcPr>
            <w:tcW w:w="2410" w:type="dxa"/>
            <w:vMerge w:val="restart"/>
            <w:tcBorders>
              <w:top w:val="nil"/>
              <w:left w:val="nil"/>
              <w:bottom w:val="nil"/>
              <w:right w:val="nil"/>
            </w:tcBorders>
          </w:tcPr>
          <w:p w:rsidR="005A6059" w:rsidRDefault="005A6059">
            <w:pPr>
              <w:pStyle w:val="ConsPlusNormal"/>
            </w:pPr>
          </w:p>
        </w:tc>
        <w:tc>
          <w:tcPr>
            <w:tcW w:w="2103" w:type="dxa"/>
            <w:tcBorders>
              <w:top w:val="nil"/>
              <w:left w:val="nil"/>
              <w:bottom w:val="nil"/>
              <w:right w:val="nil"/>
            </w:tcBorders>
          </w:tcPr>
          <w:p w:rsidR="005A6059" w:rsidRDefault="005A6059">
            <w:pPr>
              <w:pStyle w:val="ConsPlusNormal"/>
            </w:pPr>
            <w:r>
              <w:t>в том числе:</w:t>
            </w:r>
          </w:p>
        </w:tc>
        <w:tc>
          <w:tcPr>
            <w:tcW w:w="1287"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567" w:type="dxa"/>
            <w:vMerge/>
            <w:tcBorders>
              <w:top w:val="nil"/>
              <w:left w:val="nil"/>
              <w:bottom w:val="nil"/>
              <w:right w:val="nil"/>
            </w:tcBorders>
          </w:tcPr>
          <w:p w:rsidR="005A6059" w:rsidRDefault="005A6059"/>
        </w:tc>
        <w:tc>
          <w:tcPr>
            <w:tcW w:w="2410" w:type="dxa"/>
            <w:vMerge/>
            <w:tcBorders>
              <w:top w:val="nil"/>
              <w:left w:val="nil"/>
              <w:bottom w:val="nil"/>
              <w:right w:val="nil"/>
            </w:tcBorders>
          </w:tcPr>
          <w:p w:rsidR="005A6059" w:rsidRDefault="005A6059"/>
        </w:tc>
        <w:tc>
          <w:tcPr>
            <w:tcW w:w="2103" w:type="dxa"/>
            <w:tcBorders>
              <w:top w:val="nil"/>
              <w:left w:val="nil"/>
              <w:bottom w:val="nil"/>
              <w:right w:val="nil"/>
            </w:tcBorders>
          </w:tcPr>
          <w:p w:rsidR="005A6059" w:rsidRDefault="005A6059">
            <w:pPr>
              <w:pStyle w:val="ConsPlusNormal"/>
            </w:pPr>
            <w:r>
              <w:t xml:space="preserve">федеральный </w:t>
            </w:r>
            <w:r>
              <w:lastRenderedPageBreak/>
              <w:t>бюджет</w:t>
            </w:r>
          </w:p>
        </w:tc>
        <w:tc>
          <w:tcPr>
            <w:tcW w:w="1287" w:type="dxa"/>
            <w:tcBorders>
              <w:top w:val="nil"/>
              <w:left w:val="nil"/>
              <w:bottom w:val="nil"/>
              <w:right w:val="nil"/>
            </w:tcBorders>
          </w:tcPr>
          <w:p w:rsidR="005A6059" w:rsidRDefault="005A6059">
            <w:pPr>
              <w:pStyle w:val="ConsPlusNormal"/>
              <w:jc w:val="center"/>
            </w:pPr>
            <w:r>
              <w:lastRenderedPageBreak/>
              <w:t>461,17</w:t>
            </w:r>
          </w:p>
        </w:tc>
        <w:tc>
          <w:tcPr>
            <w:tcW w:w="1156" w:type="dxa"/>
            <w:tcBorders>
              <w:top w:val="nil"/>
              <w:left w:val="nil"/>
              <w:bottom w:val="nil"/>
              <w:right w:val="nil"/>
            </w:tcBorders>
          </w:tcPr>
          <w:p w:rsidR="005A6059" w:rsidRDefault="005A6059">
            <w:pPr>
              <w:pStyle w:val="ConsPlusNormal"/>
              <w:jc w:val="center"/>
            </w:pPr>
            <w:r>
              <w:t>66,2</w:t>
            </w:r>
          </w:p>
        </w:tc>
        <w:tc>
          <w:tcPr>
            <w:tcW w:w="1156" w:type="dxa"/>
            <w:tcBorders>
              <w:top w:val="nil"/>
              <w:left w:val="nil"/>
              <w:bottom w:val="nil"/>
              <w:right w:val="nil"/>
            </w:tcBorders>
          </w:tcPr>
          <w:p w:rsidR="005A6059" w:rsidRDefault="005A6059">
            <w:pPr>
              <w:pStyle w:val="ConsPlusNormal"/>
              <w:jc w:val="center"/>
            </w:pPr>
            <w:r>
              <w:t>66,2</w:t>
            </w:r>
          </w:p>
        </w:tc>
        <w:tc>
          <w:tcPr>
            <w:tcW w:w="1156" w:type="dxa"/>
            <w:tcBorders>
              <w:top w:val="nil"/>
              <w:left w:val="nil"/>
              <w:bottom w:val="nil"/>
              <w:right w:val="nil"/>
            </w:tcBorders>
          </w:tcPr>
          <w:p w:rsidR="005A6059" w:rsidRDefault="005A6059">
            <w:pPr>
              <w:pStyle w:val="ConsPlusNormal"/>
              <w:jc w:val="center"/>
            </w:pPr>
            <w:r>
              <w:t>65,86</w:t>
            </w:r>
          </w:p>
        </w:tc>
        <w:tc>
          <w:tcPr>
            <w:tcW w:w="1156" w:type="dxa"/>
            <w:tcBorders>
              <w:top w:val="nil"/>
              <w:left w:val="nil"/>
              <w:bottom w:val="nil"/>
              <w:right w:val="nil"/>
            </w:tcBorders>
          </w:tcPr>
          <w:p w:rsidR="005A6059" w:rsidRDefault="005A6059">
            <w:pPr>
              <w:pStyle w:val="ConsPlusNormal"/>
              <w:jc w:val="center"/>
            </w:pPr>
            <w:r>
              <w:t>64,91</w:t>
            </w:r>
          </w:p>
        </w:tc>
        <w:tc>
          <w:tcPr>
            <w:tcW w:w="1156" w:type="dxa"/>
            <w:tcBorders>
              <w:top w:val="nil"/>
              <w:left w:val="nil"/>
              <w:bottom w:val="nil"/>
              <w:right w:val="nil"/>
            </w:tcBorders>
          </w:tcPr>
          <w:p w:rsidR="005A6059" w:rsidRDefault="005A6059">
            <w:pPr>
              <w:pStyle w:val="ConsPlusNormal"/>
              <w:jc w:val="center"/>
            </w:pPr>
            <w:r>
              <w:t>66</w:t>
            </w:r>
          </w:p>
        </w:tc>
        <w:tc>
          <w:tcPr>
            <w:tcW w:w="1156" w:type="dxa"/>
            <w:tcBorders>
              <w:top w:val="nil"/>
              <w:left w:val="nil"/>
              <w:bottom w:val="nil"/>
              <w:right w:val="nil"/>
            </w:tcBorders>
          </w:tcPr>
          <w:p w:rsidR="005A6059" w:rsidRDefault="005A6059">
            <w:pPr>
              <w:pStyle w:val="ConsPlusNormal"/>
              <w:jc w:val="center"/>
            </w:pPr>
            <w:r>
              <w:t>66</w:t>
            </w:r>
          </w:p>
        </w:tc>
        <w:tc>
          <w:tcPr>
            <w:tcW w:w="1156" w:type="dxa"/>
            <w:tcBorders>
              <w:top w:val="nil"/>
              <w:left w:val="nil"/>
              <w:bottom w:val="nil"/>
              <w:right w:val="nil"/>
            </w:tcBorders>
          </w:tcPr>
          <w:p w:rsidR="005A6059" w:rsidRDefault="005A6059">
            <w:pPr>
              <w:pStyle w:val="ConsPlusNormal"/>
              <w:jc w:val="center"/>
            </w:pPr>
            <w:r>
              <w:t>66</w:t>
            </w:r>
          </w:p>
        </w:tc>
      </w:tr>
      <w:tr w:rsidR="005A6059">
        <w:tblPrEx>
          <w:tblBorders>
            <w:insideH w:val="none" w:sz="0" w:space="0" w:color="auto"/>
            <w:insideV w:val="none" w:sz="0" w:space="0" w:color="auto"/>
          </w:tblBorders>
        </w:tblPrEx>
        <w:tc>
          <w:tcPr>
            <w:tcW w:w="567" w:type="dxa"/>
            <w:vMerge w:val="restart"/>
            <w:tcBorders>
              <w:top w:val="nil"/>
              <w:left w:val="nil"/>
              <w:bottom w:val="nil"/>
              <w:right w:val="nil"/>
            </w:tcBorders>
          </w:tcPr>
          <w:p w:rsidR="005A6059" w:rsidRDefault="005A6059">
            <w:pPr>
              <w:pStyle w:val="ConsPlusNormal"/>
              <w:jc w:val="center"/>
            </w:pPr>
          </w:p>
        </w:tc>
        <w:tc>
          <w:tcPr>
            <w:tcW w:w="2410" w:type="dxa"/>
            <w:vMerge w:val="restart"/>
            <w:tcBorders>
              <w:top w:val="nil"/>
              <w:left w:val="nil"/>
              <w:bottom w:val="nil"/>
              <w:right w:val="nil"/>
            </w:tcBorders>
          </w:tcPr>
          <w:p w:rsidR="005A6059" w:rsidRDefault="005A6059">
            <w:pPr>
              <w:pStyle w:val="ConsPlusNormal"/>
            </w:pPr>
          </w:p>
        </w:tc>
        <w:tc>
          <w:tcPr>
            <w:tcW w:w="2103" w:type="dxa"/>
            <w:tcBorders>
              <w:top w:val="nil"/>
              <w:left w:val="nil"/>
              <w:bottom w:val="nil"/>
              <w:right w:val="nil"/>
            </w:tcBorders>
          </w:tcPr>
          <w:p w:rsidR="005A6059" w:rsidRDefault="005A6059">
            <w:pPr>
              <w:pStyle w:val="ConsPlusNormal"/>
            </w:pPr>
            <w:r>
              <w:t>бюджеты Калининградской области и муниципальных образований</w:t>
            </w:r>
          </w:p>
        </w:tc>
        <w:tc>
          <w:tcPr>
            <w:tcW w:w="1287" w:type="dxa"/>
            <w:tcBorders>
              <w:top w:val="nil"/>
              <w:left w:val="nil"/>
              <w:bottom w:val="nil"/>
              <w:right w:val="nil"/>
            </w:tcBorders>
          </w:tcPr>
          <w:p w:rsidR="005A6059" w:rsidRDefault="005A6059">
            <w:pPr>
              <w:pStyle w:val="ConsPlusNormal"/>
              <w:jc w:val="center"/>
            </w:pPr>
            <w:r>
              <w:t>24,39</w:t>
            </w:r>
          </w:p>
        </w:tc>
        <w:tc>
          <w:tcPr>
            <w:tcW w:w="1156" w:type="dxa"/>
            <w:tcBorders>
              <w:top w:val="nil"/>
              <w:left w:val="nil"/>
              <w:bottom w:val="nil"/>
              <w:right w:val="nil"/>
            </w:tcBorders>
          </w:tcPr>
          <w:p w:rsidR="005A6059" w:rsidRDefault="005A6059">
            <w:pPr>
              <w:pStyle w:val="ConsPlusNormal"/>
              <w:jc w:val="center"/>
            </w:pPr>
            <w:r>
              <w:t>3,48</w:t>
            </w:r>
          </w:p>
        </w:tc>
        <w:tc>
          <w:tcPr>
            <w:tcW w:w="1156" w:type="dxa"/>
            <w:tcBorders>
              <w:top w:val="nil"/>
              <w:left w:val="nil"/>
              <w:bottom w:val="nil"/>
              <w:right w:val="nil"/>
            </w:tcBorders>
          </w:tcPr>
          <w:p w:rsidR="005A6059" w:rsidRDefault="005A6059">
            <w:pPr>
              <w:pStyle w:val="ConsPlusNormal"/>
              <w:jc w:val="center"/>
            </w:pPr>
            <w:r>
              <w:t>3,48</w:t>
            </w:r>
          </w:p>
        </w:tc>
        <w:tc>
          <w:tcPr>
            <w:tcW w:w="1156" w:type="dxa"/>
            <w:tcBorders>
              <w:top w:val="nil"/>
              <w:left w:val="nil"/>
              <w:bottom w:val="nil"/>
              <w:right w:val="nil"/>
            </w:tcBorders>
          </w:tcPr>
          <w:p w:rsidR="005A6059" w:rsidRDefault="005A6059">
            <w:pPr>
              <w:pStyle w:val="ConsPlusNormal"/>
              <w:jc w:val="center"/>
            </w:pPr>
            <w:r>
              <w:t>3,54</w:t>
            </w:r>
          </w:p>
        </w:tc>
        <w:tc>
          <w:tcPr>
            <w:tcW w:w="1156" w:type="dxa"/>
            <w:tcBorders>
              <w:top w:val="nil"/>
              <w:left w:val="nil"/>
              <w:bottom w:val="nil"/>
              <w:right w:val="nil"/>
            </w:tcBorders>
          </w:tcPr>
          <w:p w:rsidR="005A6059" w:rsidRDefault="005A6059">
            <w:pPr>
              <w:pStyle w:val="ConsPlusNormal"/>
              <w:jc w:val="center"/>
            </w:pPr>
            <w:r>
              <w:t>3,48</w:t>
            </w:r>
          </w:p>
        </w:tc>
        <w:tc>
          <w:tcPr>
            <w:tcW w:w="1156" w:type="dxa"/>
            <w:tcBorders>
              <w:top w:val="nil"/>
              <w:left w:val="nil"/>
              <w:bottom w:val="nil"/>
              <w:right w:val="nil"/>
            </w:tcBorders>
          </w:tcPr>
          <w:p w:rsidR="005A6059" w:rsidRDefault="005A6059">
            <w:pPr>
              <w:pStyle w:val="ConsPlusNormal"/>
              <w:jc w:val="center"/>
            </w:pPr>
            <w:r>
              <w:t>3,47</w:t>
            </w:r>
          </w:p>
        </w:tc>
        <w:tc>
          <w:tcPr>
            <w:tcW w:w="1156" w:type="dxa"/>
            <w:tcBorders>
              <w:top w:val="nil"/>
              <w:left w:val="nil"/>
              <w:bottom w:val="nil"/>
              <w:right w:val="nil"/>
            </w:tcBorders>
          </w:tcPr>
          <w:p w:rsidR="005A6059" w:rsidRDefault="005A6059">
            <w:pPr>
              <w:pStyle w:val="ConsPlusNormal"/>
              <w:jc w:val="center"/>
            </w:pPr>
            <w:r>
              <w:t>3,47</w:t>
            </w:r>
          </w:p>
        </w:tc>
        <w:tc>
          <w:tcPr>
            <w:tcW w:w="1156" w:type="dxa"/>
            <w:tcBorders>
              <w:top w:val="nil"/>
              <w:left w:val="nil"/>
              <w:bottom w:val="nil"/>
              <w:right w:val="nil"/>
            </w:tcBorders>
          </w:tcPr>
          <w:p w:rsidR="005A6059" w:rsidRDefault="005A6059">
            <w:pPr>
              <w:pStyle w:val="ConsPlusNormal"/>
              <w:jc w:val="center"/>
            </w:pPr>
            <w:r>
              <w:t>3,47</w:t>
            </w:r>
          </w:p>
        </w:tc>
      </w:tr>
      <w:tr w:rsidR="005A6059">
        <w:tblPrEx>
          <w:tblBorders>
            <w:insideH w:val="none" w:sz="0" w:space="0" w:color="auto"/>
            <w:insideV w:val="none" w:sz="0" w:space="0" w:color="auto"/>
          </w:tblBorders>
        </w:tblPrEx>
        <w:tc>
          <w:tcPr>
            <w:tcW w:w="567" w:type="dxa"/>
            <w:vMerge/>
            <w:tcBorders>
              <w:top w:val="nil"/>
              <w:left w:val="nil"/>
              <w:bottom w:val="nil"/>
              <w:right w:val="nil"/>
            </w:tcBorders>
          </w:tcPr>
          <w:p w:rsidR="005A6059" w:rsidRDefault="005A6059"/>
        </w:tc>
        <w:tc>
          <w:tcPr>
            <w:tcW w:w="2410" w:type="dxa"/>
            <w:vMerge/>
            <w:tcBorders>
              <w:top w:val="nil"/>
              <w:left w:val="nil"/>
              <w:bottom w:val="nil"/>
              <w:right w:val="nil"/>
            </w:tcBorders>
          </w:tcPr>
          <w:p w:rsidR="005A6059" w:rsidRDefault="005A6059"/>
        </w:tc>
        <w:tc>
          <w:tcPr>
            <w:tcW w:w="2103" w:type="dxa"/>
            <w:tcBorders>
              <w:top w:val="nil"/>
              <w:left w:val="nil"/>
              <w:bottom w:val="nil"/>
              <w:right w:val="nil"/>
            </w:tcBorders>
          </w:tcPr>
          <w:p w:rsidR="005A6059" w:rsidRDefault="005A6059">
            <w:pPr>
              <w:pStyle w:val="ConsPlusNormal"/>
            </w:pPr>
            <w:r>
              <w:t>внебюджетные источники</w:t>
            </w:r>
          </w:p>
        </w:tc>
        <w:tc>
          <w:tcPr>
            <w:tcW w:w="1287"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567" w:type="dxa"/>
            <w:vMerge w:val="restart"/>
            <w:tcBorders>
              <w:top w:val="nil"/>
              <w:left w:val="nil"/>
              <w:bottom w:val="nil"/>
              <w:right w:val="nil"/>
            </w:tcBorders>
          </w:tcPr>
          <w:p w:rsidR="005A6059" w:rsidRDefault="005A6059">
            <w:pPr>
              <w:pStyle w:val="ConsPlusNormal"/>
              <w:jc w:val="center"/>
            </w:pPr>
            <w:r>
              <w:t>12.</w:t>
            </w:r>
          </w:p>
        </w:tc>
        <w:tc>
          <w:tcPr>
            <w:tcW w:w="2410" w:type="dxa"/>
            <w:vMerge w:val="restart"/>
            <w:tcBorders>
              <w:top w:val="nil"/>
              <w:left w:val="nil"/>
              <w:bottom w:val="nil"/>
              <w:right w:val="nil"/>
            </w:tcBorders>
          </w:tcPr>
          <w:p w:rsidR="005A6059" w:rsidRDefault="005A6059">
            <w:pPr>
              <w:pStyle w:val="ConsPlusNormal"/>
            </w:pPr>
            <w:r>
              <w:t>Строительство газопроводов распределительных сетей в муниципальных образованиях Калининградской области</w:t>
            </w:r>
          </w:p>
        </w:tc>
        <w:tc>
          <w:tcPr>
            <w:tcW w:w="2103" w:type="dxa"/>
            <w:tcBorders>
              <w:top w:val="nil"/>
              <w:left w:val="nil"/>
              <w:bottom w:val="nil"/>
              <w:right w:val="nil"/>
            </w:tcBorders>
          </w:tcPr>
          <w:p w:rsidR="005A6059" w:rsidRDefault="005A6059">
            <w:pPr>
              <w:pStyle w:val="ConsPlusNormal"/>
            </w:pPr>
            <w:r>
              <w:t>всего</w:t>
            </w:r>
          </w:p>
        </w:tc>
        <w:tc>
          <w:tcPr>
            <w:tcW w:w="1287" w:type="dxa"/>
            <w:tcBorders>
              <w:top w:val="nil"/>
              <w:left w:val="nil"/>
              <w:bottom w:val="nil"/>
              <w:right w:val="nil"/>
            </w:tcBorders>
          </w:tcPr>
          <w:p w:rsidR="005A6059" w:rsidRDefault="005A6059">
            <w:pPr>
              <w:pStyle w:val="ConsPlusNormal"/>
              <w:jc w:val="center"/>
            </w:pPr>
            <w:r>
              <w:t>1104,87</w:t>
            </w:r>
          </w:p>
        </w:tc>
        <w:tc>
          <w:tcPr>
            <w:tcW w:w="1156" w:type="dxa"/>
            <w:tcBorders>
              <w:top w:val="nil"/>
              <w:left w:val="nil"/>
              <w:bottom w:val="nil"/>
              <w:right w:val="nil"/>
            </w:tcBorders>
          </w:tcPr>
          <w:p w:rsidR="005A6059" w:rsidRDefault="005A6059">
            <w:pPr>
              <w:pStyle w:val="ConsPlusNormal"/>
              <w:jc w:val="center"/>
            </w:pPr>
            <w:r>
              <w:t>749,82</w:t>
            </w:r>
          </w:p>
        </w:tc>
        <w:tc>
          <w:tcPr>
            <w:tcW w:w="1156" w:type="dxa"/>
            <w:tcBorders>
              <w:top w:val="nil"/>
              <w:left w:val="nil"/>
              <w:bottom w:val="nil"/>
              <w:right w:val="nil"/>
            </w:tcBorders>
          </w:tcPr>
          <w:p w:rsidR="005A6059" w:rsidRDefault="005A6059">
            <w:pPr>
              <w:pStyle w:val="ConsPlusNormal"/>
              <w:jc w:val="center"/>
            </w:pPr>
            <w:r>
              <w:t>290,45</w:t>
            </w:r>
          </w:p>
        </w:tc>
        <w:tc>
          <w:tcPr>
            <w:tcW w:w="1156" w:type="dxa"/>
            <w:tcBorders>
              <w:top w:val="nil"/>
              <w:left w:val="nil"/>
              <w:bottom w:val="nil"/>
              <w:right w:val="nil"/>
            </w:tcBorders>
          </w:tcPr>
          <w:p w:rsidR="005A6059" w:rsidRDefault="005A6059">
            <w:pPr>
              <w:pStyle w:val="ConsPlusNormal"/>
              <w:jc w:val="center"/>
            </w:pPr>
            <w:r>
              <w:t>64,6</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567" w:type="dxa"/>
            <w:vMerge/>
            <w:tcBorders>
              <w:top w:val="nil"/>
              <w:left w:val="nil"/>
              <w:bottom w:val="nil"/>
              <w:right w:val="nil"/>
            </w:tcBorders>
          </w:tcPr>
          <w:p w:rsidR="005A6059" w:rsidRDefault="005A6059"/>
        </w:tc>
        <w:tc>
          <w:tcPr>
            <w:tcW w:w="2410" w:type="dxa"/>
            <w:vMerge/>
            <w:tcBorders>
              <w:top w:val="nil"/>
              <w:left w:val="nil"/>
              <w:bottom w:val="nil"/>
              <w:right w:val="nil"/>
            </w:tcBorders>
          </w:tcPr>
          <w:p w:rsidR="005A6059" w:rsidRDefault="005A6059"/>
        </w:tc>
        <w:tc>
          <w:tcPr>
            <w:tcW w:w="2103" w:type="dxa"/>
            <w:tcBorders>
              <w:top w:val="nil"/>
              <w:left w:val="nil"/>
              <w:bottom w:val="nil"/>
              <w:right w:val="nil"/>
            </w:tcBorders>
          </w:tcPr>
          <w:p w:rsidR="005A6059" w:rsidRDefault="005A6059">
            <w:pPr>
              <w:pStyle w:val="ConsPlusNormal"/>
            </w:pPr>
            <w:r>
              <w:t>в том числе:</w:t>
            </w:r>
          </w:p>
        </w:tc>
        <w:tc>
          <w:tcPr>
            <w:tcW w:w="1287"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567" w:type="dxa"/>
            <w:vMerge w:val="restart"/>
            <w:tcBorders>
              <w:top w:val="nil"/>
              <w:left w:val="nil"/>
              <w:bottom w:val="nil"/>
              <w:right w:val="nil"/>
            </w:tcBorders>
          </w:tcPr>
          <w:p w:rsidR="005A6059" w:rsidRDefault="005A6059">
            <w:pPr>
              <w:pStyle w:val="ConsPlusNormal"/>
              <w:jc w:val="center"/>
            </w:pPr>
          </w:p>
        </w:tc>
        <w:tc>
          <w:tcPr>
            <w:tcW w:w="2410" w:type="dxa"/>
            <w:vMerge w:val="restart"/>
            <w:tcBorders>
              <w:top w:val="nil"/>
              <w:left w:val="nil"/>
              <w:bottom w:val="nil"/>
              <w:right w:val="nil"/>
            </w:tcBorders>
          </w:tcPr>
          <w:p w:rsidR="005A6059" w:rsidRDefault="005A6059">
            <w:pPr>
              <w:pStyle w:val="ConsPlusNormal"/>
            </w:pPr>
          </w:p>
        </w:tc>
        <w:tc>
          <w:tcPr>
            <w:tcW w:w="2103" w:type="dxa"/>
            <w:tcBorders>
              <w:top w:val="nil"/>
              <w:left w:val="nil"/>
              <w:bottom w:val="nil"/>
              <w:right w:val="nil"/>
            </w:tcBorders>
          </w:tcPr>
          <w:p w:rsidR="005A6059" w:rsidRDefault="005A6059">
            <w:pPr>
              <w:pStyle w:val="ConsPlusNormal"/>
            </w:pPr>
            <w:r>
              <w:t>федеральный бюджет</w:t>
            </w:r>
          </w:p>
        </w:tc>
        <w:tc>
          <w:tcPr>
            <w:tcW w:w="1287" w:type="dxa"/>
            <w:tcBorders>
              <w:top w:val="nil"/>
              <w:left w:val="nil"/>
              <w:bottom w:val="nil"/>
              <w:right w:val="nil"/>
            </w:tcBorders>
          </w:tcPr>
          <w:p w:rsidR="005A6059" w:rsidRDefault="005A6059">
            <w:pPr>
              <w:pStyle w:val="ConsPlusNormal"/>
              <w:jc w:val="center"/>
            </w:pPr>
            <w:r>
              <w:t>1045,2</w:t>
            </w:r>
          </w:p>
        </w:tc>
        <w:tc>
          <w:tcPr>
            <w:tcW w:w="1156" w:type="dxa"/>
            <w:tcBorders>
              <w:top w:val="nil"/>
              <w:left w:val="nil"/>
              <w:bottom w:val="nil"/>
              <w:right w:val="nil"/>
            </w:tcBorders>
          </w:tcPr>
          <w:p w:rsidR="005A6059" w:rsidRDefault="005A6059">
            <w:pPr>
              <w:pStyle w:val="ConsPlusNormal"/>
              <w:jc w:val="center"/>
            </w:pPr>
            <w:r>
              <w:t>696,85</w:t>
            </w:r>
          </w:p>
        </w:tc>
        <w:tc>
          <w:tcPr>
            <w:tcW w:w="1156" w:type="dxa"/>
            <w:tcBorders>
              <w:top w:val="nil"/>
              <w:left w:val="nil"/>
              <w:bottom w:val="nil"/>
              <w:right w:val="nil"/>
            </w:tcBorders>
          </w:tcPr>
          <w:p w:rsidR="005A6059" w:rsidRDefault="005A6059">
            <w:pPr>
              <w:pStyle w:val="ConsPlusNormal"/>
              <w:jc w:val="center"/>
            </w:pPr>
            <w:r>
              <w:t>287,44</w:t>
            </w:r>
          </w:p>
        </w:tc>
        <w:tc>
          <w:tcPr>
            <w:tcW w:w="1156" w:type="dxa"/>
            <w:tcBorders>
              <w:top w:val="nil"/>
              <w:left w:val="nil"/>
              <w:bottom w:val="nil"/>
              <w:right w:val="nil"/>
            </w:tcBorders>
          </w:tcPr>
          <w:p w:rsidR="005A6059" w:rsidRDefault="005A6059">
            <w:pPr>
              <w:pStyle w:val="ConsPlusNormal"/>
              <w:jc w:val="center"/>
            </w:pPr>
            <w:r>
              <w:t>60,91</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567" w:type="dxa"/>
            <w:vMerge/>
            <w:tcBorders>
              <w:top w:val="nil"/>
              <w:left w:val="nil"/>
              <w:bottom w:val="nil"/>
              <w:right w:val="nil"/>
            </w:tcBorders>
          </w:tcPr>
          <w:p w:rsidR="005A6059" w:rsidRDefault="005A6059"/>
        </w:tc>
        <w:tc>
          <w:tcPr>
            <w:tcW w:w="2410" w:type="dxa"/>
            <w:vMerge/>
            <w:tcBorders>
              <w:top w:val="nil"/>
              <w:left w:val="nil"/>
              <w:bottom w:val="nil"/>
              <w:right w:val="nil"/>
            </w:tcBorders>
          </w:tcPr>
          <w:p w:rsidR="005A6059" w:rsidRDefault="005A6059"/>
        </w:tc>
        <w:tc>
          <w:tcPr>
            <w:tcW w:w="2103" w:type="dxa"/>
            <w:tcBorders>
              <w:top w:val="nil"/>
              <w:left w:val="nil"/>
              <w:bottom w:val="nil"/>
              <w:right w:val="nil"/>
            </w:tcBorders>
          </w:tcPr>
          <w:p w:rsidR="005A6059" w:rsidRDefault="005A6059">
            <w:pPr>
              <w:pStyle w:val="ConsPlusNormal"/>
            </w:pPr>
            <w:r>
              <w:t>бюджеты Калининградской области и муниципальных образований</w:t>
            </w:r>
          </w:p>
        </w:tc>
        <w:tc>
          <w:tcPr>
            <w:tcW w:w="1287" w:type="dxa"/>
            <w:tcBorders>
              <w:top w:val="nil"/>
              <w:left w:val="nil"/>
              <w:bottom w:val="nil"/>
              <w:right w:val="nil"/>
            </w:tcBorders>
          </w:tcPr>
          <w:p w:rsidR="005A6059" w:rsidRDefault="005A6059">
            <w:pPr>
              <w:pStyle w:val="ConsPlusNormal"/>
              <w:jc w:val="center"/>
            </w:pPr>
            <w:r>
              <w:t>59,67</w:t>
            </w:r>
          </w:p>
        </w:tc>
        <w:tc>
          <w:tcPr>
            <w:tcW w:w="1156" w:type="dxa"/>
            <w:tcBorders>
              <w:top w:val="nil"/>
              <w:left w:val="nil"/>
              <w:bottom w:val="nil"/>
              <w:right w:val="nil"/>
            </w:tcBorders>
          </w:tcPr>
          <w:p w:rsidR="005A6059" w:rsidRDefault="005A6059">
            <w:pPr>
              <w:pStyle w:val="ConsPlusNormal"/>
              <w:jc w:val="center"/>
            </w:pPr>
            <w:r>
              <w:t>52,97</w:t>
            </w:r>
          </w:p>
        </w:tc>
        <w:tc>
          <w:tcPr>
            <w:tcW w:w="1156" w:type="dxa"/>
            <w:tcBorders>
              <w:top w:val="nil"/>
              <w:left w:val="nil"/>
              <w:bottom w:val="nil"/>
              <w:right w:val="nil"/>
            </w:tcBorders>
          </w:tcPr>
          <w:p w:rsidR="005A6059" w:rsidRDefault="005A6059">
            <w:pPr>
              <w:pStyle w:val="ConsPlusNormal"/>
              <w:jc w:val="center"/>
            </w:pPr>
            <w:r>
              <w:t>3,01</w:t>
            </w:r>
          </w:p>
        </w:tc>
        <w:tc>
          <w:tcPr>
            <w:tcW w:w="1156" w:type="dxa"/>
            <w:tcBorders>
              <w:top w:val="nil"/>
              <w:left w:val="nil"/>
              <w:bottom w:val="nil"/>
              <w:right w:val="nil"/>
            </w:tcBorders>
          </w:tcPr>
          <w:p w:rsidR="005A6059" w:rsidRDefault="005A6059">
            <w:pPr>
              <w:pStyle w:val="ConsPlusNormal"/>
              <w:jc w:val="center"/>
            </w:pPr>
            <w:r>
              <w:t>3,69</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567" w:type="dxa"/>
            <w:vMerge/>
            <w:tcBorders>
              <w:top w:val="nil"/>
              <w:left w:val="nil"/>
              <w:bottom w:val="nil"/>
              <w:right w:val="nil"/>
            </w:tcBorders>
          </w:tcPr>
          <w:p w:rsidR="005A6059" w:rsidRDefault="005A6059"/>
        </w:tc>
        <w:tc>
          <w:tcPr>
            <w:tcW w:w="2410" w:type="dxa"/>
            <w:vMerge/>
            <w:tcBorders>
              <w:top w:val="nil"/>
              <w:left w:val="nil"/>
              <w:bottom w:val="nil"/>
              <w:right w:val="nil"/>
            </w:tcBorders>
          </w:tcPr>
          <w:p w:rsidR="005A6059" w:rsidRDefault="005A6059"/>
        </w:tc>
        <w:tc>
          <w:tcPr>
            <w:tcW w:w="2103" w:type="dxa"/>
            <w:tcBorders>
              <w:top w:val="nil"/>
              <w:left w:val="nil"/>
              <w:bottom w:val="nil"/>
              <w:right w:val="nil"/>
            </w:tcBorders>
          </w:tcPr>
          <w:p w:rsidR="005A6059" w:rsidRDefault="005A6059">
            <w:pPr>
              <w:pStyle w:val="ConsPlusNormal"/>
            </w:pPr>
            <w:r>
              <w:t>внебюджетные источники</w:t>
            </w:r>
          </w:p>
        </w:tc>
        <w:tc>
          <w:tcPr>
            <w:tcW w:w="1287"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567" w:type="dxa"/>
            <w:vMerge w:val="restart"/>
            <w:tcBorders>
              <w:top w:val="nil"/>
              <w:left w:val="nil"/>
              <w:bottom w:val="nil"/>
              <w:right w:val="nil"/>
            </w:tcBorders>
          </w:tcPr>
          <w:p w:rsidR="005A6059" w:rsidRDefault="005A6059">
            <w:pPr>
              <w:pStyle w:val="ConsPlusNormal"/>
              <w:jc w:val="center"/>
            </w:pPr>
            <w:r>
              <w:t>13.</w:t>
            </w:r>
          </w:p>
        </w:tc>
        <w:tc>
          <w:tcPr>
            <w:tcW w:w="2410" w:type="dxa"/>
            <w:vMerge w:val="restart"/>
            <w:tcBorders>
              <w:top w:val="nil"/>
              <w:left w:val="nil"/>
              <w:bottom w:val="nil"/>
              <w:right w:val="nil"/>
            </w:tcBorders>
          </w:tcPr>
          <w:p w:rsidR="005A6059" w:rsidRDefault="005A6059">
            <w:pPr>
              <w:pStyle w:val="ConsPlusNormal"/>
            </w:pPr>
            <w:r>
              <w:t>Развитие электросетевого хозяйства</w:t>
            </w:r>
          </w:p>
        </w:tc>
        <w:tc>
          <w:tcPr>
            <w:tcW w:w="2103" w:type="dxa"/>
            <w:tcBorders>
              <w:top w:val="nil"/>
              <w:left w:val="nil"/>
              <w:bottom w:val="nil"/>
              <w:right w:val="nil"/>
            </w:tcBorders>
          </w:tcPr>
          <w:p w:rsidR="005A6059" w:rsidRDefault="005A6059">
            <w:pPr>
              <w:pStyle w:val="ConsPlusNormal"/>
            </w:pPr>
            <w:r>
              <w:t>всего</w:t>
            </w:r>
          </w:p>
        </w:tc>
        <w:tc>
          <w:tcPr>
            <w:tcW w:w="1287" w:type="dxa"/>
            <w:tcBorders>
              <w:top w:val="nil"/>
              <w:left w:val="nil"/>
              <w:bottom w:val="nil"/>
              <w:right w:val="nil"/>
            </w:tcBorders>
          </w:tcPr>
          <w:p w:rsidR="005A6059" w:rsidRDefault="005A6059">
            <w:pPr>
              <w:pStyle w:val="ConsPlusNormal"/>
              <w:jc w:val="center"/>
            </w:pPr>
            <w:r>
              <w:t>972,53</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753,53</w:t>
            </w:r>
          </w:p>
        </w:tc>
        <w:tc>
          <w:tcPr>
            <w:tcW w:w="1156" w:type="dxa"/>
            <w:tcBorders>
              <w:top w:val="nil"/>
              <w:left w:val="nil"/>
              <w:bottom w:val="nil"/>
              <w:right w:val="nil"/>
            </w:tcBorders>
          </w:tcPr>
          <w:p w:rsidR="005A6059" w:rsidRDefault="005A6059">
            <w:pPr>
              <w:pStyle w:val="ConsPlusNormal"/>
              <w:jc w:val="center"/>
            </w:pPr>
            <w:r>
              <w:t>219</w:t>
            </w:r>
          </w:p>
        </w:tc>
        <w:tc>
          <w:tcPr>
            <w:tcW w:w="1156"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567" w:type="dxa"/>
            <w:vMerge/>
            <w:tcBorders>
              <w:top w:val="nil"/>
              <w:left w:val="nil"/>
              <w:bottom w:val="nil"/>
              <w:right w:val="nil"/>
            </w:tcBorders>
          </w:tcPr>
          <w:p w:rsidR="005A6059" w:rsidRDefault="005A6059"/>
        </w:tc>
        <w:tc>
          <w:tcPr>
            <w:tcW w:w="2410" w:type="dxa"/>
            <w:vMerge/>
            <w:tcBorders>
              <w:top w:val="nil"/>
              <w:left w:val="nil"/>
              <w:bottom w:val="nil"/>
              <w:right w:val="nil"/>
            </w:tcBorders>
          </w:tcPr>
          <w:p w:rsidR="005A6059" w:rsidRDefault="005A6059"/>
        </w:tc>
        <w:tc>
          <w:tcPr>
            <w:tcW w:w="2103" w:type="dxa"/>
            <w:tcBorders>
              <w:top w:val="nil"/>
              <w:left w:val="nil"/>
              <w:bottom w:val="nil"/>
              <w:right w:val="nil"/>
            </w:tcBorders>
          </w:tcPr>
          <w:p w:rsidR="005A6059" w:rsidRDefault="005A6059">
            <w:pPr>
              <w:pStyle w:val="ConsPlusNormal"/>
            </w:pPr>
            <w:r>
              <w:t>в том числе:</w:t>
            </w:r>
          </w:p>
        </w:tc>
        <w:tc>
          <w:tcPr>
            <w:tcW w:w="1287"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567" w:type="dxa"/>
            <w:vMerge w:val="restart"/>
            <w:tcBorders>
              <w:top w:val="nil"/>
              <w:left w:val="nil"/>
              <w:bottom w:val="nil"/>
              <w:right w:val="nil"/>
            </w:tcBorders>
          </w:tcPr>
          <w:p w:rsidR="005A6059" w:rsidRDefault="005A6059">
            <w:pPr>
              <w:pStyle w:val="ConsPlusNormal"/>
              <w:jc w:val="center"/>
            </w:pPr>
          </w:p>
        </w:tc>
        <w:tc>
          <w:tcPr>
            <w:tcW w:w="2410" w:type="dxa"/>
            <w:vMerge w:val="restart"/>
            <w:tcBorders>
              <w:top w:val="nil"/>
              <w:left w:val="nil"/>
              <w:bottom w:val="nil"/>
              <w:right w:val="nil"/>
            </w:tcBorders>
          </w:tcPr>
          <w:p w:rsidR="005A6059" w:rsidRDefault="005A6059">
            <w:pPr>
              <w:pStyle w:val="ConsPlusNormal"/>
            </w:pPr>
          </w:p>
        </w:tc>
        <w:tc>
          <w:tcPr>
            <w:tcW w:w="2103" w:type="dxa"/>
            <w:tcBorders>
              <w:top w:val="nil"/>
              <w:left w:val="nil"/>
              <w:bottom w:val="nil"/>
              <w:right w:val="nil"/>
            </w:tcBorders>
          </w:tcPr>
          <w:p w:rsidR="005A6059" w:rsidRDefault="005A6059">
            <w:pPr>
              <w:pStyle w:val="ConsPlusNormal"/>
            </w:pPr>
            <w:r>
              <w:t>федеральный бюджет</w:t>
            </w:r>
          </w:p>
        </w:tc>
        <w:tc>
          <w:tcPr>
            <w:tcW w:w="1287" w:type="dxa"/>
            <w:tcBorders>
              <w:top w:val="nil"/>
              <w:left w:val="nil"/>
              <w:bottom w:val="nil"/>
              <w:right w:val="nil"/>
            </w:tcBorders>
          </w:tcPr>
          <w:p w:rsidR="005A6059" w:rsidRDefault="005A6059">
            <w:pPr>
              <w:pStyle w:val="ConsPlusNormal"/>
              <w:jc w:val="center"/>
            </w:pPr>
            <w:r>
              <w:t>951,18</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743,13</w:t>
            </w:r>
          </w:p>
        </w:tc>
        <w:tc>
          <w:tcPr>
            <w:tcW w:w="1156" w:type="dxa"/>
            <w:tcBorders>
              <w:top w:val="nil"/>
              <w:left w:val="nil"/>
              <w:bottom w:val="nil"/>
              <w:right w:val="nil"/>
            </w:tcBorders>
          </w:tcPr>
          <w:p w:rsidR="005A6059" w:rsidRDefault="005A6059">
            <w:pPr>
              <w:pStyle w:val="ConsPlusNormal"/>
              <w:jc w:val="center"/>
            </w:pPr>
            <w:r>
              <w:t>208,05</w:t>
            </w:r>
          </w:p>
        </w:tc>
        <w:tc>
          <w:tcPr>
            <w:tcW w:w="1156"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567" w:type="dxa"/>
            <w:vMerge/>
            <w:tcBorders>
              <w:top w:val="nil"/>
              <w:left w:val="nil"/>
              <w:bottom w:val="nil"/>
              <w:right w:val="nil"/>
            </w:tcBorders>
          </w:tcPr>
          <w:p w:rsidR="005A6059" w:rsidRDefault="005A6059"/>
        </w:tc>
        <w:tc>
          <w:tcPr>
            <w:tcW w:w="2410" w:type="dxa"/>
            <w:vMerge/>
            <w:tcBorders>
              <w:top w:val="nil"/>
              <w:left w:val="nil"/>
              <w:bottom w:val="nil"/>
              <w:right w:val="nil"/>
            </w:tcBorders>
          </w:tcPr>
          <w:p w:rsidR="005A6059" w:rsidRDefault="005A6059"/>
        </w:tc>
        <w:tc>
          <w:tcPr>
            <w:tcW w:w="2103" w:type="dxa"/>
            <w:tcBorders>
              <w:top w:val="nil"/>
              <w:left w:val="nil"/>
              <w:bottom w:val="nil"/>
              <w:right w:val="nil"/>
            </w:tcBorders>
          </w:tcPr>
          <w:p w:rsidR="005A6059" w:rsidRDefault="005A6059">
            <w:pPr>
              <w:pStyle w:val="ConsPlusNormal"/>
            </w:pPr>
            <w:r>
              <w:t>бюджеты Калининградской области и муниципальных образований</w:t>
            </w:r>
          </w:p>
        </w:tc>
        <w:tc>
          <w:tcPr>
            <w:tcW w:w="1287" w:type="dxa"/>
            <w:tcBorders>
              <w:top w:val="nil"/>
              <w:left w:val="nil"/>
              <w:bottom w:val="nil"/>
              <w:right w:val="nil"/>
            </w:tcBorders>
          </w:tcPr>
          <w:p w:rsidR="005A6059" w:rsidRDefault="005A6059">
            <w:pPr>
              <w:pStyle w:val="ConsPlusNormal"/>
              <w:jc w:val="center"/>
            </w:pPr>
            <w:r>
              <w:t>21,35</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10,4</w:t>
            </w:r>
          </w:p>
        </w:tc>
        <w:tc>
          <w:tcPr>
            <w:tcW w:w="1156" w:type="dxa"/>
            <w:tcBorders>
              <w:top w:val="nil"/>
              <w:left w:val="nil"/>
              <w:bottom w:val="nil"/>
              <w:right w:val="nil"/>
            </w:tcBorders>
          </w:tcPr>
          <w:p w:rsidR="005A6059" w:rsidRDefault="005A6059">
            <w:pPr>
              <w:pStyle w:val="ConsPlusNormal"/>
              <w:jc w:val="center"/>
            </w:pPr>
            <w:r>
              <w:t>10,95</w:t>
            </w:r>
          </w:p>
        </w:tc>
        <w:tc>
          <w:tcPr>
            <w:tcW w:w="1156"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567" w:type="dxa"/>
            <w:vMerge/>
            <w:tcBorders>
              <w:top w:val="nil"/>
              <w:left w:val="nil"/>
              <w:bottom w:val="nil"/>
              <w:right w:val="nil"/>
            </w:tcBorders>
          </w:tcPr>
          <w:p w:rsidR="005A6059" w:rsidRDefault="005A6059"/>
        </w:tc>
        <w:tc>
          <w:tcPr>
            <w:tcW w:w="2410" w:type="dxa"/>
            <w:vMerge/>
            <w:tcBorders>
              <w:top w:val="nil"/>
              <w:left w:val="nil"/>
              <w:bottom w:val="nil"/>
              <w:right w:val="nil"/>
            </w:tcBorders>
          </w:tcPr>
          <w:p w:rsidR="005A6059" w:rsidRDefault="005A6059"/>
        </w:tc>
        <w:tc>
          <w:tcPr>
            <w:tcW w:w="2103" w:type="dxa"/>
            <w:tcBorders>
              <w:top w:val="nil"/>
              <w:left w:val="nil"/>
              <w:bottom w:val="nil"/>
              <w:right w:val="nil"/>
            </w:tcBorders>
          </w:tcPr>
          <w:p w:rsidR="005A6059" w:rsidRDefault="005A6059">
            <w:pPr>
              <w:pStyle w:val="ConsPlusNormal"/>
            </w:pPr>
            <w:r>
              <w:t>внебюджетные источники</w:t>
            </w:r>
          </w:p>
        </w:tc>
        <w:tc>
          <w:tcPr>
            <w:tcW w:w="1287"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c>
          <w:tcPr>
            <w:tcW w:w="1156"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567" w:type="dxa"/>
            <w:vMerge w:val="restart"/>
            <w:tcBorders>
              <w:top w:val="nil"/>
              <w:left w:val="nil"/>
              <w:bottom w:val="single" w:sz="4" w:space="0" w:color="auto"/>
              <w:right w:val="nil"/>
            </w:tcBorders>
          </w:tcPr>
          <w:p w:rsidR="005A6059" w:rsidRDefault="005A6059">
            <w:pPr>
              <w:pStyle w:val="ConsPlusNormal"/>
              <w:jc w:val="center"/>
            </w:pPr>
            <w:r>
              <w:t>14.</w:t>
            </w:r>
          </w:p>
        </w:tc>
        <w:tc>
          <w:tcPr>
            <w:tcW w:w="2410" w:type="dxa"/>
            <w:vMerge w:val="restart"/>
            <w:tcBorders>
              <w:top w:val="nil"/>
              <w:left w:val="nil"/>
              <w:bottom w:val="nil"/>
              <w:right w:val="nil"/>
            </w:tcBorders>
          </w:tcPr>
          <w:p w:rsidR="005A6059" w:rsidRDefault="005A6059">
            <w:pPr>
              <w:pStyle w:val="ConsPlusNormal"/>
            </w:pPr>
            <w:r>
              <w:t>Инфраструктурное обеспечение эффективного функционирования объектов спортивной инфраструктуры, возводимых в рамках подготовки к проведению чемпионата мира по футболу в 2018 году</w:t>
            </w:r>
          </w:p>
        </w:tc>
        <w:tc>
          <w:tcPr>
            <w:tcW w:w="2103" w:type="dxa"/>
            <w:tcBorders>
              <w:top w:val="nil"/>
              <w:left w:val="nil"/>
              <w:bottom w:val="nil"/>
              <w:right w:val="nil"/>
            </w:tcBorders>
          </w:tcPr>
          <w:p w:rsidR="005A6059" w:rsidRDefault="005A6059">
            <w:pPr>
              <w:pStyle w:val="ConsPlusNormal"/>
            </w:pPr>
            <w:r>
              <w:t>всего</w:t>
            </w:r>
          </w:p>
        </w:tc>
        <w:tc>
          <w:tcPr>
            <w:tcW w:w="1287" w:type="dxa"/>
            <w:tcBorders>
              <w:top w:val="nil"/>
              <w:left w:val="nil"/>
              <w:bottom w:val="nil"/>
              <w:right w:val="nil"/>
            </w:tcBorders>
          </w:tcPr>
          <w:p w:rsidR="005A6059" w:rsidRDefault="005A6059">
            <w:pPr>
              <w:pStyle w:val="ConsPlusNormal"/>
              <w:jc w:val="center"/>
            </w:pPr>
            <w:r>
              <w:t>28228,08</w:t>
            </w:r>
          </w:p>
        </w:tc>
        <w:tc>
          <w:tcPr>
            <w:tcW w:w="1156" w:type="dxa"/>
            <w:tcBorders>
              <w:top w:val="nil"/>
              <w:left w:val="nil"/>
              <w:bottom w:val="nil"/>
              <w:right w:val="nil"/>
            </w:tcBorders>
          </w:tcPr>
          <w:p w:rsidR="005A6059" w:rsidRDefault="005A6059">
            <w:pPr>
              <w:pStyle w:val="ConsPlusNormal"/>
              <w:jc w:val="center"/>
            </w:pPr>
            <w:r>
              <w:t>6102,49</w:t>
            </w:r>
          </w:p>
        </w:tc>
        <w:tc>
          <w:tcPr>
            <w:tcW w:w="1156" w:type="dxa"/>
            <w:tcBorders>
              <w:top w:val="nil"/>
              <w:left w:val="nil"/>
              <w:bottom w:val="nil"/>
              <w:right w:val="nil"/>
            </w:tcBorders>
          </w:tcPr>
          <w:p w:rsidR="005A6059" w:rsidRDefault="005A6059">
            <w:pPr>
              <w:pStyle w:val="ConsPlusNormal"/>
              <w:jc w:val="center"/>
            </w:pPr>
            <w:r>
              <w:t>6043,78</w:t>
            </w:r>
          </w:p>
        </w:tc>
        <w:tc>
          <w:tcPr>
            <w:tcW w:w="1156" w:type="dxa"/>
            <w:tcBorders>
              <w:top w:val="nil"/>
              <w:left w:val="nil"/>
              <w:bottom w:val="nil"/>
              <w:right w:val="nil"/>
            </w:tcBorders>
          </w:tcPr>
          <w:p w:rsidR="005A6059" w:rsidRDefault="005A6059">
            <w:pPr>
              <w:pStyle w:val="ConsPlusNormal"/>
              <w:jc w:val="center"/>
            </w:pPr>
            <w:r>
              <w:t>5493,66</w:t>
            </w:r>
          </w:p>
        </w:tc>
        <w:tc>
          <w:tcPr>
            <w:tcW w:w="1156" w:type="dxa"/>
            <w:tcBorders>
              <w:top w:val="nil"/>
              <w:left w:val="nil"/>
              <w:bottom w:val="nil"/>
              <w:right w:val="nil"/>
            </w:tcBorders>
          </w:tcPr>
          <w:p w:rsidR="005A6059" w:rsidRDefault="005A6059">
            <w:pPr>
              <w:pStyle w:val="ConsPlusNormal"/>
              <w:jc w:val="center"/>
            </w:pPr>
            <w:r>
              <w:t>5790,06</w:t>
            </w:r>
          </w:p>
        </w:tc>
        <w:tc>
          <w:tcPr>
            <w:tcW w:w="1156" w:type="dxa"/>
            <w:tcBorders>
              <w:top w:val="nil"/>
              <w:left w:val="nil"/>
              <w:bottom w:val="nil"/>
              <w:right w:val="nil"/>
            </w:tcBorders>
          </w:tcPr>
          <w:p w:rsidR="005A6059" w:rsidRDefault="005A6059">
            <w:pPr>
              <w:pStyle w:val="ConsPlusNormal"/>
              <w:jc w:val="center"/>
            </w:pPr>
            <w:r>
              <w:t>2745,76</w:t>
            </w:r>
          </w:p>
        </w:tc>
        <w:tc>
          <w:tcPr>
            <w:tcW w:w="1156" w:type="dxa"/>
            <w:tcBorders>
              <w:top w:val="nil"/>
              <w:left w:val="nil"/>
              <w:bottom w:val="nil"/>
              <w:right w:val="nil"/>
            </w:tcBorders>
          </w:tcPr>
          <w:p w:rsidR="005A6059" w:rsidRDefault="005A6059">
            <w:pPr>
              <w:pStyle w:val="ConsPlusNormal"/>
              <w:jc w:val="center"/>
            </w:pPr>
            <w:r>
              <w:t>2052,33</w:t>
            </w:r>
          </w:p>
        </w:tc>
        <w:tc>
          <w:tcPr>
            <w:tcW w:w="1156"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567" w:type="dxa"/>
            <w:vMerge/>
            <w:tcBorders>
              <w:top w:val="nil"/>
              <w:left w:val="nil"/>
              <w:bottom w:val="single" w:sz="4" w:space="0" w:color="auto"/>
              <w:right w:val="nil"/>
            </w:tcBorders>
          </w:tcPr>
          <w:p w:rsidR="005A6059" w:rsidRDefault="005A6059"/>
        </w:tc>
        <w:tc>
          <w:tcPr>
            <w:tcW w:w="2410" w:type="dxa"/>
            <w:vMerge/>
            <w:tcBorders>
              <w:top w:val="nil"/>
              <w:left w:val="nil"/>
              <w:bottom w:val="nil"/>
              <w:right w:val="nil"/>
            </w:tcBorders>
          </w:tcPr>
          <w:p w:rsidR="005A6059" w:rsidRDefault="005A6059"/>
        </w:tc>
        <w:tc>
          <w:tcPr>
            <w:tcW w:w="2103" w:type="dxa"/>
            <w:tcBorders>
              <w:top w:val="nil"/>
              <w:left w:val="nil"/>
              <w:bottom w:val="nil"/>
              <w:right w:val="nil"/>
            </w:tcBorders>
          </w:tcPr>
          <w:p w:rsidR="005A6059" w:rsidRDefault="005A6059">
            <w:pPr>
              <w:pStyle w:val="ConsPlusNormal"/>
            </w:pPr>
            <w:r>
              <w:t>в том числе:</w:t>
            </w:r>
          </w:p>
        </w:tc>
        <w:tc>
          <w:tcPr>
            <w:tcW w:w="1287"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c>
          <w:tcPr>
            <w:tcW w:w="1156"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567" w:type="dxa"/>
            <w:vMerge/>
            <w:tcBorders>
              <w:top w:val="nil"/>
              <w:left w:val="nil"/>
              <w:bottom w:val="single" w:sz="4" w:space="0" w:color="auto"/>
              <w:right w:val="nil"/>
            </w:tcBorders>
          </w:tcPr>
          <w:p w:rsidR="005A6059" w:rsidRDefault="005A6059"/>
        </w:tc>
        <w:tc>
          <w:tcPr>
            <w:tcW w:w="2410" w:type="dxa"/>
            <w:vMerge w:val="restart"/>
            <w:tcBorders>
              <w:top w:val="nil"/>
              <w:left w:val="nil"/>
              <w:bottom w:val="nil"/>
              <w:right w:val="nil"/>
            </w:tcBorders>
          </w:tcPr>
          <w:p w:rsidR="005A6059" w:rsidRDefault="005A6059">
            <w:pPr>
              <w:pStyle w:val="ConsPlusNormal"/>
            </w:pPr>
          </w:p>
        </w:tc>
        <w:tc>
          <w:tcPr>
            <w:tcW w:w="2103" w:type="dxa"/>
            <w:tcBorders>
              <w:top w:val="nil"/>
              <w:left w:val="nil"/>
              <w:bottom w:val="nil"/>
              <w:right w:val="nil"/>
            </w:tcBorders>
          </w:tcPr>
          <w:p w:rsidR="005A6059" w:rsidRDefault="005A6059">
            <w:pPr>
              <w:pStyle w:val="ConsPlusNormal"/>
            </w:pPr>
            <w:r>
              <w:t>федеральный бюджет</w:t>
            </w:r>
          </w:p>
        </w:tc>
        <w:tc>
          <w:tcPr>
            <w:tcW w:w="1287" w:type="dxa"/>
            <w:tcBorders>
              <w:top w:val="nil"/>
              <w:left w:val="nil"/>
              <w:bottom w:val="nil"/>
              <w:right w:val="nil"/>
            </w:tcBorders>
          </w:tcPr>
          <w:p w:rsidR="005A6059" w:rsidRDefault="005A6059">
            <w:pPr>
              <w:pStyle w:val="ConsPlusNormal"/>
              <w:jc w:val="center"/>
            </w:pPr>
            <w:r>
              <w:t>25510,46</w:t>
            </w:r>
          </w:p>
        </w:tc>
        <w:tc>
          <w:tcPr>
            <w:tcW w:w="1156" w:type="dxa"/>
            <w:tcBorders>
              <w:top w:val="nil"/>
              <w:left w:val="nil"/>
              <w:bottom w:val="nil"/>
              <w:right w:val="nil"/>
            </w:tcBorders>
          </w:tcPr>
          <w:p w:rsidR="005A6059" w:rsidRDefault="005A6059">
            <w:pPr>
              <w:pStyle w:val="ConsPlusNormal"/>
              <w:jc w:val="center"/>
            </w:pPr>
            <w:r>
              <w:t>5755,48</w:t>
            </w:r>
          </w:p>
        </w:tc>
        <w:tc>
          <w:tcPr>
            <w:tcW w:w="1156" w:type="dxa"/>
            <w:tcBorders>
              <w:top w:val="nil"/>
              <w:left w:val="nil"/>
              <w:bottom w:val="nil"/>
              <w:right w:val="nil"/>
            </w:tcBorders>
          </w:tcPr>
          <w:p w:rsidR="005A6059" w:rsidRDefault="005A6059">
            <w:pPr>
              <w:pStyle w:val="ConsPlusNormal"/>
              <w:jc w:val="center"/>
            </w:pPr>
            <w:r>
              <w:t>5735,6</w:t>
            </w:r>
          </w:p>
        </w:tc>
        <w:tc>
          <w:tcPr>
            <w:tcW w:w="1156" w:type="dxa"/>
            <w:tcBorders>
              <w:top w:val="nil"/>
              <w:left w:val="nil"/>
              <w:bottom w:val="nil"/>
              <w:right w:val="nil"/>
            </w:tcBorders>
          </w:tcPr>
          <w:p w:rsidR="005A6059" w:rsidRDefault="005A6059">
            <w:pPr>
              <w:pStyle w:val="ConsPlusNormal"/>
              <w:jc w:val="center"/>
            </w:pPr>
            <w:r>
              <w:t>4329,96</w:t>
            </w:r>
          </w:p>
        </w:tc>
        <w:tc>
          <w:tcPr>
            <w:tcW w:w="1156" w:type="dxa"/>
            <w:tcBorders>
              <w:top w:val="nil"/>
              <w:left w:val="nil"/>
              <w:bottom w:val="nil"/>
              <w:right w:val="nil"/>
            </w:tcBorders>
          </w:tcPr>
          <w:p w:rsidR="005A6059" w:rsidRDefault="005A6059">
            <w:pPr>
              <w:pStyle w:val="ConsPlusNormal"/>
              <w:jc w:val="center"/>
            </w:pPr>
            <w:r>
              <w:t>5126,35</w:t>
            </w:r>
          </w:p>
        </w:tc>
        <w:tc>
          <w:tcPr>
            <w:tcW w:w="1156" w:type="dxa"/>
            <w:tcBorders>
              <w:top w:val="nil"/>
              <w:left w:val="nil"/>
              <w:bottom w:val="nil"/>
              <w:right w:val="nil"/>
            </w:tcBorders>
          </w:tcPr>
          <w:p w:rsidR="005A6059" w:rsidRDefault="005A6059">
            <w:pPr>
              <w:pStyle w:val="ConsPlusNormal"/>
              <w:jc w:val="center"/>
            </w:pPr>
            <w:r>
              <w:t>2608,47</w:t>
            </w:r>
          </w:p>
        </w:tc>
        <w:tc>
          <w:tcPr>
            <w:tcW w:w="1156" w:type="dxa"/>
            <w:tcBorders>
              <w:top w:val="nil"/>
              <w:left w:val="nil"/>
              <w:bottom w:val="nil"/>
              <w:right w:val="nil"/>
            </w:tcBorders>
          </w:tcPr>
          <w:p w:rsidR="005A6059" w:rsidRDefault="005A6059">
            <w:pPr>
              <w:pStyle w:val="ConsPlusNormal"/>
              <w:jc w:val="center"/>
            </w:pPr>
            <w:r>
              <w:t>1954,6</w:t>
            </w:r>
          </w:p>
        </w:tc>
        <w:tc>
          <w:tcPr>
            <w:tcW w:w="1156"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567" w:type="dxa"/>
            <w:vMerge/>
            <w:tcBorders>
              <w:top w:val="nil"/>
              <w:left w:val="nil"/>
              <w:bottom w:val="single" w:sz="4" w:space="0" w:color="auto"/>
              <w:right w:val="nil"/>
            </w:tcBorders>
          </w:tcPr>
          <w:p w:rsidR="005A6059" w:rsidRDefault="005A6059"/>
        </w:tc>
        <w:tc>
          <w:tcPr>
            <w:tcW w:w="2410" w:type="dxa"/>
            <w:vMerge/>
            <w:tcBorders>
              <w:top w:val="nil"/>
              <w:left w:val="nil"/>
              <w:bottom w:val="nil"/>
              <w:right w:val="nil"/>
            </w:tcBorders>
          </w:tcPr>
          <w:p w:rsidR="005A6059" w:rsidRDefault="005A6059"/>
        </w:tc>
        <w:tc>
          <w:tcPr>
            <w:tcW w:w="2103" w:type="dxa"/>
            <w:tcBorders>
              <w:top w:val="nil"/>
              <w:left w:val="nil"/>
              <w:bottom w:val="nil"/>
              <w:right w:val="nil"/>
            </w:tcBorders>
          </w:tcPr>
          <w:p w:rsidR="005A6059" w:rsidRDefault="005A6059">
            <w:pPr>
              <w:pStyle w:val="ConsPlusNormal"/>
            </w:pPr>
            <w:r>
              <w:t>бюджеты Калининградской области и муниципальных образований</w:t>
            </w:r>
          </w:p>
        </w:tc>
        <w:tc>
          <w:tcPr>
            <w:tcW w:w="1287" w:type="dxa"/>
            <w:tcBorders>
              <w:top w:val="nil"/>
              <w:left w:val="nil"/>
              <w:bottom w:val="nil"/>
              <w:right w:val="nil"/>
            </w:tcBorders>
          </w:tcPr>
          <w:p w:rsidR="005A6059" w:rsidRDefault="005A6059">
            <w:pPr>
              <w:pStyle w:val="ConsPlusNormal"/>
              <w:jc w:val="center"/>
            </w:pPr>
            <w:r>
              <w:t>2717,62</w:t>
            </w:r>
          </w:p>
        </w:tc>
        <w:tc>
          <w:tcPr>
            <w:tcW w:w="1156" w:type="dxa"/>
            <w:tcBorders>
              <w:top w:val="nil"/>
              <w:left w:val="nil"/>
              <w:bottom w:val="nil"/>
              <w:right w:val="nil"/>
            </w:tcBorders>
          </w:tcPr>
          <w:p w:rsidR="005A6059" w:rsidRDefault="005A6059">
            <w:pPr>
              <w:pStyle w:val="ConsPlusNormal"/>
              <w:jc w:val="center"/>
            </w:pPr>
            <w:r>
              <w:t>347,01</w:t>
            </w:r>
          </w:p>
        </w:tc>
        <w:tc>
          <w:tcPr>
            <w:tcW w:w="1156" w:type="dxa"/>
            <w:tcBorders>
              <w:top w:val="nil"/>
              <w:left w:val="nil"/>
              <w:bottom w:val="nil"/>
              <w:right w:val="nil"/>
            </w:tcBorders>
          </w:tcPr>
          <w:p w:rsidR="005A6059" w:rsidRDefault="005A6059">
            <w:pPr>
              <w:pStyle w:val="ConsPlusNormal"/>
              <w:jc w:val="center"/>
            </w:pPr>
            <w:r>
              <w:t>308,18</w:t>
            </w:r>
          </w:p>
        </w:tc>
        <w:tc>
          <w:tcPr>
            <w:tcW w:w="1156" w:type="dxa"/>
            <w:tcBorders>
              <w:top w:val="nil"/>
              <w:left w:val="nil"/>
              <w:bottom w:val="nil"/>
              <w:right w:val="nil"/>
            </w:tcBorders>
          </w:tcPr>
          <w:p w:rsidR="005A6059" w:rsidRDefault="005A6059">
            <w:pPr>
              <w:pStyle w:val="ConsPlusNormal"/>
              <w:jc w:val="center"/>
            </w:pPr>
            <w:r>
              <w:t>1163,7</w:t>
            </w:r>
          </w:p>
        </w:tc>
        <w:tc>
          <w:tcPr>
            <w:tcW w:w="1156" w:type="dxa"/>
            <w:tcBorders>
              <w:top w:val="nil"/>
              <w:left w:val="nil"/>
              <w:bottom w:val="nil"/>
              <w:right w:val="nil"/>
            </w:tcBorders>
          </w:tcPr>
          <w:p w:rsidR="005A6059" w:rsidRDefault="005A6059">
            <w:pPr>
              <w:pStyle w:val="ConsPlusNormal"/>
              <w:jc w:val="center"/>
            </w:pPr>
            <w:r>
              <w:t>663,71</w:t>
            </w:r>
          </w:p>
        </w:tc>
        <w:tc>
          <w:tcPr>
            <w:tcW w:w="1156" w:type="dxa"/>
            <w:tcBorders>
              <w:top w:val="nil"/>
              <w:left w:val="nil"/>
              <w:bottom w:val="nil"/>
              <w:right w:val="nil"/>
            </w:tcBorders>
          </w:tcPr>
          <w:p w:rsidR="005A6059" w:rsidRDefault="005A6059">
            <w:pPr>
              <w:pStyle w:val="ConsPlusNormal"/>
              <w:jc w:val="center"/>
            </w:pPr>
            <w:r>
              <w:t>137,29</w:t>
            </w:r>
          </w:p>
        </w:tc>
        <w:tc>
          <w:tcPr>
            <w:tcW w:w="1156" w:type="dxa"/>
            <w:tcBorders>
              <w:top w:val="nil"/>
              <w:left w:val="nil"/>
              <w:bottom w:val="nil"/>
              <w:right w:val="nil"/>
            </w:tcBorders>
          </w:tcPr>
          <w:p w:rsidR="005A6059" w:rsidRDefault="005A6059">
            <w:pPr>
              <w:pStyle w:val="ConsPlusNormal"/>
              <w:jc w:val="center"/>
            </w:pPr>
            <w:r>
              <w:t>97,73</w:t>
            </w:r>
          </w:p>
        </w:tc>
        <w:tc>
          <w:tcPr>
            <w:tcW w:w="1156"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567" w:type="dxa"/>
            <w:vMerge/>
            <w:tcBorders>
              <w:top w:val="nil"/>
              <w:left w:val="nil"/>
              <w:bottom w:val="single" w:sz="4" w:space="0" w:color="auto"/>
              <w:right w:val="nil"/>
            </w:tcBorders>
          </w:tcPr>
          <w:p w:rsidR="005A6059" w:rsidRDefault="005A6059"/>
        </w:tc>
        <w:tc>
          <w:tcPr>
            <w:tcW w:w="2410" w:type="dxa"/>
            <w:tcBorders>
              <w:top w:val="nil"/>
              <w:left w:val="nil"/>
              <w:bottom w:val="single" w:sz="4" w:space="0" w:color="auto"/>
              <w:right w:val="nil"/>
            </w:tcBorders>
          </w:tcPr>
          <w:p w:rsidR="005A6059" w:rsidRDefault="005A6059">
            <w:pPr>
              <w:pStyle w:val="ConsPlusNormal"/>
            </w:pPr>
          </w:p>
        </w:tc>
        <w:tc>
          <w:tcPr>
            <w:tcW w:w="2103" w:type="dxa"/>
            <w:tcBorders>
              <w:top w:val="nil"/>
              <w:left w:val="nil"/>
              <w:bottom w:val="single" w:sz="4" w:space="0" w:color="auto"/>
              <w:right w:val="nil"/>
            </w:tcBorders>
          </w:tcPr>
          <w:p w:rsidR="005A6059" w:rsidRDefault="005A6059">
            <w:pPr>
              <w:pStyle w:val="ConsPlusNormal"/>
            </w:pPr>
            <w:r>
              <w:t>внебюджетные источники</w:t>
            </w:r>
          </w:p>
        </w:tc>
        <w:tc>
          <w:tcPr>
            <w:tcW w:w="1287" w:type="dxa"/>
            <w:tcBorders>
              <w:top w:val="nil"/>
              <w:left w:val="nil"/>
              <w:bottom w:val="single" w:sz="4" w:space="0" w:color="auto"/>
              <w:right w:val="nil"/>
            </w:tcBorders>
          </w:tcPr>
          <w:p w:rsidR="005A6059" w:rsidRDefault="005A6059">
            <w:pPr>
              <w:pStyle w:val="ConsPlusNormal"/>
              <w:jc w:val="center"/>
            </w:pPr>
            <w:r>
              <w:t>-</w:t>
            </w:r>
          </w:p>
        </w:tc>
        <w:tc>
          <w:tcPr>
            <w:tcW w:w="1156" w:type="dxa"/>
            <w:tcBorders>
              <w:top w:val="nil"/>
              <w:left w:val="nil"/>
              <w:bottom w:val="single" w:sz="4" w:space="0" w:color="auto"/>
              <w:right w:val="nil"/>
            </w:tcBorders>
          </w:tcPr>
          <w:p w:rsidR="005A6059" w:rsidRDefault="005A6059">
            <w:pPr>
              <w:pStyle w:val="ConsPlusNormal"/>
              <w:jc w:val="center"/>
            </w:pPr>
            <w:r>
              <w:t>-</w:t>
            </w:r>
          </w:p>
        </w:tc>
        <w:tc>
          <w:tcPr>
            <w:tcW w:w="1156" w:type="dxa"/>
            <w:tcBorders>
              <w:top w:val="nil"/>
              <w:left w:val="nil"/>
              <w:bottom w:val="single" w:sz="4" w:space="0" w:color="auto"/>
              <w:right w:val="nil"/>
            </w:tcBorders>
          </w:tcPr>
          <w:p w:rsidR="005A6059" w:rsidRDefault="005A6059">
            <w:pPr>
              <w:pStyle w:val="ConsPlusNormal"/>
              <w:jc w:val="center"/>
            </w:pPr>
            <w:r>
              <w:t>-</w:t>
            </w:r>
          </w:p>
        </w:tc>
        <w:tc>
          <w:tcPr>
            <w:tcW w:w="1156" w:type="dxa"/>
            <w:tcBorders>
              <w:top w:val="nil"/>
              <w:left w:val="nil"/>
              <w:bottom w:val="single" w:sz="4" w:space="0" w:color="auto"/>
              <w:right w:val="nil"/>
            </w:tcBorders>
          </w:tcPr>
          <w:p w:rsidR="005A6059" w:rsidRDefault="005A6059">
            <w:pPr>
              <w:pStyle w:val="ConsPlusNormal"/>
              <w:jc w:val="center"/>
            </w:pPr>
            <w:r>
              <w:t>-</w:t>
            </w:r>
          </w:p>
        </w:tc>
        <w:tc>
          <w:tcPr>
            <w:tcW w:w="1156" w:type="dxa"/>
            <w:tcBorders>
              <w:top w:val="nil"/>
              <w:left w:val="nil"/>
              <w:bottom w:val="single" w:sz="4" w:space="0" w:color="auto"/>
              <w:right w:val="nil"/>
            </w:tcBorders>
          </w:tcPr>
          <w:p w:rsidR="005A6059" w:rsidRDefault="005A6059">
            <w:pPr>
              <w:pStyle w:val="ConsPlusNormal"/>
              <w:jc w:val="center"/>
            </w:pPr>
            <w:r>
              <w:t>-</w:t>
            </w:r>
          </w:p>
        </w:tc>
        <w:tc>
          <w:tcPr>
            <w:tcW w:w="1156" w:type="dxa"/>
            <w:tcBorders>
              <w:top w:val="nil"/>
              <w:left w:val="nil"/>
              <w:bottom w:val="single" w:sz="4" w:space="0" w:color="auto"/>
              <w:right w:val="nil"/>
            </w:tcBorders>
          </w:tcPr>
          <w:p w:rsidR="005A6059" w:rsidRDefault="005A6059">
            <w:pPr>
              <w:pStyle w:val="ConsPlusNormal"/>
              <w:jc w:val="center"/>
            </w:pPr>
            <w:r>
              <w:t>-</w:t>
            </w:r>
          </w:p>
        </w:tc>
        <w:tc>
          <w:tcPr>
            <w:tcW w:w="1156" w:type="dxa"/>
            <w:tcBorders>
              <w:top w:val="nil"/>
              <w:left w:val="nil"/>
              <w:bottom w:val="single" w:sz="4" w:space="0" w:color="auto"/>
              <w:right w:val="nil"/>
            </w:tcBorders>
          </w:tcPr>
          <w:p w:rsidR="005A6059" w:rsidRDefault="005A6059">
            <w:pPr>
              <w:pStyle w:val="ConsPlusNormal"/>
              <w:jc w:val="center"/>
            </w:pPr>
            <w:r>
              <w:t>-</w:t>
            </w:r>
          </w:p>
        </w:tc>
        <w:tc>
          <w:tcPr>
            <w:tcW w:w="1156" w:type="dxa"/>
            <w:tcBorders>
              <w:top w:val="nil"/>
              <w:left w:val="nil"/>
              <w:bottom w:val="single" w:sz="4" w:space="0" w:color="auto"/>
              <w:right w:val="nil"/>
            </w:tcBorders>
          </w:tcPr>
          <w:p w:rsidR="005A6059" w:rsidRDefault="005A6059">
            <w:pPr>
              <w:pStyle w:val="ConsPlusNormal"/>
              <w:jc w:val="center"/>
            </w:pPr>
            <w:r>
              <w:t>-</w:t>
            </w:r>
          </w:p>
        </w:tc>
      </w:tr>
    </w:tbl>
    <w:p w:rsidR="005A6059" w:rsidRDefault="005A6059">
      <w:pPr>
        <w:sectPr w:rsidR="005A6059">
          <w:pgSz w:w="16838" w:h="11905" w:orient="landscape"/>
          <w:pgMar w:top="1701" w:right="1134" w:bottom="850" w:left="1134" w:header="0" w:footer="0" w:gutter="0"/>
          <w:cols w:space="720"/>
        </w:sectPr>
      </w:pPr>
    </w:p>
    <w:p w:rsidR="005A6059" w:rsidRDefault="005A6059">
      <w:pPr>
        <w:pStyle w:val="ConsPlusNormal"/>
        <w:jc w:val="center"/>
      </w:pPr>
    </w:p>
    <w:p w:rsidR="005A6059" w:rsidRDefault="005A6059">
      <w:pPr>
        <w:pStyle w:val="ConsPlusNormal"/>
        <w:ind w:firstLine="540"/>
        <w:jc w:val="both"/>
      </w:pPr>
      <w:r>
        <w:t>--------------------------------</w:t>
      </w:r>
    </w:p>
    <w:p w:rsidR="005A6059" w:rsidRDefault="005A6059">
      <w:pPr>
        <w:pStyle w:val="ConsPlusNormal"/>
        <w:ind w:firstLine="540"/>
        <w:jc w:val="both"/>
      </w:pPr>
      <w:bookmarkStart w:id="19" w:name="P3595"/>
      <w:bookmarkEnd w:id="19"/>
      <w:r>
        <w:t>&lt;*&gt; С учетом не использованного на 1 января 2015 г. остатка средств бюджетов Калининградской области и муниципальных образований в размере 571,88 млн. рублей.</w:t>
      </w:r>
    </w:p>
    <w:p w:rsidR="005A6059" w:rsidRDefault="005A6059">
      <w:pPr>
        <w:pStyle w:val="ConsPlusNormal"/>
        <w:jc w:val="both"/>
      </w:pPr>
    </w:p>
    <w:p w:rsidR="005A6059" w:rsidRDefault="005A6059">
      <w:pPr>
        <w:pStyle w:val="ConsPlusNormal"/>
        <w:jc w:val="both"/>
      </w:pPr>
    </w:p>
    <w:p w:rsidR="005A6059" w:rsidRDefault="005A6059">
      <w:pPr>
        <w:pStyle w:val="ConsPlusNormal"/>
        <w:jc w:val="both"/>
      </w:pPr>
    </w:p>
    <w:p w:rsidR="005A6059" w:rsidRDefault="005A6059">
      <w:pPr>
        <w:pStyle w:val="ConsPlusNormal"/>
        <w:jc w:val="both"/>
      </w:pPr>
    </w:p>
    <w:p w:rsidR="005A6059" w:rsidRDefault="005A6059">
      <w:pPr>
        <w:pStyle w:val="ConsPlusNormal"/>
        <w:jc w:val="both"/>
      </w:pPr>
    </w:p>
    <w:p w:rsidR="005A6059" w:rsidRDefault="005A6059">
      <w:pPr>
        <w:pStyle w:val="ConsPlusNormal"/>
        <w:jc w:val="right"/>
        <w:outlineLvl w:val="1"/>
      </w:pPr>
      <w:r>
        <w:t>Приложение N 11</w:t>
      </w:r>
    </w:p>
    <w:p w:rsidR="005A6059" w:rsidRDefault="005A6059">
      <w:pPr>
        <w:pStyle w:val="ConsPlusNormal"/>
        <w:jc w:val="right"/>
      </w:pPr>
      <w:r>
        <w:t>к Федеральной целевой программе</w:t>
      </w:r>
    </w:p>
    <w:p w:rsidR="005A6059" w:rsidRDefault="005A6059">
      <w:pPr>
        <w:pStyle w:val="ConsPlusNormal"/>
        <w:jc w:val="right"/>
      </w:pPr>
      <w:r>
        <w:t>развития Калининградской области</w:t>
      </w:r>
    </w:p>
    <w:p w:rsidR="005A6059" w:rsidRDefault="005A6059">
      <w:pPr>
        <w:pStyle w:val="ConsPlusNormal"/>
        <w:jc w:val="right"/>
      </w:pPr>
      <w:r>
        <w:t>на период до 2020 года</w:t>
      </w:r>
    </w:p>
    <w:p w:rsidR="005A6059" w:rsidRDefault="005A6059">
      <w:pPr>
        <w:pStyle w:val="ConsPlusNormal"/>
        <w:jc w:val="center"/>
      </w:pPr>
    </w:p>
    <w:p w:rsidR="005A6059" w:rsidRDefault="005A6059">
      <w:pPr>
        <w:pStyle w:val="ConsPlusNormal"/>
        <w:jc w:val="center"/>
      </w:pPr>
      <w:bookmarkStart w:id="20" w:name="P3606"/>
      <w:bookmarkEnd w:id="20"/>
      <w:r>
        <w:t>ОБЪЕМЫ И ИСТОЧНИКИ</w:t>
      </w:r>
    </w:p>
    <w:p w:rsidR="005A6059" w:rsidRDefault="005A6059">
      <w:pPr>
        <w:pStyle w:val="ConsPlusNormal"/>
        <w:jc w:val="center"/>
      </w:pPr>
      <w:r>
        <w:t>ФИНАНСИРОВАНИЯ ФЕДЕРАЛЬНОЙ ЦЕЛЕВОЙ ПРОГРАММЫ РАЗВИТИЯ</w:t>
      </w:r>
    </w:p>
    <w:p w:rsidR="005A6059" w:rsidRDefault="005A6059">
      <w:pPr>
        <w:pStyle w:val="ConsPlusNormal"/>
        <w:jc w:val="center"/>
      </w:pPr>
      <w:r>
        <w:t>КАЛИНИНГРАДСКОЙ ОБЛАСТИ НА ПЕРИОД ДО 2020 ГОДА</w:t>
      </w:r>
    </w:p>
    <w:p w:rsidR="005A6059" w:rsidRDefault="005A6059">
      <w:pPr>
        <w:pStyle w:val="ConsPlusNormal"/>
        <w:jc w:val="center"/>
      </w:pPr>
      <w:r>
        <w:t>ПО НАПРАВЛЕНИЯМ (В 2014 - 2020 ГОДАХ)</w:t>
      </w:r>
    </w:p>
    <w:p w:rsidR="005A6059" w:rsidRDefault="005A6059">
      <w:pPr>
        <w:pStyle w:val="ConsPlusNormal"/>
        <w:jc w:val="center"/>
      </w:pPr>
      <w:r>
        <w:t>Список изменяющих документов</w:t>
      </w:r>
    </w:p>
    <w:p w:rsidR="005A6059" w:rsidRDefault="005A6059">
      <w:pPr>
        <w:pStyle w:val="ConsPlusNormal"/>
        <w:jc w:val="center"/>
      </w:pPr>
      <w:r>
        <w:t xml:space="preserve">(в ред. </w:t>
      </w:r>
      <w:hyperlink r:id="rId177" w:history="1">
        <w:r>
          <w:rPr>
            <w:color w:val="0000FF"/>
          </w:rPr>
          <w:t>Постановления</w:t>
        </w:r>
      </w:hyperlink>
      <w:r>
        <w:t xml:space="preserve"> Правительства РФ от 23.09.2015 N 1014)</w:t>
      </w:r>
    </w:p>
    <w:p w:rsidR="005A6059" w:rsidRDefault="005A6059">
      <w:pPr>
        <w:pStyle w:val="ConsPlusNormal"/>
        <w:jc w:val="center"/>
      </w:pPr>
    </w:p>
    <w:p w:rsidR="005A6059" w:rsidRDefault="005A6059">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76"/>
        <w:gridCol w:w="2190"/>
        <w:gridCol w:w="1240"/>
        <w:gridCol w:w="1189"/>
        <w:gridCol w:w="1190"/>
        <w:gridCol w:w="1190"/>
        <w:gridCol w:w="1190"/>
        <w:gridCol w:w="1190"/>
        <w:gridCol w:w="1190"/>
        <w:gridCol w:w="1190"/>
      </w:tblGrid>
      <w:tr w:rsidR="005A6059">
        <w:tc>
          <w:tcPr>
            <w:tcW w:w="2076" w:type="dxa"/>
            <w:vMerge w:val="restart"/>
            <w:tcBorders>
              <w:top w:val="single" w:sz="4" w:space="0" w:color="auto"/>
              <w:left w:val="nil"/>
              <w:bottom w:val="single" w:sz="4" w:space="0" w:color="auto"/>
            </w:tcBorders>
          </w:tcPr>
          <w:p w:rsidR="005A6059" w:rsidRDefault="005A6059">
            <w:pPr>
              <w:pStyle w:val="ConsPlusNormal"/>
              <w:jc w:val="center"/>
            </w:pPr>
            <w:r>
              <w:t>Направление</w:t>
            </w:r>
          </w:p>
        </w:tc>
        <w:tc>
          <w:tcPr>
            <w:tcW w:w="2190" w:type="dxa"/>
            <w:vMerge w:val="restart"/>
            <w:tcBorders>
              <w:top w:val="single" w:sz="4" w:space="0" w:color="auto"/>
              <w:bottom w:val="single" w:sz="4" w:space="0" w:color="auto"/>
            </w:tcBorders>
          </w:tcPr>
          <w:p w:rsidR="005A6059" w:rsidRDefault="005A6059">
            <w:pPr>
              <w:pStyle w:val="ConsPlusNormal"/>
              <w:jc w:val="center"/>
            </w:pPr>
            <w:r>
              <w:t>Источники финансирования</w:t>
            </w:r>
          </w:p>
        </w:tc>
        <w:tc>
          <w:tcPr>
            <w:tcW w:w="1240" w:type="dxa"/>
            <w:vMerge w:val="restart"/>
            <w:tcBorders>
              <w:top w:val="single" w:sz="4" w:space="0" w:color="auto"/>
              <w:bottom w:val="single" w:sz="4" w:space="0" w:color="auto"/>
            </w:tcBorders>
          </w:tcPr>
          <w:p w:rsidR="005A6059" w:rsidRDefault="005A6059">
            <w:pPr>
              <w:pStyle w:val="ConsPlusNormal"/>
              <w:jc w:val="center"/>
            </w:pPr>
            <w:r>
              <w:t>2014 - 2020 годы - всего</w:t>
            </w:r>
          </w:p>
        </w:tc>
        <w:tc>
          <w:tcPr>
            <w:tcW w:w="8329" w:type="dxa"/>
            <w:gridSpan w:val="7"/>
            <w:tcBorders>
              <w:top w:val="single" w:sz="4" w:space="0" w:color="auto"/>
              <w:bottom w:val="single" w:sz="4" w:space="0" w:color="auto"/>
              <w:right w:val="nil"/>
            </w:tcBorders>
          </w:tcPr>
          <w:p w:rsidR="005A6059" w:rsidRDefault="005A6059">
            <w:pPr>
              <w:pStyle w:val="ConsPlusNormal"/>
              <w:jc w:val="center"/>
            </w:pPr>
            <w:r>
              <w:t>В том числе</w:t>
            </w:r>
          </w:p>
        </w:tc>
      </w:tr>
      <w:tr w:rsidR="005A6059">
        <w:tc>
          <w:tcPr>
            <w:tcW w:w="2076" w:type="dxa"/>
            <w:vMerge/>
            <w:tcBorders>
              <w:top w:val="single" w:sz="4" w:space="0" w:color="auto"/>
              <w:left w:val="nil"/>
              <w:bottom w:val="single" w:sz="4" w:space="0" w:color="auto"/>
            </w:tcBorders>
          </w:tcPr>
          <w:p w:rsidR="005A6059" w:rsidRDefault="005A6059"/>
        </w:tc>
        <w:tc>
          <w:tcPr>
            <w:tcW w:w="2190" w:type="dxa"/>
            <w:vMerge/>
            <w:tcBorders>
              <w:top w:val="single" w:sz="4" w:space="0" w:color="auto"/>
              <w:bottom w:val="single" w:sz="4" w:space="0" w:color="auto"/>
            </w:tcBorders>
          </w:tcPr>
          <w:p w:rsidR="005A6059" w:rsidRDefault="005A6059"/>
        </w:tc>
        <w:tc>
          <w:tcPr>
            <w:tcW w:w="1240" w:type="dxa"/>
            <w:vMerge/>
            <w:tcBorders>
              <w:top w:val="single" w:sz="4" w:space="0" w:color="auto"/>
              <w:bottom w:val="single" w:sz="4" w:space="0" w:color="auto"/>
            </w:tcBorders>
          </w:tcPr>
          <w:p w:rsidR="005A6059" w:rsidRDefault="005A6059"/>
        </w:tc>
        <w:tc>
          <w:tcPr>
            <w:tcW w:w="1189" w:type="dxa"/>
            <w:tcBorders>
              <w:top w:val="single" w:sz="4" w:space="0" w:color="auto"/>
              <w:bottom w:val="single" w:sz="4" w:space="0" w:color="auto"/>
            </w:tcBorders>
          </w:tcPr>
          <w:p w:rsidR="005A6059" w:rsidRDefault="005A6059">
            <w:pPr>
              <w:pStyle w:val="ConsPlusNormal"/>
              <w:jc w:val="center"/>
            </w:pPr>
            <w:r>
              <w:t>2014 год</w:t>
            </w:r>
          </w:p>
        </w:tc>
        <w:tc>
          <w:tcPr>
            <w:tcW w:w="1190" w:type="dxa"/>
            <w:tcBorders>
              <w:top w:val="single" w:sz="4" w:space="0" w:color="auto"/>
              <w:bottom w:val="single" w:sz="4" w:space="0" w:color="auto"/>
            </w:tcBorders>
          </w:tcPr>
          <w:p w:rsidR="005A6059" w:rsidRDefault="005A6059">
            <w:pPr>
              <w:pStyle w:val="ConsPlusNormal"/>
              <w:jc w:val="center"/>
            </w:pPr>
            <w:r>
              <w:t>2015 год</w:t>
            </w:r>
          </w:p>
        </w:tc>
        <w:tc>
          <w:tcPr>
            <w:tcW w:w="1190" w:type="dxa"/>
            <w:tcBorders>
              <w:top w:val="single" w:sz="4" w:space="0" w:color="auto"/>
              <w:bottom w:val="single" w:sz="4" w:space="0" w:color="auto"/>
            </w:tcBorders>
          </w:tcPr>
          <w:p w:rsidR="005A6059" w:rsidRDefault="005A6059">
            <w:pPr>
              <w:pStyle w:val="ConsPlusNormal"/>
              <w:jc w:val="center"/>
            </w:pPr>
            <w:r>
              <w:t>2016 год</w:t>
            </w:r>
          </w:p>
        </w:tc>
        <w:tc>
          <w:tcPr>
            <w:tcW w:w="1190" w:type="dxa"/>
            <w:tcBorders>
              <w:top w:val="single" w:sz="4" w:space="0" w:color="auto"/>
              <w:bottom w:val="single" w:sz="4" w:space="0" w:color="auto"/>
            </w:tcBorders>
          </w:tcPr>
          <w:p w:rsidR="005A6059" w:rsidRDefault="005A6059">
            <w:pPr>
              <w:pStyle w:val="ConsPlusNormal"/>
              <w:jc w:val="center"/>
            </w:pPr>
            <w:r>
              <w:t>2017 год</w:t>
            </w:r>
          </w:p>
        </w:tc>
        <w:tc>
          <w:tcPr>
            <w:tcW w:w="1190" w:type="dxa"/>
            <w:tcBorders>
              <w:top w:val="single" w:sz="4" w:space="0" w:color="auto"/>
              <w:bottom w:val="single" w:sz="4" w:space="0" w:color="auto"/>
            </w:tcBorders>
          </w:tcPr>
          <w:p w:rsidR="005A6059" w:rsidRDefault="005A6059">
            <w:pPr>
              <w:pStyle w:val="ConsPlusNormal"/>
              <w:jc w:val="center"/>
            </w:pPr>
            <w:r>
              <w:t>2018 год</w:t>
            </w:r>
          </w:p>
        </w:tc>
        <w:tc>
          <w:tcPr>
            <w:tcW w:w="1190" w:type="dxa"/>
            <w:tcBorders>
              <w:top w:val="single" w:sz="4" w:space="0" w:color="auto"/>
              <w:bottom w:val="single" w:sz="4" w:space="0" w:color="auto"/>
            </w:tcBorders>
          </w:tcPr>
          <w:p w:rsidR="005A6059" w:rsidRDefault="005A6059">
            <w:pPr>
              <w:pStyle w:val="ConsPlusNormal"/>
              <w:jc w:val="center"/>
            </w:pPr>
            <w:r>
              <w:t>2019 год</w:t>
            </w:r>
          </w:p>
        </w:tc>
        <w:tc>
          <w:tcPr>
            <w:tcW w:w="1190" w:type="dxa"/>
            <w:tcBorders>
              <w:top w:val="single" w:sz="4" w:space="0" w:color="auto"/>
              <w:bottom w:val="single" w:sz="4" w:space="0" w:color="auto"/>
              <w:right w:val="nil"/>
            </w:tcBorders>
          </w:tcPr>
          <w:p w:rsidR="005A6059" w:rsidRDefault="005A6059">
            <w:pPr>
              <w:pStyle w:val="ConsPlusNormal"/>
              <w:jc w:val="center"/>
            </w:pPr>
            <w:r>
              <w:t>2020 год</w:t>
            </w:r>
          </w:p>
        </w:tc>
      </w:tr>
      <w:tr w:rsidR="005A6059">
        <w:tblPrEx>
          <w:tblBorders>
            <w:insideH w:val="none" w:sz="0" w:space="0" w:color="auto"/>
            <w:insideV w:val="none" w:sz="0" w:space="0" w:color="auto"/>
          </w:tblBorders>
        </w:tblPrEx>
        <w:tc>
          <w:tcPr>
            <w:tcW w:w="2076" w:type="dxa"/>
            <w:tcBorders>
              <w:top w:val="single" w:sz="4" w:space="0" w:color="auto"/>
              <w:left w:val="nil"/>
              <w:bottom w:val="nil"/>
              <w:right w:val="nil"/>
            </w:tcBorders>
          </w:tcPr>
          <w:p w:rsidR="005A6059" w:rsidRDefault="005A6059">
            <w:pPr>
              <w:pStyle w:val="ConsPlusNormal"/>
            </w:pPr>
          </w:p>
        </w:tc>
        <w:tc>
          <w:tcPr>
            <w:tcW w:w="2190" w:type="dxa"/>
            <w:tcBorders>
              <w:top w:val="single" w:sz="4" w:space="0" w:color="auto"/>
              <w:left w:val="nil"/>
              <w:bottom w:val="nil"/>
              <w:right w:val="nil"/>
            </w:tcBorders>
          </w:tcPr>
          <w:p w:rsidR="005A6059" w:rsidRDefault="005A6059">
            <w:pPr>
              <w:pStyle w:val="ConsPlusNormal"/>
            </w:pPr>
            <w:r>
              <w:t>Всего по Программе</w:t>
            </w:r>
          </w:p>
        </w:tc>
        <w:tc>
          <w:tcPr>
            <w:tcW w:w="1240" w:type="dxa"/>
            <w:tcBorders>
              <w:top w:val="single" w:sz="4" w:space="0" w:color="auto"/>
              <w:left w:val="nil"/>
              <w:bottom w:val="nil"/>
              <w:right w:val="nil"/>
            </w:tcBorders>
          </w:tcPr>
          <w:p w:rsidR="005A6059" w:rsidRDefault="005A6059">
            <w:pPr>
              <w:pStyle w:val="ConsPlusNormal"/>
              <w:jc w:val="center"/>
            </w:pPr>
            <w:r>
              <w:t>114866,96</w:t>
            </w:r>
          </w:p>
        </w:tc>
        <w:tc>
          <w:tcPr>
            <w:tcW w:w="1189" w:type="dxa"/>
            <w:tcBorders>
              <w:top w:val="single" w:sz="4" w:space="0" w:color="auto"/>
              <w:left w:val="nil"/>
              <w:bottom w:val="nil"/>
              <w:right w:val="nil"/>
            </w:tcBorders>
          </w:tcPr>
          <w:p w:rsidR="005A6059" w:rsidRDefault="005A6059">
            <w:pPr>
              <w:pStyle w:val="ConsPlusNormal"/>
              <w:jc w:val="center"/>
            </w:pPr>
            <w:r>
              <w:t>15037,31</w:t>
            </w:r>
          </w:p>
        </w:tc>
        <w:tc>
          <w:tcPr>
            <w:tcW w:w="1190" w:type="dxa"/>
            <w:tcBorders>
              <w:top w:val="single" w:sz="4" w:space="0" w:color="auto"/>
              <w:left w:val="nil"/>
              <w:bottom w:val="nil"/>
              <w:right w:val="nil"/>
            </w:tcBorders>
          </w:tcPr>
          <w:p w:rsidR="005A6059" w:rsidRDefault="005A6059">
            <w:pPr>
              <w:pStyle w:val="ConsPlusNormal"/>
              <w:jc w:val="center"/>
            </w:pPr>
            <w:r>
              <w:t>13434,99</w:t>
            </w:r>
          </w:p>
        </w:tc>
        <w:tc>
          <w:tcPr>
            <w:tcW w:w="1190" w:type="dxa"/>
            <w:tcBorders>
              <w:top w:val="single" w:sz="4" w:space="0" w:color="auto"/>
              <w:left w:val="nil"/>
              <w:bottom w:val="nil"/>
              <w:right w:val="nil"/>
            </w:tcBorders>
          </w:tcPr>
          <w:p w:rsidR="005A6059" w:rsidRDefault="005A6059">
            <w:pPr>
              <w:pStyle w:val="ConsPlusNormal"/>
              <w:jc w:val="center"/>
            </w:pPr>
            <w:r>
              <w:t>16364,88</w:t>
            </w:r>
          </w:p>
        </w:tc>
        <w:tc>
          <w:tcPr>
            <w:tcW w:w="1190" w:type="dxa"/>
            <w:tcBorders>
              <w:top w:val="single" w:sz="4" w:space="0" w:color="auto"/>
              <w:left w:val="nil"/>
              <w:bottom w:val="nil"/>
              <w:right w:val="nil"/>
            </w:tcBorders>
          </w:tcPr>
          <w:p w:rsidR="005A6059" w:rsidRDefault="005A6059">
            <w:pPr>
              <w:pStyle w:val="ConsPlusNormal"/>
              <w:jc w:val="center"/>
            </w:pPr>
            <w:r>
              <w:t>9581,99</w:t>
            </w:r>
          </w:p>
        </w:tc>
        <w:tc>
          <w:tcPr>
            <w:tcW w:w="1190" w:type="dxa"/>
            <w:tcBorders>
              <w:top w:val="single" w:sz="4" w:space="0" w:color="auto"/>
              <w:left w:val="nil"/>
              <w:bottom w:val="nil"/>
              <w:right w:val="nil"/>
            </w:tcBorders>
          </w:tcPr>
          <w:p w:rsidR="005A6059" w:rsidRDefault="005A6059">
            <w:pPr>
              <w:pStyle w:val="ConsPlusNormal"/>
              <w:jc w:val="center"/>
            </w:pPr>
            <w:r>
              <w:t>13714,87</w:t>
            </w:r>
          </w:p>
        </w:tc>
        <w:tc>
          <w:tcPr>
            <w:tcW w:w="1190" w:type="dxa"/>
            <w:tcBorders>
              <w:top w:val="single" w:sz="4" w:space="0" w:color="auto"/>
              <w:left w:val="nil"/>
              <w:bottom w:val="nil"/>
              <w:right w:val="nil"/>
            </w:tcBorders>
          </w:tcPr>
          <w:p w:rsidR="005A6059" w:rsidRDefault="005A6059">
            <w:pPr>
              <w:pStyle w:val="ConsPlusNormal"/>
              <w:jc w:val="center"/>
            </w:pPr>
            <w:r>
              <w:t>28018,19</w:t>
            </w:r>
          </w:p>
        </w:tc>
        <w:tc>
          <w:tcPr>
            <w:tcW w:w="1190" w:type="dxa"/>
            <w:tcBorders>
              <w:top w:val="single" w:sz="4" w:space="0" w:color="auto"/>
              <w:left w:val="nil"/>
              <w:bottom w:val="nil"/>
              <w:right w:val="nil"/>
            </w:tcBorders>
          </w:tcPr>
          <w:p w:rsidR="005A6059" w:rsidRDefault="005A6059">
            <w:pPr>
              <w:pStyle w:val="ConsPlusNormal"/>
              <w:jc w:val="center"/>
            </w:pPr>
            <w:r>
              <w:t>18714,73</w:t>
            </w:r>
          </w:p>
        </w:tc>
      </w:tr>
      <w:tr w:rsidR="005A6059">
        <w:tblPrEx>
          <w:tblBorders>
            <w:insideH w:val="none" w:sz="0" w:space="0" w:color="auto"/>
            <w:insideV w:val="none" w:sz="0" w:space="0" w:color="auto"/>
          </w:tblBorders>
        </w:tblPrEx>
        <w:tc>
          <w:tcPr>
            <w:tcW w:w="2076" w:type="dxa"/>
            <w:tcBorders>
              <w:top w:val="nil"/>
              <w:left w:val="nil"/>
              <w:bottom w:val="nil"/>
              <w:right w:val="nil"/>
            </w:tcBorders>
          </w:tcPr>
          <w:p w:rsidR="005A6059" w:rsidRDefault="005A6059">
            <w:pPr>
              <w:pStyle w:val="ConsPlusNormal"/>
            </w:pPr>
          </w:p>
        </w:tc>
        <w:tc>
          <w:tcPr>
            <w:tcW w:w="2190" w:type="dxa"/>
            <w:tcBorders>
              <w:top w:val="nil"/>
              <w:left w:val="nil"/>
              <w:bottom w:val="nil"/>
              <w:right w:val="nil"/>
            </w:tcBorders>
          </w:tcPr>
          <w:p w:rsidR="005A6059" w:rsidRDefault="005A6059">
            <w:pPr>
              <w:pStyle w:val="ConsPlusNormal"/>
              <w:ind w:left="170"/>
            </w:pPr>
            <w:r>
              <w:t>в том числе:</w:t>
            </w:r>
          </w:p>
        </w:tc>
        <w:tc>
          <w:tcPr>
            <w:tcW w:w="1240" w:type="dxa"/>
            <w:tcBorders>
              <w:top w:val="nil"/>
              <w:left w:val="nil"/>
              <w:bottom w:val="nil"/>
              <w:right w:val="nil"/>
            </w:tcBorders>
          </w:tcPr>
          <w:p w:rsidR="005A6059" w:rsidRDefault="005A6059">
            <w:pPr>
              <w:pStyle w:val="ConsPlusNormal"/>
              <w:jc w:val="center"/>
            </w:pPr>
          </w:p>
        </w:tc>
        <w:tc>
          <w:tcPr>
            <w:tcW w:w="1189"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2076" w:type="dxa"/>
            <w:tcBorders>
              <w:top w:val="nil"/>
              <w:left w:val="nil"/>
              <w:bottom w:val="nil"/>
              <w:right w:val="nil"/>
            </w:tcBorders>
          </w:tcPr>
          <w:p w:rsidR="005A6059" w:rsidRDefault="005A6059">
            <w:pPr>
              <w:pStyle w:val="ConsPlusNormal"/>
            </w:pPr>
          </w:p>
        </w:tc>
        <w:tc>
          <w:tcPr>
            <w:tcW w:w="2190" w:type="dxa"/>
            <w:tcBorders>
              <w:top w:val="nil"/>
              <w:left w:val="nil"/>
              <w:bottom w:val="nil"/>
              <w:right w:val="nil"/>
            </w:tcBorders>
          </w:tcPr>
          <w:p w:rsidR="005A6059" w:rsidRDefault="005A6059">
            <w:pPr>
              <w:pStyle w:val="ConsPlusNormal"/>
              <w:ind w:left="170"/>
            </w:pPr>
            <w:r>
              <w:t>федеральный бюджет</w:t>
            </w:r>
          </w:p>
        </w:tc>
        <w:tc>
          <w:tcPr>
            <w:tcW w:w="1240" w:type="dxa"/>
            <w:tcBorders>
              <w:top w:val="nil"/>
              <w:left w:val="nil"/>
              <w:bottom w:val="nil"/>
              <w:right w:val="nil"/>
            </w:tcBorders>
          </w:tcPr>
          <w:p w:rsidR="005A6059" w:rsidRDefault="005A6059">
            <w:pPr>
              <w:pStyle w:val="ConsPlusNormal"/>
              <w:jc w:val="center"/>
            </w:pPr>
            <w:r>
              <w:t>55550,81</w:t>
            </w:r>
          </w:p>
        </w:tc>
        <w:tc>
          <w:tcPr>
            <w:tcW w:w="1189" w:type="dxa"/>
            <w:tcBorders>
              <w:top w:val="nil"/>
              <w:left w:val="nil"/>
              <w:bottom w:val="nil"/>
              <w:right w:val="nil"/>
            </w:tcBorders>
          </w:tcPr>
          <w:p w:rsidR="005A6059" w:rsidRDefault="005A6059">
            <w:pPr>
              <w:pStyle w:val="ConsPlusNormal"/>
              <w:jc w:val="center"/>
            </w:pPr>
            <w:r>
              <w:t>12731,21</w:t>
            </w:r>
          </w:p>
        </w:tc>
        <w:tc>
          <w:tcPr>
            <w:tcW w:w="1190" w:type="dxa"/>
            <w:tcBorders>
              <w:top w:val="nil"/>
              <w:left w:val="nil"/>
              <w:bottom w:val="nil"/>
              <w:right w:val="nil"/>
            </w:tcBorders>
          </w:tcPr>
          <w:p w:rsidR="005A6059" w:rsidRDefault="005A6059">
            <w:pPr>
              <w:pStyle w:val="ConsPlusNormal"/>
              <w:jc w:val="center"/>
            </w:pPr>
            <w:r>
              <w:t>10725,78</w:t>
            </w:r>
          </w:p>
        </w:tc>
        <w:tc>
          <w:tcPr>
            <w:tcW w:w="1190" w:type="dxa"/>
            <w:tcBorders>
              <w:top w:val="nil"/>
              <w:left w:val="nil"/>
              <w:bottom w:val="nil"/>
              <w:right w:val="nil"/>
            </w:tcBorders>
          </w:tcPr>
          <w:p w:rsidR="005A6059" w:rsidRDefault="005A6059">
            <w:pPr>
              <w:pStyle w:val="ConsPlusNormal"/>
              <w:jc w:val="center"/>
            </w:pPr>
            <w:r>
              <w:t>6340,47</w:t>
            </w:r>
          </w:p>
        </w:tc>
        <w:tc>
          <w:tcPr>
            <w:tcW w:w="1190" w:type="dxa"/>
            <w:tcBorders>
              <w:top w:val="nil"/>
              <w:left w:val="nil"/>
              <w:bottom w:val="nil"/>
              <w:right w:val="nil"/>
            </w:tcBorders>
          </w:tcPr>
          <w:p w:rsidR="005A6059" w:rsidRDefault="005A6059">
            <w:pPr>
              <w:pStyle w:val="ConsPlusNormal"/>
              <w:jc w:val="center"/>
            </w:pPr>
            <w:r>
              <w:t>6343,74</w:t>
            </w:r>
          </w:p>
        </w:tc>
        <w:tc>
          <w:tcPr>
            <w:tcW w:w="1190" w:type="dxa"/>
            <w:tcBorders>
              <w:top w:val="nil"/>
              <w:left w:val="nil"/>
              <w:bottom w:val="nil"/>
              <w:right w:val="nil"/>
            </w:tcBorders>
          </w:tcPr>
          <w:p w:rsidR="005A6059" w:rsidRDefault="005A6059">
            <w:pPr>
              <w:pStyle w:val="ConsPlusNormal"/>
              <w:jc w:val="center"/>
            </w:pPr>
            <w:r>
              <w:t>6469,87</w:t>
            </w:r>
          </w:p>
        </w:tc>
        <w:tc>
          <w:tcPr>
            <w:tcW w:w="1190" w:type="dxa"/>
            <w:tcBorders>
              <w:top w:val="nil"/>
              <w:left w:val="nil"/>
              <w:bottom w:val="nil"/>
              <w:right w:val="nil"/>
            </w:tcBorders>
          </w:tcPr>
          <w:p w:rsidR="005A6059" w:rsidRDefault="005A6059">
            <w:pPr>
              <w:pStyle w:val="ConsPlusNormal"/>
              <w:jc w:val="center"/>
            </w:pPr>
            <w:r>
              <w:t>6469,87</w:t>
            </w:r>
          </w:p>
        </w:tc>
        <w:tc>
          <w:tcPr>
            <w:tcW w:w="1190" w:type="dxa"/>
            <w:tcBorders>
              <w:top w:val="nil"/>
              <w:left w:val="nil"/>
              <w:bottom w:val="nil"/>
              <w:right w:val="nil"/>
            </w:tcBorders>
          </w:tcPr>
          <w:p w:rsidR="005A6059" w:rsidRDefault="005A6059">
            <w:pPr>
              <w:pStyle w:val="ConsPlusNormal"/>
              <w:jc w:val="center"/>
            </w:pPr>
            <w:r>
              <w:t>6469,87</w:t>
            </w:r>
          </w:p>
        </w:tc>
      </w:tr>
      <w:tr w:rsidR="005A6059">
        <w:tblPrEx>
          <w:tblBorders>
            <w:insideH w:val="none" w:sz="0" w:space="0" w:color="auto"/>
            <w:insideV w:val="none" w:sz="0" w:space="0" w:color="auto"/>
          </w:tblBorders>
        </w:tblPrEx>
        <w:tc>
          <w:tcPr>
            <w:tcW w:w="2076" w:type="dxa"/>
            <w:tcBorders>
              <w:top w:val="nil"/>
              <w:left w:val="nil"/>
              <w:bottom w:val="nil"/>
              <w:right w:val="nil"/>
            </w:tcBorders>
          </w:tcPr>
          <w:p w:rsidR="005A6059" w:rsidRDefault="005A6059">
            <w:pPr>
              <w:pStyle w:val="ConsPlusNormal"/>
            </w:pPr>
          </w:p>
        </w:tc>
        <w:tc>
          <w:tcPr>
            <w:tcW w:w="2190" w:type="dxa"/>
            <w:tcBorders>
              <w:top w:val="nil"/>
              <w:left w:val="nil"/>
              <w:bottom w:val="nil"/>
              <w:right w:val="nil"/>
            </w:tcBorders>
          </w:tcPr>
          <w:p w:rsidR="005A6059" w:rsidRDefault="005A6059">
            <w:pPr>
              <w:pStyle w:val="ConsPlusNormal"/>
              <w:ind w:left="340"/>
            </w:pPr>
            <w:r>
              <w:t>из них:</w:t>
            </w:r>
          </w:p>
        </w:tc>
        <w:tc>
          <w:tcPr>
            <w:tcW w:w="1240" w:type="dxa"/>
            <w:tcBorders>
              <w:top w:val="nil"/>
              <w:left w:val="nil"/>
              <w:bottom w:val="nil"/>
              <w:right w:val="nil"/>
            </w:tcBorders>
          </w:tcPr>
          <w:p w:rsidR="005A6059" w:rsidRDefault="005A6059">
            <w:pPr>
              <w:pStyle w:val="ConsPlusNormal"/>
              <w:jc w:val="center"/>
            </w:pPr>
          </w:p>
        </w:tc>
        <w:tc>
          <w:tcPr>
            <w:tcW w:w="1189"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2076" w:type="dxa"/>
            <w:tcBorders>
              <w:top w:val="nil"/>
              <w:left w:val="nil"/>
              <w:bottom w:val="nil"/>
              <w:right w:val="nil"/>
            </w:tcBorders>
          </w:tcPr>
          <w:p w:rsidR="005A6059" w:rsidRDefault="005A6059">
            <w:pPr>
              <w:pStyle w:val="ConsPlusNormal"/>
            </w:pPr>
          </w:p>
        </w:tc>
        <w:tc>
          <w:tcPr>
            <w:tcW w:w="2190" w:type="dxa"/>
            <w:tcBorders>
              <w:top w:val="nil"/>
              <w:left w:val="nil"/>
              <w:bottom w:val="nil"/>
              <w:right w:val="nil"/>
            </w:tcBorders>
          </w:tcPr>
          <w:p w:rsidR="005A6059" w:rsidRDefault="005A6059">
            <w:pPr>
              <w:pStyle w:val="ConsPlusNormal"/>
              <w:ind w:left="340"/>
            </w:pPr>
            <w:r>
              <w:t>Минэнерго России</w:t>
            </w:r>
          </w:p>
        </w:tc>
        <w:tc>
          <w:tcPr>
            <w:tcW w:w="1240" w:type="dxa"/>
            <w:tcBorders>
              <w:top w:val="nil"/>
              <w:left w:val="nil"/>
              <w:bottom w:val="nil"/>
              <w:right w:val="nil"/>
            </w:tcBorders>
          </w:tcPr>
          <w:p w:rsidR="005A6059" w:rsidRDefault="005A6059">
            <w:pPr>
              <w:pStyle w:val="ConsPlusNormal"/>
              <w:jc w:val="center"/>
            </w:pPr>
            <w:r>
              <w:t>397,92</w:t>
            </w:r>
          </w:p>
        </w:tc>
        <w:tc>
          <w:tcPr>
            <w:tcW w:w="1189" w:type="dxa"/>
            <w:tcBorders>
              <w:top w:val="nil"/>
              <w:left w:val="nil"/>
              <w:bottom w:val="nil"/>
              <w:right w:val="nil"/>
            </w:tcBorders>
          </w:tcPr>
          <w:p w:rsidR="005A6059" w:rsidRDefault="005A6059">
            <w:pPr>
              <w:pStyle w:val="ConsPlusNormal"/>
              <w:jc w:val="center"/>
            </w:pPr>
            <w:r>
              <w:t>397,92</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076" w:type="dxa"/>
            <w:tcBorders>
              <w:top w:val="nil"/>
              <w:left w:val="nil"/>
              <w:bottom w:val="nil"/>
              <w:right w:val="nil"/>
            </w:tcBorders>
          </w:tcPr>
          <w:p w:rsidR="005A6059" w:rsidRDefault="005A6059">
            <w:pPr>
              <w:pStyle w:val="ConsPlusNormal"/>
            </w:pPr>
          </w:p>
        </w:tc>
        <w:tc>
          <w:tcPr>
            <w:tcW w:w="2190" w:type="dxa"/>
            <w:tcBorders>
              <w:top w:val="nil"/>
              <w:left w:val="nil"/>
              <w:bottom w:val="nil"/>
              <w:right w:val="nil"/>
            </w:tcBorders>
          </w:tcPr>
          <w:p w:rsidR="005A6059" w:rsidRDefault="005A6059">
            <w:pPr>
              <w:pStyle w:val="ConsPlusNormal"/>
              <w:ind w:left="340"/>
            </w:pPr>
            <w:r>
              <w:t>Минэкономразвития России</w:t>
            </w:r>
          </w:p>
        </w:tc>
        <w:tc>
          <w:tcPr>
            <w:tcW w:w="1240" w:type="dxa"/>
            <w:tcBorders>
              <w:top w:val="nil"/>
              <w:left w:val="nil"/>
              <w:bottom w:val="nil"/>
              <w:right w:val="nil"/>
            </w:tcBorders>
          </w:tcPr>
          <w:p w:rsidR="005A6059" w:rsidRDefault="005A6059">
            <w:pPr>
              <w:pStyle w:val="ConsPlusNormal"/>
              <w:jc w:val="center"/>
            </w:pPr>
            <w:r>
              <w:t>33582,57</w:t>
            </w:r>
          </w:p>
        </w:tc>
        <w:tc>
          <w:tcPr>
            <w:tcW w:w="1189" w:type="dxa"/>
            <w:tcBorders>
              <w:top w:val="nil"/>
              <w:left w:val="nil"/>
              <w:bottom w:val="nil"/>
              <w:right w:val="nil"/>
            </w:tcBorders>
          </w:tcPr>
          <w:p w:rsidR="005A6059" w:rsidRDefault="005A6059">
            <w:pPr>
              <w:pStyle w:val="ConsPlusNormal"/>
              <w:jc w:val="center"/>
            </w:pPr>
            <w:r>
              <w:t>9767,88</w:t>
            </w:r>
          </w:p>
        </w:tc>
        <w:tc>
          <w:tcPr>
            <w:tcW w:w="1190" w:type="dxa"/>
            <w:tcBorders>
              <w:top w:val="nil"/>
              <w:left w:val="nil"/>
              <w:bottom w:val="nil"/>
              <w:right w:val="nil"/>
            </w:tcBorders>
          </w:tcPr>
          <w:p w:rsidR="005A6059" w:rsidRDefault="005A6059">
            <w:pPr>
              <w:pStyle w:val="ConsPlusNormal"/>
              <w:jc w:val="center"/>
            </w:pPr>
            <w:r>
              <w:t>7039,14</w:t>
            </w:r>
          </w:p>
        </w:tc>
        <w:tc>
          <w:tcPr>
            <w:tcW w:w="1190" w:type="dxa"/>
            <w:tcBorders>
              <w:top w:val="nil"/>
              <w:left w:val="nil"/>
              <w:bottom w:val="nil"/>
              <w:right w:val="nil"/>
            </w:tcBorders>
          </w:tcPr>
          <w:p w:rsidR="005A6059" w:rsidRDefault="005A6059">
            <w:pPr>
              <w:pStyle w:val="ConsPlusNormal"/>
              <w:jc w:val="center"/>
            </w:pPr>
            <w:r>
              <w:t>4303,33</w:t>
            </w:r>
          </w:p>
        </w:tc>
        <w:tc>
          <w:tcPr>
            <w:tcW w:w="1190" w:type="dxa"/>
            <w:tcBorders>
              <w:top w:val="nil"/>
              <w:left w:val="nil"/>
              <w:bottom w:val="nil"/>
              <w:right w:val="nil"/>
            </w:tcBorders>
          </w:tcPr>
          <w:p w:rsidR="005A6059" w:rsidRDefault="005A6059">
            <w:pPr>
              <w:pStyle w:val="ConsPlusNormal"/>
              <w:jc w:val="center"/>
            </w:pPr>
            <w:r>
              <w:t>3834</w:t>
            </w:r>
          </w:p>
        </w:tc>
        <w:tc>
          <w:tcPr>
            <w:tcW w:w="1190" w:type="dxa"/>
            <w:tcBorders>
              <w:top w:val="nil"/>
              <w:left w:val="nil"/>
              <w:bottom w:val="nil"/>
              <w:right w:val="nil"/>
            </w:tcBorders>
          </w:tcPr>
          <w:p w:rsidR="005A6059" w:rsidRDefault="005A6059">
            <w:pPr>
              <w:pStyle w:val="ConsPlusNormal"/>
              <w:jc w:val="center"/>
            </w:pPr>
            <w:r>
              <w:t>3042,61</w:t>
            </w:r>
          </w:p>
        </w:tc>
        <w:tc>
          <w:tcPr>
            <w:tcW w:w="1190" w:type="dxa"/>
            <w:tcBorders>
              <w:top w:val="nil"/>
              <w:left w:val="nil"/>
              <w:bottom w:val="nil"/>
              <w:right w:val="nil"/>
            </w:tcBorders>
          </w:tcPr>
          <w:p w:rsidR="005A6059" w:rsidRDefault="005A6059">
            <w:pPr>
              <w:pStyle w:val="ConsPlusNormal"/>
              <w:jc w:val="center"/>
            </w:pPr>
            <w:r>
              <w:t>3046,53</w:t>
            </w:r>
          </w:p>
        </w:tc>
        <w:tc>
          <w:tcPr>
            <w:tcW w:w="1190" w:type="dxa"/>
            <w:tcBorders>
              <w:top w:val="nil"/>
              <w:left w:val="nil"/>
              <w:bottom w:val="nil"/>
              <w:right w:val="nil"/>
            </w:tcBorders>
          </w:tcPr>
          <w:p w:rsidR="005A6059" w:rsidRDefault="005A6059">
            <w:pPr>
              <w:pStyle w:val="ConsPlusNormal"/>
              <w:jc w:val="center"/>
            </w:pPr>
            <w:r>
              <w:t>2549,08</w:t>
            </w:r>
          </w:p>
        </w:tc>
      </w:tr>
      <w:tr w:rsidR="005A6059">
        <w:tblPrEx>
          <w:tblBorders>
            <w:insideH w:val="none" w:sz="0" w:space="0" w:color="auto"/>
            <w:insideV w:val="none" w:sz="0" w:space="0" w:color="auto"/>
          </w:tblBorders>
        </w:tblPrEx>
        <w:tc>
          <w:tcPr>
            <w:tcW w:w="2076" w:type="dxa"/>
            <w:tcBorders>
              <w:top w:val="nil"/>
              <w:left w:val="nil"/>
              <w:bottom w:val="nil"/>
              <w:right w:val="nil"/>
            </w:tcBorders>
          </w:tcPr>
          <w:p w:rsidR="005A6059" w:rsidRDefault="005A6059">
            <w:pPr>
              <w:pStyle w:val="ConsPlusNormal"/>
            </w:pPr>
          </w:p>
        </w:tc>
        <w:tc>
          <w:tcPr>
            <w:tcW w:w="2190" w:type="dxa"/>
            <w:tcBorders>
              <w:top w:val="nil"/>
              <w:left w:val="nil"/>
              <w:bottom w:val="nil"/>
              <w:right w:val="nil"/>
            </w:tcBorders>
          </w:tcPr>
          <w:p w:rsidR="005A6059" w:rsidRDefault="005A6059">
            <w:pPr>
              <w:pStyle w:val="ConsPlusNormal"/>
              <w:ind w:left="340"/>
            </w:pPr>
            <w:r>
              <w:t>Росавтодор</w:t>
            </w:r>
          </w:p>
        </w:tc>
        <w:tc>
          <w:tcPr>
            <w:tcW w:w="1240" w:type="dxa"/>
            <w:tcBorders>
              <w:top w:val="nil"/>
              <w:left w:val="nil"/>
              <w:bottom w:val="nil"/>
              <w:right w:val="nil"/>
            </w:tcBorders>
          </w:tcPr>
          <w:p w:rsidR="005A6059" w:rsidRDefault="005A6059">
            <w:pPr>
              <w:pStyle w:val="ConsPlusNormal"/>
              <w:jc w:val="center"/>
            </w:pPr>
            <w:r>
              <w:t>20512,45</w:t>
            </w:r>
          </w:p>
        </w:tc>
        <w:tc>
          <w:tcPr>
            <w:tcW w:w="1189" w:type="dxa"/>
            <w:tcBorders>
              <w:top w:val="nil"/>
              <w:left w:val="nil"/>
              <w:bottom w:val="nil"/>
              <w:right w:val="nil"/>
            </w:tcBorders>
          </w:tcPr>
          <w:p w:rsidR="005A6059" w:rsidRDefault="005A6059">
            <w:pPr>
              <w:pStyle w:val="ConsPlusNormal"/>
              <w:jc w:val="center"/>
            </w:pPr>
            <w:r>
              <w:t>2459,26</w:t>
            </w:r>
          </w:p>
        </w:tc>
        <w:tc>
          <w:tcPr>
            <w:tcW w:w="1190" w:type="dxa"/>
            <w:tcBorders>
              <w:top w:val="nil"/>
              <w:left w:val="nil"/>
              <w:bottom w:val="nil"/>
              <w:right w:val="nil"/>
            </w:tcBorders>
          </w:tcPr>
          <w:p w:rsidR="005A6059" w:rsidRDefault="005A6059">
            <w:pPr>
              <w:pStyle w:val="ConsPlusNormal"/>
              <w:jc w:val="center"/>
            </w:pPr>
            <w:r>
              <w:t>3473,69</w:t>
            </w:r>
          </w:p>
        </w:tc>
        <w:tc>
          <w:tcPr>
            <w:tcW w:w="1190" w:type="dxa"/>
            <w:tcBorders>
              <w:top w:val="nil"/>
              <w:left w:val="nil"/>
              <w:bottom w:val="nil"/>
              <w:right w:val="nil"/>
            </w:tcBorders>
          </w:tcPr>
          <w:p w:rsidR="005A6059" w:rsidRDefault="005A6059">
            <w:pPr>
              <w:pStyle w:val="ConsPlusNormal"/>
              <w:jc w:val="center"/>
            </w:pPr>
            <w:r>
              <w:t>1971,28</w:t>
            </w:r>
          </w:p>
        </w:tc>
        <w:tc>
          <w:tcPr>
            <w:tcW w:w="1190" w:type="dxa"/>
            <w:tcBorders>
              <w:top w:val="nil"/>
              <w:left w:val="nil"/>
              <w:bottom w:val="nil"/>
              <w:right w:val="nil"/>
            </w:tcBorders>
          </w:tcPr>
          <w:p w:rsidR="005A6059" w:rsidRDefault="005A6059">
            <w:pPr>
              <w:pStyle w:val="ConsPlusNormal"/>
              <w:jc w:val="center"/>
            </w:pPr>
            <w:r>
              <w:t>2444,83</w:t>
            </w:r>
          </w:p>
        </w:tc>
        <w:tc>
          <w:tcPr>
            <w:tcW w:w="1190" w:type="dxa"/>
            <w:tcBorders>
              <w:top w:val="nil"/>
              <w:left w:val="nil"/>
              <w:bottom w:val="nil"/>
              <w:right w:val="nil"/>
            </w:tcBorders>
          </w:tcPr>
          <w:p w:rsidR="005A6059" w:rsidRDefault="005A6059">
            <w:pPr>
              <w:pStyle w:val="ConsPlusNormal"/>
              <w:jc w:val="center"/>
            </w:pPr>
            <w:r>
              <w:t>3150,47</w:t>
            </w:r>
          </w:p>
        </w:tc>
        <w:tc>
          <w:tcPr>
            <w:tcW w:w="1190" w:type="dxa"/>
            <w:tcBorders>
              <w:top w:val="nil"/>
              <w:left w:val="nil"/>
              <w:bottom w:val="nil"/>
              <w:right w:val="nil"/>
            </w:tcBorders>
          </w:tcPr>
          <w:p w:rsidR="005A6059" w:rsidRDefault="005A6059">
            <w:pPr>
              <w:pStyle w:val="ConsPlusNormal"/>
              <w:jc w:val="center"/>
            </w:pPr>
            <w:r>
              <w:t>3238,13</w:t>
            </w:r>
          </w:p>
        </w:tc>
        <w:tc>
          <w:tcPr>
            <w:tcW w:w="1190" w:type="dxa"/>
            <w:tcBorders>
              <w:top w:val="nil"/>
              <w:left w:val="nil"/>
              <w:bottom w:val="nil"/>
              <w:right w:val="nil"/>
            </w:tcBorders>
          </w:tcPr>
          <w:p w:rsidR="005A6059" w:rsidRDefault="005A6059">
            <w:pPr>
              <w:pStyle w:val="ConsPlusNormal"/>
              <w:jc w:val="center"/>
            </w:pPr>
            <w:r>
              <w:t>3774,79</w:t>
            </w:r>
          </w:p>
        </w:tc>
      </w:tr>
      <w:tr w:rsidR="005A6059">
        <w:tblPrEx>
          <w:tblBorders>
            <w:insideH w:val="none" w:sz="0" w:space="0" w:color="auto"/>
            <w:insideV w:val="none" w:sz="0" w:space="0" w:color="auto"/>
          </w:tblBorders>
        </w:tblPrEx>
        <w:tc>
          <w:tcPr>
            <w:tcW w:w="2076" w:type="dxa"/>
            <w:tcBorders>
              <w:top w:val="nil"/>
              <w:left w:val="nil"/>
              <w:bottom w:val="nil"/>
              <w:right w:val="nil"/>
            </w:tcBorders>
          </w:tcPr>
          <w:p w:rsidR="005A6059" w:rsidRDefault="005A6059">
            <w:pPr>
              <w:pStyle w:val="ConsPlusNormal"/>
            </w:pPr>
          </w:p>
        </w:tc>
        <w:tc>
          <w:tcPr>
            <w:tcW w:w="2190" w:type="dxa"/>
            <w:tcBorders>
              <w:top w:val="nil"/>
              <w:left w:val="nil"/>
              <w:bottom w:val="nil"/>
              <w:right w:val="nil"/>
            </w:tcBorders>
          </w:tcPr>
          <w:p w:rsidR="005A6059" w:rsidRDefault="005A6059">
            <w:pPr>
              <w:pStyle w:val="ConsPlusNormal"/>
              <w:ind w:left="340"/>
            </w:pPr>
            <w:r>
              <w:t>Росмолодежь</w:t>
            </w:r>
          </w:p>
        </w:tc>
        <w:tc>
          <w:tcPr>
            <w:tcW w:w="1240" w:type="dxa"/>
            <w:tcBorders>
              <w:top w:val="nil"/>
              <w:left w:val="nil"/>
              <w:bottom w:val="nil"/>
              <w:right w:val="nil"/>
            </w:tcBorders>
          </w:tcPr>
          <w:p w:rsidR="005A6059" w:rsidRDefault="005A6059">
            <w:pPr>
              <w:pStyle w:val="ConsPlusNormal"/>
              <w:jc w:val="center"/>
            </w:pPr>
            <w:r>
              <w:t>461,17</w:t>
            </w:r>
          </w:p>
        </w:tc>
        <w:tc>
          <w:tcPr>
            <w:tcW w:w="1189" w:type="dxa"/>
            <w:tcBorders>
              <w:top w:val="nil"/>
              <w:left w:val="nil"/>
              <w:bottom w:val="nil"/>
              <w:right w:val="nil"/>
            </w:tcBorders>
          </w:tcPr>
          <w:p w:rsidR="005A6059" w:rsidRDefault="005A6059">
            <w:pPr>
              <w:pStyle w:val="ConsPlusNormal"/>
              <w:jc w:val="center"/>
            </w:pPr>
            <w:r>
              <w:t>66,2</w:t>
            </w:r>
          </w:p>
        </w:tc>
        <w:tc>
          <w:tcPr>
            <w:tcW w:w="1190" w:type="dxa"/>
            <w:tcBorders>
              <w:top w:val="nil"/>
              <w:left w:val="nil"/>
              <w:bottom w:val="nil"/>
              <w:right w:val="nil"/>
            </w:tcBorders>
          </w:tcPr>
          <w:p w:rsidR="005A6059" w:rsidRDefault="005A6059">
            <w:pPr>
              <w:pStyle w:val="ConsPlusNormal"/>
              <w:jc w:val="center"/>
            </w:pPr>
            <w:r>
              <w:t>66,2</w:t>
            </w:r>
          </w:p>
        </w:tc>
        <w:tc>
          <w:tcPr>
            <w:tcW w:w="1190" w:type="dxa"/>
            <w:tcBorders>
              <w:top w:val="nil"/>
              <w:left w:val="nil"/>
              <w:bottom w:val="nil"/>
              <w:right w:val="nil"/>
            </w:tcBorders>
          </w:tcPr>
          <w:p w:rsidR="005A6059" w:rsidRDefault="005A6059">
            <w:pPr>
              <w:pStyle w:val="ConsPlusNormal"/>
              <w:jc w:val="center"/>
            </w:pPr>
            <w:r>
              <w:t>65,86</w:t>
            </w:r>
          </w:p>
        </w:tc>
        <w:tc>
          <w:tcPr>
            <w:tcW w:w="1190" w:type="dxa"/>
            <w:tcBorders>
              <w:top w:val="nil"/>
              <w:left w:val="nil"/>
              <w:bottom w:val="nil"/>
              <w:right w:val="nil"/>
            </w:tcBorders>
          </w:tcPr>
          <w:p w:rsidR="005A6059" w:rsidRDefault="005A6059">
            <w:pPr>
              <w:pStyle w:val="ConsPlusNormal"/>
              <w:jc w:val="center"/>
            </w:pPr>
            <w:r>
              <w:t>64,91</w:t>
            </w:r>
          </w:p>
        </w:tc>
        <w:tc>
          <w:tcPr>
            <w:tcW w:w="1190" w:type="dxa"/>
            <w:tcBorders>
              <w:top w:val="nil"/>
              <w:left w:val="nil"/>
              <w:bottom w:val="nil"/>
              <w:right w:val="nil"/>
            </w:tcBorders>
          </w:tcPr>
          <w:p w:rsidR="005A6059" w:rsidRDefault="005A6059">
            <w:pPr>
              <w:pStyle w:val="ConsPlusNormal"/>
              <w:jc w:val="center"/>
            </w:pPr>
            <w:r>
              <w:t>66</w:t>
            </w:r>
          </w:p>
        </w:tc>
        <w:tc>
          <w:tcPr>
            <w:tcW w:w="1190" w:type="dxa"/>
            <w:tcBorders>
              <w:top w:val="nil"/>
              <w:left w:val="nil"/>
              <w:bottom w:val="nil"/>
              <w:right w:val="nil"/>
            </w:tcBorders>
          </w:tcPr>
          <w:p w:rsidR="005A6059" w:rsidRDefault="005A6059">
            <w:pPr>
              <w:pStyle w:val="ConsPlusNormal"/>
              <w:jc w:val="center"/>
            </w:pPr>
            <w:r>
              <w:t>66</w:t>
            </w:r>
          </w:p>
        </w:tc>
        <w:tc>
          <w:tcPr>
            <w:tcW w:w="1190" w:type="dxa"/>
            <w:tcBorders>
              <w:top w:val="nil"/>
              <w:left w:val="nil"/>
              <w:bottom w:val="nil"/>
              <w:right w:val="nil"/>
            </w:tcBorders>
          </w:tcPr>
          <w:p w:rsidR="005A6059" w:rsidRDefault="005A6059">
            <w:pPr>
              <w:pStyle w:val="ConsPlusNormal"/>
              <w:jc w:val="center"/>
            </w:pPr>
            <w:r>
              <w:t>66</w:t>
            </w:r>
          </w:p>
        </w:tc>
      </w:tr>
      <w:tr w:rsidR="005A6059">
        <w:tblPrEx>
          <w:tblBorders>
            <w:insideH w:val="none" w:sz="0" w:space="0" w:color="auto"/>
            <w:insideV w:val="none" w:sz="0" w:space="0" w:color="auto"/>
          </w:tblBorders>
        </w:tblPrEx>
        <w:tc>
          <w:tcPr>
            <w:tcW w:w="2076" w:type="dxa"/>
            <w:tcBorders>
              <w:top w:val="nil"/>
              <w:left w:val="nil"/>
              <w:bottom w:val="nil"/>
              <w:right w:val="nil"/>
            </w:tcBorders>
          </w:tcPr>
          <w:p w:rsidR="005A6059" w:rsidRDefault="005A6059">
            <w:pPr>
              <w:pStyle w:val="ConsPlusNormal"/>
            </w:pPr>
          </w:p>
        </w:tc>
        <w:tc>
          <w:tcPr>
            <w:tcW w:w="2190" w:type="dxa"/>
            <w:tcBorders>
              <w:top w:val="nil"/>
              <w:left w:val="nil"/>
              <w:bottom w:val="nil"/>
              <w:right w:val="nil"/>
            </w:tcBorders>
          </w:tcPr>
          <w:p w:rsidR="005A6059" w:rsidRDefault="005A6059">
            <w:pPr>
              <w:pStyle w:val="ConsPlusNormal"/>
              <w:ind w:left="340"/>
            </w:pPr>
            <w:r>
              <w:t>МЧС России</w:t>
            </w:r>
          </w:p>
        </w:tc>
        <w:tc>
          <w:tcPr>
            <w:tcW w:w="1240" w:type="dxa"/>
            <w:tcBorders>
              <w:top w:val="nil"/>
              <w:left w:val="nil"/>
              <w:bottom w:val="nil"/>
              <w:right w:val="nil"/>
            </w:tcBorders>
          </w:tcPr>
          <w:p w:rsidR="005A6059" w:rsidRDefault="005A6059">
            <w:pPr>
              <w:pStyle w:val="ConsPlusNormal"/>
              <w:jc w:val="center"/>
            </w:pPr>
            <w:r>
              <w:t>250</w:t>
            </w:r>
          </w:p>
        </w:tc>
        <w:tc>
          <w:tcPr>
            <w:tcW w:w="1189"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210,79</w:t>
            </w:r>
          </w:p>
        </w:tc>
        <w:tc>
          <w:tcPr>
            <w:tcW w:w="1190" w:type="dxa"/>
            <w:tcBorders>
              <w:top w:val="nil"/>
              <w:left w:val="nil"/>
              <w:bottom w:val="nil"/>
              <w:right w:val="nil"/>
            </w:tcBorders>
          </w:tcPr>
          <w:p w:rsidR="005A6059" w:rsidRDefault="005A6059">
            <w:pPr>
              <w:pStyle w:val="ConsPlusNormal"/>
              <w:jc w:val="center"/>
            </w:pPr>
            <w:r>
              <w:t>39,21</w:t>
            </w:r>
          </w:p>
        </w:tc>
        <w:tc>
          <w:tcPr>
            <w:tcW w:w="1190"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076" w:type="dxa"/>
            <w:tcBorders>
              <w:top w:val="nil"/>
              <w:left w:val="nil"/>
              <w:bottom w:val="nil"/>
              <w:right w:val="nil"/>
            </w:tcBorders>
          </w:tcPr>
          <w:p w:rsidR="005A6059" w:rsidRDefault="005A6059">
            <w:pPr>
              <w:pStyle w:val="ConsPlusNormal"/>
            </w:pPr>
          </w:p>
        </w:tc>
        <w:tc>
          <w:tcPr>
            <w:tcW w:w="2190" w:type="dxa"/>
            <w:tcBorders>
              <w:top w:val="nil"/>
              <w:left w:val="nil"/>
              <w:bottom w:val="nil"/>
              <w:right w:val="nil"/>
            </w:tcBorders>
          </w:tcPr>
          <w:p w:rsidR="005A6059" w:rsidRDefault="005A6059">
            <w:pPr>
              <w:pStyle w:val="ConsPlusNormal"/>
              <w:ind w:left="340"/>
            </w:pPr>
            <w:r>
              <w:t>Росморречфлот</w:t>
            </w:r>
          </w:p>
        </w:tc>
        <w:tc>
          <w:tcPr>
            <w:tcW w:w="1240" w:type="dxa"/>
            <w:tcBorders>
              <w:top w:val="nil"/>
              <w:left w:val="nil"/>
              <w:bottom w:val="nil"/>
              <w:right w:val="nil"/>
            </w:tcBorders>
          </w:tcPr>
          <w:p w:rsidR="005A6059" w:rsidRDefault="005A6059">
            <w:pPr>
              <w:pStyle w:val="ConsPlusNormal"/>
              <w:jc w:val="center"/>
            </w:pPr>
            <w:r>
              <w:t>160</w:t>
            </w:r>
          </w:p>
        </w:tc>
        <w:tc>
          <w:tcPr>
            <w:tcW w:w="1189"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80</w:t>
            </w:r>
          </w:p>
        </w:tc>
        <w:tc>
          <w:tcPr>
            <w:tcW w:w="1190" w:type="dxa"/>
            <w:tcBorders>
              <w:top w:val="nil"/>
              <w:left w:val="nil"/>
              <w:bottom w:val="nil"/>
              <w:right w:val="nil"/>
            </w:tcBorders>
          </w:tcPr>
          <w:p w:rsidR="005A6059" w:rsidRDefault="005A6059">
            <w:pPr>
              <w:pStyle w:val="ConsPlusNormal"/>
              <w:jc w:val="center"/>
            </w:pPr>
            <w:r>
              <w:t>80</w:t>
            </w:r>
          </w:p>
        </w:tc>
      </w:tr>
      <w:tr w:rsidR="005A6059">
        <w:tblPrEx>
          <w:tblBorders>
            <w:insideH w:val="none" w:sz="0" w:space="0" w:color="auto"/>
            <w:insideV w:val="none" w:sz="0" w:space="0" w:color="auto"/>
          </w:tblBorders>
        </w:tblPrEx>
        <w:tc>
          <w:tcPr>
            <w:tcW w:w="2076" w:type="dxa"/>
            <w:tcBorders>
              <w:top w:val="nil"/>
              <w:left w:val="nil"/>
              <w:bottom w:val="nil"/>
              <w:right w:val="nil"/>
            </w:tcBorders>
          </w:tcPr>
          <w:p w:rsidR="005A6059" w:rsidRDefault="005A6059">
            <w:pPr>
              <w:pStyle w:val="ConsPlusNormal"/>
            </w:pPr>
          </w:p>
        </w:tc>
        <w:tc>
          <w:tcPr>
            <w:tcW w:w="2190" w:type="dxa"/>
            <w:tcBorders>
              <w:top w:val="nil"/>
              <w:left w:val="nil"/>
              <w:bottom w:val="nil"/>
              <w:right w:val="nil"/>
            </w:tcBorders>
          </w:tcPr>
          <w:p w:rsidR="005A6059" w:rsidRDefault="005A6059">
            <w:pPr>
              <w:pStyle w:val="ConsPlusNormal"/>
              <w:ind w:left="340"/>
            </w:pPr>
            <w:r>
              <w:t>Минсельхоз России</w:t>
            </w:r>
          </w:p>
        </w:tc>
        <w:tc>
          <w:tcPr>
            <w:tcW w:w="1240" w:type="dxa"/>
            <w:tcBorders>
              <w:top w:val="nil"/>
              <w:left w:val="nil"/>
              <w:bottom w:val="nil"/>
              <w:right w:val="nil"/>
            </w:tcBorders>
          </w:tcPr>
          <w:p w:rsidR="005A6059" w:rsidRDefault="005A6059">
            <w:pPr>
              <w:pStyle w:val="ConsPlusNormal"/>
              <w:jc w:val="center"/>
            </w:pPr>
            <w:r>
              <w:t>156,7</w:t>
            </w:r>
          </w:p>
        </w:tc>
        <w:tc>
          <w:tcPr>
            <w:tcW w:w="1189" w:type="dxa"/>
            <w:tcBorders>
              <w:top w:val="nil"/>
              <w:left w:val="nil"/>
              <w:bottom w:val="nil"/>
              <w:right w:val="nil"/>
            </w:tcBorders>
          </w:tcPr>
          <w:p w:rsidR="005A6059" w:rsidRDefault="005A6059">
            <w:pPr>
              <w:pStyle w:val="ConsPlusNormal"/>
              <w:jc w:val="center"/>
            </w:pPr>
            <w:r>
              <w:t>39,95</w:t>
            </w:r>
          </w:p>
        </w:tc>
        <w:tc>
          <w:tcPr>
            <w:tcW w:w="1190" w:type="dxa"/>
            <w:tcBorders>
              <w:top w:val="nil"/>
              <w:left w:val="nil"/>
              <w:bottom w:val="nil"/>
              <w:right w:val="nil"/>
            </w:tcBorders>
          </w:tcPr>
          <w:p w:rsidR="005A6059" w:rsidRDefault="005A6059">
            <w:pPr>
              <w:pStyle w:val="ConsPlusNormal"/>
              <w:jc w:val="center"/>
            </w:pPr>
            <w:r>
              <w:t xml:space="preserve">116,75 </w:t>
            </w:r>
            <w:hyperlink w:anchor="P4711" w:history="1">
              <w:r>
                <w:rPr>
                  <w:color w:val="0000FF"/>
                </w:rPr>
                <w:t>&lt;*&gt;</w:t>
              </w:r>
            </w:hyperlink>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076" w:type="dxa"/>
            <w:tcBorders>
              <w:top w:val="nil"/>
              <w:left w:val="nil"/>
              <w:bottom w:val="nil"/>
              <w:right w:val="nil"/>
            </w:tcBorders>
          </w:tcPr>
          <w:p w:rsidR="005A6059" w:rsidRDefault="005A6059">
            <w:pPr>
              <w:pStyle w:val="ConsPlusNormal"/>
            </w:pPr>
          </w:p>
        </w:tc>
        <w:tc>
          <w:tcPr>
            <w:tcW w:w="2190" w:type="dxa"/>
            <w:tcBorders>
              <w:top w:val="nil"/>
              <w:left w:val="nil"/>
              <w:bottom w:val="nil"/>
              <w:right w:val="nil"/>
            </w:tcBorders>
          </w:tcPr>
          <w:p w:rsidR="005A6059" w:rsidRDefault="005A6059">
            <w:pPr>
              <w:pStyle w:val="ConsPlusNormal"/>
              <w:ind w:left="340"/>
            </w:pPr>
            <w:r>
              <w:t>Рослесхоз</w:t>
            </w:r>
          </w:p>
        </w:tc>
        <w:tc>
          <w:tcPr>
            <w:tcW w:w="1240" w:type="dxa"/>
            <w:tcBorders>
              <w:top w:val="nil"/>
              <w:left w:val="nil"/>
              <w:bottom w:val="nil"/>
              <w:right w:val="nil"/>
            </w:tcBorders>
          </w:tcPr>
          <w:p w:rsidR="005A6059" w:rsidRDefault="005A6059">
            <w:pPr>
              <w:pStyle w:val="ConsPlusNormal"/>
              <w:jc w:val="center"/>
            </w:pPr>
            <w:r>
              <w:t>30</w:t>
            </w:r>
          </w:p>
        </w:tc>
        <w:tc>
          <w:tcPr>
            <w:tcW w:w="1189"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30</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076" w:type="dxa"/>
            <w:tcBorders>
              <w:top w:val="nil"/>
              <w:left w:val="nil"/>
              <w:bottom w:val="nil"/>
              <w:right w:val="nil"/>
            </w:tcBorders>
          </w:tcPr>
          <w:p w:rsidR="005A6059" w:rsidRDefault="005A6059">
            <w:pPr>
              <w:pStyle w:val="ConsPlusNormal"/>
            </w:pPr>
          </w:p>
        </w:tc>
        <w:tc>
          <w:tcPr>
            <w:tcW w:w="2190" w:type="dxa"/>
            <w:tcBorders>
              <w:top w:val="nil"/>
              <w:left w:val="nil"/>
              <w:bottom w:val="nil"/>
              <w:right w:val="nil"/>
            </w:tcBorders>
          </w:tcPr>
          <w:p w:rsidR="005A6059" w:rsidRDefault="005A6059">
            <w:pPr>
              <w:pStyle w:val="ConsPlusNormal"/>
              <w:ind w:left="170"/>
            </w:pPr>
            <w:r>
              <w:t>бюджеты Калининградской области и муниципальных образований</w:t>
            </w:r>
          </w:p>
        </w:tc>
        <w:tc>
          <w:tcPr>
            <w:tcW w:w="1240" w:type="dxa"/>
            <w:tcBorders>
              <w:top w:val="nil"/>
              <w:left w:val="nil"/>
              <w:bottom w:val="nil"/>
              <w:right w:val="nil"/>
            </w:tcBorders>
          </w:tcPr>
          <w:p w:rsidR="005A6059" w:rsidRDefault="005A6059">
            <w:pPr>
              <w:pStyle w:val="ConsPlusNormal"/>
              <w:jc w:val="center"/>
            </w:pPr>
            <w:r>
              <w:t>5530,03</w:t>
            </w:r>
          </w:p>
        </w:tc>
        <w:tc>
          <w:tcPr>
            <w:tcW w:w="1189" w:type="dxa"/>
            <w:tcBorders>
              <w:top w:val="nil"/>
              <w:left w:val="nil"/>
              <w:bottom w:val="nil"/>
              <w:right w:val="nil"/>
            </w:tcBorders>
          </w:tcPr>
          <w:p w:rsidR="005A6059" w:rsidRDefault="005A6059">
            <w:pPr>
              <w:pStyle w:val="ConsPlusNormal"/>
              <w:jc w:val="center"/>
            </w:pPr>
            <w:r>
              <w:t xml:space="preserve">1519,98 </w:t>
            </w:r>
            <w:hyperlink w:anchor="P4712" w:history="1">
              <w:r>
                <w:rPr>
                  <w:color w:val="0000FF"/>
                </w:rPr>
                <w:t>&lt;**&gt;</w:t>
              </w:r>
            </w:hyperlink>
          </w:p>
        </w:tc>
        <w:tc>
          <w:tcPr>
            <w:tcW w:w="1190" w:type="dxa"/>
            <w:tcBorders>
              <w:top w:val="nil"/>
              <w:left w:val="nil"/>
              <w:bottom w:val="nil"/>
              <w:right w:val="nil"/>
            </w:tcBorders>
          </w:tcPr>
          <w:p w:rsidR="005A6059" w:rsidRDefault="005A6059">
            <w:pPr>
              <w:pStyle w:val="ConsPlusNormal"/>
              <w:jc w:val="center"/>
            </w:pPr>
            <w:r>
              <w:t>759,21</w:t>
            </w:r>
          </w:p>
        </w:tc>
        <w:tc>
          <w:tcPr>
            <w:tcW w:w="1190" w:type="dxa"/>
            <w:tcBorders>
              <w:top w:val="nil"/>
              <w:left w:val="nil"/>
              <w:bottom w:val="nil"/>
              <w:right w:val="nil"/>
            </w:tcBorders>
          </w:tcPr>
          <w:p w:rsidR="005A6059" w:rsidRDefault="005A6059">
            <w:pPr>
              <w:pStyle w:val="ConsPlusNormal"/>
              <w:jc w:val="center"/>
            </w:pPr>
            <w:r>
              <w:t>1524,41</w:t>
            </w:r>
          </w:p>
        </w:tc>
        <w:tc>
          <w:tcPr>
            <w:tcW w:w="1190" w:type="dxa"/>
            <w:tcBorders>
              <w:top w:val="nil"/>
              <w:left w:val="nil"/>
              <w:bottom w:val="nil"/>
              <w:right w:val="nil"/>
            </w:tcBorders>
          </w:tcPr>
          <w:p w:rsidR="005A6059" w:rsidRDefault="005A6059">
            <w:pPr>
              <w:pStyle w:val="ConsPlusNormal"/>
              <w:jc w:val="center"/>
            </w:pPr>
            <w:r>
              <w:t>688,25</w:t>
            </w:r>
          </w:p>
        </w:tc>
        <w:tc>
          <w:tcPr>
            <w:tcW w:w="1190" w:type="dxa"/>
            <w:tcBorders>
              <w:top w:val="nil"/>
              <w:left w:val="nil"/>
              <w:bottom w:val="nil"/>
              <w:right w:val="nil"/>
            </w:tcBorders>
          </w:tcPr>
          <w:p w:rsidR="005A6059" w:rsidRDefault="005A6059">
            <w:pPr>
              <w:pStyle w:val="ConsPlusNormal"/>
              <w:jc w:val="center"/>
            </w:pPr>
            <w:r>
              <w:t>395</w:t>
            </w:r>
          </w:p>
        </w:tc>
        <w:tc>
          <w:tcPr>
            <w:tcW w:w="1190" w:type="dxa"/>
            <w:tcBorders>
              <w:top w:val="nil"/>
              <w:left w:val="nil"/>
              <w:bottom w:val="nil"/>
              <w:right w:val="nil"/>
            </w:tcBorders>
          </w:tcPr>
          <w:p w:rsidR="005A6059" w:rsidRDefault="005A6059">
            <w:pPr>
              <w:pStyle w:val="ConsPlusNormal"/>
              <w:jc w:val="center"/>
            </w:pPr>
            <w:r>
              <w:t>298,32</w:t>
            </w:r>
          </w:p>
        </w:tc>
        <w:tc>
          <w:tcPr>
            <w:tcW w:w="1190" w:type="dxa"/>
            <w:tcBorders>
              <w:top w:val="nil"/>
              <w:left w:val="nil"/>
              <w:bottom w:val="nil"/>
              <w:right w:val="nil"/>
            </w:tcBorders>
          </w:tcPr>
          <w:p w:rsidR="005A6059" w:rsidRDefault="005A6059">
            <w:pPr>
              <w:pStyle w:val="ConsPlusNormal"/>
              <w:jc w:val="center"/>
            </w:pPr>
            <w:r>
              <w:t>344,86</w:t>
            </w:r>
          </w:p>
        </w:tc>
      </w:tr>
      <w:tr w:rsidR="005A6059">
        <w:tblPrEx>
          <w:tblBorders>
            <w:insideH w:val="none" w:sz="0" w:space="0" w:color="auto"/>
            <w:insideV w:val="none" w:sz="0" w:space="0" w:color="auto"/>
          </w:tblBorders>
        </w:tblPrEx>
        <w:tc>
          <w:tcPr>
            <w:tcW w:w="2076" w:type="dxa"/>
            <w:tcBorders>
              <w:top w:val="nil"/>
              <w:left w:val="nil"/>
              <w:bottom w:val="nil"/>
              <w:right w:val="nil"/>
            </w:tcBorders>
          </w:tcPr>
          <w:p w:rsidR="005A6059" w:rsidRDefault="005A6059">
            <w:pPr>
              <w:pStyle w:val="ConsPlusNormal"/>
            </w:pPr>
          </w:p>
        </w:tc>
        <w:tc>
          <w:tcPr>
            <w:tcW w:w="2190" w:type="dxa"/>
            <w:tcBorders>
              <w:top w:val="nil"/>
              <w:left w:val="nil"/>
              <w:bottom w:val="nil"/>
              <w:right w:val="nil"/>
            </w:tcBorders>
          </w:tcPr>
          <w:p w:rsidR="005A6059" w:rsidRDefault="005A6059">
            <w:pPr>
              <w:pStyle w:val="ConsPlusNormal"/>
              <w:ind w:left="170"/>
            </w:pPr>
            <w:r>
              <w:t>внебюджетные источники</w:t>
            </w:r>
          </w:p>
        </w:tc>
        <w:tc>
          <w:tcPr>
            <w:tcW w:w="1240" w:type="dxa"/>
            <w:tcBorders>
              <w:top w:val="nil"/>
              <w:left w:val="nil"/>
              <w:bottom w:val="nil"/>
              <w:right w:val="nil"/>
            </w:tcBorders>
          </w:tcPr>
          <w:p w:rsidR="005A6059" w:rsidRDefault="005A6059">
            <w:pPr>
              <w:pStyle w:val="ConsPlusNormal"/>
              <w:jc w:val="center"/>
            </w:pPr>
            <w:r>
              <w:t>53786,12</w:t>
            </w:r>
          </w:p>
        </w:tc>
        <w:tc>
          <w:tcPr>
            <w:tcW w:w="1189" w:type="dxa"/>
            <w:tcBorders>
              <w:top w:val="nil"/>
              <w:left w:val="nil"/>
              <w:bottom w:val="nil"/>
              <w:right w:val="nil"/>
            </w:tcBorders>
          </w:tcPr>
          <w:p w:rsidR="005A6059" w:rsidRDefault="005A6059">
            <w:pPr>
              <w:pStyle w:val="ConsPlusNormal"/>
              <w:jc w:val="center"/>
            </w:pPr>
            <w:r>
              <w:t>786,12</w:t>
            </w:r>
          </w:p>
        </w:tc>
        <w:tc>
          <w:tcPr>
            <w:tcW w:w="1190" w:type="dxa"/>
            <w:tcBorders>
              <w:top w:val="nil"/>
              <w:left w:val="nil"/>
              <w:bottom w:val="nil"/>
              <w:right w:val="nil"/>
            </w:tcBorders>
          </w:tcPr>
          <w:p w:rsidR="005A6059" w:rsidRDefault="005A6059">
            <w:pPr>
              <w:pStyle w:val="ConsPlusNormal"/>
              <w:jc w:val="center"/>
            </w:pPr>
            <w:r>
              <w:t>1950</w:t>
            </w:r>
          </w:p>
        </w:tc>
        <w:tc>
          <w:tcPr>
            <w:tcW w:w="1190" w:type="dxa"/>
            <w:tcBorders>
              <w:top w:val="nil"/>
              <w:left w:val="nil"/>
              <w:bottom w:val="nil"/>
              <w:right w:val="nil"/>
            </w:tcBorders>
          </w:tcPr>
          <w:p w:rsidR="005A6059" w:rsidRDefault="005A6059">
            <w:pPr>
              <w:pStyle w:val="ConsPlusNormal"/>
              <w:jc w:val="center"/>
            </w:pPr>
            <w:r>
              <w:t>8500</w:t>
            </w:r>
          </w:p>
        </w:tc>
        <w:tc>
          <w:tcPr>
            <w:tcW w:w="1190" w:type="dxa"/>
            <w:tcBorders>
              <w:top w:val="nil"/>
              <w:left w:val="nil"/>
              <w:bottom w:val="nil"/>
              <w:right w:val="nil"/>
            </w:tcBorders>
          </w:tcPr>
          <w:p w:rsidR="005A6059" w:rsidRDefault="005A6059">
            <w:pPr>
              <w:pStyle w:val="ConsPlusNormal"/>
              <w:jc w:val="center"/>
            </w:pPr>
            <w:r>
              <w:t>2550</w:t>
            </w:r>
          </w:p>
        </w:tc>
        <w:tc>
          <w:tcPr>
            <w:tcW w:w="1190" w:type="dxa"/>
            <w:tcBorders>
              <w:top w:val="nil"/>
              <w:left w:val="nil"/>
              <w:bottom w:val="nil"/>
              <w:right w:val="nil"/>
            </w:tcBorders>
          </w:tcPr>
          <w:p w:rsidR="005A6059" w:rsidRDefault="005A6059">
            <w:pPr>
              <w:pStyle w:val="ConsPlusNormal"/>
              <w:jc w:val="center"/>
            </w:pPr>
            <w:r>
              <w:t>6850</w:t>
            </w:r>
          </w:p>
        </w:tc>
        <w:tc>
          <w:tcPr>
            <w:tcW w:w="1190" w:type="dxa"/>
            <w:tcBorders>
              <w:top w:val="nil"/>
              <w:left w:val="nil"/>
              <w:bottom w:val="nil"/>
              <w:right w:val="nil"/>
            </w:tcBorders>
          </w:tcPr>
          <w:p w:rsidR="005A6059" w:rsidRDefault="005A6059">
            <w:pPr>
              <w:pStyle w:val="ConsPlusNormal"/>
              <w:jc w:val="center"/>
            </w:pPr>
            <w:r>
              <w:t>21250</w:t>
            </w:r>
          </w:p>
        </w:tc>
        <w:tc>
          <w:tcPr>
            <w:tcW w:w="1190" w:type="dxa"/>
            <w:tcBorders>
              <w:top w:val="nil"/>
              <w:left w:val="nil"/>
              <w:bottom w:val="nil"/>
              <w:right w:val="nil"/>
            </w:tcBorders>
          </w:tcPr>
          <w:p w:rsidR="005A6059" w:rsidRDefault="005A6059">
            <w:pPr>
              <w:pStyle w:val="ConsPlusNormal"/>
              <w:jc w:val="center"/>
            </w:pPr>
            <w:r>
              <w:t>11900</w:t>
            </w:r>
          </w:p>
        </w:tc>
      </w:tr>
      <w:tr w:rsidR="005A6059">
        <w:tblPrEx>
          <w:tblBorders>
            <w:insideH w:val="none" w:sz="0" w:space="0" w:color="auto"/>
            <w:insideV w:val="none" w:sz="0" w:space="0" w:color="auto"/>
          </w:tblBorders>
        </w:tblPrEx>
        <w:tc>
          <w:tcPr>
            <w:tcW w:w="2076" w:type="dxa"/>
            <w:vMerge w:val="restart"/>
            <w:tcBorders>
              <w:top w:val="nil"/>
              <w:left w:val="nil"/>
              <w:bottom w:val="nil"/>
              <w:right w:val="nil"/>
            </w:tcBorders>
          </w:tcPr>
          <w:p w:rsidR="005A6059" w:rsidRDefault="005A6059">
            <w:pPr>
              <w:pStyle w:val="ConsPlusNormal"/>
            </w:pPr>
            <w:r>
              <w:t>Создание новых конкурентоспособных секторов экономики</w:t>
            </w:r>
          </w:p>
        </w:tc>
        <w:tc>
          <w:tcPr>
            <w:tcW w:w="2190" w:type="dxa"/>
            <w:tcBorders>
              <w:top w:val="nil"/>
              <w:left w:val="nil"/>
              <w:bottom w:val="nil"/>
              <w:right w:val="nil"/>
            </w:tcBorders>
          </w:tcPr>
          <w:p w:rsidR="005A6059" w:rsidRDefault="005A6059">
            <w:pPr>
              <w:pStyle w:val="ConsPlusNormal"/>
            </w:pPr>
            <w:r>
              <w:t>всего</w:t>
            </w:r>
          </w:p>
        </w:tc>
        <w:tc>
          <w:tcPr>
            <w:tcW w:w="1240" w:type="dxa"/>
            <w:tcBorders>
              <w:top w:val="nil"/>
              <w:left w:val="nil"/>
              <w:bottom w:val="nil"/>
              <w:right w:val="nil"/>
            </w:tcBorders>
          </w:tcPr>
          <w:p w:rsidR="005A6059" w:rsidRDefault="005A6059">
            <w:pPr>
              <w:pStyle w:val="ConsPlusNormal"/>
              <w:jc w:val="center"/>
            </w:pPr>
            <w:r>
              <w:t>71262,83</w:t>
            </w:r>
          </w:p>
        </w:tc>
        <w:tc>
          <w:tcPr>
            <w:tcW w:w="1189" w:type="dxa"/>
            <w:tcBorders>
              <w:top w:val="nil"/>
              <w:left w:val="nil"/>
              <w:bottom w:val="nil"/>
              <w:right w:val="nil"/>
            </w:tcBorders>
          </w:tcPr>
          <w:p w:rsidR="005A6059" w:rsidRDefault="005A6059">
            <w:pPr>
              <w:pStyle w:val="ConsPlusNormal"/>
              <w:jc w:val="center"/>
            </w:pPr>
            <w:r>
              <w:t>1326,99</w:t>
            </w:r>
          </w:p>
        </w:tc>
        <w:tc>
          <w:tcPr>
            <w:tcW w:w="1190" w:type="dxa"/>
            <w:tcBorders>
              <w:top w:val="nil"/>
              <w:left w:val="nil"/>
              <w:bottom w:val="nil"/>
              <w:right w:val="nil"/>
            </w:tcBorders>
          </w:tcPr>
          <w:p w:rsidR="005A6059" w:rsidRDefault="005A6059">
            <w:pPr>
              <w:pStyle w:val="ConsPlusNormal"/>
              <w:jc w:val="center"/>
            </w:pPr>
            <w:r>
              <w:t>3415,37</w:t>
            </w:r>
          </w:p>
        </w:tc>
        <w:tc>
          <w:tcPr>
            <w:tcW w:w="1190" w:type="dxa"/>
            <w:tcBorders>
              <w:top w:val="nil"/>
              <w:left w:val="nil"/>
              <w:bottom w:val="nil"/>
              <w:right w:val="nil"/>
            </w:tcBorders>
          </w:tcPr>
          <w:p w:rsidR="005A6059" w:rsidRDefault="005A6059">
            <w:pPr>
              <w:pStyle w:val="ConsPlusNormal"/>
              <w:jc w:val="center"/>
            </w:pPr>
            <w:r>
              <w:t>9488,74</w:t>
            </w:r>
          </w:p>
        </w:tc>
        <w:tc>
          <w:tcPr>
            <w:tcW w:w="1190" w:type="dxa"/>
            <w:tcBorders>
              <w:top w:val="nil"/>
              <w:left w:val="nil"/>
              <w:bottom w:val="nil"/>
              <w:right w:val="nil"/>
            </w:tcBorders>
          </w:tcPr>
          <w:p w:rsidR="005A6059" w:rsidRDefault="005A6059">
            <w:pPr>
              <w:pStyle w:val="ConsPlusNormal"/>
              <w:jc w:val="center"/>
            </w:pPr>
            <w:r>
              <w:t>3351,83</w:t>
            </w:r>
          </w:p>
        </w:tc>
        <w:tc>
          <w:tcPr>
            <w:tcW w:w="1190" w:type="dxa"/>
            <w:tcBorders>
              <w:top w:val="nil"/>
              <w:left w:val="nil"/>
              <w:bottom w:val="nil"/>
              <w:right w:val="nil"/>
            </w:tcBorders>
          </w:tcPr>
          <w:p w:rsidR="005A6059" w:rsidRDefault="005A6059">
            <w:pPr>
              <w:pStyle w:val="ConsPlusNormal"/>
              <w:jc w:val="center"/>
            </w:pPr>
            <w:r>
              <w:t>9946,32</w:t>
            </w:r>
          </w:p>
        </w:tc>
        <w:tc>
          <w:tcPr>
            <w:tcW w:w="1190" w:type="dxa"/>
            <w:tcBorders>
              <w:top w:val="nil"/>
              <w:left w:val="nil"/>
              <w:bottom w:val="nil"/>
              <w:right w:val="nil"/>
            </w:tcBorders>
          </w:tcPr>
          <w:p w:rsidR="005A6059" w:rsidRDefault="005A6059">
            <w:pPr>
              <w:pStyle w:val="ConsPlusNormal"/>
              <w:jc w:val="center"/>
            </w:pPr>
            <w:r>
              <w:t>25474,37</w:t>
            </w:r>
          </w:p>
        </w:tc>
        <w:tc>
          <w:tcPr>
            <w:tcW w:w="1190" w:type="dxa"/>
            <w:tcBorders>
              <w:top w:val="nil"/>
              <w:left w:val="nil"/>
              <w:bottom w:val="nil"/>
              <w:right w:val="nil"/>
            </w:tcBorders>
          </w:tcPr>
          <w:p w:rsidR="005A6059" w:rsidRDefault="005A6059">
            <w:pPr>
              <w:pStyle w:val="ConsPlusNormal"/>
              <w:jc w:val="center"/>
            </w:pPr>
            <w:r>
              <w:t>18259,21</w:t>
            </w: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170"/>
            </w:pPr>
            <w:r>
              <w:t>в том числе:</w:t>
            </w:r>
          </w:p>
        </w:tc>
        <w:tc>
          <w:tcPr>
            <w:tcW w:w="1240" w:type="dxa"/>
            <w:tcBorders>
              <w:top w:val="nil"/>
              <w:left w:val="nil"/>
              <w:bottom w:val="nil"/>
              <w:right w:val="nil"/>
            </w:tcBorders>
          </w:tcPr>
          <w:p w:rsidR="005A6059" w:rsidRDefault="005A6059">
            <w:pPr>
              <w:pStyle w:val="ConsPlusNormal"/>
              <w:jc w:val="center"/>
            </w:pPr>
          </w:p>
        </w:tc>
        <w:tc>
          <w:tcPr>
            <w:tcW w:w="1189"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170"/>
            </w:pPr>
            <w:r>
              <w:t>федеральный бюджет</w:t>
            </w:r>
          </w:p>
        </w:tc>
        <w:tc>
          <w:tcPr>
            <w:tcW w:w="1240" w:type="dxa"/>
            <w:tcBorders>
              <w:top w:val="nil"/>
              <w:left w:val="nil"/>
              <w:bottom w:val="nil"/>
              <w:right w:val="nil"/>
            </w:tcBorders>
          </w:tcPr>
          <w:p w:rsidR="005A6059" w:rsidRDefault="005A6059">
            <w:pPr>
              <w:pStyle w:val="ConsPlusNormal"/>
              <w:jc w:val="center"/>
            </w:pPr>
            <w:r>
              <w:t>16982,49</w:t>
            </w:r>
          </w:p>
        </w:tc>
        <w:tc>
          <w:tcPr>
            <w:tcW w:w="1189" w:type="dxa"/>
            <w:tcBorders>
              <w:top w:val="nil"/>
              <w:left w:val="nil"/>
              <w:bottom w:val="nil"/>
              <w:right w:val="nil"/>
            </w:tcBorders>
          </w:tcPr>
          <w:p w:rsidR="005A6059" w:rsidRDefault="005A6059">
            <w:pPr>
              <w:pStyle w:val="ConsPlusNormal"/>
              <w:jc w:val="center"/>
            </w:pPr>
            <w:r>
              <w:t>847,43</w:t>
            </w:r>
          </w:p>
        </w:tc>
        <w:tc>
          <w:tcPr>
            <w:tcW w:w="1190" w:type="dxa"/>
            <w:tcBorders>
              <w:top w:val="nil"/>
              <w:left w:val="nil"/>
              <w:bottom w:val="nil"/>
              <w:right w:val="nil"/>
            </w:tcBorders>
          </w:tcPr>
          <w:p w:rsidR="005A6059" w:rsidRDefault="005A6059">
            <w:pPr>
              <w:pStyle w:val="ConsPlusNormal"/>
              <w:jc w:val="center"/>
            </w:pPr>
            <w:r>
              <w:t>1431,1</w:t>
            </w:r>
          </w:p>
        </w:tc>
        <w:tc>
          <w:tcPr>
            <w:tcW w:w="1190" w:type="dxa"/>
            <w:tcBorders>
              <w:top w:val="nil"/>
              <w:left w:val="nil"/>
              <w:bottom w:val="nil"/>
              <w:right w:val="nil"/>
            </w:tcBorders>
          </w:tcPr>
          <w:p w:rsidR="005A6059" w:rsidRDefault="005A6059">
            <w:pPr>
              <w:pStyle w:val="ConsPlusNormal"/>
              <w:jc w:val="center"/>
            </w:pPr>
            <w:r>
              <w:t>962,21</w:t>
            </w:r>
          </w:p>
        </w:tc>
        <w:tc>
          <w:tcPr>
            <w:tcW w:w="1190" w:type="dxa"/>
            <w:tcBorders>
              <w:top w:val="nil"/>
              <w:left w:val="nil"/>
              <w:bottom w:val="nil"/>
              <w:right w:val="nil"/>
            </w:tcBorders>
          </w:tcPr>
          <w:p w:rsidR="005A6059" w:rsidRDefault="005A6059">
            <w:pPr>
              <w:pStyle w:val="ConsPlusNormal"/>
              <w:jc w:val="center"/>
            </w:pPr>
            <w:r>
              <w:t>793,81</w:t>
            </w:r>
          </w:p>
        </w:tc>
        <w:tc>
          <w:tcPr>
            <w:tcW w:w="1190" w:type="dxa"/>
            <w:tcBorders>
              <w:top w:val="nil"/>
              <w:left w:val="nil"/>
              <w:bottom w:val="nil"/>
              <w:right w:val="nil"/>
            </w:tcBorders>
          </w:tcPr>
          <w:p w:rsidR="005A6059" w:rsidRDefault="005A6059">
            <w:pPr>
              <w:pStyle w:val="ConsPlusNormal"/>
              <w:jc w:val="center"/>
            </w:pPr>
            <w:r>
              <w:t>2862,47</w:t>
            </w:r>
          </w:p>
        </w:tc>
        <w:tc>
          <w:tcPr>
            <w:tcW w:w="1190" w:type="dxa"/>
            <w:tcBorders>
              <w:top w:val="nil"/>
              <w:left w:val="nil"/>
              <w:bottom w:val="nil"/>
              <w:right w:val="nil"/>
            </w:tcBorders>
          </w:tcPr>
          <w:p w:rsidR="005A6059" w:rsidRDefault="005A6059">
            <w:pPr>
              <w:pStyle w:val="ConsPlusNormal"/>
              <w:jc w:val="center"/>
            </w:pPr>
            <w:r>
              <w:t>4048,35</w:t>
            </w:r>
          </w:p>
        </w:tc>
        <w:tc>
          <w:tcPr>
            <w:tcW w:w="1190" w:type="dxa"/>
            <w:tcBorders>
              <w:top w:val="nil"/>
              <w:left w:val="nil"/>
              <w:bottom w:val="nil"/>
              <w:right w:val="nil"/>
            </w:tcBorders>
          </w:tcPr>
          <w:p w:rsidR="005A6059" w:rsidRDefault="005A6059">
            <w:pPr>
              <w:pStyle w:val="ConsPlusNormal"/>
              <w:jc w:val="center"/>
            </w:pPr>
            <w:r>
              <w:t>6037,12</w:t>
            </w: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340"/>
            </w:pPr>
            <w:r>
              <w:t>из них:</w:t>
            </w:r>
          </w:p>
        </w:tc>
        <w:tc>
          <w:tcPr>
            <w:tcW w:w="1240" w:type="dxa"/>
            <w:tcBorders>
              <w:top w:val="nil"/>
              <w:left w:val="nil"/>
              <w:bottom w:val="nil"/>
              <w:right w:val="nil"/>
            </w:tcBorders>
          </w:tcPr>
          <w:p w:rsidR="005A6059" w:rsidRDefault="005A6059">
            <w:pPr>
              <w:pStyle w:val="ConsPlusNormal"/>
              <w:jc w:val="center"/>
            </w:pPr>
          </w:p>
        </w:tc>
        <w:tc>
          <w:tcPr>
            <w:tcW w:w="1189"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340"/>
            </w:pPr>
            <w:r>
              <w:t>Минэкономразвития России</w:t>
            </w:r>
          </w:p>
        </w:tc>
        <w:tc>
          <w:tcPr>
            <w:tcW w:w="1240" w:type="dxa"/>
            <w:tcBorders>
              <w:top w:val="nil"/>
              <w:left w:val="nil"/>
              <w:bottom w:val="nil"/>
              <w:right w:val="nil"/>
            </w:tcBorders>
          </w:tcPr>
          <w:p w:rsidR="005A6059" w:rsidRDefault="005A6059">
            <w:pPr>
              <w:pStyle w:val="ConsPlusNormal"/>
              <w:jc w:val="center"/>
            </w:pPr>
            <w:r>
              <w:t>9892,19</w:t>
            </w:r>
          </w:p>
        </w:tc>
        <w:tc>
          <w:tcPr>
            <w:tcW w:w="1189" w:type="dxa"/>
            <w:tcBorders>
              <w:top w:val="nil"/>
              <w:left w:val="nil"/>
              <w:bottom w:val="nil"/>
              <w:right w:val="nil"/>
            </w:tcBorders>
          </w:tcPr>
          <w:p w:rsidR="005A6059" w:rsidRDefault="005A6059">
            <w:pPr>
              <w:pStyle w:val="ConsPlusNormal"/>
              <w:jc w:val="center"/>
            </w:pPr>
            <w:r>
              <w:t>847,43</w:t>
            </w:r>
          </w:p>
        </w:tc>
        <w:tc>
          <w:tcPr>
            <w:tcW w:w="1190" w:type="dxa"/>
            <w:tcBorders>
              <w:top w:val="nil"/>
              <w:left w:val="nil"/>
              <w:bottom w:val="nil"/>
              <w:right w:val="nil"/>
            </w:tcBorders>
          </w:tcPr>
          <w:p w:rsidR="005A6059" w:rsidRDefault="005A6059">
            <w:pPr>
              <w:pStyle w:val="ConsPlusNormal"/>
              <w:jc w:val="center"/>
            </w:pPr>
            <w:r>
              <w:t>1131,1</w:t>
            </w:r>
          </w:p>
        </w:tc>
        <w:tc>
          <w:tcPr>
            <w:tcW w:w="1190" w:type="dxa"/>
            <w:tcBorders>
              <w:top w:val="nil"/>
              <w:left w:val="nil"/>
              <w:bottom w:val="nil"/>
              <w:right w:val="nil"/>
            </w:tcBorders>
          </w:tcPr>
          <w:p w:rsidR="005A6059" w:rsidRDefault="005A6059">
            <w:pPr>
              <w:pStyle w:val="ConsPlusNormal"/>
              <w:jc w:val="center"/>
            </w:pPr>
            <w:r>
              <w:t>432,23</w:t>
            </w:r>
          </w:p>
        </w:tc>
        <w:tc>
          <w:tcPr>
            <w:tcW w:w="1190" w:type="dxa"/>
            <w:tcBorders>
              <w:top w:val="nil"/>
              <w:left w:val="nil"/>
              <w:bottom w:val="nil"/>
              <w:right w:val="nil"/>
            </w:tcBorders>
          </w:tcPr>
          <w:p w:rsidR="005A6059" w:rsidRDefault="005A6059">
            <w:pPr>
              <w:pStyle w:val="ConsPlusNormal"/>
              <w:jc w:val="center"/>
            </w:pPr>
            <w:r>
              <w:t>543,81</w:t>
            </w:r>
          </w:p>
        </w:tc>
        <w:tc>
          <w:tcPr>
            <w:tcW w:w="1190" w:type="dxa"/>
            <w:tcBorders>
              <w:top w:val="nil"/>
              <w:left w:val="nil"/>
              <w:bottom w:val="nil"/>
              <w:right w:val="nil"/>
            </w:tcBorders>
          </w:tcPr>
          <w:p w:rsidR="005A6059" w:rsidRDefault="005A6059">
            <w:pPr>
              <w:pStyle w:val="ConsPlusNormal"/>
              <w:jc w:val="center"/>
            </w:pPr>
            <w:r>
              <w:t>2109,68</w:t>
            </w:r>
          </w:p>
        </w:tc>
        <w:tc>
          <w:tcPr>
            <w:tcW w:w="1190" w:type="dxa"/>
            <w:tcBorders>
              <w:top w:val="nil"/>
              <w:left w:val="nil"/>
              <w:bottom w:val="nil"/>
              <w:right w:val="nil"/>
            </w:tcBorders>
          </w:tcPr>
          <w:p w:rsidR="005A6059" w:rsidRDefault="005A6059">
            <w:pPr>
              <w:pStyle w:val="ConsPlusNormal"/>
              <w:jc w:val="center"/>
            </w:pPr>
            <w:r>
              <w:t>2645,61</w:t>
            </w:r>
          </w:p>
        </w:tc>
        <w:tc>
          <w:tcPr>
            <w:tcW w:w="1190" w:type="dxa"/>
            <w:tcBorders>
              <w:top w:val="nil"/>
              <w:left w:val="nil"/>
              <w:bottom w:val="nil"/>
              <w:right w:val="nil"/>
            </w:tcBorders>
          </w:tcPr>
          <w:p w:rsidR="005A6059" w:rsidRDefault="005A6059">
            <w:pPr>
              <w:pStyle w:val="ConsPlusNormal"/>
              <w:jc w:val="center"/>
            </w:pPr>
            <w:r>
              <w:t>2182,33</w:t>
            </w: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340"/>
            </w:pPr>
            <w:r>
              <w:t>Росавтодор</w:t>
            </w:r>
          </w:p>
        </w:tc>
        <w:tc>
          <w:tcPr>
            <w:tcW w:w="1240" w:type="dxa"/>
            <w:tcBorders>
              <w:top w:val="nil"/>
              <w:left w:val="nil"/>
              <w:bottom w:val="nil"/>
              <w:right w:val="nil"/>
            </w:tcBorders>
          </w:tcPr>
          <w:p w:rsidR="005A6059" w:rsidRDefault="005A6059">
            <w:pPr>
              <w:pStyle w:val="ConsPlusNormal"/>
              <w:jc w:val="center"/>
            </w:pPr>
            <w:r>
              <w:t>6680,3</w:t>
            </w:r>
          </w:p>
        </w:tc>
        <w:tc>
          <w:tcPr>
            <w:tcW w:w="1189"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300</w:t>
            </w:r>
          </w:p>
        </w:tc>
        <w:tc>
          <w:tcPr>
            <w:tcW w:w="1190" w:type="dxa"/>
            <w:tcBorders>
              <w:top w:val="nil"/>
              <w:left w:val="nil"/>
              <w:bottom w:val="nil"/>
              <w:right w:val="nil"/>
            </w:tcBorders>
          </w:tcPr>
          <w:p w:rsidR="005A6059" w:rsidRDefault="005A6059">
            <w:pPr>
              <w:pStyle w:val="ConsPlusNormal"/>
              <w:jc w:val="center"/>
            </w:pPr>
            <w:r>
              <w:t>529,98</w:t>
            </w:r>
          </w:p>
        </w:tc>
        <w:tc>
          <w:tcPr>
            <w:tcW w:w="1190" w:type="dxa"/>
            <w:tcBorders>
              <w:top w:val="nil"/>
              <w:left w:val="nil"/>
              <w:bottom w:val="nil"/>
              <w:right w:val="nil"/>
            </w:tcBorders>
          </w:tcPr>
          <w:p w:rsidR="005A6059" w:rsidRDefault="005A6059">
            <w:pPr>
              <w:pStyle w:val="ConsPlusNormal"/>
              <w:jc w:val="center"/>
            </w:pPr>
            <w:r>
              <w:t>250</w:t>
            </w:r>
          </w:p>
        </w:tc>
        <w:tc>
          <w:tcPr>
            <w:tcW w:w="1190" w:type="dxa"/>
            <w:tcBorders>
              <w:top w:val="nil"/>
              <w:left w:val="nil"/>
              <w:bottom w:val="nil"/>
              <w:right w:val="nil"/>
            </w:tcBorders>
          </w:tcPr>
          <w:p w:rsidR="005A6059" w:rsidRDefault="005A6059">
            <w:pPr>
              <w:pStyle w:val="ConsPlusNormal"/>
              <w:jc w:val="center"/>
            </w:pPr>
            <w:r>
              <w:t>542</w:t>
            </w:r>
          </w:p>
        </w:tc>
        <w:tc>
          <w:tcPr>
            <w:tcW w:w="1190" w:type="dxa"/>
            <w:tcBorders>
              <w:top w:val="nil"/>
              <w:left w:val="nil"/>
              <w:bottom w:val="nil"/>
              <w:right w:val="nil"/>
            </w:tcBorders>
          </w:tcPr>
          <w:p w:rsidR="005A6059" w:rsidRDefault="005A6059">
            <w:pPr>
              <w:pStyle w:val="ConsPlusNormal"/>
              <w:jc w:val="center"/>
            </w:pPr>
            <w:r>
              <w:t>1283,53</w:t>
            </w:r>
          </w:p>
        </w:tc>
        <w:tc>
          <w:tcPr>
            <w:tcW w:w="1190" w:type="dxa"/>
            <w:tcBorders>
              <w:top w:val="nil"/>
              <w:left w:val="nil"/>
              <w:bottom w:val="nil"/>
              <w:right w:val="nil"/>
            </w:tcBorders>
          </w:tcPr>
          <w:p w:rsidR="005A6059" w:rsidRDefault="005A6059">
            <w:pPr>
              <w:pStyle w:val="ConsPlusNormal"/>
              <w:jc w:val="center"/>
            </w:pPr>
            <w:r>
              <w:t>3774,79</w:t>
            </w: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340"/>
            </w:pPr>
            <w:r>
              <w:t>МЧС России</w:t>
            </w:r>
          </w:p>
        </w:tc>
        <w:tc>
          <w:tcPr>
            <w:tcW w:w="1240" w:type="dxa"/>
            <w:tcBorders>
              <w:top w:val="nil"/>
              <w:left w:val="nil"/>
              <w:bottom w:val="nil"/>
              <w:right w:val="nil"/>
            </w:tcBorders>
          </w:tcPr>
          <w:p w:rsidR="005A6059" w:rsidRDefault="005A6059">
            <w:pPr>
              <w:pStyle w:val="ConsPlusNormal"/>
              <w:jc w:val="center"/>
            </w:pPr>
            <w:r>
              <w:t>250</w:t>
            </w:r>
          </w:p>
        </w:tc>
        <w:tc>
          <w:tcPr>
            <w:tcW w:w="1189"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210,79</w:t>
            </w:r>
          </w:p>
        </w:tc>
        <w:tc>
          <w:tcPr>
            <w:tcW w:w="1190" w:type="dxa"/>
            <w:tcBorders>
              <w:top w:val="nil"/>
              <w:left w:val="nil"/>
              <w:bottom w:val="nil"/>
              <w:right w:val="nil"/>
            </w:tcBorders>
          </w:tcPr>
          <w:p w:rsidR="005A6059" w:rsidRDefault="005A6059">
            <w:pPr>
              <w:pStyle w:val="ConsPlusNormal"/>
              <w:jc w:val="center"/>
            </w:pPr>
            <w:r>
              <w:t>39,21</w:t>
            </w:r>
          </w:p>
        </w:tc>
        <w:tc>
          <w:tcPr>
            <w:tcW w:w="1190"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340"/>
            </w:pPr>
            <w:r>
              <w:t>Росморречфлот</w:t>
            </w:r>
          </w:p>
        </w:tc>
        <w:tc>
          <w:tcPr>
            <w:tcW w:w="1240" w:type="dxa"/>
            <w:tcBorders>
              <w:top w:val="nil"/>
              <w:left w:val="nil"/>
              <w:bottom w:val="nil"/>
              <w:right w:val="nil"/>
            </w:tcBorders>
          </w:tcPr>
          <w:p w:rsidR="005A6059" w:rsidRDefault="005A6059">
            <w:pPr>
              <w:pStyle w:val="ConsPlusNormal"/>
              <w:jc w:val="center"/>
            </w:pPr>
            <w:r>
              <w:t>160</w:t>
            </w:r>
          </w:p>
        </w:tc>
        <w:tc>
          <w:tcPr>
            <w:tcW w:w="1189"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80</w:t>
            </w:r>
          </w:p>
        </w:tc>
        <w:tc>
          <w:tcPr>
            <w:tcW w:w="1190" w:type="dxa"/>
            <w:tcBorders>
              <w:top w:val="nil"/>
              <w:left w:val="nil"/>
              <w:bottom w:val="nil"/>
              <w:right w:val="nil"/>
            </w:tcBorders>
          </w:tcPr>
          <w:p w:rsidR="005A6059" w:rsidRDefault="005A6059">
            <w:pPr>
              <w:pStyle w:val="ConsPlusNormal"/>
              <w:jc w:val="center"/>
            </w:pPr>
            <w:r>
              <w:t>80</w:t>
            </w: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340"/>
            </w:pPr>
            <w:r>
              <w:t>бюджеты Калининградской области и муниципальных образований</w:t>
            </w:r>
          </w:p>
        </w:tc>
        <w:tc>
          <w:tcPr>
            <w:tcW w:w="1240" w:type="dxa"/>
            <w:tcBorders>
              <w:top w:val="nil"/>
              <w:left w:val="nil"/>
              <w:bottom w:val="nil"/>
              <w:right w:val="nil"/>
            </w:tcBorders>
          </w:tcPr>
          <w:p w:rsidR="005A6059" w:rsidRDefault="005A6059">
            <w:pPr>
              <w:pStyle w:val="ConsPlusNormal"/>
              <w:jc w:val="center"/>
            </w:pPr>
            <w:r>
              <w:t>880,34</w:t>
            </w:r>
          </w:p>
        </w:tc>
        <w:tc>
          <w:tcPr>
            <w:tcW w:w="1189" w:type="dxa"/>
            <w:tcBorders>
              <w:top w:val="nil"/>
              <w:left w:val="nil"/>
              <w:bottom w:val="nil"/>
              <w:right w:val="nil"/>
            </w:tcBorders>
          </w:tcPr>
          <w:p w:rsidR="005A6059" w:rsidRDefault="005A6059">
            <w:pPr>
              <w:pStyle w:val="ConsPlusNormal"/>
              <w:jc w:val="center"/>
            </w:pPr>
            <w:r>
              <w:t>79,56</w:t>
            </w:r>
          </w:p>
        </w:tc>
        <w:tc>
          <w:tcPr>
            <w:tcW w:w="1190" w:type="dxa"/>
            <w:tcBorders>
              <w:top w:val="nil"/>
              <w:left w:val="nil"/>
              <w:bottom w:val="nil"/>
              <w:right w:val="nil"/>
            </w:tcBorders>
          </w:tcPr>
          <w:p w:rsidR="005A6059" w:rsidRDefault="005A6059">
            <w:pPr>
              <w:pStyle w:val="ConsPlusNormal"/>
              <w:jc w:val="center"/>
            </w:pPr>
            <w:r>
              <w:t>34,27</w:t>
            </w:r>
          </w:p>
        </w:tc>
        <w:tc>
          <w:tcPr>
            <w:tcW w:w="1190" w:type="dxa"/>
            <w:tcBorders>
              <w:top w:val="nil"/>
              <w:left w:val="nil"/>
              <w:bottom w:val="nil"/>
              <w:right w:val="nil"/>
            </w:tcBorders>
          </w:tcPr>
          <w:p w:rsidR="005A6059" w:rsidRDefault="005A6059">
            <w:pPr>
              <w:pStyle w:val="ConsPlusNormal"/>
              <w:jc w:val="center"/>
            </w:pPr>
            <w:r>
              <w:t>26,53</w:t>
            </w:r>
          </w:p>
        </w:tc>
        <w:tc>
          <w:tcPr>
            <w:tcW w:w="1190" w:type="dxa"/>
            <w:tcBorders>
              <w:top w:val="nil"/>
              <w:left w:val="nil"/>
              <w:bottom w:val="nil"/>
              <w:right w:val="nil"/>
            </w:tcBorders>
          </w:tcPr>
          <w:p w:rsidR="005A6059" w:rsidRDefault="005A6059">
            <w:pPr>
              <w:pStyle w:val="ConsPlusNormal"/>
              <w:jc w:val="center"/>
            </w:pPr>
            <w:r>
              <w:t>8,02</w:t>
            </w:r>
          </w:p>
        </w:tc>
        <w:tc>
          <w:tcPr>
            <w:tcW w:w="1190" w:type="dxa"/>
            <w:tcBorders>
              <w:top w:val="nil"/>
              <w:left w:val="nil"/>
              <w:bottom w:val="nil"/>
              <w:right w:val="nil"/>
            </w:tcBorders>
          </w:tcPr>
          <w:p w:rsidR="005A6059" w:rsidRDefault="005A6059">
            <w:pPr>
              <w:pStyle w:val="ConsPlusNormal"/>
              <w:jc w:val="center"/>
            </w:pPr>
            <w:r>
              <w:t>233,85</w:t>
            </w:r>
          </w:p>
        </w:tc>
        <w:tc>
          <w:tcPr>
            <w:tcW w:w="1190" w:type="dxa"/>
            <w:tcBorders>
              <w:top w:val="nil"/>
              <w:left w:val="nil"/>
              <w:bottom w:val="nil"/>
              <w:right w:val="nil"/>
            </w:tcBorders>
          </w:tcPr>
          <w:p w:rsidR="005A6059" w:rsidRDefault="005A6059">
            <w:pPr>
              <w:pStyle w:val="ConsPlusNormal"/>
              <w:jc w:val="center"/>
            </w:pPr>
            <w:r>
              <w:t>176,02</w:t>
            </w:r>
          </w:p>
        </w:tc>
        <w:tc>
          <w:tcPr>
            <w:tcW w:w="1190" w:type="dxa"/>
            <w:tcBorders>
              <w:top w:val="nil"/>
              <w:left w:val="nil"/>
              <w:bottom w:val="nil"/>
              <w:right w:val="nil"/>
            </w:tcBorders>
          </w:tcPr>
          <w:p w:rsidR="005A6059" w:rsidRDefault="005A6059">
            <w:pPr>
              <w:pStyle w:val="ConsPlusNormal"/>
              <w:jc w:val="center"/>
            </w:pPr>
            <w:r>
              <w:t>322,09</w:t>
            </w: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340"/>
            </w:pPr>
            <w:r>
              <w:t>внебюджетные источники</w:t>
            </w:r>
          </w:p>
        </w:tc>
        <w:tc>
          <w:tcPr>
            <w:tcW w:w="1240" w:type="dxa"/>
            <w:tcBorders>
              <w:top w:val="nil"/>
              <w:left w:val="nil"/>
              <w:bottom w:val="nil"/>
              <w:right w:val="nil"/>
            </w:tcBorders>
          </w:tcPr>
          <w:p w:rsidR="005A6059" w:rsidRDefault="005A6059">
            <w:pPr>
              <w:pStyle w:val="ConsPlusNormal"/>
              <w:jc w:val="center"/>
            </w:pPr>
            <w:r>
              <w:t>53400</w:t>
            </w:r>
          </w:p>
        </w:tc>
        <w:tc>
          <w:tcPr>
            <w:tcW w:w="1189" w:type="dxa"/>
            <w:tcBorders>
              <w:top w:val="nil"/>
              <w:left w:val="nil"/>
              <w:bottom w:val="nil"/>
              <w:right w:val="nil"/>
            </w:tcBorders>
          </w:tcPr>
          <w:p w:rsidR="005A6059" w:rsidRDefault="005A6059">
            <w:pPr>
              <w:pStyle w:val="ConsPlusNormal"/>
              <w:jc w:val="center"/>
            </w:pPr>
            <w:r>
              <w:t>400</w:t>
            </w:r>
          </w:p>
        </w:tc>
        <w:tc>
          <w:tcPr>
            <w:tcW w:w="1190" w:type="dxa"/>
            <w:tcBorders>
              <w:top w:val="nil"/>
              <w:left w:val="nil"/>
              <w:bottom w:val="nil"/>
              <w:right w:val="nil"/>
            </w:tcBorders>
          </w:tcPr>
          <w:p w:rsidR="005A6059" w:rsidRDefault="005A6059">
            <w:pPr>
              <w:pStyle w:val="ConsPlusNormal"/>
              <w:jc w:val="center"/>
            </w:pPr>
            <w:r>
              <w:t>1950</w:t>
            </w:r>
          </w:p>
        </w:tc>
        <w:tc>
          <w:tcPr>
            <w:tcW w:w="1190" w:type="dxa"/>
            <w:tcBorders>
              <w:top w:val="nil"/>
              <w:left w:val="nil"/>
              <w:bottom w:val="nil"/>
              <w:right w:val="nil"/>
            </w:tcBorders>
          </w:tcPr>
          <w:p w:rsidR="005A6059" w:rsidRDefault="005A6059">
            <w:pPr>
              <w:pStyle w:val="ConsPlusNormal"/>
              <w:jc w:val="center"/>
            </w:pPr>
            <w:r>
              <w:t>8500</w:t>
            </w:r>
          </w:p>
        </w:tc>
        <w:tc>
          <w:tcPr>
            <w:tcW w:w="1190" w:type="dxa"/>
            <w:tcBorders>
              <w:top w:val="nil"/>
              <w:left w:val="nil"/>
              <w:bottom w:val="nil"/>
              <w:right w:val="nil"/>
            </w:tcBorders>
          </w:tcPr>
          <w:p w:rsidR="005A6059" w:rsidRDefault="005A6059">
            <w:pPr>
              <w:pStyle w:val="ConsPlusNormal"/>
              <w:jc w:val="center"/>
            </w:pPr>
            <w:r>
              <w:t>2550</w:t>
            </w:r>
          </w:p>
        </w:tc>
        <w:tc>
          <w:tcPr>
            <w:tcW w:w="1190" w:type="dxa"/>
            <w:tcBorders>
              <w:top w:val="nil"/>
              <w:left w:val="nil"/>
              <w:bottom w:val="nil"/>
              <w:right w:val="nil"/>
            </w:tcBorders>
          </w:tcPr>
          <w:p w:rsidR="005A6059" w:rsidRDefault="005A6059">
            <w:pPr>
              <w:pStyle w:val="ConsPlusNormal"/>
              <w:jc w:val="center"/>
            </w:pPr>
            <w:r>
              <w:t>6850</w:t>
            </w:r>
          </w:p>
        </w:tc>
        <w:tc>
          <w:tcPr>
            <w:tcW w:w="1190" w:type="dxa"/>
            <w:tcBorders>
              <w:top w:val="nil"/>
              <w:left w:val="nil"/>
              <w:bottom w:val="nil"/>
              <w:right w:val="nil"/>
            </w:tcBorders>
          </w:tcPr>
          <w:p w:rsidR="005A6059" w:rsidRDefault="005A6059">
            <w:pPr>
              <w:pStyle w:val="ConsPlusNormal"/>
              <w:jc w:val="center"/>
            </w:pPr>
            <w:r>
              <w:t>21250</w:t>
            </w:r>
          </w:p>
        </w:tc>
        <w:tc>
          <w:tcPr>
            <w:tcW w:w="1190" w:type="dxa"/>
            <w:tcBorders>
              <w:top w:val="nil"/>
              <w:left w:val="nil"/>
              <w:bottom w:val="nil"/>
              <w:right w:val="nil"/>
            </w:tcBorders>
          </w:tcPr>
          <w:p w:rsidR="005A6059" w:rsidRDefault="005A6059">
            <w:pPr>
              <w:pStyle w:val="ConsPlusNormal"/>
              <w:jc w:val="center"/>
            </w:pPr>
            <w:r>
              <w:t>11900</w:t>
            </w:r>
          </w:p>
        </w:tc>
      </w:tr>
      <w:tr w:rsidR="005A6059">
        <w:tblPrEx>
          <w:tblBorders>
            <w:insideH w:val="none" w:sz="0" w:space="0" w:color="auto"/>
            <w:insideV w:val="none" w:sz="0" w:space="0" w:color="auto"/>
          </w:tblBorders>
        </w:tblPrEx>
        <w:tc>
          <w:tcPr>
            <w:tcW w:w="2076" w:type="dxa"/>
            <w:vMerge w:val="restart"/>
            <w:tcBorders>
              <w:top w:val="nil"/>
              <w:left w:val="nil"/>
              <w:bottom w:val="nil"/>
              <w:right w:val="nil"/>
            </w:tcBorders>
          </w:tcPr>
          <w:p w:rsidR="005A6059" w:rsidRDefault="005A6059">
            <w:pPr>
              <w:pStyle w:val="ConsPlusNormal"/>
            </w:pPr>
            <w:r>
              <w:t>Строительство и реконструкция объектов охраны окружающей среды</w:t>
            </w:r>
          </w:p>
        </w:tc>
        <w:tc>
          <w:tcPr>
            <w:tcW w:w="2190" w:type="dxa"/>
            <w:tcBorders>
              <w:top w:val="nil"/>
              <w:left w:val="nil"/>
              <w:bottom w:val="nil"/>
              <w:right w:val="nil"/>
            </w:tcBorders>
          </w:tcPr>
          <w:p w:rsidR="005A6059" w:rsidRDefault="005A6059">
            <w:pPr>
              <w:pStyle w:val="ConsPlusNormal"/>
            </w:pPr>
            <w:r>
              <w:t>всего</w:t>
            </w:r>
          </w:p>
        </w:tc>
        <w:tc>
          <w:tcPr>
            <w:tcW w:w="1240" w:type="dxa"/>
            <w:tcBorders>
              <w:top w:val="nil"/>
              <w:left w:val="nil"/>
              <w:bottom w:val="nil"/>
              <w:right w:val="nil"/>
            </w:tcBorders>
          </w:tcPr>
          <w:p w:rsidR="005A6059" w:rsidRDefault="005A6059">
            <w:pPr>
              <w:pStyle w:val="ConsPlusNormal"/>
              <w:jc w:val="center"/>
            </w:pPr>
            <w:r>
              <w:t>1317,76</w:t>
            </w:r>
          </w:p>
        </w:tc>
        <w:tc>
          <w:tcPr>
            <w:tcW w:w="1189" w:type="dxa"/>
            <w:tcBorders>
              <w:top w:val="nil"/>
              <w:left w:val="nil"/>
              <w:bottom w:val="nil"/>
              <w:right w:val="nil"/>
            </w:tcBorders>
          </w:tcPr>
          <w:p w:rsidR="005A6059" w:rsidRDefault="005A6059">
            <w:pPr>
              <w:pStyle w:val="ConsPlusNormal"/>
              <w:jc w:val="center"/>
            </w:pPr>
            <w:r>
              <w:t>786,5</w:t>
            </w:r>
          </w:p>
        </w:tc>
        <w:tc>
          <w:tcPr>
            <w:tcW w:w="1190" w:type="dxa"/>
            <w:tcBorders>
              <w:top w:val="nil"/>
              <w:left w:val="nil"/>
              <w:bottom w:val="nil"/>
              <w:right w:val="nil"/>
            </w:tcBorders>
          </w:tcPr>
          <w:p w:rsidR="005A6059" w:rsidRDefault="005A6059">
            <w:pPr>
              <w:pStyle w:val="ConsPlusNormal"/>
              <w:jc w:val="center"/>
            </w:pPr>
            <w:r>
              <w:t>331,26</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200</w:t>
            </w: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170"/>
            </w:pPr>
            <w:r>
              <w:t>в том числе:</w:t>
            </w:r>
          </w:p>
        </w:tc>
        <w:tc>
          <w:tcPr>
            <w:tcW w:w="1240" w:type="dxa"/>
            <w:tcBorders>
              <w:top w:val="nil"/>
              <w:left w:val="nil"/>
              <w:bottom w:val="nil"/>
              <w:right w:val="nil"/>
            </w:tcBorders>
          </w:tcPr>
          <w:p w:rsidR="005A6059" w:rsidRDefault="005A6059">
            <w:pPr>
              <w:pStyle w:val="ConsPlusNormal"/>
              <w:jc w:val="center"/>
            </w:pPr>
          </w:p>
        </w:tc>
        <w:tc>
          <w:tcPr>
            <w:tcW w:w="1189"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170"/>
            </w:pPr>
            <w:r>
              <w:t>федеральный бюджет</w:t>
            </w:r>
          </w:p>
        </w:tc>
        <w:tc>
          <w:tcPr>
            <w:tcW w:w="1240" w:type="dxa"/>
            <w:tcBorders>
              <w:top w:val="nil"/>
              <w:left w:val="nil"/>
              <w:bottom w:val="nil"/>
              <w:right w:val="nil"/>
            </w:tcBorders>
          </w:tcPr>
          <w:p w:rsidR="005A6059" w:rsidRDefault="005A6059">
            <w:pPr>
              <w:pStyle w:val="ConsPlusNormal"/>
              <w:jc w:val="center"/>
            </w:pPr>
            <w:r>
              <w:t>1186,91</w:t>
            </w:r>
          </w:p>
        </w:tc>
        <w:tc>
          <w:tcPr>
            <w:tcW w:w="1189" w:type="dxa"/>
            <w:tcBorders>
              <w:top w:val="nil"/>
              <w:left w:val="nil"/>
              <w:bottom w:val="nil"/>
              <w:right w:val="nil"/>
            </w:tcBorders>
          </w:tcPr>
          <w:p w:rsidR="005A6059" w:rsidRDefault="005A6059">
            <w:pPr>
              <w:pStyle w:val="ConsPlusNormal"/>
              <w:jc w:val="center"/>
            </w:pPr>
            <w:r>
              <w:t>747,17</w:t>
            </w:r>
          </w:p>
        </w:tc>
        <w:tc>
          <w:tcPr>
            <w:tcW w:w="1190" w:type="dxa"/>
            <w:tcBorders>
              <w:top w:val="nil"/>
              <w:left w:val="nil"/>
              <w:bottom w:val="nil"/>
              <w:right w:val="nil"/>
            </w:tcBorders>
          </w:tcPr>
          <w:p w:rsidR="005A6059" w:rsidRDefault="005A6059">
            <w:pPr>
              <w:pStyle w:val="ConsPlusNormal"/>
              <w:jc w:val="center"/>
            </w:pPr>
            <w:r>
              <w:t>249,74</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190</w:t>
            </w: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340"/>
            </w:pPr>
            <w:r>
              <w:t>из них:</w:t>
            </w:r>
          </w:p>
        </w:tc>
        <w:tc>
          <w:tcPr>
            <w:tcW w:w="1240" w:type="dxa"/>
            <w:tcBorders>
              <w:top w:val="nil"/>
              <w:left w:val="nil"/>
              <w:bottom w:val="nil"/>
              <w:right w:val="nil"/>
            </w:tcBorders>
          </w:tcPr>
          <w:p w:rsidR="005A6059" w:rsidRDefault="005A6059">
            <w:pPr>
              <w:pStyle w:val="ConsPlusNormal"/>
              <w:jc w:val="center"/>
            </w:pPr>
          </w:p>
        </w:tc>
        <w:tc>
          <w:tcPr>
            <w:tcW w:w="1189"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340"/>
            </w:pPr>
            <w:r>
              <w:t>Минэкономразвития России</w:t>
            </w:r>
          </w:p>
        </w:tc>
        <w:tc>
          <w:tcPr>
            <w:tcW w:w="1240" w:type="dxa"/>
            <w:tcBorders>
              <w:top w:val="nil"/>
              <w:left w:val="nil"/>
              <w:bottom w:val="nil"/>
              <w:right w:val="nil"/>
            </w:tcBorders>
          </w:tcPr>
          <w:p w:rsidR="005A6059" w:rsidRDefault="005A6059">
            <w:pPr>
              <w:pStyle w:val="ConsPlusNormal"/>
              <w:jc w:val="center"/>
            </w:pPr>
            <w:r>
              <w:t>1186,91</w:t>
            </w:r>
          </w:p>
        </w:tc>
        <w:tc>
          <w:tcPr>
            <w:tcW w:w="1189" w:type="dxa"/>
            <w:tcBorders>
              <w:top w:val="nil"/>
              <w:left w:val="nil"/>
              <w:bottom w:val="nil"/>
              <w:right w:val="nil"/>
            </w:tcBorders>
          </w:tcPr>
          <w:p w:rsidR="005A6059" w:rsidRDefault="005A6059">
            <w:pPr>
              <w:pStyle w:val="ConsPlusNormal"/>
              <w:jc w:val="center"/>
            </w:pPr>
            <w:r>
              <w:t>747,17</w:t>
            </w:r>
          </w:p>
        </w:tc>
        <w:tc>
          <w:tcPr>
            <w:tcW w:w="1190" w:type="dxa"/>
            <w:tcBorders>
              <w:top w:val="nil"/>
              <w:left w:val="nil"/>
              <w:bottom w:val="nil"/>
              <w:right w:val="nil"/>
            </w:tcBorders>
          </w:tcPr>
          <w:p w:rsidR="005A6059" w:rsidRDefault="005A6059">
            <w:pPr>
              <w:pStyle w:val="ConsPlusNormal"/>
              <w:jc w:val="center"/>
            </w:pPr>
            <w:r>
              <w:t>249,74</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190</w:t>
            </w: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170"/>
            </w:pPr>
            <w:r>
              <w:t>бюджеты Калининградской области и муниципальных образований</w:t>
            </w:r>
          </w:p>
        </w:tc>
        <w:tc>
          <w:tcPr>
            <w:tcW w:w="1240" w:type="dxa"/>
            <w:tcBorders>
              <w:top w:val="nil"/>
              <w:left w:val="nil"/>
              <w:bottom w:val="nil"/>
              <w:right w:val="nil"/>
            </w:tcBorders>
          </w:tcPr>
          <w:p w:rsidR="005A6059" w:rsidRDefault="005A6059">
            <w:pPr>
              <w:pStyle w:val="ConsPlusNormal"/>
              <w:jc w:val="center"/>
            </w:pPr>
            <w:r>
              <w:t>130,85</w:t>
            </w:r>
          </w:p>
        </w:tc>
        <w:tc>
          <w:tcPr>
            <w:tcW w:w="1189" w:type="dxa"/>
            <w:tcBorders>
              <w:top w:val="nil"/>
              <w:left w:val="nil"/>
              <w:bottom w:val="nil"/>
              <w:right w:val="nil"/>
            </w:tcBorders>
          </w:tcPr>
          <w:p w:rsidR="005A6059" w:rsidRDefault="005A6059">
            <w:pPr>
              <w:pStyle w:val="ConsPlusNormal"/>
              <w:jc w:val="center"/>
            </w:pPr>
            <w:r>
              <w:t>39,33</w:t>
            </w:r>
          </w:p>
        </w:tc>
        <w:tc>
          <w:tcPr>
            <w:tcW w:w="1190" w:type="dxa"/>
            <w:tcBorders>
              <w:top w:val="nil"/>
              <w:left w:val="nil"/>
              <w:bottom w:val="nil"/>
              <w:right w:val="nil"/>
            </w:tcBorders>
          </w:tcPr>
          <w:p w:rsidR="005A6059" w:rsidRDefault="005A6059">
            <w:pPr>
              <w:pStyle w:val="ConsPlusNormal"/>
              <w:jc w:val="center"/>
            </w:pPr>
            <w:r>
              <w:t>81,52</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10</w:t>
            </w: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170"/>
            </w:pPr>
            <w:r>
              <w:t>внебюджетные источники</w:t>
            </w:r>
          </w:p>
        </w:tc>
        <w:tc>
          <w:tcPr>
            <w:tcW w:w="1240" w:type="dxa"/>
            <w:tcBorders>
              <w:top w:val="nil"/>
              <w:left w:val="nil"/>
              <w:bottom w:val="nil"/>
              <w:right w:val="nil"/>
            </w:tcBorders>
          </w:tcPr>
          <w:p w:rsidR="005A6059" w:rsidRDefault="005A6059">
            <w:pPr>
              <w:pStyle w:val="ConsPlusNormal"/>
              <w:jc w:val="center"/>
            </w:pPr>
            <w:r>
              <w:t>-</w:t>
            </w:r>
          </w:p>
        </w:tc>
        <w:tc>
          <w:tcPr>
            <w:tcW w:w="1189"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076" w:type="dxa"/>
            <w:vMerge w:val="restart"/>
            <w:tcBorders>
              <w:top w:val="nil"/>
              <w:left w:val="nil"/>
              <w:bottom w:val="nil"/>
              <w:right w:val="nil"/>
            </w:tcBorders>
          </w:tcPr>
          <w:p w:rsidR="005A6059" w:rsidRDefault="005A6059">
            <w:pPr>
              <w:pStyle w:val="ConsPlusNormal"/>
            </w:pPr>
            <w:r>
              <w:t>Развитие системы мелиорации</w:t>
            </w:r>
          </w:p>
        </w:tc>
        <w:tc>
          <w:tcPr>
            <w:tcW w:w="2190" w:type="dxa"/>
            <w:tcBorders>
              <w:top w:val="nil"/>
              <w:left w:val="nil"/>
              <w:bottom w:val="nil"/>
              <w:right w:val="nil"/>
            </w:tcBorders>
          </w:tcPr>
          <w:p w:rsidR="005A6059" w:rsidRDefault="005A6059">
            <w:pPr>
              <w:pStyle w:val="ConsPlusNormal"/>
            </w:pPr>
            <w:r>
              <w:t>всего</w:t>
            </w:r>
          </w:p>
        </w:tc>
        <w:tc>
          <w:tcPr>
            <w:tcW w:w="1240" w:type="dxa"/>
            <w:tcBorders>
              <w:top w:val="nil"/>
              <w:left w:val="nil"/>
              <w:bottom w:val="nil"/>
              <w:right w:val="nil"/>
            </w:tcBorders>
          </w:tcPr>
          <w:p w:rsidR="005A6059" w:rsidRDefault="005A6059">
            <w:pPr>
              <w:pStyle w:val="ConsPlusNormal"/>
              <w:jc w:val="center"/>
            </w:pPr>
            <w:r>
              <w:t>156,7</w:t>
            </w:r>
          </w:p>
        </w:tc>
        <w:tc>
          <w:tcPr>
            <w:tcW w:w="1189" w:type="dxa"/>
            <w:tcBorders>
              <w:top w:val="nil"/>
              <w:left w:val="nil"/>
              <w:bottom w:val="nil"/>
              <w:right w:val="nil"/>
            </w:tcBorders>
          </w:tcPr>
          <w:p w:rsidR="005A6059" w:rsidRDefault="005A6059">
            <w:pPr>
              <w:pStyle w:val="ConsPlusNormal"/>
              <w:jc w:val="center"/>
            </w:pPr>
            <w:r>
              <w:t>39,95</w:t>
            </w:r>
          </w:p>
        </w:tc>
        <w:tc>
          <w:tcPr>
            <w:tcW w:w="1190" w:type="dxa"/>
            <w:tcBorders>
              <w:top w:val="nil"/>
              <w:left w:val="nil"/>
              <w:bottom w:val="nil"/>
              <w:right w:val="nil"/>
            </w:tcBorders>
          </w:tcPr>
          <w:p w:rsidR="005A6059" w:rsidRDefault="005A6059">
            <w:pPr>
              <w:pStyle w:val="ConsPlusNormal"/>
              <w:jc w:val="center"/>
            </w:pPr>
            <w:r>
              <w:t>116,75</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170"/>
            </w:pPr>
            <w:r>
              <w:t>в том числе:</w:t>
            </w:r>
          </w:p>
        </w:tc>
        <w:tc>
          <w:tcPr>
            <w:tcW w:w="1240" w:type="dxa"/>
            <w:tcBorders>
              <w:top w:val="nil"/>
              <w:left w:val="nil"/>
              <w:bottom w:val="nil"/>
              <w:right w:val="nil"/>
            </w:tcBorders>
          </w:tcPr>
          <w:p w:rsidR="005A6059" w:rsidRDefault="005A6059">
            <w:pPr>
              <w:pStyle w:val="ConsPlusNormal"/>
              <w:jc w:val="center"/>
            </w:pPr>
          </w:p>
        </w:tc>
        <w:tc>
          <w:tcPr>
            <w:tcW w:w="1189"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170"/>
            </w:pPr>
            <w:r>
              <w:t>федеральный бюджет</w:t>
            </w:r>
          </w:p>
        </w:tc>
        <w:tc>
          <w:tcPr>
            <w:tcW w:w="1240" w:type="dxa"/>
            <w:tcBorders>
              <w:top w:val="nil"/>
              <w:left w:val="nil"/>
              <w:bottom w:val="nil"/>
              <w:right w:val="nil"/>
            </w:tcBorders>
          </w:tcPr>
          <w:p w:rsidR="005A6059" w:rsidRDefault="005A6059">
            <w:pPr>
              <w:pStyle w:val="ConsPlusNormal"/>
              <w:jc w:val="center"/>
            </w:pPr>
            <w:r>
              <w:t>156,7</w:t>
            </w:r>
          </w:p>
        </w:tc>
        <w:tc>
          <w:tcPr>
            <w:tcW w:w="1189" w:type="dxa"/>
            <w:tcBorders>
              <w:top w:val="nil"/>
              <w:left w:val="nil"/>
              <w:bottom w:val="nil"/>
              <w:right w:val="nil"/>
            </w:tcBorders>
          </w:tcPr>
          <w:p w:rsidR="005A6059" w:rsidRDefault="005A6059">
            <w:pPr>
              <w:pStyle w:val="ConsPlusNormal"/>
              <w:jc w:val="center"/>
            </w:pPr>
            <w:r>
              <w:t>39,95</w:t>
            </w:r>
          </w:p>
        </w:tc>
        <w:tc>
          <w:tcPr>
            <w:tcW w:w="1190" w:type="dxa"/>
            <w:tcBorders>
              <w:top w:val="nil"/>
              <w:left w:val="nil"/>
              <w:bottom w:val="nil"/>
              <w:right w:val="nil"/>
            </w:tcBorders>
          </w:tcPr>
          <w:p w:rsidR="005A6059" w:rsidRDefault="005A6059">
            <w:pPr>
              <w:pStyle w:val="ConsPlusNormal"/>
              <w:jc w:val="center"/>
            </w:pPr>
            <w:r>
              <w:t>116,75</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340"/>
            </w:pPr>
            <w:r>
              <w:t>из них:</w:t>
            </w:r>
          </w:p>
        </w:tc>
        <w:tc>
          <w:tcPr>
            <w:tcW w:w="1240" w:type="dxa"/>
            <w:tcBorders>
              <w:top w:val="nil"/>
              <w:left w:val="nil"/>
              <w:bottom w:val="nil"/>
              <w:right w:val="nil"/>
            </w:tcBorders>
          </w:tcPr>
          <w:p w:rsidR="005A6059" w:rsidRDefault="005A6059">
            <w:pPr>
              <w:pStyle w:val="ConsPlusNormal"/>
              <w:jc w:val="center"/>
            </w:pPr>
          </w:p>
        </w:tc>
        <w:tc>
          <w:tcPr>
            <w:tcW w:w="1189"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340"/>
            </w:pPr>
            <w:r>
              <w:t>Минсельхоз России</w:t>
            </w:r>
          </w:p>
        </w:tc>
        <w:tc>
          <w:tcPr>
            <w:tcW w:w="1240" w:type="dxa"/>
            <w:tcBorders>
              <w:top w:val="nil"/>
              <w:left w:val="nil"/>
              <w:bottom w:val="nil"/>
              <w:right w:val="nil"/>
            </w:tcBorders>
          </w:tcPr>
          <w:p w:rsidR="005A6059" w:rsidRDefault="005A6059">
            <w:pPr>
              <w:pStyle w:val="ConsPlusNormal"/>
              <w:jc w:val="center"/>
            </w:pPr>
            <w:r>
              <w:t>156,7</w:t>
            </w:r>
          </w:p>
        </w:tc>
        <w:tc>
          <w:tcPr>
            <w:tcW w:w="1189" w:type="dxa"/>
            <w:tcBorders>
              <w:top w:val="nil"/>
              <w:left w:val="nil"/>
              <w:bottom w:val="nil"/>
              <w:right w:val="nil"/>
            </w:tcBorders>
          </w:tcPr>
          <w:p w:rsidR="005A6059" w:rsidRDefault="005A6059">
            <w:pPr>
              <w:pStyle w:val="ConsPlusNormal"/>
              <w:jc w:val="center"/>
            </w:pPr>
            <w:r>
              <w:t>39,95</w:t>
            </w:r>
          </w:p>
        </w:tc>
        <w:tc>
          <w:tcPr>
            <w:tcW w:w="1190" w:type="dxa"/>
            <w:tcBorders>
              <w:top w:val="nil"/>
              <w:left w:val="nil"/>
              <w:bottom w:val="nil"/>
              <w:right w:val="nil"/>
            </w:tcBorders>
          </w:tcPr>
          <w:p w:rsidR="005A6059" w:rsidRDefault="005A6059">
            <w:pPr>
              <w:pStyle w:val="ConsPlusNormal"/>
              <w:jc w:val="center"/>
            </w:pPr>
            <w:r>
              <w:t>116,75</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170"/>
            </w:pPr>
            <w:r>
              <w:t>бюджеты Калининградской области и муниципальных образований</w:t>
            </w:r>
          </w:p>
        </w:tc>
        <w:tc>
          <w:tcPr>
            <w:tcW w:w="1240" w:type="dxa"/>
            <w:tcBorders>
              <w:top w:val="nil"/>
              <w:left w:val="nil"/>
              <w:bottom w:val="nil"/>
              <w:right w:val="nil"/>
            </w:tcBorders>
          </w:tcPr>
          <w:p w:rsidR="005A6059" w:rsidRDefault="005A6059">
            <w:pPr>
              <w:pStyle w:val="ConsPlusNormal"/>
              <w:jc w:val="center"/>
            </w:pPr>
            <w:r>
              <w:t>-</w:t>
            </w:r>
          </w:p>
        </w:tc>
        <w:tc>
          <w:tcPr>
            <w:tcW w:w="1189"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170"/>
            </w:pPr>
            <w:r>
              <w:t>внебюджетные источники</w:t>
            </w:r>
          </w:p>
        </w:tc>
        <w:tc>
          <w:tcPr>
            <w:tcW w:w="1240" w:type="dxa"/>
            <w:tcBorders>
              <w:top w:val="nil"/>
              <w:left w:val="nil"/>
              <w:bottom w:val="nil"/>
              <w:right w:val="nil"/>
            </w:tcBorders>
          </w:tcPr>
          <w:p w:rsidR="005A6059" w:rsidRDefault="005A6059">
            <w:pPr>
              <w:pStyle w:val="ConsPlusNormal"/>
              <w:jc w:val="center"/>
            </w:pPr>
            <w:r>
              <w:t>-</w:t>
            </w:r>
          </w:p>
        </w:tc>
        <w:tc>
          <w:tcPr>
            <w:tcW w:w="1189"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076" w:type="dxa"/>
            <w:vMerge w:val="restart"/>
            <w:tcBorders>
              <w:top w:val="nil"/>
              <w:left w:val="nil"/>
              <w:bottom w:val="nil"/>
              <w:right w:val="nil"/>
            </w:tcBorders>
          </w:tcPr>
          <w:p w:rsidR="005A6059" w:rsidRDefault="005A6059">
            <w:pPr>
              <w:pStyle w:val="ConsPlusNormal"/>
            </w:pPr>
            <w:r>
              <w:t>Гидролесомелиоративные мероприятия</w:t>
            </w:r>
          </w:p>
        </w:tc>
        <w:tc>
          <w:tcPr>
            <w:tcW w:w="2190" w:type="dxa"/>
            <w:tcBorders>
              <w:top w:val="nil"/>
              <w:left w:val="nil"/>
              <w:bottom w:val="nil"/>
              <w:right w:val="nil"/>
            </w:tcBorders>
          </w:tcPr>
          <w:p w:rsidR="005A6059" w:rsidRDefault="005A6059">
            <w:pPr>
              <w:pStyle w:val="ConsPlusNormal"/>
            </w:pPr>
            <w:r>
              <w:t>всего</w:t>
            </w:r>
          </w:p>
        </w:tc>
        <w:tc>
          <w:tcPr>
            <w:tcW w:w="1240" w:type="dxa"/>
            <w:tcBorders>
              <w:top w:val="nil"/>
              <w:left w:val="nil"/>
              <w:bottom w:val="nil"/>
              <w:right w:val="nil"/>
            </w:tcBorders>
          </w:tcPr>
          <w:p w:rsidR="005A6059" w:rsidRDefault="005A6059">
            <w:pPr>
              <w:pStyle w:val="ConsPlusNormal"/>
              <w:jc w:val="center"/>
            </w:pPr>
            <w:r>
              <w:t>60</w:t>
            </w:r>
          </w:p>
        </w:tc>
        <w:tc>
          <w:tcPr>
            <w:tcW w:w="1189" w:type="dxa"/>
            <w:tcBorders>
              <w:top w:val="nil"/>
              <w:left w:val="nil"/>
              <w:bottom w:val="nil"/>
              <w:right w:val="nil"/>
            </w:tcBorders>
          </w:tcPr>
          <w:p w:rsidR="005A6059" w:rsidRDefault="005A6059">
            <w:pPr>
              <w:pStyle w:val="ConsPlusNormal"/>
              <w:jc w:val="center"/>
            </w:pPr>
            <w:r>
              <w:t>30</w:t>
            </w:r>
          </w:p>
        </w:tc>
        <w:tc>
          <w:tcPr>
            <w:tcW w:w="1190" w:type="dxa"/>
            <w:tcBorders>
              <w:top w:val="nil"/>
              <w:left w:val="nil"/>
              <w:bottom w:val="nil"/>
              <w:right w:val="nil"/>
            </w:tcBorders>
          </w:tcPr>
          <w:p w:rsidR="005A6059" w:rsidRDefault="005A6059">
            <w:pPr>
              <w:pStyle w:val="ConsPlusNormal"/>
              <w:jc w:val="center"/>
            </w:pPr>
            <w:r>
              <w:t>30</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170"/>
            </w:pPr>
            <w:r>
              <w:t>в том числе:</w:t>
            </w:r>
          </w:p>
        </w:tc>
        <w:tc>
          <w:tcPr>
            <w:tcW w:w="1240" w:type="dxa"/>
            <w:tcBorders>
              <w:top w:val="nil"/>
              <w:left w:val="nil"/>
              <w:bottom w:val="nil"/>
              <w:right w:val="nil"/>
            </w:tcBorders>
          </w:tcPr>
          <w:p w:rsidR="005A6059" w:rsidRDefault="005A6059">
            <w:pPr>
              <w:pStyle w:val="ConsPlusNormal"/>
              <w:jc w:val="center"/>
            </w:pPr>
          </w:p>
        </w:tc>
        <w:tc>
          <w:tcPr>
            <w:tcW w:w="1189"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170"/>
            </w:pPr>
            <w:r>
              <w:t>федеральный бюджет</w:t>
            </w:r>
          </w:p>
        </w:tc>
        <w:tc>
          <w:tcPr>
            <w:tcW w:w="1240" w:type="dxa"/>
            <w:tcBorders>
              <w:top w:val="nil"/>
              <w:left w:val="nil"/>
              <w:bottom w:val="nil"/>
              <w:right w:val="nil"/>
            </w:tcBorders>
          </w:tcPr>
          <w:p w:rsidR="005A6059" w:rsidRDefault="005A6059">
            <w:pPr>
              <w:pStyle w:val="ConsPlusNormal"/>
              <w:jc w:val="center"/>
            </w:pPr>
            <w:r>
              <w:t>30</w:t>
            </w:r>
          </w:p>
        </w:tc>
        <w:tc>
          <w:tcPr>
            <w:tcW w:w="1189"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30</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340" w:firstLine="320"/>
            </w:pPr>
            <w:r>
              <w:t>из них:</w:t>
            </w:r>
          </w:p>
        </w:tc>
        <w:tc>
          <w:tcPr>
            <w:tcW w:w="1240" w:type="dxa"/>
            <w:tcBorders>
              <w:top w:val="nil"/>
              <w:left w:val="nil"/>
              <w:bottom w:val="nil"/>
              <w:right w:val="nil"/>
            </w:tcBorders>
          </w:tcPr>
          <w:p w:rsidR="005A6059" w:rsidRDefault="005A6059">
            <w:pPr>
              <w:pStyle w:val="ConsPlusNormal"/>
              <w:jc w:val="center"/>
            </w:pPr>
          </w:p>
        </w:tc>
        <w:tc>
          <w:tcPr>
            <w:tcW w:w="1189"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340" w:firstLine="320"/>
            </w:pPr>
            <w:r>
              <w:t>Рослесхоз</w:t>
            </w:r>
          </w:p>
        </w:tc>
        <w:tc>
          <w:tcPr>
            <w:tcW w:w="1240" w:type="dxa"/>
            <w:tcBorders>
              <w:top w:val="nil"/>
              <w:left w:val="nil"/>
              <w:bottom w:val="nil"/>
              <w:right w:val="nil"/>
            </w:tcBorders>
          </w:tcPr>
          <w:p w:rsidR="005A6059" w:rsidRDefault="005A6059">
            <w:pPr>
              <w:pStyle w:val="ConsPlusNormal"/>
              <w:jc w:val="center"/>
            </w:pPr>
            <w:r>
              <w:t>30</w:t>
            </w:r>
          </w:p>
        </w:tc>
        <w:tc>
          <w:tcPr>
            <w:tcW w:w="1189"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30</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170"/>
            </w:pPr>
            <w:r>
              <w:t xml:space="preserve">бюджеты Калининградской </w:t>
            </w:r>
            <w:r>
              <w:lastRenderedPageBreak/>
              <w:t>области и муниципальных образований</w:t>
            </w:r>
          </w:p>
        </w:tc>
        <w:tc>
          <w:tcPr>
            <w:tcW w:w="1240" w:type="dxa"/>
            <w:tcBorders>
              <w:top w:val="nil"/>
              <w:left w:val="nil"/>
              <w:bottom w:val="nil"/>
              <w:right w:val="nil"/>
            </w:tcBorders>
          </w:tcPr>
          <w:p w:rsidR="005A6059" w:rsidRDefault="005A6059">
            <w:pPr>
              <w:pStyle w:val="ConsPlusNormal"/>
              <w:jc w:val="center"/>
            </w:pPr>
            <w:r>
              <w:lastRenderedPageBreak/>
              <w:t>30</w:t>
            </w:r>
          </w:p>
        </w:tc>
        <w:tc>
          <w:tcPr>
            <w:tcW w:w="1189" w:type="dxa"/>
            <w:tcBorders>
              <w:top w:val="nil"/>
              <w:left w:val="nil"/>
              <w:bottom w:val="nil"/>
              <w:right w:val="nil"/>
            </w:tcBorders>
          </w:tcPr>
          <w:p w:rsidR="005A6059" w:rsidRDefault="005A6059">
            <w:pPr>
              <w:pStyle w:val="ConsPlusNormal"/>
              <w:jc w:val="center"/>
            </w:pPr>
            <w:r>
              <w:t>30</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170"/>
            </w:pPr>
            <w:r>
              <w:t>внебюджетные источники</w:t>
            </w:r>
          </w:p>
        </w:tc>
        <w:tc>
          <w:tcPr>
            <w:tcW w:w="1240" w:type="dxa"/>
            <w:tcBorders>
              <w:top w:val="nil"/>
              <w:left w:val="nil"/>
              <w:bottom w:val="nil"/>
              <w:right w:val="nil"/>
            </w:tcBorders>
          </w:tcPr>
          <w:p w:rsidR="005A6059" w:rsidRDefault="005A6059">
            <w:pPr>
              <w:pStyle w:val="ConsPlusNormal"/>
              <w:jc w:val="center"/>
            </w:pPr>
            <w:r>
              <w:t>-</w:t>
            </w:r>
          </w:p>
        </w:tc>
        <w:tc>
          <w:tcPr>
            <w:tcW w:w="1189"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076" w:type="dxa"/>
            <w:vMerge w:val="restart"/>
            <w:tcBorders>
              <w:top w:val="nil"/>
              <w:left w:val="nil"/>
              <w:bottom w:val="nil"/>
              <w:right w:val="nil"/>
            </w:tcBorders>
          </w:tcPr>
          <w:p w:rsidR="005A6059" w:rsidRDefault="005A6059">
            <w:pPr>
              <w:pStyle w:val="ConsPlusNormal"/>
            </w:pPr>
            <w:r>
              <w:t>Строительство и реконструкция объектов коммунального хозяйства в муниципальных районах</w:t>
            </w:r>
          </w:p>
        </w:tc>
        <w:tc>
          <w:tcPr>
            <w:tcW w:w="2190" w:type="dxa"/>
            <w:tcBorders>
              <w:top w:val="nil"/>
              <w:left w:val="nil"/>
              <w:bottom w:val="nil"/>
              <w:right w:val="nil"/>
            </w:tcBorders>
          </w:tcPr>
          <w:p w:rsidR="005A6059" w:rsidRDefault="005A6059">
            <w:pPr>
              <w:pStyle w:val="ConsPlusNormal"/>
            </w:pPr>
            <w:r>
              <w:t>всего</w:t>
            </w:r>
          </w:p>
        </w:tc>
        <w:tc>
          <w:tcPr>
            <w:tcW w:w="1240" w:type="dxa"/>
            <w:tcBorders>
              <w:top w:val="nil"/>
              <w:left w:val="nil"/>
              <w:bottom w:val="nil"/>
              <w:right w:val="nil"/>
            </w:tcBorders>
          </w:tcPr>
          <w:p w:rsidR="005A6059" w:rsidRDefault="005A6059">
            <w:pPr>
              <w:pStyle w:val="ConsPlusNormal"/>
              <w:jc w:val="center"/>
            </w:pPr>
            <w:r>
              <w:t>2934,9</w:t>
            </w:r>
          </w:p>
        </w:tc>
        <w:tc>
          <w:tcPr>
            <w:tcW w:w="1189" w:type="dxa"/>
            <w:tcBorders>
              <w:top w:val="nil"/>
              <w:left w:val="nil"/>
              <w:bottom w:val="nil"/>
              <w:right w:val="nil"/>
            </w:tcBorders>
          </w:tcPr>
          <w:p w:rsidR="005A6059" w:rsidRDefault="005A6059">
            <w:pPr>
              <w:pStyle w:val="ConsPlusNormal"/>
              <w:jc w:val="center"/>
            </w:pPr>
            <w:r>
              <w:t>1847,16</w:t>
            </w:r>
          </w:p>
        </w:tc>
        <w:tc>
          <w:tcPr>
            <w:tcW w:w="1190" w:type="dxa"/>
            <w:tcBorders>
              <w:top w:val="nil"/>
              <w:left w:val="nil"/>
              <w:bottom w:val="nil"/>
              <w:right w:val="nil"/>
            </w:tcBorders>
          </w:tcPr>
          <w:p w:rsidR="005A6059" w:rsidRDefault="005A6059">
            <w:pPr>
              <w:pStyle w:val="ConsPlusNormal"/>
              <w:jc w:val="center"/>
            </w:pPr>
            <w:r>
              <w:t>959,27</w:t>
            </w:r>
          </w:p>
        </w:tc>
        <w:tc>
          <w:tcPr>
            <w:tcW w:w="1190" w:type="dxa"/>
            <w:tcBorders>
              <w:top w:val="nil"/>
              <w:left w:val="nil"/>
              <w:bottom w:val="nil"/>
              <w:right w:val="nil"/>
            </w:tcBorders>
          </w:tcPr>
          <w:p w:rsidR="005A6059" w:rsidRDefault="005A6059">
            <w:pPr>
              <w:pStyle w:val="ConsPlusNormal"/>
              <w:jc w:val="center"/>
            </w:pPr>
            <w:r>
              <w:t>128,47</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170"/>
            </w:pPr>
            <w:r>
              <w:t>в том числе:</w:t>
            </w:r>
          </w:p>
        </w:tc>
        <w:tc>
          <w:tcPr>
            <w:tcW w:w="1240" w:type="dxa"/>
            <w:tcBorders>
              <w:top w:val="nil"/>
              <w:left w:val="nil"/>
              <w:bottom w:val="nil"/>
              <w:right w:val="nil"/>
            </w:tcBorders>
          </w:tcPr>
          <w:p w:rsidR="005A6059" w:rsidRDefault="005A6059">
            <w:pPr>
              <w:pStyle w:val="ConsPlusNormal"/>
              <w:jc w:val="center"/>
            </w:pPr>
          </w:p>
        </w:tc>
        <w:tc>
          <w:tcPr>
            <w:tcW w:w="1189"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170"/>
            </w:pPr>
            <w:r>
              <w:t>федеральный бюджет</w:t>
            </w:r>
          </w:p>
        </w:tc>
        <w:tc>
          <w:tcPr>
            <w:tcW w:w="1240" w:type="dxa"/>
            <w:tcBorders>
              <w:top w:val="nil"/>
              <w:left w:val="nil"/>
              <w:bottom w:val="nil"/>
              <w:right w:val="nil"/>
            </w:tcBorders>
          </w:tcPr>
          <w:p w:rsidR="005A6059" w:rsidRDefault="005A6059">
            <w:pPr>
              <w:pStyle w:val="ConsPlusNormal"/>
              <w:jc w:val="center"/>
            </w:pPr>
            <w:r>
              <w:t>2290,16</w:t>
            </w:r>
          </w:p>
        </w:tc>
        <w:tc>
          <w:tcPr>
            <w:tcW w:w="1189" w:type="dxa"/>
            <w:tcBorders>
              <w:top w:val="nil"/>
              <w:left w:val="nil"/>
              <w:bottom w:val="nil"/>
              <w:right w:val="nil"/>
            </w:tcBorders>
          </w:tcPr>
          <w:p w:rsidR="005A6059" w:rsidRDefault="005A6059">
            <w:pPr>
              <w:pStyle w:val="ConsPlusNormal"/>
              <w:jc w:val="center"/>
            </w:pPr>
            <w:r>
              <w:t>1301,59</w:t>
            </w:r>
          </w:p>
        </w:tc>
        <w:tc>
          <w:tcPr>
            <w:tcW w:w="1190" w:type="dxa"/>
            <w:tcBorders>
              <w:top w:val="nil"/>
              <w:left w:val="nil"/>
              <w:bottom w:val="nil"/>
              <w:right w:val="nil"/>
            </w:tcBorders>
          </w:tcPr>
          <w:p w:rsidR="005A6059" w:rsidRDefault="005A6059">
            <w:pPr>
              <w:pStyle w:val="ConsPlusNormal"/>
              <w:jc w:val="center"/>
            </w:pPr>
            <w:r>
              <w:t>874,1</w:t>
            </w:r>
          </w:p>
        </w:tc>
        <w:tc>
          <w:tcPr>
            <w:tcW w:w="1190" w:type="dxa"/>
            <w:tcBorders>
              <w:top w:val="nil"/>
              <w:left w:val="nil"/>
              <w:bottom w:val="nil"/>
              <w:right w:val="nil"/>
            </w:tcBorders>
          </w:tcPr>
          <w:p w:rsidR="005A6059" w:rsidRDefault="005A6059">
            <w:pPr>
              <w:pStyle w:val="ConsPlusNormal"/>
              <w:jc w:val="center"/>
            </w:pPr>
            <w:r>
              <w:t>114,47</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340"/>
            </w:pPr>
            <w:r>
              <w:t>из них:</w:t>
            </w:r>
          </w:p>
        </w:tc>
        <w:tc>
          <w:tcPr>
            <w:tcW w:w="1240" w:type="dxa"/>
            <w:tcBorders>
              <w:top w:val="nil"/>
              <w:left w:val="nil"/>
              <w:bottom w:val="nil"/>
              <w:right w:val="nil"/>
            </w:tcBorders>
          </w:tcPr>
          <w:p w:rsidR="005A6059" w:rsidRDefault="005A6059">
            <w:pPr>
              <w:pStyle w:val="ConsPlusNormal"/>
              <w:jc w:val="center"/>
            </w:pPr>
          </w:p>
        </w:tc>
        <w:tc>
          <w:tcPr>
            <w:tcW w:w="1189"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340"/>
            </w:pPr>
            <w:r>
              <w:t>Минэкономразвития России</w:t>
            </w:r>
          </w:p>
        </w:tc>
        <w:tc>
          <w:tcPr>
            <w:tcW w:w="1240" w:type="dxa"/>
            <w:tcBorders>
              <w:top w:val="nil"/>
              <w:left w:val="nil"/>
              <w:bottom w:val="nil"/>
              <w:right w:val="nil"/>
            </w:tcBorders>
          </w:tcPr>
          <w:p w:rsidR="005A6059" w:rsidRDefault="005A6059">
            <w:pPr>
              <w:pStyle w:val="ConsPlusNormal"/>
              <w:jc w:val="center"/>
            </w:pPr>
            <w:r>
              <w:t>2290,16</w:t>
            </w:r>
          </w:p>
        </w:tc>
        <w:tc>
          <w:tcPr>
            <w:tcW w:w="1189" w:type="dxa"/>
            <w:tcBorders>
              <w:top w:val="nil"/>
              <w:left w:val="nil"/>
              <w:bottom w:val="nil"/>
              <w:right w:val="nil"/>
            </w:tcBorders>
          </w:tcPr>
          <w:p w:rsidR="005A6059" w:rsidRDefault="005A6059">
            <w:pPr>
              <w:pStyle w:val="ConsPlusNormal"/>
              <w:jc w:val="center"/>
            </w:pPr>
            <w:r>
              <w:t>1301,59</w:t>
            </w:r>
          </w:p>
        </w:tc>
        <w:tc>
          <w:tcPr>
            <w:tcW w:w="1190" w:type="dxa"/>
            <w:tcBorders>
              <w:top w:val="nil"/>
              <w:left w:val="nil"/>
              <w:bottom w:val="nil"/>
              <w:right w:val="nil"/>
            </w:tcBorders>
          </w:tcPr>
          <w:p w:rsidR="005A6059" w:rsidRDefault="005A6059">
            <w:pPr>
              <w:pStyle w:val="ConsPlusNormal"/>
              <w:jc w:val="center"/>
            </w:pPr>
            <w:r>
              <w:t>874,1</w:t>
            </w:r>
          </w:p>
        </w:tc>
        <w:tc>
          <w:tcPr>
            <w:tcW w:w="1190" w:type="dxa"/>
            <w:tcBorders>
              <w:top w:val="nil"/>
              <w:left w:val="nil"/>
              <w:bottom w:val="nil"/>
              <w:right w:val="nil"/>
            </w:tcBorders>
          </w:tcPr>
          <w:p w:rsidR="005A6059" w:rsidRDefault="005A6059">
            <w:pPr>
              <w:pStyle w:val="ConsPlusNormal"/>
              <w:jc w:val="center"/>
            </w:pPr>
            <w:r>
              <w:t>114,47</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170"/>
            </w:pPr>
            <w:r>
              <w:t>бюджеты Калининградской области и муниципальных образований</w:t>
            </w:r>
          </w:p>
        </w:tc>
        <w:tc>
          <w:tcPr>
            <w:tcW w:w="1240" w:type="dxa"/>
            <w:tcBorders>
              <w:top w:val="nil"/>
              <w:left w:val="nil"/>
              <w:bottom w:val="nil"/>
              <w:right w:val="nil"/>
            </w:tcBorders>
          </w:tcPr>
          <w:p w:rsidR="005A6059" w:rsidRDefault="005A6059">
            <w:pPr>
              <w:pStyle w:val="ConsPlusNormal"/>
              <w:jc w:val="center"/>
            </w:pPr>
            <w:r>
              <w:t>258,62</w:t>
            </w:r>
          </w:p>
        </w:tc>
        <w:tc>
          <w:tcPr>
            <w:tcW w:w="1189" w:type="dxa"/>
            <w:tcBorders>
              <w:top w:val="nil"/>
              <w:left w:val="nil"/>
              <w:bottom w:val="nil"/>
              <w:right w:val="nil"/>
            </w:tcBorders>
          </w:tcPr>
          <w:p w:rsidR="005A6059" w:rsidRDefault="005A6059">
            <w:pPr>
              <w:pStyle w:val="ConsPlusNormal"/>
              <w:jc w:val="center"/>
            </w:pPr>
            <w:r>
              <w:t>159,45</w:t>
            </w:r>
          </w:p>
        </w:tc>
        <w:tc>
          <w:tcPr>
            <w:tcW w:w="1190" w:type="dxa"/>
            <w:tcBorders>
              <w:top w:val="nil"/>
              <w:left w:val="nil"/>
              <w:bottom w:val="nil"/>
              <w:right w:val="nil"/>
            </w:tcBorders>
          </w:tcPr>
          <w:p w:rsidR="005A6059" w:rsidRDefault="005A6059">
            <w:pPr>
              <w:pStyle w:val="ConsPlusNormal"/>
              <w:jc w:val="center"/>
            </w:pPr>
            <w:r>
              <w:t>85,17</w:t>
            </w:r>
          </w:p>
        </w:tc>
        <w:tc>
          <w:tcPr>
            <w:tcW w:w="1190" w:type="dxa"/>
            <w:tcBorders>
              <w:top w:val="nil"/>
              <w:left w:val="nil"/>
              <w:bottom w:val="nil"/>
              <w:right w:val="nil"/>
            </w:tcBorders>
          </w:tcPr>
          <w:p w:rsidR="005A6059" w:rsidRDefault="005A6059">
            <w:pPr>
              <w:pStyle w:val="ConsPlusNormal"/>
              <w:jc w:val="center"/>
            </w:pPr>
            <w:r>
              <w:t>14</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170"/>
            </w:pPr>
            <w:r>
              <w:t>внебюджетные источники</w:t>
            </w:r>
          </w:p>
        </w:tc>
        <w:tc>
          <w:tcPr>
            <w:tcW w:w="1240" w:type="dxa"/>
            <w:tcBorders>
              <w:top w:val="nil"/>
              <w:left w:val="nil"/>
              <w:bottom w:val="nil"/>
              <w:right w:val="nil"/>
            </w:tcBorders>
          </w:tcPr>
          <w:p w:rsidR="005A6059" w:rsidRDefault="005A6059">
            <w:pPr>
              <w:pStyle w:val="ConsPlusNormal"/>
              <w:jc w:val="center"/>
            </w:pPr>
            <w:r>
              <w:t>-</w:t>
            </w:r>
          </w:p>
        </w:tc>
        <w:tc>
          <w:tcPr>
            <w:tcW w:w="1189"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076" w:type="dxa"/>
            <w:vMerge w:val="restart"/>
            <w:tcBorders>
              <w:top w:val="nil"/>
              <w:left w:val="nil"/>
              <w:bottom w:val="nil"/>
              <w:right w:val="nil"/>
            </w:tcBorders>
          </w:tcPr>
          <w:p w:rsidR="005A6059" w:rsidRDefault="005A6059">
            <w:pPr>
              <w:pStyle w:val="ConsPlusNormal"/>
            </w:pPr>
            <w:r>
              <w:t>Развитие системы здравоохранения</w:t>
            </w:r>
          </w:p>
        </w:tc>
        <w:tc>
          <w:tcPr>
            <w:tcW w:w="2190" w:type="dxa"/>
            <w:tcBorders>
              <w:top w:val="nil"/>
              <w:left w:val="nil"/>
              <w:bottom w:val="nil"/>
              <w:right w:val="nil"/>
            </w:tcBorders>
          </w:tcPr>
          <w:p w:rsidR="005A6059" w:rsidRDefault="005A6059">
            <w:pPr>
              <w:pStyle w:val="ConsPlusNormal"/>
            </w:pPr>
            <w:r>
              <w:t>всего</w:t>
            </w:r>
          </w:p>
        </w:tc>
        <w:tc>
          <w:tcPr>
            <w:tcW w:w="1240" w:type="dxa"/>
            <w:tcBorders>
              <w:top w:val="nil"/>
              <w:left w:val="nil"/>
              <w:bottom w:val="nil"/>
              <w:right w:val="nil"/>
            </w:tcBorders>
          </w:tcPr>
          <w:p w:rsidR="005A6059" w:rsidRDefault="005A6059">
            <w:pPr>
              <w:pStyle w:val="ConsPlusNormal"/>
              <w:jc w:val="center"/>
            </w:pPr>
            <w:r>
              <w:t>2363,59</w:t>
            </w:r>
          </w:p>
        </w:tc>
        <w:tc>
          <w:tcPr>
            <w:tcW w:w="1189" w:type="dxa"/>
            <w:tcBorders>
              <w:top w:val="nil"/>
              <w:left w:val="nil"/>
              <w:bottom w:val="nil"/>
              <w:right w:val="nil"/>
            </w:tcBorders>
          </w:tcPr>
          <w:p w:rsidR="005A6059" w:rsidRDefault="005A6059">
            <w:pPr>
              <w:pStyle w:val="ConsPlusNormal"/>
              <w:jc w:val="center"/>
            </w:pPr>
            <w:r>
              <w:t>576,21</w:t>
            </w:r>
          </w:p>
        </w:tc>
        <w:tc>
          <w:tcPr>
            <w:tcW w:w="1190" w:type="dxa"/>
            <w:tcBorders>
              <w:top w:val="nil"/>
              <w:left w:val="nil"/>
              <w:bottom w:val="nil"/>
              <w:right w:val="nil"/>
            </w:tcBorders>
          </w:tcPr>
          <w:p w:rsidR="005A6059" w:rsidRDefault="005A6059">
            <w:pPr>
              <w:pStyle w:val="ConsPlusNormal"/>
              <w:jc w:val="center"/>
            </w:pPr>
            <w:r>
              <w:t>926,18</w:t>
            </w:r>
          </w:p>
        </w:tc>
        <w:tc>
          <w:tcPr>
            <w:tcW w:w="1190" w:type="dxa"/>
            <w:tcBorders>
              <w:top w:val="nil"/>
              <w:left w:val="nil"/>
              <w:bottom w:val="nil"/>
              <w:right w:val="nil"/>
            </w:tcBorders>
          </w:tcPr>
          <w:p w:rsidR="005A6059" w:rsidRDefault="005A6059">
            <w:pPr>
              <w:pStyle w:val="ConsPlusNormal"/>
              <w:jc w:val="center"/>
            </w:pPr>
            <w:r>
              <w:t>431,61</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150</w:t>
            </w:r>
          </w:p>
        </w:tc>
        <w:tc>
          <w:tcPr>
            <w:tcW w:w="1190" w:type="dxa"/>
            <w:tcBorders>
              <w:top w:val="nil"/>
              <w:left w:val="nil"/>
              <w:bottom w:val="nil"/>
              <w:right w:val="nil"/>
            </w:tcBorders>
          </w:tcPr>
          <w:p w:rsidR="005A6059" w:rsidRDefault="005A6059">
            <w:pPr>
              <w:pStyle w:val="ConsPlusNormal"/>
              <w:jc w:val="center"/>
            </w:pPr>
            <w:r>
              <w:t>150</w:t>
            </w:r>
          </w:p>
        </w:tc>
        <w:tc>
          <w:tcPr>
            <w:tcW w:w="1190" w:type="dxa"/>
            <w:tcBorders>
              <w:top w:val="nil"/>
              <w:left w:val="nil"/>
              <w:bottom w:val="nil"/>
              <w:right w:val="nil"/>
            </w:tcBorders>
          </w:tcPr>
          <w:p w:rsidR="005A6059" w:rsidRDefault="005A6059">
            <w:pPr>
              <w:pStyle w:val="ConsPlusNormal"/>
              <w:jc w:val="center"/>
            </w:pPr>
            <w:r>
              <w:t>129,59</w:t>
            </w: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170"/>
            </w:pPr>
            <w:r>
              <w:t>в том числе:</w:t>
            </w:r>
          </w:p>
        </w:tc>
        <w:tc>
          <w:tcPr>
            <w:tcW w:w="1240" w:type="dxa"/>
            <w:tcBorders>
              <w:top w:val="nil"/>
              <w:left w:val="nil"/>
              <w:bottom w:val="nil"/>
              <w:right w:val="nil"/>
            </w:tcBorders>
          </w:tcPr>
          <w:p w:rsidR="005A6059" w:rsidRDefault="005A6059">
            <w:pPr>
              <w:pStyle w:val="ConsPlusNormal"/>
              <w:jc w:val="center"/>
            </w:pPr>
          </w:p>
        </w:tc>
        <w:tc>
          <w:tcPr>
            <w:tcW w:w="1189"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170"/>
            </w:pPr>
            <w:r>
              <w:t>федеральный бюджет</w:t>
            </w:r>
          </w:p>
        </w:tc>
        <w:tc>
          <w:tcPr>
            <w:tcW w:w="1240" w:type="dxa"/>
            <w:tcBorders>
              <w:top w:val="nil"/>
              <w:left w:val="nil"/>
              <w:bottom w:val="nil"/>
              <w:right w:val="nil"/>
            </w:tcBorders>
          </w:tcPr>
          <w:p w:rsidR="005A6059" w:rsidRDefault="005A6059">
            <w:pPr>
              <w:pStyle w:val="ConsPlusNormal"/>
              <w:jc w:val="center"/>
            </w:pPr>
            <w:r>
              <w:t>2022,14</w:t>
            </w:r>
          </w:p>
        </w:tc>
        <w:tc>
          <w:tcPr>
            <w:tcW w:w="1189" w:type="dxa"/>
            <w:tcBorders>
              <w:top w:val="nil"/>
              <w:left w:val="nil"/>
              <w:bottom w:val="nil"/>
              <w:right w:val="nil"/>
            </w:tcBorders>
          </w:tcPr>
          <w:p w:rsidR="005A6059" w:rsidRDefault="005A6059">
            <w:pPr>
              <w:pStyle w:val="ConsPlusNormal"/>
              <w:jc w:val="center"/>
            </w:pPr>
            <w:r>
              <w:t>489,77</w:t>
            </w:r>
          </w:p>
        </w:tc>
        <w:tc>
          <w:tcPr>
            <w:tcW w:w="1190" w:type="dxa"/>
            <w:tcBorders>
              <w:top w:val="nil"/>
              <w:left w:val="nil"/>
              <w:bottom w:val="nil"/>
              <w:right w:val="nil"/>
            </w:tcBorders>
          </w:tcPr>
          <w:p w:rsidR="005A6059" w:rsidRDefault="005A6059">
            <w:pPr>
              <w:pStyle w:val="ConsPlusNormal"/>
              <w:jc w:val="center"/>
            </w:pPr>
            <w:r>
              <w:t>900,24</w:t>
            </w:r>
          </w:p>
        </w:tc>
        <w:tc>
          <w:tcPr>
            <w:tcW w:w="1190" w:type="dxa"/>
            <w:tcBorders>
              <w:top w:val="nil"/>
              <w:left w:val="nil"/>
              <w:bottom w:val="nil"/>
              <w:right w:val="nil"/>
            </w:tcBorders>
          </w:tcPr>
          <w:p w:rsidR="005A6059" w:rsidRDefault="005A6059">
            <w:pPr>
              <w:pStyle w:val="ConsPlusNormal"/>
              <w:jc w:val="center"/>
            </w:pPr>
            <w:r>
              <w:t>224,02</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142,5</w:t>
            </w:r>
          </w:p>
        </w:tc>
        <w:tc>
          <w:tcPr>
            <w:tcW w:w="1190" w:type="dxa"/>
            <w:tcBorders>
              <w:top w:val="nil"/>
              <w:left w:val="nil"/>
              <w:bottom w:val="nil"/>
              <w:right w:val="nil"/>
            </w:tcBorders>
          </w:tcPr>
          <w:p w:rsidR="005A6059" w:rsidRDefault="005A6059">
            <w:pPr>
              <w:pStyle w:val="ConsPlusNormal"/>
              <w:jc w:val="center"/>
            </w:pPr>
            <w:r>
              <w:t>142,5</w:t>
            </w:r>
          </w:p>
        </w:tc>
        <w:tc>
          <w:tcPr>
            <w:tcW w:w="1190" w:type="dxa"/>
            <w:tcBorders>
              <w:top w:val="nil"/>
              <w:left w:val="nil"/>
              <w:bottom w:val="nil"/>
              <w:right w:val="nil"/>
            </w:tcBorders>
          </w:tcPr>
          <w:p w:rsidR="005A6059" w:rsidRDefault="005A6059">
            <w:pPr>
              <w:pStyle w:val="ConsPlusNormal"/>
              <w:jc w:val="center"/>
            </w:pPr>
            <w:r>
              <w:t>123,11</w:t>
            </w: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340"/>
            </w:pPr>
            <w:r>
              <w:t>из них:</w:t>
            </w:r>
          </w:p>
        </w:tc>
        <w:tc>
          <w:tcPr>
            <w:tcW w:w="1240" w:type="dxa"/>
            <w:tcBorders>
              <w:top w:val="nil"/>
              <w:left w:val="nil"/>
              <w:bottom w:val="nil"/>
              <w:right w:val="nil"/>
            </w:tcBorders>
          </w:tcPr>
          <w:p w:rsidR="005A6059" w:rsidRDefault="005A6059">
            <w:pPr>
              <w:pStyle w:val="ConsPlusNormal"/>
              <w:jc w:val="center"/>
            </w:pPr>
          </w:p>
        </w:tc>
        <w:tc>
          <w:tcPr>
            <w:tcW w:w="1189"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340"/>
            </w:pPr>
            <w:r>
              <w:t>Минэкономразвития России</w:t>
            </w:r>
          </w:p>
        </w:tc>
        <w:tc>
          <w:tcPr>
            <w:tcW w:w="1240" w:type="dxa"/>
            <w:tcBorders>
              <w:top w:val="nil"/>
              <w:left w:val="nil"/>
              <w:bottom w:val="nil"/>
              <w:right w:val="nil"/>
            </w:tcBorders>
          </w:tcPr>
          <w:p w:rsidR="005A6059" w:rsidRDefault="005A6059">
            <w:pPr>
              <w:pStyle w:val="ConsPlusNormal"/>
              <w:jc w:val="center"/>
            </w:pPr>
            <w:r>
              <w:t>2022,14</w:t>
            </w:r>
          </w:p>
        </w:tc>
        <w:tc>
          <w:tcPr>
            <w:tcW w:w="1189" w:type="dxa"/>
            <w:tcBorders>
              <w:top w:val="nil"/>
              <w:left w:val="nil"/>
              <w:bottom w:val="nil"/>
              <w:right w:val="nil"/>
            </w:tcBorders>
          </w:tcPr>
          <w:p w:rsidR="005A6059" w:rsidRDefault="005A6059">
            <w:pPr>
              <w:pStyle w:val="ConsPlusNormal"/>
              <w:jc w:val="center"/>
            </w:pPr>
            <w:r>
              <w:t>489,77</w:t>
            </w:r>
          </w:p>
        </w:tc>
        <w:tc>
          <w:tcPr>
            <w:tcW w:w="1190" w:type="dxa"/>
            <w:tcBorders>
              <w:top w:val="nil"/>
              <w:left w:val="nil"/>
              <w:bottom w:val="nil"/>
              <w:right w:val="nil"/>
            </w:tcBorders>
          </w:tcPr>
          <w:p w:rsidR="005A6059" w:rsidRDefault="005A6059">
            <w:pPr>
              <w:pStyle w:val="ConsPlusNormal"/>
              <w:jc w:val="center"/>
            </w:pPr>
            <w:r>
              <w:t>900,24</w:t>
            </w:r>
          </w:p>
        </w:tc>
        <w:tc>
          <w:tcPr>
            <w:tcW w:w="1190" w:type="dxa"/>
            <w:tcBorders>
              <w:top w:val="nil"/>
              <w:left w:val="nil"/>
              <w:bottom w:val="nil"/>
              <w:right w:val="nil"/>
            </w:tcBorders>
          </w:tcPr>
          <w:p w:rsidR="005A6059" w:rsidRDefault="005A6059">
            <w:pPr>
              <w:pStyle w:val="ConsPlusNormal"/>
              <w:jc w:val="center"/>
            </w:pPr>
            <w:r>
              <w:t>224,02</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142,5</w:t>
            </w:r>
          </w:p>
        </w:tc>
        <w:tc>
          <w:tcPr>
            <w:tcW w:w="1190" w:type="dxa"/>
            <w:tcBorders>
              <w:top w:val="nil"/>
              <w:left w:val="nil"/>
              <w:bottom w:val="nil"/>
              <w:right w:val="nil"/>
            </w:tcBorders>
          </w:tcPr>
          <w:p w:rsidR="005A6059" w:rsidRDefault="005A6059">
            <w:pPr>
              <w:pStyle w:val="ConsPlusNormal"/>
              <w:jc w:val="center"/>
            </w:pPr>
            <w:r>
              <w:t>142,5</w:t>
            </w:r>
          </w:p>
        </w:tc>
        <w:tc>
          <w:tcPr>
            <w:tcW w:w="1190" w:type="dxa"/>
            <w:tcBorders>
              <w:top w:val="nil"/>
              <w:left w:val="nil"/>
              <w:bottom w:val="nil"/>
              <w:right w:val="nil"/>
            </w:tcBorders>
          </w:tcPr>
          <w:p w:rsidR="005A6059" w:rsidRDefault="005A6059">
            <w:pPr>
              <w:pStyle w:val="ConsPlusNormal"/>
              <w:jc w:val="center"/>
            </w:pPr>
            <w:r>
              <w:t>123,11</w:t>
            </w: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170"/>
            </w:pPr>
            <w:r>
              <w:t>бюджеты Калининградской области и муниципальных образований</w:t>
            </w:r>
          </w:p>
        </w:tc>
        <w:tc>
          <w:tcPr>
            <w:tcW w:w="1240" w:type="dxa"/>
            <w:tcBorders>
              <w:top w:val="nil"/>
              <w:left w:val="nil"/>
              <w:bottom w:val="nil"/>
              <w:right w:val="nil"/>
            </w:tcBorders>
          </w:tcPr>
          <w:p w:rsidR="005A6059" w:rsidRDefault="005A6059">
            <w:pPr>
              <w:pStyle w:val="ConsPlusNormal"/>
              <w:jc w:val="center"/>
            </w:pPr>
            <w:r>
              <w:t>341,45</w:t>
            </w:r>
          </w:p>
        </w:tc>
        <w:tc>
          <w:tcPr>
            <w:tcW w:w="1189" w:type="dxa"/>
            <w:tcBorders>
              <w:top w:val="nil"/>
              <w:left w:val="nil"/>
              <w:bottom w:val="nil"/>
              <w:right w:val="nil"/>
            </w:tcBorders>
          </w:tcPr>
          <w:p w:rsidR="005A6059" w:rsidRDefault="005A6059">
            <w:pPr>
              <w:pStyle w:val="ConsPlusNormal"/>
              <w:jc w:val="center"/>
            </w:pPr>
            <w:r>
              <w:t>86,44</w:t>
            </w:r>
          </w:p>
        </w:tc>
        <w:tc>
          <w:tcPr>
            <w:tcW w:w="1190" w:type="dxa"/>
            <w:tcBorders>
              <w:top w:val="nil"/>
              <w:left w:val="nil"/>
              <w:bottom w:val="nil"/>
              <w:right w:val="nil"/>
            </w:tcBorders>
          </w:tcPr>
          <w:p w:rsidR="005A6059" w:rsidRDefault="005A6059">
            <w:pPr>
              <w:pStyle w:val="ConsPlusNormal"/>
              <w:jc w:val="center"/>
            </w:pPr>
            <w:r>
              <w:t>25,94</w:t>
            </w:r>
          </w:p>
        </w:tc>
        <w:tc>
          <w:tcPr>
            <w:tcW w:w="1190" w:type="dxa"/>
            <w:tcBorders>
              <w:top w:val="nil"/>
              <w:left w:val="nil"/>
              <w:bottom w:val="nil"/>
              <w:right w:val="nil"/>
            </w:tcBorders>
          </w:tcPr>
          <w:p w:rsidR="005A6059" w:rsidRDefault="005A6059">
            <w:pPr>
              <w:pStyle w:val="ConsPlusNormal"/>
              <w:jc w:val="center"/>
            </w:pPr>
            <w:r>
              <w:t>207,59</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7,5</w:t>
            </w:r>
          </w:p>
        </w:tc>
        <w:tc>
          <w:tcPr>
            <w:tcW w:w="1190" w:type="dxa"/>
            <w:tcBorders>
              <w:top w:val="nil"/>
              <w:left w:val="nil"/>
              <w:bottom w:val="nil"/>
              <w:right w:val="nil"/>
            </w:tcBorders>
          </w:tcPr>
          <w:p w:rsidR="005A6059" w:rsidRDefault="005A6059">
            <w:pPr>
              <w:pStyle w:val="ConsPlusNormal"/>
              <w:jc w:val="center"/>
            </w:pPr>
            <w:r>
              <w:t>7,5</w:t>
            </w:r>
          </w:p>
        </w:tc>
        <w:tc>
          <w:tcPr>
            <w:tcW w:w="1190" w:type="dxa"/>
            <w:tcBorders>
              <w:top w:val="nil"/>
              <w:left w:val="nil"/>
              <w:bottom w:val="nil"/>
              <w:right w:val="nil"/>
            </w:tcBorders>
          </w:tcPr>
          <w:p w:rsidR="005A6059" w:rsidRDefault="005A6059">
            <w:pPr>
              <w:pStyle w:val="ConsPlusNormal"/>
              <w:jc w:val="center"/>
            </w:pPr>
            <w:r>
              <w:t>6,48</w:t>
            </w: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170"/>
            </w:pPr>
            <w:r>
              <w:t>внебюджетные источники</w:t>
            </w:r>
          </w:p>
        </w:tc>
        <w:tc>
          <w:tcPr>
            <w:tcW w:w="1240" w:type="dxa"/>
            <w:tcBorders>
              <w:top w:val="nil"/>
              <w:left w:val="nil"/>
              <w:bottom w:val="nil"/>
              <w:right w:val="nil"/>
            </w:tcBorders>
          </w:tcPr>
          <w:p w:rsidR="005A6059" w:rsidRDefault="005A6059">
            <w:pPr>
              <w:pStyle w:val="ConsPlusNormal"/>
              <w:jc w:val="center"/>
            </w:pPr>
            <w:r>
              <w:t>-</w:t>
            </w:r>
          </w:p>
        </w:tc>
        <w:tc>
          <w:tcPr>
            <w:tcW w:w="1189"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076" w:type="dxa"/>
            <w:vMerge w:val="restart"/>
            <w:tcBorders>
              <w:top w:val="nil"/>
              <w:left w:val="nil"/>
              <w:bottom w:val="nil"/>
              <w:right w:val="nil"/>
            </w:tcBorders>
          </w:tcPr>
          <w:p w:rsidR="005A6059" w:rsidRDefault="005A6059">
            <w:pPr>
              <w:pStyle w:val="ConsPlusNormal"/>
            </w:pPr>
            <w:r>
              <w:t>Развитие системы образования</w:t>
            </w:r>
          </w:p>
        </w:tc>
        <w:tc>
          <w:tcPr>
            <w:tcW w:w="2190" w:type="dxa"/>
            <w:tcBorders>
              <w:top w:val="nil"/>
              <w:left w:val="nil"/>
              <w:bottom w:val="nil"/>
              <w:right w:val="nil"/>
            </w:tcBorders>
          </w:tcPr>
          <w:p w:rsidR="005A6059" w:rsidRDefault="005A6059">
            <w:pPr>
              <w:pStyle w:val="ConsPlusNormal"/>
            </w:pPr>
            <w:r>
              <w:t>всего</w:t>
            </w:r>
          </w:p>
        </w:tc>
        <w:tc>
          <w:tcPr>
            <w:tcW w:w="1240" w:type="dxa"/>
            <w:tcBorders>
              <w:top w:val="nil"/>
              <w:left w:val="nil"/>
              <w:bottom w:val="nil"/>
              <w:right w:val="nil"/>
            </w:tcBorders>
          </w:tcPr>
          <w:p w:rsidR="005A6059" w:rsidRDefault="005A6059">
            <w:pPr>
              <w:pStyle w:val="ConsPlusNormal"/>
              <w:jc w:val="center"/>
            </w:pPr>
            <w:r>
              <w:t>3022,17</w:t>
            </w:r>
          </w:p>
        </w:tc>
        <w:tc>
          <w:tcPr>
            <w:tcW w:w="1189" w:type="dxa"/>
            <w:tcBorders>
              <w:top w:val="nil"/>
              <w:left w:val="nil"/>
              <w:bottom w:val="nil"/>
              <w:right w:val="nil"/>
            </w:tcBorders>
          </w:tcPr>
          <w:p w:rsidR="005A6059" w:rsidRDefault="005A6059">
            <w:pPr>
              <w:pStyle w:val="ConsPlusNormal"/>
              <w:jc w:val="center"/>
            </w:pPr>
            <w:r>
              <w:t>1797,69</w:t>
            </w:r>
          </w:p>
        </w:tc>
        <w:tc>
          <w:tcPr>
            <w:tcW w:w="1190" w:type="dxa"/>
            <w:tcBorders>
              <w:top w:val="nil"/>
              <w:left w:val="nil"/>
              <w:bottom w:val="nil"/>
              <w:right w:val="nil"/>
            </w:tcBorders>
          </w:tcPr>
          <w:p w:rsidR="005A6059" w:rsidRDefault="005A6059">
            <w:pPr>
              <w:pStyle w:val="ConsPlusNormal"/>
              <w:jc w:val="center"/>
            </w:pPr>
            <w:r>
              <w:t>977,94</w:t>
            </w:r>
          </w:p>
        </w:tc>
        <w:tc>
          <w:tcPr>
            <w:tcW w:w="1190" w:type="dxa"/>
            <w:tcBorders>
              <w:top w:val="nil"/>
              <w:left w:val="nil"/>
              <w:bottom w:val="nil"/>
              <w:right w:val="nil"/>
            </w:tcBorders>
          </w:tcPr>
          <w:p w:rsidR="005A6059" w:rsidRDefault="005A6059">
            <w:pPr>
              <w:pStyle w:val="ConsPlusNormal"/>
              <w:jc w:val="center"/>
            </w:pPr>
            <w:r>
              <w:t>246,54</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170"/>
            </w:pPr>
            <w:r>
              <w:t>в том числе:</w:t>
            </w:r>
          </w:p>
        </w:tc>
        <w:tc>
          <w:tcPr>
            <w:tcW w:w="1240" w:type="dxa"/>
            <w:tcBorders>
              <w:top w:val="nil"/>
              <w:left w:val="nil"/>
              <w:bottom w:val="nil"/>
              <w:right w:val="nil"/>
            </w:tcBorders>
          </w:tcPr>
          <w:p w:rsidR="005A6059" w:rsidRDefault="005A6059">
            <w:pPr>
              <w:pStyle w:val="ConsPlusNormal"/>
              <w:jc w:val="center"/>
            </w:pPr>
          </w:p>
        </w:tc>
        <w:tc>
          <w:tcPr>
            <w:tcW w:w="1189"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170"/>
            </w:pPr>
            <w:r>
              <w:t>федеральный бюджет</w:t>
            </w:r>
          </w:p>
        </w:tc>
        <w:tc>
          <w:tcPr>
            <w:tcW w:w="1240" w:type="dxa"/>
            <w:tcBorders>
              <w:top w:val="nil"/>
              <w:left w:val="nil"/>
              <w:bottom w:val="nil"/>
              <w:right w:val="nil"/>
            </w:tcBorders>
          </w:tcPr>
          <w:p w:rsidR="005A6059" w:rsidRDefault="005A6059">
            <w:pPr>
              <w:pStyle w:val="ConsPlusNormal"/>
              <w:jc w:val="center"/>
            </w:pPr>
            <w:r>
              <w:t>2311,89</w:t>
            </w:r>
          </w:p>
        </w:tc>
        <w:tc>
          <w:tcPr>
            <w:tcW w:w="1189" w:type="dxa"/>
            <w:tcBorders>
              <w:top w:val="nil"/>
              <w:left w:val="nil"/>
              <w:bottom w:val="nil"/>
              <w:right w:val="nil"/>
            </w:tcBorders>
          </w:tcPr>
          <w:p w:rsidR="005A6059" w:rsidRDefault="005A6059">
            <w:pPr>
              <w:pStyle w:val="ConsPlusNormal"/>
              <w:jc w:val="center"/>
            </w:pPr>
            <w:r>
              <w:t>1346,38</w:t>
            </w:r>
          </w:p>
        </w:tc>
        <w:tc>
          <w:tcPr>
            <w:tcW w:w="1190" w:type="dxa"/>
            <w:tcBorders>
              <w:top w:val="nil"/>
              <w:left w:val="nil"/>
              <w:bottom w:val="nil"/>
              <w:right w:val="nil"/>
            </w:tcBorders>
          </w:tcPr>
          <w:p w:rsidR="005A6059" w:rsidRDefault="005A6059">
            <w:pPr>
              <w:pStyle w:val="ConsPlusNormal"/>
              <w:jc w:val="center"/>
            </w:pPr>
            <w:r>
              <w:t>816,42</w:t>
            </w:r>
          </w:p>
        </w:tc>
        <w:tc>
          <w:tcPr>
            <w:tcW w:w="1190" w:type="dxa"/>
            <w:tcBorders>
              <w:top w:val="nil"/>
              <w:left w:val="nil"/>
              <w:bottom w:val="nil"/>
              <w:right w:val="nil"/>
            </w:tcBorders>
          </w:tcPr>
          <w:p w:rsidR="005A6059" w:rsidRDefault="005A6059">
            <w:pPr>
              <w:pStyle w:val="ConsPlusNormal"/>
              <w:jc w:val="center"/>
            </w:pPr>
            <w:r>
              <w:t>149,09</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340" w:firstLine="2"/>
            </w:pPr>
            <w:r>
              <w:t>из них:</w:t>
            </w:r>
          </w:p>
        </w:tc>
        <w:tc>
          <w:tcPr>
            <w:tcW w:w="1240" w:type="dxa"/>
            <w:tcBorders>
              <w:top w:val="nil"/>
              <w:left w:val="nil"/>
              <w:bottom w:val="nil"/>
              <w:right w:val="nil"/>
            </w:tcBorders>
          </w:tcPr>
          <w:p w:rsidR="005A6059" w:rsidRDefault="005A6059">
            <w:pPr>
              <w:pStyle w:val="ConsPlusNormal"/>
              <w:jc w:val="center"/>
            </w:pPr>
          </w:p>
        </w:tc>
        <w:tc>
          <w:tcPr>
            <w:tcW w:w="1189"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340" w:firstLine="2"/>
            </w:pPr>
            <w:r>
              <w:t>Минэкономразвития России</w:t>
            </w:r>
          </w:p>
        </w:tc>
        <w:tc>
          <w:tcPr>
            <w:tcW w:w="1240" w:type="dxa"/>
            <w:tcBorders>
              <w:top w:val="nil"/>
              <w:left w:val="nil"/>
              <w:bottom w:val="nil"/>
              <w:right w:val="nil"/>
            </w:tcBorders>
          </w:tcPr>
          <w:p w:rsidR="005A6059" w:rsidRDefault="005A6059">
            <w:pPr>
              <w:pStyle w:val="ConsPlusNormal"/>
              <w:jc w:val="center"/>
            </w:pPr>
            <w:r>
              <w:t>2311,89</w:t>
            </w:r>
          </w:p>
        </w:tc>
        <w:tc>
          <w:tcPr>
            <w:tcW w:w="1189" w:type="dxa"/>
            <w:tcBorders>
              <w:top w:val="nil"/>
              <w:left w:val="nil"/>
              <w:bottom w:val="nil"/>
              <w:right w:val="nil"/>
            </w:tcBorders>
          </w:tcPr>
          <w:p w:rsidR="005A6059" w:rsidRDefault="005A6059">
            <w:pPr>
              <w:pStyle w:val="ConsPlusNormal"/>
              <w:jc w:val="center"/>
            </w:pPr>
            <w:r>
              <w:t>1346,38</w:t>
            </w:r>
          </w:p>
        </w:tc>
        <w:tc>
          <w:tcPr>
            <w:tcW w:w="1190" w:type="dxa"/>
            <w:tcBorders>
              <w:top w:val="nil"/>
              <w:left w:val="nil"/>
              <w:bottom w:val="nil"/>
              <w:right w:val="nil"/>
            </w:tcBorders>
          </w:tcPr>
          <w:p w:rsidR="005A6059" w:rsidRDefault="005A6059">
            <w:pPr>
              <w:pStyle w:val="ConsPlusNormal"/>
              <w:jc w:val="center"/>
            </w:pPr>
            <w:r>
              <w:t>816,42</w:t>
            </w:r>
          </w:p>
        </w:tc>
        <w:tc>
          <w:tcPr>
            <w:tcW w:w="1190" w:type="dxa"/>
            <w:tcBorders>
              <w:top w:val="nil"/>
              <w:left w:val="nil"/>
              <w:bottom w:val="nil"/>
              <w:right w:val="nil"/>
            </w:tcBorders>
          </w:tcPr>
          <w:p w:rsidR="005A6059" w:rsidRDefault="005A6059">
            <w:pPr>
              <w:pStyle w:val="ConsPlusNormal"/>
              <w:jc w:val="center"/>
            </w:pPr>
            <w:r>
              <w:t>149,09</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170"/>
            </w:pPr>
            <w:r>
              <w:t>бюджеты Калининградской области и муниципальных образований</w:t>
            </w:r>
          </w:p>
        </w:tc>
        <w:tc>
          <w:tcPr>
            <w:tcW w:w="1240" w:type="dxa"/>
            <w:tcBorders>
              <w:top w:val="nil"/>
              <w:left w:val="nil"/>
              <w:bottom w:val="nil"/>
              <w:right w:val="nil"/>
            </w:tcBorders>
          </w:tcPr>
          <w:p w:rsidR="005A6059" w:rsidRDefault="005A6059">
            <w:pPr>
              <w:pStyle w:val="ConsPlusNormal"/>
              <w:jc w:val="center"/>
            </w:pPr>
            <w:r>
              <w:t>710,28</w:t>
            </w:r>
          </w:p>
        </w:tc>
        <w:tc>
          <w:tcPr>
            <w:tcW w:w="1189" w:type="dxa"/>
            <w:tcBorders>
              <w:top w:val="nil"/>
              <w:left w:val="nil"/>
              <w:bottom w:val="nil"/>
              <w:right w:val="nil"/>
            </w:tcBorders>
          </w:tcPr>
          <w:p w:rsidR="005A6059" w:rsidRDefault="005A6059">
            <w:pPr>
              <w:pStyle w:val="ConsPlusNormal"/>
              <w:jc w:val="center"/>
            </w:pPr>
            <w:r>
              <w:t>451,31</w:t>
            </w:r>
          </w:p>
        </w:tc>
        <w:tc>
          <w:tcPr>
            <w:tcW w:w="1190" w:type="dxa"/>
            <w:tcBorders>
              <w:top w:val="nil"/>
              <w:left w:val="nil"/>
              <w:bottom w:val="nil"/>
              <w:right w:val="nil"/>
            </w:tcBorders>
          </w:tcPr>
          <w:p w:rsidR="005A6059" w:rsidRDefault="005A6059">
            <w:pPr>
              <w:pStyle w:val="ConsPlusNormal"/>
              <w:jc w:val="center"/>
            </w:pPr>
            <w:r>
              <w:t>161,52</w:t>
            </w:r>
          </w:p>
        </w:tc>
        <w:tc>
          <w:tcPr>
            <w:tcW w:w="1190" w:type="dxa"/>
            <w:tcBorders>
              <w:top w:val="nil"/>
              <w:left w:val="nil"/>
              <w:bottom w:val="nil"/>
              <w:right w:val="nil"/>
            </w:tcBorders>
          </w:tcPr>
          <w:p w:rsidR="005A6059" w:rsidRDefault="005A6059">
            <w:pPr>
              <w:pStyle w:val="ConsPlusNormal"/>
              <w:jc w:val="center"/>
            </w:pPr>
            <w:r>
              <w:t>97,45</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170"/>
            </w:pPr>
            <w:r>
              <w:t>внебюджетные источники</w:t>
            </w:r>
          </w:p>
        </w:tc>
        <w:tc>
          <w:tcPr>
            <w:tcW w:w="1240" w:type="dxa"/>
            <w:tcBorders>
              <w:top w:val="nil"/>
              <w:left w:val="nil"/>
              <w:bottom w:val="nil"/>
              <w:right w:val="nil"/>
            </w:tcBorders>
          </w:tcPr>
          <w:p w:rsidR="005A6059" w:rsidRDefault="005A6059">
            <w:pPr>
              <w:pStyle w:val="ConsPlusNormal"/>
              <w:jc w:val="center"/>
            </w:pPr>
            <w:r>
              <w:t>-</w:t>
            </w:r>
          </w:p>
        </w:tc>
        <w:tc>
          <w:tcPr>
            <w:tcW w:w="1189"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076" w:type="dxa"/>
            <w:vMerge w:val="restart"/>
            <w:tcBorders>
              <w:top w:val="nil"/>
              <w:left w:val="nil"/>
              <w:bottom w:val="nil"/>
              <w:right w:val="nil"/>
            </w:tcBorders>
          </w:tcPr>
          <w:p w:rsidR="005A6059" w:rsidRDefault="005A6059">
            <w:pPr>
              <w:pStyle w:val="ConsPlusNormal"/>
            </w:pPr>
            <w:r>
              <w:t>Развитие системы социальной защиты</w:t>
            </w:r>
          </w:p>
        </w:tc>
        <w:tc>
          <w:tcPr>
            <w:tcW w:w="2190" w:type="dxa"/>
            <w:tcBorders>
              <w:top w:val="nil"/>
              <w:left w:val="nil"/>
              <w:bottom w:val="nil"/>
              <w:right w:val="nil"/>
            </w:tcBorders>
          </w:tcPr>
          <w:p w:rsidR="005A6059" w:rsidRDefault="005A6059">
            <w:pPr>
              <w:pStyle w:val="ConsPlusNormal"/>
            </w:pPr>
            <w:r>
              <w:t>всего</w:t>
            </w:r>
          </w:p>
        </w:tc>
        <w:tc>
          <w:tcPr>
            <w:tcW w:w="1240" w:type="dxa"/>
            <w:tcBorders>
              <w:top w:val="nil"/>
              <w:left w:val="nil"/>
              <w:bottom w:val="nil"/>
              <w:right w:val="nil"/>
            </w:tcBorders>
          </w:tcPr>
          <w:p w:rsidR="005A6059" w:rsidRDefault="005A6059">
            <w:pPr>
              <w:pStyle w:val="ConsPlusNormal"/>
              <w:jc w:val="center"/>
            </w:pPr>
            <w:r>
              <w:t>269,25</w:t>
            </w:r>
          </w:p>
        </w:tc>
        <w:tc>
          <w:tcPr>
            <w:tcW w:w="1189" w:type="dxa"/>
            <w:tcBorders>
              <w:top w:val="nil"/>
              <w:left w:val="nil"/>
              <w:bottom w:val="nil"/>
              <w:right w:val="nil"/>
            </w:tcBorders>
          </w:tcPr>
          <w:p w:rsidR="005A6059" w:rsidRDefault="005A6059">
            <w:pPr>
              <w:pStyle w:val="ConsPlusNormal"/>
              <w:jc w:val="center"/>
            </w:pPr>
            <w:r>
              <w:t>131,82</w:t>
            </w:r>
          </w:p>
        </w:tc>
        <w:tc>
          <w:tcPr>
            <w:tcW w:w="1190" w:type="dxa"/>
            <w:tcBorders>
              <w:top w:val="nil"/>
              <w:left w:val="nil"/>
              <w:bottom w:val="nil"/>
              <w:right w:val="nil"/>
            </w:tcBorders>
          </w:tcPr>
          <w:p w:rsidR="005A6059" w:rsidRDefault="005A6059">
            <w:pPr>
              <w:pStyle w:val="ConsPlusNormal"/>
              <w:jc w:val="center"/>
            </w:pPr>
            <w:r>
              <w:t>137,43</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170"/>
            </w:pPr>
            <w:r>
              <w:t>в том числе:</w:t>
            </w:r>
          </w:p>
        </w:tc>
        <w:tc>
          <w:tcPr>
            <w:tcW w:w="1240" w:type="dxa"/>
            <w:tcBorders>
              <w:top w:val="nil"/>
              <w:left w:val="nil"/>
              <w:bottom w:val="nil"/>
              <w:right w:val="nil"/>
            </w:tcBorders>
          </w:tcPr>
          <w:p w:rsidR="005A6059" w:rsidRDefault="005A6059">
            <w:pPr>
              <w:pStyle w:val="ConsPlusNormal"/>
              <w:jc w:val="center"/>
            </w:pPr>
          </w:p>
        </w:tc>
        <w:tc>
          <w:tcPr>
            <w:tcW w:w="1189"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2076" w:type="dxa"/>
            <w:vMerge w:val="restart"/>
            <w:tcBorders>
              <w:top w:val="nil"/>
              <w:left w:val="nil"/>
              <w:bottom w:val="nil"/>
              <w:right w:val="nil"/>
            </w:tcBorders>
          </w:tcPr>
          <w:p w:rsidR="005A6059" w:rsidRDefault="005A6059">
            <w:pPr>
              <w:pStyle w:val="ConsPlusNormal"/>
            </w:pPr>
          </w:p>
        </w:tc>
        <w:tc>
          <w:tcPr>
            <w:tcW w:w="2190" w:type="dxa"/>
            <w:tcBorders>
              <w:top w:val="nil"/>
              <w:left w:val="nil"/>
              <w:bottom w:val="nil"/>
              <w:right w:val="nil"/>
            </w:tcBorders>
          </w:tcPr>
          <w:p w:rsidR="005A6059" w:rsidRDefault="005A6059">
            <w:pPr>
              <w:pStyle w:val="ConsPlusNormal"/>
              <w:ind w:left="170"/>
            </w:pPr>
            <w:r>
              <w:t>федеральный бюджет</w:t>
            </w:r>
          </w:p>
        </w:tc>
        <w:tc>
          <w:tcPr>
            <w:tcW w:w="1240" w:type="dxa"/>
            <w:tcBorders>
              <w:top w:val="nil"/>
              <w:left w:val="nil"/>
              <w:bottom w:val="nil"/>
              <w:right w:val="nil"/>
            </w:tcBorders>
          </w:tcPr>
          <w:p w:rsidR="005A6059" w:rsidRDefault="005A6059">
            <w:pPr>
              <w:pStyle w:val="ConsPlusNormal"/>
              <w:jc w:val="center"/>
            </w:pPr>
            <w:r>
              <w:t>213,39</w:t>
            </w:r>
          </w:p>
        </w:tc>
        <w:tc>
          <w:tcPr>
            <w:tcW w:w="1189" w:type="dxa"/>
            <w:tcBorders>
              <w:top w:val="nil"/>
              <w:left w:val="nil"/>
              <w:bottom w:val="nil"/>
              <w:right w:val="nil"/>
            </w:tcBorders>
          </w:tcPr>
          <w:p w:rsidR="005A6059" w:rsidRDefault="005A6059">
            <w:pPr>
              <w:pStyle w:val="ConsPlusNormal"/>
              <w:jc w:val="center"/>
            </w:pPr>
            <w:r>
              <w:t>125,23</w:t>
            </w:r>
          </w:p>
        </w:tc>
        <w:tc>
          <w:tcPr>
            <w:tcW w:w="1190" w:type="dxa"/>
            <w:tcBorders>
              <w:top w:val="nil"/>
              <w:left w:val="nil"/>
              <w:bottom w:val="nil"/>
              <w:right w:val="nil"/>
            </w:tcBorders>
          </w:tcPr>
          <w:p w:rsidR="005A6059" w:rsidRDefault="005A6059">
            <w:pPr>
              <w:pStyle w:val="ConsPlusNormal"/>
              <w:jc w:val="center"/>
            </w:pPr>
            <w:r>
              <w:t>88,16</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340"/>
            </w:pPr>
            <w:r>
              <w:t>из них:</w:t>
            </w:r>
          </w:p>
        </w:tc>
        <w:tc>
          <w:tcPr>
            <w:tcW w:w="1240" w:type="dxa"/>
            <w:tcBorders>
              <w:top w:val="nil"/>
              <w:left w:val="nil"/>
              <w:bottom w:val="nil"/>
              <w:right w:val="nil"/>
            </w:tcBorders>
          </w:tcPr>
          <w:p w:rsidR="005A6059" w:rsidRDefault="005A6059">
            <w:pPr>
              <w:pStyle w:val="ConsPlusNormal"/>
              <w:jc w:val="center"/>
            </w:pPr>
          </w:p>
        </w:tc>
        <w:tc>
          <w:tcPr>
            <w:tcW w:w="1189"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340"/>
            </w:pPr>
            <w:r>
              <w:t>Минэкономразвития России</w:t>
            </w:r>
          </w:p>
        </w:tc>
        <w:tc>
          <w:tcPr>
            <w:tcW w:w="1240" w:type="dxa"/>
            <w:tcBorders>
              <w:top w:val="nil"/>
              <w:left w:val="nil"/>
              <w:bottom w:val="nil"/>
              <w:right w:val="nil"/>
            </w:tcBorders>
          </w:tcPr>
          <w:p w:rsidR="005A6059" w:rsidRDefault="005A6059">
            <w:pPr>
              <w:pStyle w:val="ConsPlusNormal"/>
              <w:jc w:val="center"/>
            </w:pPr>
            <w:r>
              <w:t>213,39</w:t>
            </w:r>
          </w:p>
        </w:tc>
        <w:tc>
          <w:tcPr>
            <w:tcW w:w="1189" w:type="dxa"/>
            <w:tcBorders>
              <w:top w:val="nil"/>
              <w:left w:val="nil"/>
              <w:bottom w:val="nil"/>
              <w:right w:val="nil"/>
            </w:tcBorders>
          </w:tcPr>
          <w:p w:rsidR="005A6059" w:rsidRDefault="005A6059">
            <w:pPr>
              <w:pStyle w:val="ConsPlusNormal"/>
              <w:jc w:val="center"/>
            </w:pPr>
            <w:r>
              <w:t>125,23</w:t>
            </w:r>
          </w:p>
        </w:tc>
        <w:tc>
          <w:tcPr>
            <w:tcW w:w="1190" w:type="dxa"/>
            <w:tcBorders>
              <w:top w:val="nil"/>
              <w:left w:val="nil"/>
              <w:bottom w:val="nil"/>
              <w:right w:val="nil"/>
            </w:tcBorders>
          </w:tcPr>
          <w:p w:rsidR="005A6059" w:rsidRDefault="005A6059">
            <w:pPr>
              <w:pStyle w:val="ConsPlusNormal"/>
              <w:jc w:val="center"/>
            </w:pPr>
            <w:r>
              <w:t>88,16</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170"/>
            </w:pPr>
            <w:r>
              <w:t>бюджеты Калининградской области и муниципальных образований</w:t>
            </w:r>
          </w:p>
        </w:tc>
        <w:tc>
          <w:tcPr>
            <w:tcW w:w="1240" w:type="dxa"/>
            <w:tcBorders>
              <w:top w:val="nil"/>
              <w:left w:val="nil"/>
              <w:bottom w:val="nil"/>
              <w:right w:val="nil"/>
            </w:tcBorders>
          </w:tcPr>
          <w:p w:rsidR="005A6059" w:rsidRDefault="005A6059">
            <w:pPr>
              <w:pStyle w:val="ConsPlusNormal"/>
              <w:jc w:val="center"/>
            </w:pPr>
            <w:r>
              <w:t>55,86</w:t>
            </w:r>
          </w:p>
        </w:tc>
        <w:tc>
          <w:tcPr>
            <w:tcW w:w="1189" w:type="dxa"/>
            <w:tcBorders>
              <w:top w:val="nil"/>
              <w:left w:val="nil"/>
              <w:bottom w:val="nil"/>
              <w:right w:val="nil"/>
            </w:tcBorders>
          </w:tcPr>
          <w:p w:rsidR="005A6059" w:rsidRDefault="005A6059">
            <w:pPr>
              <w:pStyle w:val="ConsPlusNormal"/>
              <w:jc w:val="center"/>
            </w:pPr>
            <w:r>
              <w:t>6,59</w:t>
            </w:r>
          </w:p>
        </w:tc>
        <w:tc>
          <w:tcPr>
            <w:tcW w:w="1190" w:type="dxa"/>
            <w:tcBorders>
              <w:top w:val="nil"/>
              <w:left w:val="nil"/>
              <w:bottom w:val="nil"/>
              <w:right w:val="nil"/>
            </w:tcBorders>
          </w:tcPr>
          <w:p w:rsidR="005A6059" w:rsidRDefault="005A6059">
            <w:pPr>
              <w:pStyle w:val="ConsPlusNormal"/>
              <w:jc w:val="center"/>
            </w:pPr>
            <w:r>
              <w:t>49,27</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170"/>
            </w:pPr>
            <w:r>
              <w:t>внебюджетные источники</w:t>
            </w:r>
          </w:p>
        </w:tc>
        <w:tc>
          <w:tcPr>
            <w:tcW w:w="1240" w:type="dxa"/>
            <w:tcBorders>
              <w:top w:val="nil"/>
              <w:left w:val="nil"/>
              <w:bottom w:val="nil"/>
              <w:right w:val="nil"/>
            </w:tcBorders>
          </w:tcPr>
          <w:p w:rsidR="005A6059" w:rsidRDefault="005A6059">
            <w:pPr>
              <w:pStyle w:val="ConsPlusNormal"/>
              <w:jc w:val="center"/>
            </w:pPr>
            <w:r>
              <w:t>-</w:t>
            </w:r>
          </w:p>
        </w:tc>
        <w:tc>
          <w:tcPr>
            <w:tcW w:w="1189"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076" w:type="dxa"/>
            <w:vMerge w:val="restart"/>
            <w:tcBorders>
              <w:top w:val="nil"/>
              <w:left w:val="nil"/>
              <w:bottom w:val="nil"/>
              <w:right w:val="nil"/>
            </w:tcBorders>
          </w:tcPr>
          <w:p w:rsidR="005A6059" w:rsidRDefault="005A6059">
            <w:pPr>
              <w:pStyle w:val="ConsPlusNormal"/>
            </w:pPr>
            <w:r>
              <w:t>Модернизация сферы физической культуры и спорта</w:t>
            </w:r>
          </w:p>
        </w:tc>
        <w:tc>
          <w:tcPr>
            <w:tcW w:w="2190" w:type="dxa"/>
            <w:tcBorders>
              <w:top w:val="nil"/>
              <w:left w:val="nil"/>
              <w:bottom w:val="nil"/>
              <w:right w:val="nil"/>
            </w:tcBorders>
          </w:tcPr>
          <w:p w:rsidR="005A6059" w:rsidRDefault="005A6059">
            <w:pPr>
              <w:pStyle w:val="ConsPlusNormal"/>
            </w:pPr>
            <w:r>
              <w:t>всего</w:t>
            </w:r>
          </w:p>
        </w:tc>
        <w:tc>
          <w:tcPr>
            <w:tcW w:w="1240" w:type="dxa"/>
            <w:tcBorders>
              <w:top w:val="nil"/>
              <w:left w:val="nil"/>
              <w:bottom w:val="nil"/>
              <w:right w:val="nil"/>
            </w:tcBorders>
          </w:tcPr>
          <w:p w:rsidR="005A6059" w:rsidRDefault="005A6059">
            <w:pPr>
              <w:pStyle w:val="ConsPlusNormal"/>
              <w:jc w:val="center"/>
            </w:pPr>
            <w:r>
              <w:t>807,31</w:t>
            </w:r>
          </w:p>
        </w:tc>
        <w:tc>
          <w:tcPr>
            <w:tcW w:w="1189" w:type="dxa"/>
            <w:tcBorders>
              <w:top w:val="nil"/>
              <w:left w:val="nil"/>
              <w:bottom w:val="nil"/>
              <w:right w:val="nil"/>
            </w:tcBorders>
          </w:tcPr>
          <w:p w:rsidR="005A6059" w:rsidRDefault="005A6059">
            <w:pPr>
              <w:pStyle w:val="ConsPlusNormal"/>
              <w:jc w:val="center"/>
            </w:pPr>
            <w:r>
              <w:t>191</w:t>
            </w:r>
          </w:p>
        </w:tc>
        <w:tc>
          <w:tcPr>
            <w:tcW w:w="1190" w:type="dxa"/>
            <w:tcBorders>
              <w:top w:val="nil"/>
              <w:left w:val="nil"/>
              <w:bottom w:val="nil"/>
              <w:right w:val="nil"/>
            </w:tcBorders>
          </w:tcPr>
          <w:p w:rsidR="005A6059" w:rsidRDefault="005A6059">
            <w:pPr>
              <w:pStyle w:val="ConsPlusNormal"/>
              <w:jc w:val="center"/>
            </w:pPr>
            <w:r>
              <w:t>136,88</w:t>
            </w:r>
          </w:p>
        </w:tc>
        <w:tc>
          <w:tcPr>
            <w:tcW w:w="1190" w:type="dxa"/>
            <w:tcBorders>
              <w:top w:val="nil"/>
              <w:left w:val="nil"/>
              <w:bottom w:val="nil"/>
              <w:right w:val="nil"/>
            </w:tcBorders>
          </w:tcPr>
          <w:p w:rsidR="005A6059" w:rsidRDefault="005A6059">
            <w:pPr>
              <w:pStyle w:val="ConsPlusNormal"/>
              <w:jc w:val="center"/>
            </w:pPr>
            <w:r>
              <w:t>159,74</w:t>
            </w:r>
          </w:p>
        </w:tc>
        <w:tc>
          <w:tcPr>
            <w:tcW w:w="1190" w:type="dxa"/>
            <w:tcBorders>
              <w:top w:val="nil"/>
              <w:left w:val="nil"/>
              <w:bottom w:val="nil"/>
              <w:right w:val="nil"/>
            </w:tcBorders>
          </w:tcPr>
          <w:p w:rsidR="005A6059" w:rsidRDefault="005A6059">
            <w:pPr>
              <w:pStyle w:val="ConsPlusNormal"/>
              <w:jc w:val="center"/>
            </w:pPr>
            <w:r>
              <w:t>160,42</w:t>
            </w:r>
          </w:p>
        </w:tc>
        <w:tc>
          <w:tcPr>
            <w:tcW w:w="1190" w:type="dxa"/>
            <w:tcBorders>
              <w:top w:val="nil"/>
              <w:left w:val="nil"/>
              <w:bottom w:val="nil"/>
              <w:right w:val="nil"/>
            </w:tcBorders>
          </w:tcPr>
          <w:p w:rsidR="005A6059" w:rsidRDefault="005A6059">
            <w:pPr>
              <w:pStyle w:val="ConsPlusNormal"/>
              <w:jc w:val="center"/>
            </w:pPr>
            <w:r>
              <w:t>49,79</w:t>
            </w:r>
          </w:p>
        </w:tc>
        <w:tc>
          <w:tcPr>
            <w:tcW w:w="1190" w:type="dxa"/>
            <w:tcBorders>
              <w:top w:val="nil"/>
              <w:left w:val="nil"/>
              <w:bottom w:val="nil"/>
              <w:right w:val="nil"/>
            </w:tcBorders>
          </w:tcPr>
          <w:p w:rsidR="005A6059" w:rsidRDefault="005A6059">
            <w:pPr>
              <w:pStyle w:val="ConsPlusNormal"/>
              <w:jc w:val="center"/>
            </w:pPr>
            <w:r>
              <w:t>53,02</w:t>
            </w:r>
          </w:p>
        </w:tc>
        <w:tc>
          <w:tcPr>
            <w:tcW w:w="1190" w:type="dxa"/>
            <w:tcBorders>
              <w:top w:val="nil"/>
              <w:left w:val="nil"/>
              <w:bottom w:val="nil"/>
              <w:right w:val="nil"/>
            </w:tcBorders>
          </w:tcPr>
          <w:p w:rsidR="005A6059" w:rsidRDefault="005A6059">
            <w:pPr>
              <w:pStyle w:val="ConsPlusNormal"/>
              <w:jc w:val="center"/>
            </w:pPr>
            <w:r>
              <w:t>56,46</w:t>
            </w: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170"/>
            </w:pPr>
            <w:r>
              <w:t>в том числе:</w:t>
            </w:r>
          </w:p>
        </w:tc>
        <w:tc>
          <w:tcPr>
            <w:tcW w:w="1240" w:type="dxa"/>
            <w:tcBorders>
              <w:top w:val="nil"/>
              <w:left w:val="nil"/>
              <w:bottom w:val="nil"/>
              <w:right w:val="nil"/>
            </w:tcBorders>
          </w:tcPr>
          <w:p w:rsidR="005A6059" w:rsidRDefault="005A6059">
            <w:pPr>
              <w:pStyle w:val="ConsPlusNormal"/>
              <w:jc w:val="center"/>
            </w:pPr>
          </w:p>
        </w:tc>
        <w:tc>
          <w:tcPr>
            <w:tcW w:w="1189"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170"/>
            </w:pPr>
            <w:r>
              <w:t>федеральный бюджет</w:t>
            </w:r>
          </w:p>
        </w:tc>
        <w:tc>
          <w:tcPr>
            <w:tcW w:w="1240" w:type="dxa"/>
            <w:tcBorders>
              <w:top w:val="nil"/>
              <w:left w:val="nil"/>
              <w:bottom w:val="nil"/>
              <w:right w:val="nil"/>
            </w:tcBorders>
          </w:tcPr>
          <w:p w:rsidR="005A6059" w:rsidRDefault="005A6059">
            <w:pPr>
              <w:pStyle w:val="ConsPlusNormal"/>
              <w:jc w:val="center"/>
            </w:pPr>
            <w:r>
              <w:t>678,1</w:t>
            </w:r>
          </w:p>
        </w:tc>
        <w:tc>
          <w:tcPr>
            <w:tcW w:w="1189" w:type="dxa"/>
            <w:tcBorders>
              <w:top w:val="nil"/>
              <w:left w:val="nil"/>
              <w:bottom w:val="nil"/>
              <w:right w:val="nil"/>
            </w:tcBorders>
          </w:tcPr>
          <w:p w:rsidR="005A6059" w:rsidRDefault="005A6059">
            <w:pPr>
              <w:pStyle w:val="ConsPlusNormal"/>
              <w:jc w:val="center"/>
            </w:pPr>
            <w:r>
              <w:t>92,62</w:t>
            </w:r>
          </w:p>
        </w:tc>
        <w:tc>
          <w:tcPr>
            <w:tcW w:w="1190" w:type="dxa"/>
            <w:tcBorders>
              <w:top w:val="nil"/>
              <w:left w:val="nil"/>
              <w:bottom w:val="nil"/>
              <w:right w:val="nil"/>
            </w:tcBorders>
          </w:tcPr>
          <w:p w:rsidR="005A6059" w:rsidRDefault="005A6059">
            <w:pPr>
              <w:pStyle w:val="ConsPlusNormal"/>
              <w:jc w:val="center"/>
            </w:pPr>
            <w:r>
              <w:t>130,03</w:t>
            </w:r>
          </w:p>
        </w:tc>
        <w:tc>
          <w:tcPr>
            <w:tcW w:w="1190" w:type="dxa"/>
            <w:tcBorders>
              <w:top w:val="nil"/>
              <w:left w:val="nil"/>
              <w:bottom w:val="nil"/>
              <w:right w:val="nil"/>
            </w:tcBorders>
          </w:tcPr>
          <w:p w:rsidR="005A6059" w:rsidRDefault="005A6059">
            <w:pPr>
              <w:pStyle w:val="ConsPlusNormal"/>
              <w:jc w:val="center"/>
            </w:pPr>
            <w:r>
              <w:t>154,65</w:t>
            </w:r>
          </w:p>
        </w:tc>
        <w:tc>
          <w:tcPr>
            <w:tcW w:w="1190" w:type="dxa"/>
            <w:tcBorders>
              <w:top w:val="nil"/>
              <w:left w:val="nil"/>
              <w:bottom w:val="nil"/>
              <w:right w:val="nil"/>
            </w:tcBorders>
          </w:tcPr>
          <w:p w:rsidR="005A6059" w:rsidRDefault="005A6059">
            <w:pPr>
              <w:pStyle w:val="ConsPlusNormal"/>
              <w:jc w:val="center"/>
            </w:pPr>
            <w:r>
              <w:t>149,49</w:t>
            </w:r>
          </w:p>
        </w:tc>
        <w:tc>
          <w:tcPr>
            <w:tcW w:w="1190" w:type="dxa"/>
            <w:tcBorders>
              <w:top w:val="nil"/>
              <w:left w:val="nil"/>
              <w:bottom w:val="nil"/>
              <w:right w:val="nil"/>
            </w:tcBorders>
          </w:tcPr>
          <w:p w:rsidR="005A6059" w:rsidRDefault="005A6059">
            <w:pPr>
              <w:pStyle w:val="ConsPlusNormal"/>
              <w:jc w:val="center"/>
            </w:pPr>
            <w:r>
              <w:t>47,3</w:t>
            </w:r>
          </w:p>
        </w:tc>
        <w:tc>
          <w:tcPr>
            <w:tcW w:w="1190" w:type="dxa"/>
            <w:tcBorders>
              <w:top w:val="nil"/>
              <w:left w:val="nil"/>
              <w:bottom w:val="nil"/>
              <w:right w:val="nil"/>
            </w:tcBorders>
          </w:tcPr>
          <w:p w:rsidR="005A6059" w:rsidRDefault="005A6059">
            <w:pPr>
              <w:pStyle w:val="ConsPlusNormal"/>
              <w:jc w:val="center"/>
            </w:pPr>
            <w:r>
              <w:t>50,37</w:t>
            </w:r>
          </w:p>
        </w:tc>
        <w:tc>
          <w:tcPr>
            <w:tcW w:w="1190" w:type="dxa"/>
            <w:tcBorders>
              <w:top w:val="nil"/>
              <w:left w:val="nil"/>
              <w:bottom w:val="nil"/>
              <w:right w:val="nil"/>
            </w:tcBorders>
          </w:tcPr>
          <w:p w:rsidR="005A6059" w:rsidRDefault="005A6059">
            <w:pPr>
              <w:pStyle w:val="ConsPlusNormal"/>
              <w:jc w:val="center"/>
            </w:pPr>
            <w:r>
              <w:t>53,64</w:t>
            </w: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340"/>
            </w:pPr>
            <w:r>
              <w:t>из них:</w:t>
            </w:r>
          </w:p>
        </w:tc>
        <w:tc>
          <w:tcPr>
            <w:tcW w:w="1240" w:type="dxa"/>
            <w:tcBorders>
              <w:top w:val="nil"/>
              <w:left w:val="nil"/>
              <w:bottom w:val="nil"/>
              <w:right w:val="nil"/>
            </w:tcBorders>
          </w:tcPr>
          <w:p w:rsidR="005A6059" w:rsidRDefault="005A6059">
            <w:pPr>
              <w:pStyle w:val="ConsPlusNormal"/>
              <w:jc w:val="center"/>
            </w:pPr>
          </w:p>
        </w:tc>
        <w:tc>
          <w:tcPr>
            <w:tcW w:w="1189"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340"/>
            </w:pPr>
            <w:r>
              <w:t>Минэкономразвития России</w:t>
            </w:r>
          </w:p>
        </w:tc>
        <w:tc>
          <w:tcPr>
            <w:tcW w:w="1240" w:type="dxa"/>
            <w:tcBorders>
              <w:top w:val="nil"/>
              <w:left w:val="nil"/>
              <w:bottom w:val="nil"/>
              <w:right w:val="nil"/>
            </w:tcBorders>
          </w:tcPr>
          <w:p w:rsidR="005A6059" w:rsidRDefault="005A6059">
            <w:pPr>
              <w:pStyle w:val="ConsPlusNormal"/>
              <w:jc w:val="center"/>
            </w:pPr>
            <w:r>
              <w:t>678,1</w:t>
            </w:r>
          </w:p>
        </w:tc>
        <w:tc>
          <w:tcPr>
            <w:tcW w:w="1189" w:type="dxa"/>
            <w:tcBorders>
              <w:top w:val="nil"/>
              <w:left w:val="nil"/>
              <w:bottom w:val="nil"/>
              <w:right w:val="nil"/>
            </w:tcBorders>
          </w:tcPr>
          <w:p w:rsidR="005A6059" w:rsidRDefault="005A6059">
            <w:pPr>
              <w:pStyle w:val="ConsPlusNormal"/>
              <w:jc w:val="center"/>
            </w:pPr>
            <w:r>
              <w:t>92,62</w:t>
            </w:r>
          </w:p>
        </w:tc>
        <w:tc>
          <w:tcPr>
            <w:tcW w:w="1190" w:type="dxa"/>
            <w:tcBorders>
              <w:top w:val="nil"/>
              <w:left w:val="nil"/>
              <w:bottom w:val="nil"/>
              <w:right w:val="nil"/>
            </w:tcBorders>
          </w:tcPr>
          <w:p w:rsidR="005A6059" w:rsidRDefault="005A6059">
            <w:pPr>
              <w:pStyle w:val="ConsPlusNormal"/>
              <w:jc w:val="center"/>
            </w:pPr>
            <w:r>
              <w:t>130,03</w:t>
            </w:r>
          </w:p>
        </w:tc>
        <w:tc>
          <w:tcPr>
            <w:tcW w:w="1190" w:type="dxa"/>
            <w:tcBorders>
              <w:top w:val="nil"/>
              <w:left w:val="nil"/>
              <w:bottom w:val="nil"/>
              <w:right w:val="nil"/>
            </w:tcBorders>
          </w:tcPr>
          <w:p w:rsidR="005A6059" w:rsidRDefault="005A6059">
            <w:pPr>
              <w:pStyle w:val="ConsPlusNormal"/>
              <w:jc w:val="center"/>
            </w:pPr>
            <w:r>
              <w:t>154,65</w:t>
            </w:r>
          </w:p>
        </w:tc>
        <w:tc>
          <w:tcPr>
            <w:tcW w:w="1190" w:type="dxa"/>
            <w:tcBorders>
              <w:top w:val="nil"/>
              <w:left w:val="nil"/>
              <w:bottom w:val="nil"/>
              <w:right w:val="nil"/>
            </w:tcBorders>
          </w:tcPr>
          <w:p w:rsidR="005A6059" w:rsidRDefault="005A6059">
            <w:pPr>
              <w:pStyle w:val="ConsPlusNormal"/>
              <w:jc w:val="center"/>
            </w:pPr>
            <w:r>
              <w:t>149,49</w:t>
            </w:r>
          </w:p>
        </w:tc>
        <w:tc>
          <w:tcPr>
            <w:tcW w:w="1190" w:type="dxa"/>
            <w:tcBorders>
              <w:top w:val="nil"/>
              <w:left w:val="nil"/>
              <w:bottom w:val="nil"/>
              <w:right w:val="nil"/>
            </w:tcBorders>
          </w:tcPr>
          <w:p w:rsidR="005A6059" w:rsidRDefault="005A6059">
            <w:pPr>
              <w:pStyle w:val="ConsPlusNormal"/>
              <w:jc w:val="center"/>
            </w:pPr>
            <w:r>
              <w:t>47,3</w:t>
            </w:r>
          </w:p>
        </w:tc>
        <w:tc>
          <w:tcPr>
            <w:tcW w:w="1190" w:type="dxa"/>
            <w:tcBorders>
              <w:top w:val="nil"/>
              <w:left w:val="nil"/>
              <w:bottom w:val="nil"/>
              <w:right w:val="nil"/>
            </w:tcBorders>
          </w:tcPr>
          <w:p w:rsidR="005A6059" w:rsidRDefault="005A6059">
            <w:pPr>
              <w:pStyle w:val="ConsPlusNormal"/>
              <w:jc w:val="center"/>
            </w:pPr>
            <w:r>
              <w:t>50,37</w:t>
            </w:r>
          </w:p>
        </w:tc>
        <w:tc>
          <w:tcPr>
            <w:tcW w:w="1190" w:type="dxa"/>
            <w:tcBorders>
              <w:top w:val="nil"/>
              <w:left w:val="nil"/>
              <w:bottom w:val="nil"/>
              <w:right w:val="nil"/>
            </w:tcBorders>
          </w:tcPr>
          <w:p w:rsidR="005A6059" w:rsidRDefault="005A6059">
            <w:pPr>
              <w:pStyle w:val="ConsPlusNormal"/>
              <w:jc w:val="center"/>
            </w:pPr>
            <w:r>
              <w:t>53,64</w:t>
            </w: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170"/>
            </w:pPr>
            <w:r>
              <w:t>бюджеты Калининградской области и муниципальных образований</w:t>
            </w:r>
          </w:p>
        </w:tc>
        <w:tc>
          <w:tcPr>
            <w:tcW w:w="1240" w:type="dxa"/>
            <w:tcBorders>
              <w:top w:val="nil"/>
              <w:left w:val="nil"/>
              <w:bottom w:val="nil"/>
              <w:right w:val="nil"/>
            </w:tcBorders>
          </w:tcPr>
          <w:p w:rsidR="005A6059" w:rsidRDefault="005A6059">
            <w:pPr>
              <w:pStyle w:val="ConsPlusNormal"/>
              <w:jc w:val="center"/>
            </w:pPr>
            <w:r>
              <w:t>129,21</w:t>
            </w:r>
          </w:p>
        </w:tc>
        <w:tc>
          <w:tcPr>
            <w:tcW w:w="1189" w:type="dxa"/>
            <w:tcBorders>
              <w:top w:val="nil"/>
              <w:left w:val="nil"/>
              <w:bottom w:val="nil"/>
              <w:right w:val="nil"/>
            </w:tcBorders>
          </w:tcPr>
          <w:p w:rsidR="005A6059" w:rsidRDefault="005A6059">
            <w:pPr>
              <w:pStyle w:val="ConsPlusNormal"/>
              <w:jc w:val="center"/>
            </w:pPr>
            <w:r>
              <w:t>98,38</w:t>
            </w:r>
          </w:p>
        </w:tc>
        <w:tc>
          <w:tcPr>
            <w:tcW w:w="1190" w:type="dxa"/>
            <w:tcBorders>
              <w:top w:val="nil"/>
              <w:left w:val="nil"/>
              <w:bottom w:val="nil"/>
              <w:right w:val="nil"/>
            </w:tcBorders>
          </w:tcPr>
          <w:p w:rsidR="005A6059" w:rsidRDefault="005A6059">
            <w:pPr>
              <w:pStyle w:val="ConsPlusNormal"/>
              <w:jc w:val="center"/>
            </w:pPr>
            <w:r>
              <w:t>6,85</w:t>
            </w:r>
          </w:p>
        </w:tc>
        <w:tc>
          <w:tcPr>
            <w:tcW w:w="1190" w:type="dxa"/>
            <w:tcBorders>
              <w:top w:val="nil"/>
              <w:left w:val="nil"/>
              <w:bottom w:val="nil"/>
              <w:right w:val="nil"/>
            </w:tcBorders>
          </w:tcPr>
          <w:p w:rsidR="005A6059" w:rsidRDefault="005A6059">
            <w:pPr>
              <w:pStyle w:val="ConsPlusNormal"/>
              <w:jc w:val="center"/>
            </w:pPr>
            <w:r>
              <w:t>5,09</w:t>
            </w:r>
          </w:p>
        </w:tc>
        <w:tc>
          <w:tcPr>
            <w:tcW w:w="1190" w:type="dxa"/>
            <w:tcBorders>
              <w:top w:val="nil"/>
              <w:left w:val="nil"/>
              <w:bottom w:val="nil"/>
              <w:right w:val="nil"/>
            </w:tcBorders>
          </w:tcPr>
          <w:p w:rsidR="005A6059" w:rsidRDefault="005A6059">
            <w:pPr>
              <w:pStyle w:val="ConsPlusNormal"/>
              <w:jc w:val="center"/>
            </w:pPr>
            <w:r>
              <w:t>10,93</w:t>
            </w:r>
          </w:p>
        </w:tc>
        <w:tc>
          <w:tcPr>
            <w:tcW w:w="1190" w:type="dxa"/>
            <w:tcBorders>
              <w:top w:val="nil"/>
              <w:left w:val="nil"/>
              <w:bottom w:val="nil"/>
              <w:right w:val="nil"/>
            </w:tcBorders>
          </w:tcPr>
          <w:p w:rsidR="005A6059" w:rsidRDefault="005A6059">
            <w:pPr>
              <w:pStyle w:val="ConsPlusNormal"/>
              <w:jc w:val="center"/>
            </w:pPr>
            <w:r>
              <w:t>2,49</w:t>
            </w:r>
          </w:p>
        </w:tc>
        <w:tc>
          <w:tcPr>
            <w:tcW w:w="1190" w:type="dxa"/>
            <w:tcBorders>
              <w:top w:val="nil"/>
              <w:left w:val="nil"/>
              <w:bottom w:val="nil"/>
              <w:right w:val="nil"/>
            </w:tcBorders>
          </w:tcPr>
          <w:p w:rsidR="005A6059" w:rsidRDefault="005A6059">
            <w:pPr>
              <w:pStyle w:val="ConsPlusNormal"/>
              <w:jc w:val="center"/>
            </w:pPr>
            <w:r>
              <w:t>2,65</w:t>
            </w:r>
          </w:p>
        </w:tc>
        <w:tc>
          <w:tcPr>
            <w:tcW w:w="1190" w:type="dxa"/>
            <w:tcBorders>
              <w:top w:val="nil"/>
              <w:left w:val="nil"/>
              <w:bottom w:val="nil"/>
              <w:right w:val="nil"/>
            </w:tcBorders>
          </w:tcPr>
          <w:p w:rsidR="005A6059" w:rsidRDefault="005A6059">
            <w:pPr>
              <w:pStyle w:val="ConsPlusNormal"/>
              <w:jc w:val="center"/>
            </w:pPr>
            <w:r>
              <w:t>2,82</w:t>
            </w: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170"/>
            </w:pPr>
            <w:r>
              <w:t xml:space="preserve">внебюджетные </w:t>
            </w:r>
            <w:r>
              <w:lastRenderedPageBreak/>
              <w:t>источники</w:t>
            </w:r>
          </w:p>
        </w:tc>
        <w:tc>
          <w:tcPr>
            <w:tcW w:w="1240" w:type="dxa"/>
            <w:tcBorders>
              <w:top w:val="nil"/>
              <w:left w:val="nil"/>
              <w:bottom w:val="nil"/>
              <w:right w:val="nil"/>
            </w:tcBorders>
          </w:tcPr>
          <w:p w:rsidR="005A6059" w:rsidRDefault="005A6059">
            <w:pPr>
              <w:pStyle w:val="ConsPlusNormal"/>
              <w:jc w:val="center"/>
            </w:pPr>
            <w:r>
              <w:lastRenderedPageBreak/>
              <w:t>-</w:t>
            </w:r>
          </w:p>
        </w:tc>
        <w:tc>
          <w:tcPr>
            <w:tcW w:w="1189"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076" w:type="dxa"/>
            <w:vMerge w:val="restart"/>
            <w:tcBorders>
              <w:top w:val="nil"/>
              <w:left w:val="nil"/>
              <w:bottom w:val="nil"/>
              <w:right w:val="nil"/>
            </w:tcBorders>
          </w:tcPr>
          <w:p w:rsidR="005A6059" w:rsidRDefault="005A6059">
            <w:pPr>
              <w:pStyle w:val="ConsPlusNormal"/>
            </w:pPr>
            <w:r>
              <w:lastRenderedPageBreak/>
              <w:t>Развитие учреждений культуры</w:t>
            </w:r>
          </w:p>
        </w:tc>
        <w:tc>
          <w:tcPr>
            <w:tcW w:w="2190" w:type="dxa"/>
            <w:tcBorders>
              <w:top w:val="nil"/>
              <w:left w:val="nil"/>
              <w:bottom w:val="nil"/>
              <w:right w:val="nil"/>
            </w:tcBorders>
          </w:tcPr>
          <w:p w:rsidR="005A6059" w:rsidRDefault="005A6059">
            <w:pPr>
              <w:pStyle w:val="ConsPlusNormal"/>
            </w:pPr>
            <w:r>
              <w:t>всего</w:t>
            </w:r>
          </w:p>
        </w:tc>
        <w:tc>
          <w:tcPr>
            <w:tcW w:w="1240" w:type="dxa"/>
            <w:tcBorders>
              <w:top w:val="nil"/>
              <w:left w:val="nil"/>
              <w:bottom w:val="nil"/>
              <w:right w:val="nil"/>
            </w:tcBorders>
          </w:tcPr>
          <w:p w:rsidR="005A6059" w:rsidRDefault="005A6059">
            <w:pPr>
              <w:pStyle w:val="ConsPlusNormal"/>
              <w:jc w:val="center"/>
            </w:pPr>
            <w:r>
              <w:t>1881,41</w:t>
            </w:r>
          </w:p>
        </w:tc>
        <w:tc>
          <w:tcPr>
            <w:tcW w:w="1189" w:type="dxa"/>
            <w:tcBorders>
              <w:top w:val="nil"/>
              <w:left w:val="nil"/>
              <w:bottom w:val="nil"/>
              <w:right w:val="nil"/>
            </w:tcBorders>
          </w:tcPr>
          <w:p w:rsidR="005A6059" w:rsidRDefault="005A6059">
            <w:pPr>
              <w:pStyle w:val="ConsPlusNormal"/>
              <w:jc w:val="center"/>
            </w:pPr>
            <w:r>
              <w:t>1388</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282,12</w:t>
            </w:r>
          </w:p>
        </w:tc>
        <w:tc>
          <w:tcPr>
            <w:tcW w:w="1190" w:type="dxa"/>
            <w:tcBorders>
              <w:top w:val="nil"/>
              <w:left w:val="nil"/>
              <w:bottom w:val="nil"/>
              <w:right w:val="nil"/>
            </w:tcBorders>
          </w:tcPr>
          <w:p w:rsidR="005A6059" w:rsidRDefault="005A6059">
            <w:pPr>
              <w:pStyle w:val="ConsPlusNormal"/>
              <w:jc w:val="center"/>
            </w:pPr>
            <w:r>
              <w:t>211,29</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170"/>
            </w:pPr>
            <w:r>
              <w:t>в том числе:</w:t>
            </w:r>
          </w:p>
        </w:tc>
        <w:tc>
          <w:tcPr>
            <w:tcW w:w="1240" w:type="dxa"/>
            <w:tcBorders>
              <w:top w:val="nil"/>
              <w:left w:val="nil"/>
              <w:bottom w:val="nil"/>
              <w:right w:val="nil"/>
            </w:tcBorders>
          </w:tcPr>
          <w:p w:rsidR="005A6059" w:rsidRDefault="005A6059">
            <w:pPr>
              <w:pStyle w:val="ConsPlusNormal"/>
              <w:jc w:val="center"/>
            </w:pPr>
          </w:p>
        </w:tc>
        <w:tc>
          <w:tcPr>
            <w:tcW w:w="1189"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170"/>
            </w:pPr>
            <w:r>
              <w:t>федеральный бюджет</w:t>
            </w:r>
          </w:p>
        </w:tc>
        <w:tc>
          <w:tcPr>
            <w:tcW w:w="1240" w:type="dxa"/>
            <w:tcBorders>
              <w:top w:val="nil"/>
              <w:left w:val="nil"/>
              <w:bottom w:val="nil"/>
              <w:right w:val="nil"/>
            </w:tcBorders>
          </w:tcPr>
          <w:p w:rsidR="005A6059" w:rsidRDefault="005A6059">
            <w:pPr>
              <w:pStyle w:val="ConsPlusNormal"/>
              <w:jc w:val="center"/>
            </w:pPr>
            <w:r>
              <w:t>1711,02</w:t>
            </w:r>
          </w:p>
        </w:tc>
        <w:tc>
          <w:tcPr>
            <w:tcW w:w="1189" w:type="dxa"/>
            <w:tcBorders>
              <w:top w:val="nil"/>
              <w:left w:val="nil"/>
              <w:bottom w:val="nil"/>
              <w:right w:val="nil"/>
            </w:tcBorders>
          </w:tcPr>
          <w:p w:rsidR="005A6059" w:rsidRDefault="005A6059">
            <w:pPr>
              <w:pStyle w:val="ConsPlusNormal"/>
              <w:jc w:val="center"/>
            </w:pPr>
            <w:r>
              <w:t>1222,54</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279,3</w:t>
            </w:r>
          </w:p>
        </w:tc>
        <w:tc>
          <w:tcPr>
            <w:tcW w:w="1190" w:type="dxa"/>
            <w:tcBorders>
              <w:top w:val="nil"/>
              <w:left w:val="nil"/>
              <w:bottom w:val="nil"/>
              <w:right w:val="nil"/>
            </w:tcBorders>
          </w:tcPr>
          <w:p w:rsidR="005A6059" w:rsidRDefault="005A6059">
            <w:pPr>
              <w:pStyle w:val="ConsPlusNormal"/>
              <w:jc w:val="center"/>
            </w:pPr>
            <w:r>
              <w:t>209,18</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338" w:firstLine="2"/>
            </w:pPr>
            <w:r>
              <w:t>из них:</w:t>
            </w:r>
          </w:p>
        </w:tc>
        <w:tc>
          <w:tcPr>
            <w:tcW w:w="1240" w:type="dxa"/>
            <w:tcBorders>
              <w:top w:val="nil"/>
              <w:left w:val="nil"/>
              <w:bottom w:val="nil"/>
              <w:right w:val="nil"/>
            </w:tcBorders>
          </w:tcPr>
          <w:p w:rsidR="005A6059" w:rsidRDefault="005A6059">
            <w:pPr>
              <w:pStyle w:val="ConsPlusNormal"/>
              <w:jc w:val="center"/>
            </w:pPr>
          </w:p>
        </w:tc>
        <w:tc>
          <w:tcPr>
            <w:tcW w:w="1189"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338" w:firstLine="2"/>
            </w:pPr>
            <w:r>
              <w:t>Минэкономразвития России</w:t>
            </w:r>
          </w:p>
        </w:tc>
        <w:tc>
          <w:tcPr>
            <w:tcW w:w="1240" w:type="dxa"/>
            <w:tcBorders>
              <w:top w:val="nil"/>
              <w:left w:val="nil"/>
              <w:bottom w:val="nil"/>
              <w:right w:val="nil"/>
            </w:tcBorders>
          </w:tcPr>
          <w:p w:rsidR="005A6059" w:rsidRDefault="005A6059">
            <w:pPr>
              <w:pStyle w:val="ConsPlusNormal"/>
              <w:jc w:val="center"/>
            </w:pPr>
            <w:r>
              <w:t>1711,02</w:t>
            </w:r>
          </w:p>
        </w:tc>
        <w:tc>
          <w:tcPr>
            <w:tcW w:w="1189" w:type="dxa"/>
            <w:tcBorders>
              <w:top w:val="nil"/>
              <w:left w:val="nil"/>
              <w:bottom w:val="nil"/>
              <w:right w:val="nil"/>
            </w:tcBorders>
          </w:tcPr>
          <w:p w:rsidR="005A6059" w:rsidRDefault="005A6059">
            <w:pPr>
              <w:pStyle w:val="ConsPlusNormal"/>
              <w:jc w:val="center"/>
            </w:pPr>
            <w:r>
              <w:t>1222,54</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279,3</w:t>
            </w:r>
          </w:p>
        </w:tc>
        <w:tc>
          <w:tcPr>
            <w:tcW w:w="1190" w:type="dxa"/>
            <w:tcBorders>
              <w:top w:val="nil"/>
              <w:left w:val="nil"/>
              <w:bottom w:val="nil"/>
              <w:right w:val="nil"/>
            </w:tcBorders>
          </w:tcPr>
          <w:p w:rsidR="005A6059" w:rsidRDefault="005A6059">
            <w:pPr>
              <w:pStyle w:val="ConsPlusNormal"/>
              <w:jc w:val="center"/>
            </w:pPr>
            <w:r>
              <w:t>209,18</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170"/>
            </w:pPr>
            <w:r>
              <w:t>бюджеты Калининградской области и муниципальных образований</w:t>
            </w:r>
          </w:p>
        </w:tc>
        <w:tc>
          <w:tcPr>
            <w:tcW w:w="1240" w:type="dxa"/>
            <w:tcBorders>
              <w:top w:val="nil"/>
              <w:left w:val="nil"/>
              <w:bottom w:val="nil"/>
              <w:right w:val="nil"/>
            </w:tcBorders>
          </w:tcPr>
          <w:p w:rsidR="005A6059" w:rsidRDefault="005A6059">
            <w:pPr>
              <w:pStyle w:val="ConsPlusNormal"/>
              <w:jc w:val="center"/>
            </w:pPr>
            <w:r>
              <w:t>170,39</w:t>
            </w:r>
          </w:p>
        </w:tc>
        <w:tc>
          <w:tcPr>
            <w:tcW w:w="1189" w:type="dxa"/>
            <w:tcBorders>
              <w:top w:val="nil"/>
              <w:left w:val="nil"/>
              <w:bottom w:val="nil"/>
              <w:right w:val="nil"/>
            </w:tcBorders>
          </w:tcPr>
          <w:p w:rsidR="005A6059" w:rsidRDefault="005A6059">
            <w:pPr>
              <w:pStyle w:val="ConsPlusNormal"/>
              <w:jc w:val="center"/>
            </w:pPr>
            <w:r>
              <w:t>165,46</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2,82</w:t>
            </w:r>
          </w:p>
        </w:tc>
        <w:tc>
          <w:tcPr>
            <w:tcW w:w="1190" w:type="dxa"/>
            <w:tcBorders>
              <w:top w:val="nil"/>
              <w:left w:val="nil"/>
              <w:bottom w:val="nil"/>
              <w:right w:val="nil"/>
            </w:tcBorders>
          </w:tcPr>
          <w:p w:rsidR="005A6059" w:rsidRDefault="005A6059">
            <w:pPr>
              <w:pStyle w:val="ConsPlusNormal"/>
              <w:jc w:val="center"/>
            </w:pPr>
            <w:r>
              <w:t>2,11</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170"/>
            </w:pPr>
            <w:r>
              <w:t>внебюджетные источники</w:t>
            </w:r>
          </w:p>
        </w:tc>
        <w:tc>
          <w:tcPr>
            <w:tcW w:w="1240" w:type="dxa"/>
            <w:tcBorders>
              <w:top w:val="nil"/>
              <w:left w:val="nil"/>
              <w:bottom w:val="nil"/>
              <w:right w:val="nil"/>
            </w:tcBorders>
          </w:tcPr>
          <w:p w:rsidR="005A6059" w:rsidRDefault="005A6059">
            <w:pPr>
              <w:pStyle w:val="ConsPlusNormal"/>
              <w:jc w:val="center"/>
            </w:pPr>
            <w:r>
              <w:t>-</w:t>
            </w:r>
          </w:p>
        </w:tc>
        <w:tc>
          <w:tcPr>
            <w:tcW w:w="1189"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076" w:type="dxa"/>
            <w:vMerge w:val="restart"/>
            <w:tcBorders>
              <w:top w:val="nil"/>
              <w:left w:val="nil"/>
              <w:bottom w:val="nil"/>
              <w:right w:val="nil"/>
            </w:tcBorders>
          </w:tcPr>
          <w:p w:rsidR="005A6059" w:rsidRDefault="005A6059">
            <w:pPr>
              <w:pStyle w:val="ConsPlusNormal"/>
            </w:pPr>
            <w:r>
              <w:t>Молодежная политика</w:t>
            </w:r>
          </w:p>
        </w:tc>
        <w:tc>
          <w:tcPr>
            <w:tcW w:w="2190" w:type="dxa"/>
            <w:tcBorders>
              <w:top w:val="nil"/>
              <w:left w:val="nil"/>
              <w:bottom w:val="nil"/>
              <w:right w:val="nil"/>
            </w:tcBorders>
          </w:tcPr>
          <w:p w:rsidR="005A6059" w:rsidRDefault="005A6059">
            <w:pPr>
              <w:pStyle w:val="ConsPlusNormal"/>
            </w:pPr>
            <w:r>
              <w:t>всего</w:t>
            </w:r>
          </w:p>
        </w:tc>
        <w:tc>
          <w:tcPr>
            <w:tcW w:w="1240" w:type="dxa"/>
            <w:tcBorders>
              <w:top w:val="nil"/>
              <w:left w:val="nil"/>
              <w:bottom w:val="nil"/>
              <w:right w:val="nil"/>
            </w:tcBorders>
          </w:tcPr>
          <w:p w:rsidR="005A6059" w:rsidRDefault="005A6059">
            <w:pPr>
              <w:pStyle w:val="ConsPlusNormal"/>
              <w:jc w:val="center"/>
            </w:pPr>
            <w:r>
              <w:t>485,56</w:t>
            </w:r>
          </w:p>
        </w:tc>
        <w:tc>
          <w:tcPr>
            <w:tcW w:w="1189" w:type="dxa"/>
            <w:tcBorders>
              <w:top w:val="nil"/>
              <w:left w:val="nil"/>
              <w:bottom w:val="nil"/>
              <w:right w:val="nil"/>
            </w:tcBorders>
          </w:tcPr>
          <w:p w:rsidR="005A6059" w:rsidRDefault="005A6059">
            <w:pPr>
              <w:pStyle w:val="ConsPlusNormal"/>
              <w:jc w:val="center"/>
            </w:pPr>
            <w:r>
              <w:t>69,68</w:t>
            </w:r>
          </w:p>
        </w:tc>
        <w:tc>
          <w:tcPr>
            <w:tcW w:w="1190" w:type="dxa"/>
            <w:tcBorders>
              <w:top w:val="nil"/>
              <w:left w:val="nil"/>
              <w:bottom w:val="nil"/>
              <w:right w:val="nil"/>
            </w:tcBorders>
          </w:tcPr>
          <w:p w:rsidR="005A6059" w:rsidRDefault="005A6059">
            <w:pPr>
              <w:pStyle w:val="ConsPlusNormal"/>
              <w:jc w:val="center"/>
            </w:pPr>
            <w:r>
              <w:t>69,68</w:t>
            </w:r>
          </w:p>
        </w:tc>
        <w:tc>
          <w:tcPr>
            <w:tcW w:w="1190" w:type="dxa"/>
            <w:tcBorders>
              <w:top w:val="nil"/>
              <w:left w:val="nil"/>
              <w:bottom w:val="nil"/>
              <w:right w:val="nil"/>
            </w:tcBorders>
          </w:tcPr>
          <w:p w:rsidR="005A6059" w:rsidRDefault="005A6059">
            <w:pPr>
              <w:pStyle w:val="ConsPlusNormal"/>
              <w:jc w:val="center"/>
            </w:pPr>
            <w:r>
              <w:t>69,4</w:t>
            </w:r>
          </w:p>
        </w:tc>
        <w:tc>
          <w:tcPr>
            <w:tcW w:w="1190" w:type="dxa"/>
            <w:tcBorders>
              <w:top w:val="nil"/>
              <w:left w:val="nil"/>
              <w:bottom w:val="nil"/>
              <w:right w:val="nil"/>
            </w:tcBorders>
          </w:tcPr>
          <w:p w:rsidR="005A6059" w:rsidRDefault="005A6059">
            <w:pPr>
              <w:pStyle w:val="ConsPlusNormal"/>
              <w:jc w:val="center"/>
            </w:pPr>
            <w:r>
              <w:t>68,39</w:t>
            </w:r>
          </w:p>
        </w:tc>
        <w:tc>
          <w:tcPr>
            <w:tcW w:w="1190" w:type="dxa"/>
            <w:tcBorders>
              <w:top w:val="nil"/>
              <w:left w:val="nil"/>
              <w:bottom w:val="nil"/>
              <w:right w:val="nil"/>
            </w:tcBorders>
          </w:tcPr>
          <w:p w:rsidR="005A6059" w:rsidRDefault="005A6059">
            <w:pPr>
              <w:pStyle w:val="ConsPlusNormal"/>
              <w:jc w:val="center"/>
            </w:pPr>
            <w:r>
              <w:t>69,47</w:t>
            </w:r>
          </w:p>
        </w:tc>
        <w:tc>
          <w:tcPr>
            <w:tcW w:w="1190" w:type="dxa"/>
            <w:tcBorders>
              <w:top w:val="nil"/>
              <w:left w:val="nil"/>
              <w:bottom w:val="nil"/>
              <w:right w:val="nil"/>
            </w:tcBorders>
          </w:tcPr>
          <w:p w:rsidR="005A6059" w:rsidRDefault="005A6059">
            <w:pPr>
              <w:pStyle w:val="ConsPlusNormal"/>
              <w:jc w:val="center"/>
            </w:pPr>
            <w:r>
              <w:t>69,47</w:t>
            </w:r>
          </w:p>
        </w:tc>
        <w:tc>
          <w:tcPr>
            <w:tcW w:w="1190" w:type="dxa"/>
            <w:tcBorders>
              <w:top w:val="nil"/>
              <w:left w:val="nil"/>
              <w:bottom w:val="nil"/>
              <w:right w:val="nil"/>
            </w:tcBorders>
          </w:tcPr>
          <w:p w:rsidR="005A6059" w:rsidRDefault="005A6059">
            <w:pPr>
              <w:pStyle w:val="ConsPlusNormal"/>
              <w:jc w:val="center"/>
            </w:pPr>
            <w:r>
              <w:t>69,47</w:t>
            </w: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170"/>
            </w:pPr>
            <w:r>
              <w:t>в том числе:</w:t>
            </w:r>
          </w:p>
        </w:tc>
        <w:tc>
          <w:tcPr>
            <w:tcW w:w="1240" w:type="dxa"/>
            <w:tcBorders>
              <w:top w:val="nil"/>
              <w:left w:val="nil"/>
              <w:bottom w:val="nil"/>
              <w:right w:val="nil"/>
            </w:tcBorders>
          </w:tcPr>
          <w:p w:rsidR="005A6059" w:rsidRDefault="005A6059">
            <w:pPr>
              <w:pStyle w:val="ConsPlusNormal"/>
              <w:jc w:val="center"/>
            </w:pPr>
          </w:p>
        </w:tc>
        <w:tc>
          <w:tcPr>
            <w:tcW w:w="1189"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170"/>
            </w:pPr>
            <w:r>
              <w:t>федеральный бюджет</w:t>
            </w:r>
          </w:p>
        </w:tc>
        <w:tc>
          <w:tcPr>
            <w:tcW w:w="1240" w:type="dxa"/>
            <w:tcBorders>
              <w:top w:val="nil"/>
              <w:left w:val="nil"/>
              <w:bottom w:val="nil"/>
              <w:right w:val="nil"/>
            </w:tcBorders>
          </w:tcPr>
          <w:p w:rsidR="005A6059" w:rsidRDefault="005A6059">
            <w:pPr>
              <w:pStyle w:val="ConsPlusNormal"/>
              <w:jc w:val="center"/>
            </w:pPr>
            <w:r>
              <w:t>461,17</w:t>
            </w:r>
          </w:p>
        </w:tc>
        <w:tc>
          <w:tcPr>
            <w:tcW w:w="1189" w:type="dxa"/>
            <w:tcBorders>
              <w:top w:val="nil"/>
              <w:left w:val="nil"/>
              <w:bottom w:val="nil"/>
              <w:right w:val="nil"/>
            </w:tcBorders>
          </w:tcPr>
          <w:p w:rsidR="005A6059" w:rsidRDefault="005A6059">
            <w:pPr>
              <w:pStyle w:val="ConsPlusNormal"/>
              <w:jc w:val="center"/>
            </w:pPr>
            <w:r>
              <w:t>66,2</w:t>
            </w:r>
          </w:p>
        </w:tc>
        <w:tc>
          <w:tcPr>
            <w:tcW w:w="1190" w:type="dxa"/>
            <w:tcBorders>
              <w:top w:val="nil"/>
              <w:left w:val="nil"/>
              <w:bottom w:val="nil"/>
              <w:right w:val="nil"/>
            </w:tcBorders>
          </w:tcPr>
          <w:p w:rsidR="005A6059" w:rsidRDefault="005A6059">
            <w:pPr>
              <w:pStyle w:val="ConsPlusNormal"/>
              <w:jc w:val="center"/>
            </w:pPr>
            <w:r>
              <w:t>66,2</w:t>
            </w:r>
          </w:p>
        </w:tc>
        <w:tc>
          <w:tcPr>
            <w:tcW w:w="1190" w:type="dxa"/>
            <w:tcBorders>
              <w:top w:val="nil"/>
              <w:left w:val="nil"/>
              <w:bottom w:val="nil"/>
              <w:right w:val="nil"/>
            </w:tcBorders>
          </w:tcPr>
          <w:p w:rsidR="005A6059" w:rsidRDefault="005A6059">
            <w:pPr>
              <w:pStyle w:val="ConsPlusNormal"/>
              <w:jc w:val="center"/>
            </w:pPr>
            <w:r>
              <w:t>65,86</w:t>
            </w:r>
          </w:p>
        </w:tc>
        <w:tc>
          <w:tcPr>
            <w:tcW w:w="1190" w:type="dxa"/>
            <w:tcBorders>
              <w:top w:val="nil"/>
              <w:left w:val="nil"/>
              <w:bottom w:val="nil"/>
              <w:right w:val="nil"/>
            </w:tcBorders>
          </w:tcPr>
          <w:p w:rsidR="005A6059" w:rsidRDefault="005A6059">
            <w:pPr>
              <w:pStyle w:val="ConsPlusNormal"/>
              <w:jc w:val="center"/>
            </w:pPr>
            <w:r>
              <w:t>64,91</w:t>
            </w:r>
          </w:p>
        </w:tc>
        <w:tc>
          <w:tcPr>
            <w:tcW w:w="1190" w:type="dxa"/>
            <w:tcBorders>
              <w:top w:val="nil"/>
              <w:left w:val="nil"/>
              <w:bottom w:val="nil"/>
              <w:right w:val="nil"/>
            </w:tcBorders>
          </w:tcPr>
          <w:p w:rsidR="005A6059" w:rsidRDefault="005A6059">
            <w:pPr>
              <w:pStyle w:val="ConsPlusNormal"/>
              <w:jc w:val="center"/>
            </w:pPr>
            <w:r>
              <w:t>66</w:t>
            </w:r>
          </w:p>
        </w:tc>
        <w:tc>
          <w:tcPr>
            <w:tcW w:w="1190" w:type="dxa"/>
            <w:tcBorders>
              <w:top w:val="nil"/>
              <w:left w:val="nil"/>
              <w:bottom w:val="nil"/>
              <w:right w:val="nil"/>
            </w:tcBorders>
          </w:tcPr>
          <w:p w:rsidR="005A6059" w:rsidRDefault="005A6059">
            <w:pPr>
              <w:pStyle w:val="ConsPlusNormal"/>
              <w:jc w:val="center"/>
            </w:pPr>
            <w:r>
              <w:t>66</w:t>
            </w:r>
          </w:p>
        </w:tc>
        <w:tc>
          <w:tcPr>
            <w:tcW w:w="1190" w:type="dxa"/>
            <w:tcBorders>
              <w:top w:val="nil"/>
              <w:left w:val="nil"/>
              <w:bottom w:val="nil"/>
              <w:right w:val="nil"/>
            </w:tcBorders>
          </w:tcPr>
          <w:p w:rsidR="005A6059" w:rsidRDefault="005A6059">
            <w:pPr>
              <w:pStyle w:val="ConsPlusNormal"/>
              <w:jc w:val="center"/>
            </w:pPr>
            <w:r>
              <w:t>66</w:t>
            </w: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338" w:firstLine="2"/>
            </w:pPr>
            <w:r>
              <w:t>из них:</w:t>
            </w:r>
          </w:p>
        </w:tc>
        <w:tc>
          <w:tcPr>
            <w:tcW w:w="1240" w:type="dxa"/>
            <w:tcBorders>
              <w:top w:val="nil"/>
              <w:left w:val="nil"/>
              <w:bottom w:val="nil"/>
              <w:right w:val="nil"/>
            </w:tcBorders>
          </w:tcPr>
          <w:p w:rsidR="005A6059" w:rsidRDefault="005A6059">
            <w:pPr>
              <w:pStyle w:val="ConsPlusNormal"/>
              <w:jc w:val="center"/>
            </w:pPr>
          </w:p>
        </w:tc>
        <w:tc>
          <w:tcPr>
            <w:tcW w:w="1189"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338" w:firstLine="2"/>
            </w:pPr>
            <w:r>
              <w:t>Росмолодежь</w:t>
            </w:r>
          </w:p>
        </w:tc>
        <w:tc>
          <w:tcPr>
            <w:tcW w:w="1240" w:type="dxa"/>
            <w:tcBorders>
              <w:top w:val="nil"/>
              <w:left w:val="nil"/>
              <w:bottom w:val="nil"/>
              <w:right w:val="nil"/>
            </w:tcBorders>
          </w:tcPr>
          <w:p w:rsidR="005A6059" w:rsidRDefault="005A6059">
            <w:pPr>
              <w:pStyle w:val="ConsPlusNormal"/>
              <w:jc w:val="center"/>
            </w:pPr>
            <w:r>
              <w:t>461,17</w:t>
            </w:r>
          </w:p>
        </w:tc>
        <w:tc>
          <w:tcPr>
            <w:tcW w:w="1189" w:type="dxa"/>
            <w:tcBorders>
              <w:top w:val="nil"/>
              <w:left w:val="nil"/>
              <w:bottom w:val="nil"/>
              <w:right w:val="nil"/>
            </w:tcBorders>
          </w:tcPr>
          <w:p w:rsidR="005A6059" w:rsidRDefault="005A6059">
            <w:pPr>
              <w:pStyle w:val="ConsPlusNormal"/>
              <w:jc w:val="center"/>
            </w:pPr>
            <w:r>
              <w:t>66,2</w:t>
            </w:r>
          </w:p>
        </w:tc>
        <w:tc>
          <w:tcPr>
            <w:tcW w:w="1190" w:type="dxa"/>
            <w:tcBorders>
              <w:top w:val="nil"/>
              <w:left w:val="nil"/>
              <w:bottom w:val="nil"/>
              <w:right w:val="nil"/>
            </w:tcBorders>
          </w:tcPr>
          <w:p w:rsidR="005A6059" w:rsidRDefault="005A6059">
            <w:pPr>
              <w:pStyle w:val="ConsPlusNormal"/>
              <w:jc w:val="center"/>
            </w:pPr>
            <w:r>
              <w:t>66,2</w:t>
            </w:r>
          </w:p>
        </w:tc>
        <w:tc>
          <w:tcPr>
            <w:tcW w:w="1190" w:type="dxa"/>
            <w:tcBorders>
              <w:top w:val="nil"/>
              <w:left w:val="nil"/>
              <w:bottom w:val="nil"/>
              <w:right w:val="nil"/>
            </w:tcBorders>
          </w:tcPr>
          <w:p w:rsidR="005A6059" w:rsidRDefault="005A6059">
            <w:pPr>
              <w:pStyle w:val="ConsPlusNormal"/>
              <w:jc w:val="center"/>
            </w:pPr>
            <w:r>
              <w:t>65,86</w:t>
            </w:r>
          </w:p>
        </w:tc>
        <w:tc>
          <w:tcPr>
            <w:tcW w:w="1190" w:type="dxa"/>
            <w:tcBorders>
              <w:top w:val="nil"/>
              <w:left w:val="nil"/>
              <w:bottom w:val="nil"/>
              <w:right w:val="nil"/>
            </w:tcBorders>
          </w:tcPr>
          <w:p w:rsidR="005A6059" w:rsidRDefault="005A6059">
            <w:pPr>
              <w:pStyle w:val="ConsPlusNormal"/>
              <w:jc w:val="center"/>
            </w:pPr>
            <w:r>
              <w:t>64,91</w:t>
            </w:r>
          </w:p>
        </w:tc>
        <w:tc>
          <w:tcPr>
            <w:tcW w:w="1190" w:type="dxa"/>
            <w:tcBorders>
              <w:top w:val="nil"/>
              <w:left w:val="nil"/>
              <w:bottom w:val="nil"/>
              <w:right w:val="nil"/>
            </w:tcBorders>
          </w:tcPr>
          <w:p w:rsidR="005A6059" w:rsidRDefault="005A6059">
            <w:pPr>
              <w:pStyle w:val="ConsPlusNormal"/>
              <w:jc w:val="center"/>
            </w:pPr>
            <w:r>
              <w:t>66</w:t>
            </w:r>
          </w:p>
        </w:tc>
        <w:tc>
          <w:tcPr>
            <w:tcW w:w="1190" w:type="dxa"/>
            <w:tcBorders>
              <w:top w:val="nil"/>
              <w:left w:val="nil"/>
              <w:bottom w:val="nil"/>
              <w:right w:val="nil"/>
            </w:tcBorders>
          </w:tcPr>
          <w:p w:rsidR="005A6059" w:rsidRDefault="005A6059">
            <w:pPr>
              <w:pStyle w:val="ConsPlusNormal"/>
              <w:jc w:val="center"/>
            </w:pPr>
            <w:r>
              <w:t>66</w:t>
            </w:r>
          </w:p>
        </w:tc>
        <w:tc>
          <w:tcPr>
            <w:tcW w:w="1190" w:type="dxa"/>
            <w:tcBorders>
              <w:top w:val="nil"/>
              <w:left w:val="nil"/>
              <w:bottom w:val="nil"/>
              <w:right w:val="nil"/>
            </w:tcBorders>
          </w:tcPr>
          <w:p w:rsidR="005A6059" w:rsidRDefault="005A6059">
            <w:pPr>
              <w:pStyle w:val="ConsPlusNormal"/>
              <w:jc w:val="center"/>
            </w:pPr>
            <w:r>
              <w:t>66</w:t>
            </w: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170"/>
            </w:pPr>
            <w:r>
              <w:t xml:space="preserve">бюджеты Калининградской области и </w:t>
            </w:r>
            <w:r>
              <w:lastRenderedPageBreak/>
              <w:t>муниципальных образований</w:t>
            </w:r>
          </w:p>
        </w:tc>
        <w:tc>
          <w:tcPr>
            <w:tcW w:w="1240" w:type="dxa"/>
            <w:tcBorders>
              <w:top w:val="nil"/>
              <w:left w:val="nil"/>
              <w:bottom w:val="nil"/>
              <w:right w:val="nil"/>
            </w:tcBorders>
          </w:tcPr>
          <w:p w:rsidR="005A6059" w:rsidRDefault="005A6059">
            <w:pPr>
              <w:pStyle w:val="ConsPlusNormal"/>
              <w:jc w:val="center"/>
            </w:pPr>
            <w:r>
              <w:lastRenderedPageBreak/>
              <w:t>24,39</w:t>
            </w:r>
          </w:p>
        </w:tc>
        <w:tc>
          <w:tcPr>
            <w:tcW w:w="1189" w:type="dxa"/>
            <w:tcBorders>
              <w:top w:val="nil"/>
              <w:left w:val="nil"/>
              <w:bottom w:val="nil"/>
              <w:right w:val="nil"/>
            </w:tcBorders>
          </w:tcPr>
          <w:p w:rsidR="005A6059" w:rsidRDefault="005A6059">
            <w:pPr>
              <w:pStyle w:val="ConsPlusNormal"/>
              <w:jc w:val="center"/>
            </w:pPr>
            <w:r>
              <w:t>3,48</w:t>
            </w:r>
          </w:p>
        </w:tc>
        <w:tc>
          <w:tcPr>
            <w:tcW w:w="1190" w:type="dxa"/>
            <w:tcBorders>
              <w:top w:val="nil"/>
              <w:left w:val="nil"/>
              <w:bottom w:val="nil"/>
              <w:right w:val="nil"/>
            </w:tcBorders>
          </w:tcPr>
          <w:p w:rsidR="005A6059" w:rsidRDefault="005A6059">
            <w:pPr>
              <w:pStyle w:val="ConsPlusNormal"/>
              <w:jc w:val="center"/>
            </w:pPr>
            <w:r>
              <w:t>3,48</w:t>
            </w:r>
          </w:p>
        </w:tc>
        <w:tc>
          <w:tcPr>
            <w:tcW w:w="1190" w:type="dxa"/>
            <w:tcBorders>
              <w:top w:val="nil"/>
              <w:left w:val="nil"/>
              <w:bottom w:val="nil"/>
              <w:right w:val="nil"/>
            </w:tcBorders>
          </w:tcPr>
          <w:p w:rsidR="005A6059" w:rsidRDefault="005A6059">
            <w:pPr>
              <w:pStyle w:val="ConsPlusNormal"/>
              <w:jc w:val="center"/>
            </w:pPr>
            <w:r>
              <w:t>3,54</w:t>
            </w:r>
          </w:p>
        </w:tc>
        <w:tc>
          <w:tcPr>
            <w:tcW w:w="1190" w:type="dxa"/>
            <w:tcBorders>
              <w:top w:val="nil"/>
              <w:left w:val="nil"/>
              <w:bottom w:val="nil"/>
              <w:right w:val="nil"/>
            </w:tcBorders>
          </w:tcPr>
          <w:p w:rsidR="005A6059" w:rsidRDefault="005A6059">
            <w:pPr>
              <w:pStyle w:val="ConsPlusNormal"/>
              <w:jc w:val="center"/>
            </w:pPr>
            <w:r>
              <w:t>3,48</w:t>
            </w:r>
          </w:p>
        </w:tc>
        <w:tc>
          <w:tcPr>
            <w:tcW w:w="1190" w:type="dxa"/>
            <w:tcBorders>
              <w:top w:val="nil"/>
              <w:left w:val="nil"/>
              <w:bottom w:val="nil"/>
              <w:right w:val="nil"/>
            </w:tcBorders>
          </w:tcPr>
          <w:p w:rsidR="005A6059" w:rsidRDefault="005A6059">
            <w:pPr>
              <w:pStyle w:val="ConsPlusNormal"/>
              <w:jc w:val="center"/>
            </w:pPr>
            <w:r>
              <w:t>3,47</w:t>
            </w:r>
          </w:p>
        </w:tc>
        <w:tc>
          <w:tcPr>
            <w:tcW w:w="1190" w:type="dxa"/>
            <w:tcBorders>
              <w:top w:val="nil"/>
              <w:left w:val="nil"/>
              <w:bottom w:val="nil"/>
              <w:right w:val="nil"/>
            </w:tcBorders>
          </w:tcPr>
          <w:p w:rsidR="005A6059" w:rsidRDefault="005A6059">
            <w:pPr>
              <w:pStyle w:val="ConsPlusNormal"/>
              <w:jc w:val="center"/>
            </w:pPr>
            <w:r>
              <w:t>3,47</w:t>
            </w:r>
          </w:p>
        </w:tc>
        <w:tc>
          <w:tcPr>
            <w:tcW w:w="1190" w:type="dxa"/>
            <w:tcBorders>
              <w:top w:val="nil"/>
              <w:left w:val="nil"/>
              <w:bottom w:val="nil"/>
              <w:right w:val="nil"/>
            </w:tcBorders>
          </w:tcPr>
          <w:p w:rsidR="005A6059" w:rsidRDefault="005A6059">
            <w:pPr>
              <w:pStyle w:val="ConsPlusNormal"/>
              <w:jc w:val="center"/>
            </w:pPr>
            <w:r>
              <w:t>3,47</w:t>
            </w:r>
          </w:p>
        </w:tc>
      </w:tr>
      <w:tr w:rsidR="005A6059">
        <w:tblPrEx>
          <w:tblBorders>
            <w:insideH w:val="none" w:sz="0" w:space="0" w:color="auto"/>
            <w:insideV w:val="none" w:sz="0" w:space="0" w:color="auto"/>
          </w:tblBorders>
        </w:tblPrEx>
        <w:tc>
          <w:tcPr>
            <w:tcW w:w="2076" w:type="dxa"/>
            <w:tcBorders>
              <w:top w:val="nil"/>
              <w:left w:val="nil"/>
              <w:bottom w:val="nil"/>
              <w:right w:val="nil"/>
            </w:tcBorders>
          </w:tcPr>
          <w:p w:rsidR="005A6059" w:rsidRDefault="005A6059">
            <w:pPr>
              <w:pStyle w:val="ConsPlusNormal"/>
            </w:pPr>
          </w:p>
        </w:tc>
        <w:tc>
          <w:tcPr>
            <w:tcW w:w="2190" w:type="dxa"/>
            <w:tcBorders>
              <w:top w:val="nil"/>
              <w:left w:val="nil"/>
              <w:bottom w:val="nil"/>
              <w:right w:val="nil"/>
            </w:tcBorders>
          </w:tcPr>
          <w:p w:rsidR="005A6059" w:rsidRDefault="005A6059">
            <w:pPr>
              <w:pStyle w:val="ConsPlusNormal"/>
              <w:ind w:left="170"/>
            </w:pPr>
            <w:r>
              <w:t>внебюджетные источники</w:t>
            </w:r>
          </w:p>
        </w:tc>
        <w:tc>
          <w:tcPr>
            <w:tcW w:w="1240" w:type="dxa"/>
            <w:tcBorders>
              <w:top w:val="nil"/>
              <w:left w:val="nil"/>
              <w:bottom w:val="nil"/>
              <w:right w:val="nil"/>
            </w:tcBorders>
          </w:tcPr>
          <w:p w:rsidR="005A6059" w:rsidRDefault="005A6059">
            <w:pPr>
              <w:pStyle w:val="ConsPlusNormal"/>
              <w:jc w:val="center"/>
            </w:pPr>
            <w:r>
              <w:t>-</w:t>
            </w:r>
          </w:p>
        </w:tc>
        <w:tc>
          <w:tcPr>
            <w:tcW w:w="1189"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076" w:type="dxa"/>
            <w:vMerge w:val="restart"/>
            <w:tcBorders>
              <w:top w:val="nil"/>
              <w:left w:val="nil"/>
              <w:bottom w:val="nil"/>
              <w:right w:val="nil"/>
            </w:tcBorders>
          </w:tcPr>
          <w:p w:rsidR="005A6059" w:rsidRDefault="005A6059">
            <w:pPr>
              <w:pStyle w:val="ConsPlusNormal"/>
            </w:pPr>
            <w:r>
              <w:t>Строительство газопроводов распределительных сетей в муниципальных образованиях Калининградской области</w:t>
            </w:r>
          </w:p>
        </w:tc>
        <w:tc>
          <w:tcPr>
            <w:tcW w:w="2190" w:type="dxa"/>
            <w:tcBorders>
              <w:top w:val="nil"/>
              <w:left w:val="nil"/>
              <w:bottom w:val="nil"/>
              <w:right w:val="nil"/>
            </w:tcBorders>
          </w:tcPr>
          <w:p w:rsidR="005A6059" w:rsidRDefault="005A6059">
            <w:pPr>
              <w:pStyle w:val="ConsPlusNormal"/>
            </w:pPr>
            <w:r>
              <w:t>всего</w:t>
            </w:r>
          </w:p>
        </w:tc>
        <w:tc>
          <w:tcPr>
            <w:tcW w:w="1240" w:type="dxa"/>
            <w:tcBorders>
              <w:top w:val="nil"/>
              <w:left w:val="nil"/>
              <w:bottom w:val="nil"/>
              <w:right w:val="nil"/>
            </w:tcBorders>
          </w:tcPr>
          <w:p w:rsidR="005A6059" w:rsidRDefault="005A6059">
            <w:pPr>
              <w:pStyle w:val="ConsPlusNormal"/>
              <w:jc w:val="center"/>
            </w:pPr>
            <w:r>
              <w:t>1104,87</w:t>
            </w:r>
          </w:p>
        </w:tc>
        <w:tc>
          <w:tcPr>
            <w:tcW w:w="1189" w:type="dxa"/>
            <w:tcBorders>
              <w:top w:val="nil"/>
              <w:left w:val="nil"/>
              <w:bottom w:val="nil"/>
              <w:right w:val="nil"/>
            </w:tcBorders>
          </w:tcPr>
          <w:p w:rsidR="005A6059" w:rsidRDefault="005A6059">
            <w:pPr>
              <w:pStyle w:val="ConsPlusNormal"/>
              <w:jc w:val="center"/>
            </w:pPr>
            <w:r>
              <w:t>749,82</w:t>
            </w:r>
          </w:p>
        </w:tc>
        <w:tc>
          <w:tcPr>
            <w:tcW w:w="1190" w:type="dxa"/>
            <w:tcBorders>
              <w:top w:val="nil"/>
              <w:left w:val="nil"/>
              <w:bottom w:val="nil"/>
              <w:right w:val="nil"/>
            </w:tcBorders>
          </w:tcPr>
          <w:p w:rsidR="005A6059" w:rsidRDefault="005A6059">
            <w:pPr>
              <w:pStyle w:val="ConsPlusNormal"/>
              <w:jc w:val="center"/>
            </w:pPr>
            <w:r>
              <w:t>290,45</w:t>
            </w:r>
          </w:p>
        </w:tc>
        <w:tc>
          <w:tcPr>
            <w:tcW w:w="1190" w:type="dxa"/>
            <w:tcBorders>
              <w:top w:val="nil"/>
              <w:left w:val="nil"/>
              <w:bottom w:val="nil"/>
              <w:right w:val="nil"/>
            </w:tcBorders>
          </w:tcPr>
          <w:p w:rsidR="005A6059" w:rsidRDefault="005A6059">
            <w:pPr>
              <w:pStyle w:val="ConsPlusNormal"/>
              <w:jc w:val="center"/>
            </w:pPr>
            <w:r>
              <w:t>64,6</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220"/>
            </w:pPr>
            <w:r>
              <w:t>в том числе:</w:t>
            </w:r>
          </w:p>
        </w:tc>
        <w:tc>
          <w:tcPr>
            <w:tcW w:w="1240" w:type="dxa"/>
            <w:tcBorders>
              <w:top w:val="nil"/>
              <w:left w:val="nil"/>
              <w:bottom w:val="nil"/>
              <w:right w:val="nil"/>
            </w:tcBorders>
          </w:tcPr>
          <w:p w:rsidR="005A6059" w:rsidRDefault="005A6059">
            <w:pPr>
              <w:pStyle w:val="ConsPlusNormal"/>
              <w:jc w:val="center"/>
            </w:pPr>
          </w:p>
        </w:tc>
        <w:tc>
          <w:tcPr>
            <w:tcW w:w="1189"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220"/>
            </w:pPr>
            <w:r>
              <w:t>федеральный бюджет</w:t>
            </w:r>
          </w:p>
        </w:tc>
        <w:tc>
          <w:tcPr>
            <w:tcW w:w="1240" w:type="dxa"/>
            <w:tcBorders>
              <w:top w:val="nil"/>
              <w:left w:val="nil"/>
              <w:bottom w:val="nil"/>
              <w:right w:val="nil"/>
            </w:tcBorders>
          </w:tcPr>
          <w:p w:rsidR="005A6059" w:rsidRDefault="005A6059">
            <w:pPr>
              <w:pStyle w:val="ConsPlusNormal"/>
              <w:jc w:val="center"/>
            </w:pPr>
            <w:r>
              <w:t>1045,2</w:t>
            </w:r>
          </w:p>
        </w:tc>
        <w:tc>
          <w:tcPr>
            <w:tcW w:w="1189" w:type="dxa"/>
            <w:tcBorders>
              <w:top w:val="nil"/>
              <w:left w:val="nil"/>
              <w:bottom w:val="nil"/>
              <w:right w:val="nil"/>
            </w:tcBorders>
          </w:tcPr>
          <w:p w:rsidR="005A6059" w:rsidRDefault="005A6059">
            <w:pPr>
              <w:pStyle w:val="ConsPlusNormal"/>
              <w:jc w:val="center"/>
            </w:pPr>
            <w:r>
              <w:t>696,85</w:t>
            </w:r>
          </w:p>
        </w:tc>
        <w:tc>
          <w:tcPr>
            <w:tcW w:w="1190" w:type="dxa"/>
            <w:tcBorders>
              <w:top w:val="nil"/>
              <w:left w:val="nil"/>
              <w:bottom w:val="nil"/>
              <w:right w:val="nil"/>
            </w:tcBorders>
          </w:tcPr>
          <w:p w:rsidR="005A6059" w:rsidRDefault="005A6059">
            <w:pPr>
              <w:pStyle w:val="ConsPlusNormal"/>
              <w:jc w:val="center"/>
            </w:pPr>
            <w:r>
              <w:t>287,44</w:t>
            </w:r>
          </w:p>
        </w:tc>
        <w:tc>
          <w:tcPr>
            <w:tcW w:w="1190" w:type="dxa"/>
            <w:tcBorders>
              <w:top w:val="nil"/>
              <w:left w:val="nil"/>
              <w:bottom w:val="nil"/>
              <w:right w:val="nil"/>
            </w:tcBorders>
          </w:tcPr>
          <w:p w:rsidR="005A6059" w:rsidRDefault="005A6059">
            <w:pPr>
              <w:pStyle w:val="ConsPlusNormal"/>
              <w:jc w:val="center"/>
            </w:pPr>
            <w:r>
              <w:t>60,91</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540"/>
            </w:pPr>
            <w:r>
              <w:t>из них:</w:t>
            </w:r>
          </w:p>
        </w:tc>
        <w:tc>
          <w:tcPr>
            <w:tcW w:w="1240" w:type="dxa"/>
            <w:tcBorders>
              <w:top w:val="nil"/>
              <w:left w:val="nil"/>
              <w:bottom w:val="nil"/>
              <w:right w:val="nil"/>
            </w:tcBorders>
          </w:tcPr>
          <w:p w:rsidR="005A6059" w:rsidRDefault="005A6059">
            <w:pPr>
              <w:pStyle w:val="ConsPlusNormal"/>
              <w:jc w:val="center"/>
            </w:pPr>
          </w:p>
        </w:tc>
        <w:tc>
          <w:tcPr>
            <w:tcW w:w="1189"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540"/>
            </w:pPr>
            <w:r>
              <w:t>Минэкономразвития России</w:t>
            </w:r>
          </w:p>
        </w:tc>
        <w:tc>
          <w:tcPr>
            <w:tcW w:w="1240" w:type="dxa"/>
            <w:tcBorders>
              <w:top w:val="nil"/>
              <w:left w:val="nil"/>
              <w:bottom w:val="nil"/>
              <w:right w:val="nil"/>
            </w:tcBorders>
          </w:tcPr>
          <w:p w:rsidR="005A6059" w:rsidRDefault="005A6059">
            <w:pPr>
              <w:pStyle w:val="ConsPlusNormal"/>
              <w:jc w:val="center"/>
            </w:pPr>
            <w:r>
              <w:t>647,28</w:t>
            </w:r>
          </w:p>
        </w:tc>
        <w:tc>
          <w:tcPr>
            <w:tcW w:w="1189" w:type="dxa"/>
            <w:tcBorders>
              <w:top w:val="nil"/>
              <w:left w:val="nil"/>
              <w:bottom w:val="nil"/>
              <w:right w:val="nil"/>
            </w:tcBorders>
          </w:tcPr>
          <w:p w:rsidR="005A6059" w:rsidRDefault="005A6059">
            <w:pPr>
              <w:pStyle w:val="ConsPlusNormal"/>
              <w:jc w:val="center"/>
            </w:pPr>
            <w:r>
              <w:t>298,93</w:t>
            </w:r>
          </w:p>
        </w:tc>
        <w:tc>
          <w:tcPr>
            <w:tcW w:w="1190" w:type="dxa"/>
            <w:tcBorders>
              <w:top w:val="nil"/>
              <w:left w:val="nil"/>
              <w:bottom w:val="nil"/>
              <w:right w:val="nil"/>
            </w:tcBorders>
          </w:tcPr>
          <w:p w:rsidR="005A6059" w:rsidRDefault="005A6059">
            <w:pPr>
              <w:pStyle w:val="ConsPlusNormal"/>
              <w:jc w:val="center"/>
            </w:pPr>
            <w:r>
              <w:t>287,44</w:t>
            </w:r>
          </w:p>
        </w:tc>
        <w:tc>
          <w:tcPr>
            <w:tcW w:w="1190" w:type="dxa"/>
            <w:tcBorders>
              <w:top w:val="nil"/>
              <w:left w:val="nil"/>
              <w:bottom w:val="nil"/>
              <w:right w:val="nil"/>
            </w:tcBorders>
          </w:tcPr>
          <w:p w:rsidR="005A6059" w:rsidRDefault="005A6059">
            <w:pPr>
              <w:pStyle w:val="ConsPlusNormal"/>
              <w:jc w:val="center"/>
            </w:pPr>
            <w:r>
              <w:t>60,91</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540"/>
            </w:pPr>
            <w:r>
              <w:t>Минэнерго России</w:t>
            </w:r>
          </w:p>
        </w:tc>
        <w:tc>
          <w:tcPr>
            <w:tcW w:w="1240" w:type="dxa"/>
            <w:tcBorders>
              <w:top w:val="nil"/>
              <w:left w:val="nil"/>
              <w:bottom w:val="nil"/>
              <w:right w:val="nil"/>
            </w:tcBorders>
          </w:tcPr>
          <w:p w:rsidR="005A6059" w:rsidRDefault="005A6059">
            <w:pPr>
              <w:pStyle w:val="ConsPlusNormal"/>
              <w:jc w:val="center"/>
            </w:pPr>
            <w:r>
              <w:t>397,92</w:t>
            </w:r>
          </w:p>
        </w:tc>
        <w:tc>
          <w:tcPr>
            <w:tcW w:w="1189" w:type="dxa"/>
            <w:tcBorders>
              <w:top w:val="nil"/>
              <w:left w:val="nil"/>
              <w:bottom w:val="nil"/>
              <w:right w:val="nil"/>
            </w:tcBorders>
          </w:tcPr>
          <w:p w:rsidR="005A6059" w:rsidRDefault="005A6059">
            <w:pPr>
              <w:pStyle w:val="ConsPlusNormal"/>
              <w:jc w:val="center"/>
            </w:pPr>
            <w:r>
              <w:t>397,92</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220"/>
            </w:pPr>
            <w:r>
              <w:t>бюджеты Калининградской области и муниципальных образований</w:t>
            </w:r>
          </w:p>
        </w:tc>
        <w:tc>
          <w:tcPr>
            <w:tcW w:w="1240" w:type="dxa"/>
            <w:tcBorders>
              <w:top w:val="nil"/>
              <w:left w:val="nil"/>
              <w:bottom w:val="nil"/>
              <w:right w:val="nil"/>
            </w:tcBorders>
          </w:tcPr>
          <w:p w:rsidR="005A6059" w:rsidRDefault="005A6059">
            <w:pPr>
              <w:pStyle w:val="ConsPlusNormal"/>
              <w:jc w:val="center"/>
            </w:pPr>
            <w:r>
              <w:t>59,67</w:t>
            </w:r>
          </w:p>
        </w:tc>
        <w:tc>
          <w:tcPr>
            <w:tcW w:w="1189" w:type="dxa"/>
            <w:tcBorders>
              <w:top w:val="nil"/>
              <w:left w:val="nil"/>
              <w:bottom w:val="nil"/>
              <w:right w:val="nil"/>
            </w:tcBorders>
          </w:tcPr>
          <w:p w:rsidR="005A6059" w:rsidRDefault="005A6059">
            <w:pPr>
              <w:pStyle w:val="ConsPlusNormal"/>
              <w:jc w:val="center"/>
            </w:pPr>
            <w:r>
              <w:t>52,97</w:t>
            </w:r>
          </w:p>
        </w:tc>
        <w:tc>
          <w:tcPr>
            <w:tcW w:w="1190" w:type="dxa"/>
            <w:tcBorders>
              <w:top w:val="nil"/>
              <w:left w:val="nil"/>
              <w:bottom w:val="nil"/>
              <w:right w:val="nil"/>
            </w:tcBorders>
          </w:tcPr>
          <w:p w:rsidR="005A6059" w:rsidRDefault="005A6059">
            <w:pPr>
              <w:pStyle w:val="ConsPlusNormal"/>
              <w:jc w:val="center"/>
            </w:pPr>
            <w:r>
              <w:t>3,01</w:t>
            </w:r>
          </w:p>
        </w:tc>
        <w:tc>
          <w:tcPr>
            <w:tcW w:w="1190" w:type="dxa"/>
            <w:tcBorders>
              <w:top w:val="nil"/>
              <w:left w:val="nil"/>
              <w:bottom w:val="nil"/>
              <w:right w:val="nil"/>
            </w:tcBorders>
          </w:tcPr>
          <w:p w:rsidR="005A6059" w:rsidRDefault="005A6059">
            <w:pPr>
              <w:pStyle w:val="ConsPlusNormal"/>
              <w:jc w:val="center"/>
            </w:pPr>
            <w:r>
              <w:t>3,69</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220"/>
            </w:pPr>
            <w:r>
              <w:t>внебюджетные источники</w:t>
            </w:r>
          </w:p>
        </w:tc>
        <w:tc>
          <w:tcPr>
            <w:tcW w:w="1240" w:type="dxa"/>
            <w:tcBorders>
              <w:top w:val="nil"/>
              <w:left w:val="nil"/>
              <w:bottom w:val="nil"/>
              <w:right w:val="nil"/>
            </w:tcBorders>
          </w:tcPr>
          <w:p w:rsidR="005A6059" w:rsidRDefault="005A6059">
            <w:pPr>
              <w:pStyle w:val="ConsPlusNormal"/>
              <w:jc w:val="center"/>
            </w:pPr>
            <w:r>
              <w:t>-</w:t>
            </w:r>
          </w:p>
        </w:tc>
        <w:tc>
          <w:tcPr>
            <w:tcW w:w="1189"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076" w:type="dxa"/>
            <w:vMerge w:val="restart"/>
            <w:tcBorders>
              <w:top w:val="nil"/>
              <w:left w:val="nil"/>
              <w:bottom w:val="nil"/>
              <w:right w:val="nil"/>
            </w:tcBorders>
          </w:tcPr>
          <w:p w:rsidR="005A6059" w:rsidRDefault="005A6059">
            <w:pPr>
              <w:pStyle w:val="ConsPlusNormal"/>
            </w:pPr>
            <w:r>
              <w:t>Развитие электросетевого хозяйства</w:t>
            </w:r>
          </w:p>
        </w:tc>
        <w:tc>
          <w:tcPr>
            <w:tcW w:w="2190" w:type="dxa"/>
            <w:tcBorders>
              <w:top w:val="nil"/>
              <w:left w:val="nil"/>
              <w:bottom w:val="nil"/>
              <w:right w:val="nil"/>
            </w:tcBorders>
          </w:tcPr>
          <w:p w:rsidR="005A6059" w:rsidRDefault="005A6059">
            <w:pPr>
              <w:pStyle w:val="ConsPlusNormal"/>
            </w:pPr>
            <w:r>
              <w:t>всего</w:t>
            </w:r>
          </w:p>
        </w:tc>
        <w:tc>
          <w:tcPr>
            <w:tcW w:w="1240" w:type="dxa"/>
            <w:tcBorders>
              <w:top w:val="nil"/>
              <w:left w:val="nil"/>
              <w:bottom w:val="nil"/>
              <w:right w:val="nil"/>
            </w:tcBorders>
          </w:tcPr>
          <w:p w:rsidR="005A6059" w:rsidRDefault="005A6059">
            <w:pPr>
              <w:pStyle w:val="ConsPlusNormal"/>
              <w:jc w:val="center"/>
            </w:pPr>
            <w:r>
              <w:t>972,53</w:t>
            </w:r>
          </w:p>
        </w:tc>
        <w:tc>
          <w:tcPr>
            <w:tcW w:w="1189"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753,53</w:t>
            </w:r>
          </w:p>
        </w:tc>
        <w:tc>
          <w:tcPr>
            <w:tcW w:w="1190" w:type="dxa"/>
            <w:tcBorders>
              <w:top w:val="nil"/>
              <w:left w:val="nil"/>
              <w:bottom w:val="nil"/>
              <w:right w:val="nil"/>
            </w:tcBorders>
          </w:tcPr>
          <w:p w:rsidR="005A6059" w:rsidRDefault="005A6059">
            <w:pPr>
              <w:pStyle w:val="ConsPlusNormal"/>
              <w:jc w:val="center"/>
            </w:pPr>
            <w:r>
              <w:t>219</w:t>
            </w:r>
          </w:p>
        </w:tc>
        <w:tc>
          <w:tcPr>
            <w:tcW w:w="1190"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170"/>
            </w:pPr>
            <w:r>
              <w:t>в том числе:</w:t>
            </w:r>
          </w:p>
        </w:tc>
        <w:tc>
          <w:tcPr>
            <w:tcW w:w="1240" w:type="dxa"/>
            <w:tcBorders>
              <w:top w:val="nil"/>
              <w:left w:val="nil"/>
              <w:bottom w:val="nil"/>
              <w:right w:val="nil"/>
            </w:tcBorders>
          </w:tcPr>
          <w:p w:rsidR="005A6059" w:rsidRDefault="005A6059">
            <w:pPr>
              <w:pStyle w:val="ConsPlusNormal"/>
              <w:jc w:val="center"/>
            </w:pPr>
          </w:p>
        </w:tc>
        <w:tc>
          <w:tcPr>
            <w:tcW w:w="1189"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170"/>
            </w:pPr>
            <w:r>
              <w:t>федеральный бюджет</w:t>
            </w:r>
          </w:p>
        </w:tc>
        <w:tc>
          <w:tcPr>
            <w:tcW w:w="1240" w:type="dxa"/>
            <w:tcBorders>
              <w:top w:val="nil"/>
              <w:left w:val="nil"/>
              <w:bottom w:val="nil"/>
              <w:right w:val="nil"/>
            </w:tcBorders>
          </w:tcPr>
          <w:p w:rsidR="005A6059" w:rsidRDefault="005A6059">
            <w:pPr>
              <w:pStyle w:val="ConsPlusNormal"/>
              <w:jc w:val="center"/>
            </w:pPr>
            <w:r>
              <w:t>951,18</w:t>
            </w:r>
          </w:p>
        </w:tc>
        <w:tc>
          <w:tcPr>
            <w:tcW w:w="1189"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743,13</w:t>
            </w:r>
          </w:p>
        </w:tc>
        <w:tc>
          <w:tcPr>
            <w:tcW w:w="1190" w:type="dxa"/>
            <w:tcBorders>
              <w:top w:val="nil"/>
              <w:left w:val="nil"/>
              <w:bottom w:val="nil"/>
              <w:right w:val="nil"/>
            </w:tcBorders>
          </w:tcPr>
          <w:p w:rsidR="005A6059" w:rsidRDefault="005A6059">
            <w:pPr>
              <w:pStyle w:val="ConsPlusNormal"/>
              <w:jc w:val="center"/>
            </w:pPr>
            <w:r>
              <w:t>208,05</w:t>
            </w:r>
          </w:p>
        </w:tc>
        <w:tc>
          <w:tcPr>
            <w:tcW w:w="1190"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340"/>
            </w:pPr>
            <w:r>
              <w:t>из них:</w:t>
            </w:r>
          </w:p>
        </w:tc>
        <w:tc>
          <w:tcPr>
            <w:tcW w:w="1240" w:type="dxa"/>
            <w:tcBorders>
              <w:top w:val="nil"/>
              <w:left w:val="nil"/>
              <w:bottom w:val="nil"/>
              <w:right w:val="nil"/>
            </w:tcBorders>
          </w:tcPr>
          <w:p w:rsidR="005A6059" w:rsidRDefault="005A6059">
            <w:pPr>
              <w:pStyle w:val="ConsPlusNormal"/>
              <w:jc w:val="center"/>
            </w:pPr>
          </w:p>
        </w:tc>
        <w:tc>
          <w:tcPr>
            <w:tcW w:w="1189"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340"/>
            </w:pPr>
            <w:r>
              <w:t>Минэкономразвития России</w:t>
            </w:r>
          </w:p>
        </w:tc>
        <w:tc>
          <w:tcPr>
            <w:tcW w:w="1240" w:type="dxa"/>
            <w:tcBorders>
              <w:top w:val="nil"/>
              <w:left w:val="nil"/>
              <w:bottom w:val="nil"/>
              <w:right w:val="nil"/>
            </w:tcBorders>
          </w:tcPr>
          <w:p w:rsidR="005A6059" w:rsidRDefault="005A6059">
            <w:pPr>
              <w:pStyle w:val="ConsPlusNormal"/>
              <w:jc w:val="center"/>
            </w:pPr>
            <w:r>
              <w:t>951,18</w:t>
            </w:r>
          </w:p>
        </w:tc>
        <w:tc>
          <w:tcPr>
            <w:tcW w:w="1189"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743,13</w:t>
            </w:r>
          </w:p>
        </w:tc>
        <w:tc>
          <w:tcPr>
            <w:tcW w:w="1190" w:type="dxa"/>
            <w:tcBorders>
              <w:top w:val="nil"/>
              <w:left w:val="nil"/>
              <w:bottom w:val="nil"/>
              <w:right w:val="nil"/>
            </w:tcBorders>
          </w:tcPr>
          <w:p w:rsidR="005A6059" w:rsidRDefault="005A6059">
            <w:pPr>
              <w:pStyle w:val="ConsPlusNormal"/>
              <w:jc w:val="center"/>
            </w:pPr>
            <w:r>
              <w:t>208,05</w:t>
            </w:r>
          </w:p>
        </w:tc>
        <w:tc>
          <w:tcPr>
            <w:tcW w:w="1190"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170"/>
            </w:pPr>
            <w:r>
              <w:t>бюджеты Калининградской области и муниципальных образований</w:t>
            </w:r>
          </w:p>
        </w:tc>
        <w:tc>
          <w:tcPr>
            <w:tcW w:w="1240" w:type="dxa"/>
            <w:tcBorders>
              <w:top w:val="nil"/>
              <w:left w:val="nil"/>
              <w:bottom w:val="nil"/>
              <w:right w:val="nil"/>
            </w:tcBorders>
          </w:tcPr>
          <w:p w:rsidR="005A6059" w:rsidRDefault="005A6059">
            <w:pPr>
              <w:pStyle w:val="ConsPlusNormal"/>
              <w:jc w:val="center"/>
            </w:pPr>
            <w:r>
              <w:t>21,35</w:t>
            </w:r>
          </w:p>
        </w:tc>
        <w:tc>
          <w:tcPr>
            <w:tcW w:w="1189"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10,4</w:t>
            </w:r>
          </w:p>
        </w:tc>
        <w:tc>
          <w:tcPr>
            <w:tcW w:w="1190" w:type="dxa"/>
            <w:tcBorders>
              <w:top w:val="nil"/>
              <w:left w:val="nil"/>
              <w:bottom w:val="nil"/>
              <w:right w:val="nil"/>
            </w:tcBorders>
          </w:tcPr>
          <w:p w:rsidR="005A6059" w:rsidRDefault="005A6059">
            <w:pPr>
              <w:pStyle w:val="ConsPlusNormal"/>
              <w:jc w:val="center"/>
            </w:pPr>
            <w:r>
              <w:t>10,95</w:t>
            </w:r>
          </w:p>
        </w:tc>
        <w:tc>
          <w:tcPr>
            <w:tcW w:w="1190"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170"/>
            </w:pPr>
            <w:r>
              <w:t>внебюджетные источники</w:t>
            </w:r>
          </w:p>
        </w:tc>
        <w:tc>
          <w:tcPr>
            <w:tcW w:w="1240" w:type="dxa"/>
            <w:tcBorders>
              <w:top w:val="nil"/>
              <w:left w:val="nil"/>
              <w:bottom w:val="nil"/>
              <w:right w:val="nil"/>
            </w:tcBorders>
          </w:tcPr>
          <w:p w:rsidR="005A6059" w:rsidRDefault="005A6059">
            <w:pPr>
              <w:pStyle w:val="ConsPlusNormal"/>
              <w:jc w:val="center"/>
            </w:pPr>
            <w:r>
              <w:t>-</w:t>
            </w:r>
          </w:p>
        </w:tc>
        <w:tc>
          <w:tcPr>
            <w:tcW w:w="1189"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076" w:type="dxa"/>
            <w:vMerge w:val="restart"/>
            <w:tcBorders>
              <w:top w:val="nil"/>
              <w:left w:val="nil"/>
              <w:bottom w:val="nil"/>
              <w:right w:val="nil"/>
            </w:tcBorders>
          </w:tcPr>
          <w:p w:rsidR="005A6059" w:rsidRDefault="005A6059">
            <w:pPr>
              <w:pStyle w:val="ConsPlusNormal"/>
            </w:pPr>
            <w:r>
              <w:t>Инфраструктурное обеспечение эффективного функционирования объектов спортивной инфраструктуры, возводимых в рамках подготовки к проведению чемпионата мира по футболу в 2018 году</w:t>
            </w:r>
          </w:p>
        </w:tc>
        <w:tc>
          <w:tcPr>
            <w:tcW w:w="2190" w:type="dxa"/>
            <w:tcBorders>
              <w:top w:val="nil"/>
              <w:left w:val="nil"/>
              <w:bottom w:val="nil"/>
              <w:right w:val="nil"/>
            </w:tcBorders>
          </w:tcPr>
          <w:p w:rsidR="005A6059" w:rsidRDefault="005A6059">
            <w:pPr>
              <w:pStyle w:val="ConsPlusNormal"/>
            </w:pPr>
            <w:r>
              <w:t>всего</w:t>
            </w:r>
          </w:p>
        </w:tc>
        <w:tc>
          <w:tcPr>
            <w:tcW w:w="1240" w:type="dxa"/>
            <w:tcBorders>
              <w:top w:val="nil"/>
              <w:left w:val="nil"/>
              <w:bottom w:val="nil"/>
              <w:right w:val="nil"/>
            </w:tcBorders>
          </w:tcPr>
          <w:p w:rsidR="005A6059" w:rsidRDefault="005A6059">
            <w:pPr>
              <w:pStyle w:val="ConsPlusNormal"/>
              <w:jc w:val="center"/>
            </w:pPr>
            <w:r>
              <w:t>28228,08</w:t>
            </w:r>
          </w:p>
        </w:tc>
        <w:tc>
          <w:tcPr>
            <w:tcW w:w="1189" w:type="dxa"/>
            <w:tcBorders>
              <w:top w:val="nil"/>
              <w:left w:val="nil"/>
              <w:bottom w:val="nil"/>
              <w:right w:val="nil"/>
            </w:tcBorders>
          </w:tcPr>
          <w:p w:rsidR="005A6059" w:rsidRDefault="005A6059">
            <w:pPr>
              <w:pStyle w:val="ConsPlusNormal"/>
              <w:jc w:val="center"/>
            </w:pPr>
            <w:r>
              <w:t>6102,49</w:t>
            </w:r>
          </w:p>
        </w:tc>
        <w:tc>
          <w:tcPr>
            <w:tcW w:w="1190" w:type="dxa"/>
            <w:tcBorders>
              <w:top w:val="nil"/>
              <w:left w:val="nil"/>
              <w:bottom w:val="nil"/>
              <w:right w:val="nil"/>
            </w:tcBorders>
          </w:tcPr>
          <w:p w:rsidR="005A6059" w:rsidRDefault="005A6059">
            <w:pPr>
              <w:pStyle w:val="ConsPlusNormal"/>
              <w:jc w:val="center"/>
            </w:pPr>
            <w:r>
              <w:t>6043,78</w:t>
            </w:r>
          </w:p>
        </w:tc>
        <w:tc>
          <w:tcPr>
            <w:tcW w:w="1190" w:type="dxa"/>
            <w:tcBorders>
              <w:top w:val="nil"/>
              <w:left w:val="nil"/>
              <w:bottom w:val="nil"/>
              <w:right w:val="nil"/>
            </w:tcBorders>
          </w:tcPr>
          <w:p w:rsidR="005A6059" w:rsidRDefault="005A6059">
            <w:pPr>
              <w:pStyle w:val="ConsPlusNormal"/>
              <w:jc w:val="center"/>
            </w:pPr>
            <w:r>
              <w:t>5493,66</w:t>
            </w:r>
          </w:p>
        </w:tc>
        <w:tc>
          <w:tcPr>
            <w:tcW w:w="1190" w:type="dxa"/>
            <w:tcBorders>
              <w:top w:val="nil"/>
              <w:left w:val="nil"/>
              <w:bottom w:val="nil"/>
              <w:right w:val="nil"/>
            </w:tcBorders>
          </w:tcPr>
          <w:p w:rsidR="005A6059" w:rsidRDefault="005A6059">
            <w:pPr>
              <w:pStyle w:val="ConsPlusNormal"/>
              <w:jc w:val="center"/>
            </w:pPr>
            <w:r>
              <w:t>5790,06</w:t>
            </w:r>
          </w:p>
        </w:tc>
        <w:tc>
          <w:tcPr>
            <w:tcW w:w="1190" w:type="dxa"/>
            <w:tcBorders>
              <w:top w:val="nil"/>
              <w:left w:val="nil"/>
              <w:bottom w:val="nil"/>
              <w:right w:val="nil"/>
            </w:tcBorders>
          </w:tcPr>
          <w:p w:rsidR="005A6059" w:rsidRDefault="005A6059">
            <w:pPr>
              <w:pStyle w:val="ConsPlusNormal"/>
              <w:jc w:val="center"/>
            </w:pPr>
            <w:r>
              <w:t>2745,76</w:t>
            </w:r>
          </w:p>
        </w:tc>
        <w:tc>
          <w:tcPr>
            <w:tcW w:w="1190" w:type="dxa"/>
            <w:tcBorders>
              <w:top w:val="nil"/>
              <w:left w:val="nil"/>
              <w:bottom w:val="nil"/>
              <w:right w:val="nil"/>
            </w:tcBorders>
          </w:tcPr>
          <w:p w:rsidR="005A6059" w:rsidRDefault="005A6059">
            <w:pPr>
              <w:pStyle w:val="ConsPlusNormal"/>
              <w:jc w:val="center"/>
            </w:pPr>
            <w:r>
              <w:t>2052,33</w:t>
            </w:r>
          </w:p>
        </w:tc>
        <w:tc>
          <w:tcPr>
            <w:tcW w:w="1190"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170"/>
            </w:pPr>
            <w:r>
              <w:t>в том числе:</w:t>
            </w:r>
          </w:p>
        </w:tc>
        <w:tc>
          <w:tcPr>
            <w:tcW w:w="1240" w:type="dxa"/>
            <w:tcBorders>
              <w:top w:val="nil"/>
              <w:left w:val="nil"/>
              <w:bottom w:val="nil"/>
              <w:right w:val="nil"/>
            </w:tcBorders>
          </w:tcPr>
          <w:p w:rsidR="005A6059" w:rsidRDefault="005A6059">
            <w:pPr>
              <w:pStyle w:val="ConsPlusNormal"/>
              <w:jc w:val="center"/>
            </w:pPr>
          </w:p>
        </w:tc>
        <w:tc>
          <w:tcPr>
            <w:tcW w:w="1189"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170"/>
            </w:pPr>
            <w:r>
              <w:t>федеральный бюджет</w:t>
            </w:r>
          </w:p>
        </w:tc>
        <w:tc>
          <w:tcPr>
            <w:tcW w:w="1240" w:type="dxa"/>
            <w:tcBorders>
              <w:top w:val="nil"/>
              <w:left w:val="nil"/>
              <w:bottom w:val="nil"/>
              <w:right w:val="nil"/>
            </w:tcBorders>
          </w:tcPr>
          <w:p w:rsidR="005A6059" w:rsidRDefault="005A6059">
            <w:pPr>
              <w:pStyle w:val="ConsPlusNormal"/>
              <w:jc w:val="center"/>
            </w:pPr>
            <w:r>
              <w:t>25510,46</w:t>
            </w:r>
          </w:p>
        </w:tc>
        <w:tc>
          <w:tcPr>
            <w:tcW w:w="1189" w:type="dxa"/>
            <w:tcBorders>
              <w:top w:val="nil"/>
              <w:left w:val="nil"/>
              <w:bottom w:val="nil"/>
              <w:right w:val="nil"/>
            </w:tcBorders>
          </w:tcPr>
          <w:p w:rsidR="005A6059" w:rsidRDefault="005A6059">
            <w:pPr>
              <w:pStyle w:val="ConsPlusNormal"/>
              <w:jc w:val="center"/>
            </w:pPr>
            <w:r>
              <w:t>5755,48</w:t>
            </w:r>
          </w:p>
        </w:tc>
        <w:tc>
          <w:tcPr>
            <w:tcW w:w="1190" w:type="dxa"/>
            <w:tcBorders>
              <w:top w:val="nil"/>
              <w:left w:val="nil"/>
              <w:bottom w:val="nil"/>
              <w:right w:val="nil"/>
            </w:tcBorders>
          </w:tcPr>
          <w:p w:rsidR="005A6059" w:rsidRDefault="005A6059">
            <w:pPr>
              <w:pStyle w:val="ConsPlusNormal"/>
              <w:jc w:val="center"/>
            </w:pPr>
            <w:r>
              <w:t>5735,6</w:t>
            </w:r>
          </w:p>
        </w:tc>
        <w:tc>
          <w:tcPr>
            <w:tcW w:w="1190" w:type="dxa"/>
            <w:tcBorders>
              <w:top w:val="nil"/>
              <w:left w:val="nil"/>
              <w:bottom w:val="nil"/>
              <w:right w:val="nil"/>
            </w:tcBorders>
          </w:tcPr>
          <w:p w:rsidR="005A6059" w:rsidRDefault="005A6059">
            <w:pPr>
              <w:pStyle w:val="ConsPlusNormal"/>
              <w:jc w:val="center"/>
            </w:pPr>
            <w:r>
              <w:t>4329,96</w:t>
            </w:r>
          </w:p>
        </w:tc>
        <w:tc>
          <w:tcPr>
            <w:tcW w:w="1190" w:type="dxa"/>
            <w:tcBorders>
              <w:top w:val="nil"/>
              <w:left w:val="nil"/>
              <w:bottom w:val="nil"/>
              <w:right w:val="nil"/>
            </w:tcBorders>
          </w:tcPr>
          <w:p w:rsidR="005A6059" w:rsidRDefault="005A6059">
            <w:pPr>
              <w:pStyle w:val="ConsPlusNormal"/>
              <w:jc w:val="center"/>
            </w:pPr>
            <w:r>
              <w:t>5126,35</w:t>
            </w:r>
          </w:p>
        </w:tc>
        <w:tc>
          <w:tcPr>
            <w:tcW w:w="1190" w:type="dxa"/>
            <w:tcBorders>
              <w:top w:val="nil"/>
              <w:left w:val="nil"/>
              <w:bottom w:val="nil"/>
              <w:right w:val="nil"/>
            </w:tcBorders>
          </w:tcPr>
          <w:p w:rsidR="005A6059" w:rsidRDefault="005A6059">
            <w:pPr>
              <w:pStyle w:val="ConsPlusNormal"/>
              <w:jc w:val="center"/>
            </w:pPr>
            <w:r>
              <w:t>2608,47</w:t>
            </w:r>
          </w:p>
        </w:tc>
        <w:tc>
          <w:tcPr>
            <w:tcW w:w="1190" w:type="dxa"/>
            <w:tcBorders>
              <w:top w:val="nil"/>
              <w:left w:val="nil"/>
              <w:bottom w:val="nil"/>
              <w:right w:val="nil"/>
            </w:tcBorders>
          </w:tcPr>
          <w:p w:rsidR="005A6059" w:rsidRDefault="005A6059">
            <w:pPr>
              <w:pStyle w:val="ConsPlusNormal"/>
              <w:jc w:val="center"/>
            </w:pPr>
            <w:r>
              <w:t>1954,6</w:t>
            </w:r>
          </w:p>
        </w:tc>
        <w:tc>
          <w:tcPr>
            <w:tcW w:w="1190"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340"/>
            </w:pPr>
            <w:r>
              <w:t>из них:</w:t>
            </w:r>
          </w:p>
        </w:tc>
        <w:tc>
          <w:tcPr>
            <w:tcW w:w="1240" w:type="dxa"/>
            <w:tcBorders>
              <w:top w:val="nil"/>
              <w:left w:val="nil"/>
              <w:bottom w:val="nil"/>
              <w:right w:val="nil"/>
            </w:tcBorders>
          </w:tcPr>
          <w:p w:rsidR="005A6059" w:rsidRDefault="005A6059">
            <w:pPr>
              <w:pStyle w:val="ConsPlusNormal"/>
              <w:jc w:val="center"/>
            </w:pPr>
          </w:p>
        </w:tc>
        <w:tc>
          <w:tcPr>
            <w:tcW w:w="1189"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c>
          <w:tcPr>
            <w:tcW w:w="1190" w:type="dxa"/>
            <w:tcBorders>
              <w:top w:val="nil"/>
              <w:left w:val="nil"/>
              <w:bottom w:val="nil"/>
              <w:right w:val="nil"/>
            </w:tcBorders>
          </w:tcPr>
          <w:p w:rsidR="005A6059" w:rsidRDefault="005A6059">
            <w:pPr>
              <w:pStyle w:val="ConsPlusNormal"/>
              <w:jc w:val="center"/>
            </w:pP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340"/>
            </w:pPr>
            <w:r>
              <w:t>Минэкономразвития России</w:t>
            </w:r>
          </w:p>
        </w:tc>
        <w:tc>
          <w:tcPr>
            <w:tcW w:w="1240" w:type="dxa"/>
            <w:tcBorders>
              <w:top w:val="nil"/>
              <w:left w:val="nil"/>
              <w:bottom w:val="nil"/>
              <w:right w:val="nil"/>
            </w:tcBorders>
          </w:tcPr>
          <w:p w:rsidR="005A6059" w:rsidRDefault="005A6059">
            <w:pPr>
              <w:pStyle w:val="ConsPlusNormal"/>
              <w:jc w:val="center"/>
            </w:pPr>
            <w:r>
              <w:t>11678,31</w:t>
            </w:r>
          </w:p>
        </w:tc>
        <w:tc>
          <w:tcPr>
            <w:tcW w:w="1189" w:type="dxa"/>
            <w:tcBorders>
              <w:top w:val="nil"/>
              <w:left w:val="nil"/>
              <w:bottom w:val="nil"/>
              <w:right w:val="nil"/>
            </w:tcBorders>
          </w:tcPr>
          <w:p w:rsidR="005A6059" w:rsidRDefault="005A6059">
            <w:pPr>
              <w:pStyle w:val="ConsPlusNormal"/>
              <w:jc w:val="center"/>
            </w:pPr>
            <w:r>
              <w:t>3296,22</w:t>
            </w:r>
          </w:p>
        </w:tc>
        <w:tc>
          <w:tcPr>
            <w:tcW w:w="1190" w:type="dxa"/>
            <w:tcBorders>
              <w:top w:val="nil"/>
              <w:left w:val="nil"/>
              <w:bottom w:val="nil"/>
              <w:right w:val="nil"/>
            </w:tcBorders>
          </w:tcPr>
          <w:p w:rsidR="005A6059" w:rsidRDefault="005A6059">
            <w:pPr>
              <w:pStyle w:val="ConsPlusNormal"/>
              <w:jc w:val="center"/>
            </w:pPr>
            <w:r>
              <w:t>2561,91</w:t>
            </w:r>
          </w:p>
        </w:tc>
        <w:tc>
          <w:tcPr>
            <w:tcW w:w="1190" w:type="dxa"/>
            <w:tcBorders>
              <w:top w:val="nil"/>
              <w:left w:val="nil"/>
              <w:bottom w:val="nil"/>
              <w:right w:val="nil"/>
            </w:tcBorders>
          </w:tcPr>
          <w:p w:rsidR="005A6059" w:rsidRDefault="005A6059">
            <w:pPr>
              <w:pStyle w:val="ConsPlusNormal"/>
              <w:jc w:val="center"/>
            </w:pPr>
            <w:r>
              <w:t>2888,66</w:t>
            </w:r>
          </w:p>
        </w:tc>
        <w:tc>
          <w:tcPr>
            <w:tcW w:w="1190" w:type="dxa"/>
            <w:tcBorders>
              <w:top w:val="nil"/>
              <w:left w:val="nil"/>
              <w:bottom w:val="nil"/>
              <w:right w:val="nil"/>
            </w:tcBorders>
          </w:tcPr>
          <w:p w:rsidR="005A6059" w:rsidRDefault="005A6059">
            <w:pPr>
              <w:pStyle w:val="ConsPlusNormal"/>
              <w:jc w:val="center"/>
            </w:pPr>
            <w:r>
              <w:t>2931,52</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c>
          <w:tcPr>
            <w:tcW w:w="1190"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340"/>
            </w:pPr>
            <w:r>
              <w:t>Росавтодор</w:t>
            </w:r>
          </w:p>
        </w:tc>
        <w:tc>
          <w:tcPr>
            <w:tcW w:w="1240" w:type="dxa"/>
            <w:tcBorders>
              <w:top w:val="nil"/>
              <w:left w:val="nil"/>
              <w:bottom w:val="nil"/>
              <w:right w:val="nil"/>
            </w:tcBorders>
          </w:tcPr>
          <w:p w:rsidR="005A6059" w:rsidRDefault="005A6059">
            <w:pPr>
              <w:pStyle w:val="ConsPlusNormal"/>
              <w:jc w:val="center"/>
            </w:pPr>
            <w:r>
              <w:t>13832,15</w:t>
            </w:r>
          </w:p>
        </w:tc>
        <w:tc>
          <w:tcPr>
            <w:tcW w:w="1189" w:type="dxa"/>
            <w:tcBorders>
              <w:top w:val="nil"/>
              <w:left w:val="nil"/>
              <w:bottom w:val="nil"/>
              <w:right w:val="nil"/>
            </w:tcBorders>
          </w:tcPr>
          <w:p w:rsidR="005A6059" w:rsidRDefault="005A6059">
            <w:pPr>
              <w:pStyle w:val="ConsPlusNormal"/>
              <w:jc w:val="center"/>
            </w:pPr>
            <w:r>
              <w:t>2459,26</w:t>
            </w:r>
          </w:p>
        </w:tc>
        <w:tc>
          <w:tcPr>
            <w:tcW w:w="1190" w:type="dxa"/>
            <w:tcBorders>
              <w:top w:val="nil"/>
              <w:left w:val="nil"/>
              <w:bottom w:val="nil"/>
              <w:right w:val="nil"/>
            </w:tcBorders>
          </w:tcPr>
          <w:p w:rsidR="005A6059" w:rsidRDefault="005A6059">
            <w:pPr>
              <w:pStyle w:val="ConsPlusNormal"/>
              <w:jc w:val="center"/>
            </w:pPr>
            <w:r>
              <w:t>3173,69</w:t>
            </w:r>
          </w:p>
        </w:tc>
        <w:tc>
          <w:tcPr>
            <w:tcW w:w="1190" w:type="dxa"/>
            <w:tcBorders>
              <w:top w:val="nil"/>
              <w:left w:val="nil"/>
              <w:bottom w:val="nil"/>
              <w:right w:val="nil"/>
            </w:tcBorders>
          </w:tcPr>
          <w:p w:rsidR="005A6059" w:rsidRDefault="005A6059">
            <w:pPr>
              <w:pStyle w:val="ConsPlusNormal"/>
              <w:jc w:val="center"/>
            </w:pPr>
            <w:r>
              <w:t>1441,3</w:t>
            </w:r>
          </w:p>
        </w:tc>
        <w:tc>
          <w:tcPr>
            <w:tcW w:w="1190" w:type="dxa"/>
            <w:tcBorders>
              <w:top w:val="nil"/>
              <w:left w:val="nil"/>
              <w:bottom w:val="nil"/>
              <w:right w:val="nil"/>
            </w:tcBorders>
          </w:tcPr>
          <w:p w:rsidR="005A6059" w:rsidRDefault="005A6059">
            <w:pPr>
              <w:pStyle w:val="ConsPlusNormal"/>
              <w:jc w:val="center"/>
            </w:pPr>
            <w:r>
              <w:t>2194,83</w:t>
            </w:r>
          </w:p>
        </w:tc>
        <w:tc>
          <w:tcPr>
            <w:tcW w:w="1190" w:type="dxa"/>
            <w:tcBorders>
              <w:top w:val="nil"/>
              <w:left w:val="nil"/>
              <w:bottom w:val="nil"/>
              <w:right w:val="nil"/>
            </w:tcBorders>
          </w:tcPr>
          <w:p w:rsidR="005A6059" w:rsidRDefault="005A6059">
            <w:pPr>
              <w:pStyle w:val="ConsPlusNormal"/>
              <w:jc w:val="center"/>
            </w:pPr>
            <w:r>
              <w:t>2608,47</w:t>
            </w:r>
          </w:p>
        </w:tc>
        <w:tc>
          <w:tcPr>
            <w:tcW w:w="1190" w:type="dxa"/>
            <w:tcBorders>
              <w:top w:val="nil"/>
              <w:left w:val="nil"/>
              <w:bottom w:val="nil"/>
              <w:right w:val="nil"/>
            </w:tcBorders>
          </w:tcPr>
          <w:p w:rsidR="005A6059" w:rsidRDefault="005A6059">
            <w:pPr>
              <w:pStyle w:val="ConsPlusNormal"/>
              <w:jc w:val="center"/>
            </w:pPr>
            <w:r>
              <w:t>1954,6</w:t>
            </w:r>
          </w:p>
        </w:tc>
        <w:tc>
          <w:tcPr>
            <w:tcW w:w="1190"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076" w:type="dxa"/>
            <w:vMerge/>
            <w:tcBorders>
              <w:top w:val="nil"/>
              <w:left w:val="nil"/>
              <w:bottom w:val="nil"/>
              <w:right w:val="nil"/>
            </w:tcBorders>
          </w:tcPr>
          <w:p w:rsidR="005A6059" w:rsidRDefault="005A6059"/>
        </w:tc>
        <w:tc>
          <w:tcPr>
            <w:tcW w:w="2190" w:type="dxa"/>
            <w:tcBorders>
              <w:top w:val="nil"/>
              <w:left w:val="nil"/>
              <w:bottom w:val="nil"/>
              <w:right w:val="nil"/>
            </w:tcBorders>
          </w:tcPr>
          <w:p w:rsidR="005A6059" w:rsidRDefault="005A6059">
            <w:pPr>
              <w:pStyle w:val="ConsPlusNormal"/>
              <w:ind w:left="170"/>
            </w:pPr>
            <w:r>
              <w:t>бюджеты Калининградской области и муниципальных образований</w:t>
            </w:r>
          </w:p>
        </w:tc>
        <w:tc>
          <w:tcPr>
            <w:tcW w:w="1240" w:type="dxa"/>
            <w:tcBorders>
              <w:top w:val="nil"/>
              <w:left w:val="nil"/>
              <w:bottom w:val="nil"/>
              <w:right w:val="nil"/>
            </w:tcBorders>
          </w:tcPr>
          <w:p w:rsidR="005A6059" w:rsidRDefault="005A6059">
            <w:pPr>
              <w:pStyle w:val="ConsPlusNormal"/>
              <w:jc w:val="center"/>
            </w:pPr>
            <w:r>
              <w:t>2717,62</w:t>
            </w:r>
          </w:p>
        </w:tc>
        <w:tc>
          <w:tcPr>
            <w:tcW w:w="1189" w:type="dxa"/>
            <w:tcBorders>
              <w:top w:val="nil"/>
              <w:left w:val="nil"/>
              <w:bottom w:val="nil"/>
              <w:right w:val="nil"/>
            </w:tcBorders>
          </w:tcPr>
          <w:p w:rsidR="005A6059" w:rsidRDefault="005A6059">
            <w:pPr>
              <w:pStyle w:val="ConsPlusNormal"/>
              <w:jc w:val="center"/>
            </w:pPr>
            <w:r>
              <w:t>347,01</w:t>
            </w:r>
          </w:p>
        </w:tc>
        <w:tc>
          <w:tcPr>
            <w:tcW w:w="1190" w:type="dxa"/>
            <w:tcBorders>
              <w:top w:val="nil"/>
              <w:left w:val="nil"/>
              <w:bottom w:val="nil"/>
              <w:right w:val="nil"/>
            </w:tcBorders>
          </w:tcPr>
          <w:p w:rsidR="005A6059" w:rsidRDefault="005A6059">
            <w:pPr>
              <w:pStyle w:val="ConsPlusNormal"/>
              <w:jc w:val="center"/>
            </w:pPr>
            <w:r>
              <w:t>308,18</w:t>
            </w:r>
          </w:p>
        </w:tc>
        <w:tc>
          <w:tcPr>
            <w:tcW w:w="1190" w:type="dxa"/>
            <w:tcBorders>
              <w:top w:val="nil"/>
              <w:left w:val="nil"/>
              <w:bottom w:val="nil"/>
              <w:right w:val="nil"/>
            </w:tcBorders>
          </w:tcPr>
          <w:p w:rsidR="005A6059" w:rsidRDefault="005A6059">
            <w:pPr>
              <w:pStyle w:val="ConsPlusNormal"/>
              <w:jc w:val="center"/>
            </w:pPr>
            <w:r>
              <w:t>1163,7</w:t>
            </w:r>
          </w:p>
        </w:tc>
        <w:tc>
          <w:tcPr>
            <w:tcW w:w="1190" w:type="dxa"/>
            <w:tcBorders>
              <w:top w:val="nil"/>
              <w:left w:val="nil"/>
              <w:bottom w:val="nil"/>
              <w:right w:val="nil"/>
            </w:tcBorders>
          </w:tcPr>
          <w:p w:rsidR="005A6059" w:rsidRDefault="005A6059">
            <w:pPr>
              <w:pStyle w:val="ConsPlusNormal"/>
              <w:jc w:val="center"/>
            </w:pPr>
            <w:r>
              <w:t>663,71</w:t>
            </w:r>
          </w:p>
        </w:tc>
        <w:tc>
          <w:tcPr>
            <w:tcW w:w="1190" w:type="dxa"/>
            <w:tcBorders>
              <w:top w:val="nil"/>
              <w:left w:val="nil"/>
              <w:bottom w:val="nil"/>
              <w:right w:val="nil"/>
            </w:tcBorders>
          </w:tcPr>
          <w:p w:rsidR="005A6059" w:rsidRDefault="005A6059">
            <w:pPr>
              <w:pStyle w:val="ConsPlusNormal"/>
              <w:jc w:val="center"/>
            </w:pPr>
            <w:r>
              <w:t>137,29</w:t>
            </w:r>
          </w:p>
        </w:tc>
        <w:tc>
          <w:tcPr>
            <w:tcW w:w="1190" w:type="dxa"/>
            <w:tcBorders>
              <w:top w:val="nil"/>
              <w:left w:val="nil"/>
              <w:bottom w:val="nil"/>
              <w:right w:val="nil"/>
            </w:tcBorders>
          </w:tcPr>
          <w:p w:rsidR="005A6059" w:rsidRDefault="005A6059">
            <w:pPr>
              <w:pStyle w:val="ConsPlusNormal"/>
              <w:jc w:val="center"/>
            </w:pPr>
            <w:r>
              <w:t>97,73</w:t>
            </w:r>
          </w:p>
        </w:tc>
        <w:tc>
          <w:tcPr>
            <w:tcW w:w="1190"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076" w:type="dxa"/>
            <w:tcBorders>
              <w:top w:val="nil"/>
              <w:left w:val="nil"/>
              <w:bottom w:val="single" w:sz="4" w:space="0" w:color="auto"/>
              <w:right w:val="nil"/>
            </w:tcBorders>
          </w:tcPr>
          <w:p w:rsidR="005A6059" w:rsidRDefault="005A6059">
            <w:pPr>
              <w:pStyle w:val="ConsPlusNormal"/>
            </w:pPr>
          </w:p>
        </w:tc>
        <w:tc>
          <w:tcPr>
            <w:tcW w:w="2190" w:type="dxa"/>
            <w:tcBorders>
              <w:top w:val="nil"/>
              <w:left w:val="nil"/>
              <w:bottom w:val="single" w:sz="4" w:space="0" w:color="auto"/>
              <w:right w:val="nil"/>
            </w:tcBorders>
          </w:tcPr>
          <w:p w:rsidR="005A6059" w:rsidRDefault="005A6059">
            <w:pPr>
              <w:pStyle w:val="ConsPlusNormal"/>
              <w:ind w:left="170"/>
            </w:pPr>
            <w:r>
              <w:t>внебюджетные источники</w:t>
            </w:r>
          </w:p>
        </w:tc>
        <w:tc>
          <w:tcPr>
            <w:tcW w:w="1240" w:type="dxa"/>
            <w:tcBorders>
              <w:top w:val="nil"/>
              <w:left w:val="nil"/>
              <w:bottom w:val="single" w:sz="4" w:space="0" w:color="auto"/>
              <w:right w:val="nil"/>
            </w:tcBorders>
          </w:tcPr>
          <w:p w:rsidR="005A6059" w:rsidRDefault="005A6059">
            <w:pPr>
              <w:pStyle w:val="ConsPlusNormal"/>
              <w:jc w:val="center"/>
            </w:pPr>
            <w:r>
              <w:t>-</w:t>
            </w:r>
          </w:p>
        </w:tc>
        <w:tc>
          <w:tcPr>
            <w:tcW w:w="1189" w:type="dxa"/>
            <w:tcBorders>
              <w:top w:val="nil"/>
              <w:left w:val="nil"/>
              <w:bottom w:val="single" w:sz="4" w:space="0" w:color="auto"/>
              <w:right w:val="nil"/>
            </w:tcBorders>
          </w:tcPr>
          <w:p w:rsidR="005A6059" w:rsidRDefault="005A6059">
            <w:pPr>
              <w:pStyle w:val="ConsPlusNormal"/>
              <w:jc w:val="center"/>
            </w:pPr>
            <w:r>
              <w:t>-</w:t>
            </w:r>
          </w:p>
        </w:tc>
        <w:tc>
          <w:tcPr>
            <w:tcW w:w="1190" w:type="dxa"/>
            <w:tcBorders>
              <w:top w:val="nil"/>
              <w:left w:val="nil"/>
              <w:bottom w:val="single" w:sz="4" w:space="0" w:color="auto"/>
              <w:right w:val="nil"/>
            </w:tcBorders>
          </w:tcPr>
          <w:p w:rsidR="005A6059" w:rsidRDefault="005A6059">
            <w:pPr>
              <w:pStyle w:val="ConsPlusNormal"/>
              <w:jc w:val="center"/>
            </w:pPr>
            <w:r>
              <w:t>-</w:t>
            </w:r>
          </w:p>
        </w:tc>
        <w:tc>
          <w:tcPr>
            <w:tcW w:w="1190" w:type="dxa"/>
            <w:tcBorders>
              <w:top w:val="nil"/>
              <w:left w:val="nil"/>
              <w:bottom w:val="single" w:sz="4" w:space="0" w:color="auto"/>
              <w:right w:val="nil"/>
            </w:tcBorders>
          </w:tcPr>
          <w:p w:rsidR="005A6059" w:rsidRDefault="005A6059">
            <w:pPr>
              <w:pStyle w:val="ConsPlusNormal"/>
              <w:jc w:val="center"/>
            </w:pPr>
            <w:r>
              <w:t>-</w:t>
            </w:r>
          </w:p>
        </w:tc>
        <w:tc>
          <w:tcPr>
            <w:tcW w:w="1190" w:type="dxa"/>
            <w:tcBorders>
              <w:top w:val="nil"/>
              <w:left w:val="nil"/>
              <w:bottom w:val="single" w:sz="4" w:space="0" w:color="auto"/>
              <w:right w:val="nil"/>
            </w:tcBorders>
          </w:tcPr>
          <w:p w:rsidR="005A6059" w:rsidRDefault="005A6059">
            <w:pPr>
              <w:pStyle w:val="ConsPlusNormal"/>
              <w:jc w:val="center"/>
            </w:pPr>
            <w:r>
              <w:t>-</w:t>
            </w:r>
          </w:p>
        </w:tc>
        <w:tc>
          <w:tcPr>
            <w:tcW w:w="1190" w:type="dxa"/>
            <w:tcBorders>
              <w:top w:val="nil"/>
              <w:left w:val="nil"/>
              <w:bottom w:val="single" w:sz="4" w:space="0" w:color="auto"/>
              <w:right w:val="nil"/>
            </w:tcBorders>
          </w:tcPr>
          <w:p w:rsidR="005A6059" w:rsidRDefault="005A6059">
            <w:pPr>
              <w:pStyle w:val="ConsPlusNormal"/>
              <w:jc w:val="center"/>
            </w:pPr>
            <w:r>
              <w:t>-</w:t>
            </w:r>
          </w:p>
        </w:tc>
        <w:tc>
          <w:tcPr>
            <w:tcW w:w="1190" w:type="dxa"/>
            <w:tcBorders>
              <w:top w:val="nil"/>
              <w:left w:val="nil"/>
              <w:bottom w:val="single" w:sz="4" w:space="0" w:color="auto"/>
              <w:right w:val="nil"/>
            </w:tcBorders>
          </w:tcPr>
          <w:p w:rsidR="005A6059" w:rsidRDefault="005A6059">
            <w:pPr>
              <w:pStyle w:val="ConsPlusNormal"/>
              <w:jc w:val="center"/>
            </w:pPr>
            <w:r>
              <w:t>-</w:t>
            </w:r>
          </w:p>
        </w:tc>
        <w:tc>
          <w:tcPr>
            <w:tcW w:w="1190" w:type="dxa"/>
            <w:tcBorders>
              <w:top w:val="nil"/>
              <w:left w:val="nil"/>
              <w:bottom w:val="single" w:sz="4" w:space="0" w:color="auto"/>
              <w:right w:val="nil"/>
            </w:tcBorders>
          </w:tcPr>
          <w:p w:rsidR="005A6059" w:rsidRDefault="005A6059">
            <w:pPr>
              <w:pStyle w:val="ConsPlusNormal"/>
              <w:jc w:val="center"/>
            </w:pPr>
            <w:r>
              <w:t>-</w:t>
            </w:r>
          </w:p>
        </w:tc>
      </w:tr>
    </w:tbl>
    <w:p w:rsidR="005A6059" w:rsidRDefault="005A6059">
      <w:pPr>
        <w:sectPr w:rsidR="005A6059">
          <w:pgSz w:w="16838" w:h="11905" w:orient="landscape"/>
          <w:pgMar w:top="1701" w:right="1134" w:bottom="850" w:left="1134" w:header="0" w:footer="0" w:gutter="0"/>
          <w:cols w:space="720"/>
        </w:sectPr>
      </w:pPr>
    </w:p>
    <w:p w:rsidR="005A6059" w:rsidRDefault="005A6059">
      <w:pPr>
        <w:pStyle w:val="ConsPlusNormal"/>
        <w:ind w:firstLine="540"/>
        <w:jc w:val="both"/>
      </w:pPr>
    </w:p>
    <w:p w:rsidR="005A6059" w:rsidRDefault="005A6059">
      <w:pPr>
        <w:pStyle w:val="ConsPlusNormal"/>
        <w:ind w:firstLine="540"/>
        <w:jc w:val="both"/>
      </w:pPr>
      <w:r>
        <w:t>--------------------------------</w:t>
      </w:r>
    </w:p>
    <w:p w:rsidR="005A6059" w:rsidRDefault="005A6059">
      <w:pPr>
        <w:pStyle w:val="ConsPlusNormal"/>
        <w:ind w:firstLine="540"/>
        <w:jc w:val="both"/>
      </w:pPr>
      <w:bookmarkStart w:id="21" w:name="P4711"/>
      <w:bookmarkEnd w:id="21"/>
      <w:r>
        <w:t xml:space="preserve">&lt;*&gt; Сумма указана с учетом округления в меньшую сторону. В соответствии с Федеральным </w:t>
      </w:r>
      <w:hyperlink r:id="rId178" w:history="1">
        <w:r>
          <w:rPr>
            <w:color w:val="0000FF"/>
          </w:rPr>
          <w:t>законом</w:t>
        </w:r>
      </w:hyperlink>
      <w:r>
        <w:t xml:space="preserve"> "О федеральном бюджете на 2015 год и на плановый период 2016 и 2017 годов" и </w:t>
      </w:r>
      <w:hyperlink r:id="rId179" w:history="1">
        <w:r>
          <w:rPr>
            <w:color w:val="0000FF"/>
          </w:rPr>
          <w:t>распоряжением</w:t>
        </w:r>
      </w:hyperlink>
      <w:r>
        <w:t xml:space="preserve"> Правительства Российской Федерации от 18 июля 2015 г. N 1401-р объем финансирования мероприятий составляет 116,755 млн. рублей.</w:t>
      </w:r>
    </w:p>
    <w:p w:rsidR="005A6059" w:rsidRDefault="005A6059">
      <w:pPr>
        <w:pStyle w:val="ConsPlusNormal"/>
        <w:ind w:firstLine="540"/>
        <w:jc w:val="both"/>
      </w:pPr>
      <w:bookmarkStart w:id="22" w:name="P4712"/>
      <w:bookmarkEnd w:id="22"/>
      <w:r>
        <w:t>&lt;**&gt; С учетом не использованного на 1 января 2015 г. остатка средств бюджетов Калининградской области и муниципальных образований в размере 571,88 млн. рублей.</w:t>
      </w:r>
    </w:p>
    <w:p w:rsidR="005A6059" w:rsidRDefault="005A6059">
      <w:pPr>
        <w:pStyle w:val="ConsPlusNormal"/>
        <w:jc w:val="both"/>
      </w:pPr>
    </w:p>
    <w:p w:rsidR="005A6059" w:rsidRDefault="005A6059">
      <w:pPr>
        <w:pStyle w:val="ConsPlusNormal"/>
        <w:jc w:val="both"/>
      </w:pPr>
    </w:p>
    <w:p w:rsidR="005A6059" w:rsidRDefault="005A6059">
      <w:pPr>
        <w:pStyle w:val="ConsPlusNormal"/>
        <w:jc w:val="both"/>
      </w:pPr>
    </w:p>
    <w:p w:rsidR="005A6059" w:rsidRDefault="005A6059">
      <w:pPr>
        <w:pStyle w:val="ConsPlusNormal"/>
        <w:jc w:val="both"/>
      </w:pPr>
    </w:p>
    <w:p w:rsidR="005A6059" w:rsidRDefault="005A6059">
      <w:pPr>
        <w:pStyle w:val="ConsPlusNormal"/>
        <w:jc w:val="both"/>
      </w:pPr>
    </w:p>
    <w:p w:rsidR="005A6059" w:rsidRDefault="005A6059">
      <w:pPr>
        <w:pStyle w:val="ConsPlusNormal"/>
        <w:jc w:val="right"/>
        <w:outlineLvl w:val="1"/>
      </w:pPr>
      <w:r>
        <w:t>Приложение N 12</w:t>
      </w:r>
    </w:p>
    <w:p w:rsidR="005A6059" w:rsidRDefault="005A6059">
      <w:pPr>
        <w:pStyle w:val="ConsPlusNormal"/>
        <w:jc w:val="right"/>
      </w:pPr>
      <w:r>
        <w:t>к Федеральной целевой программе</w:t>
      </w:r>
    </w:p>
    <w:p w:rsidR="005A6059" w:rsidRDefault="005A6059">
      <w:pPr>
        <w:pStyle w:val="ConsPlusNormal"/>
        <w:jc w:val="right"/>
      </w:pPr>
      <w:r>
        <w:t>развития Калининградской области</w:t>
      </w:r>
    </w:p>
    <w:p w:rsidR="005A6059" w:rsidRDefault="005A6059">
      <w:pPr>
        <w:pStyle w:val="ConsPlusNormal"/>
        <w:jc w:val="right"/>
      </w:pPr>
      <w:r>
        <w:t>на период до 2020 года</w:t>
      </w:r>
    </w:p>
    <w:p w:rsidR="005A6059" w:rsidRDefault="005A6059">
      <w:pPr>
        <w:pStyle w:val="ConsPlusNormal"/>
        <w:jc w:val="center"/>
      </w:pPr>
    </w:p>
    <w:p w:rsidR="005A6059" w:rsidRDefault="005A6059">
      <w:pPr>
        <w:pStyle w:val="ConsPlusNormal"/>
        <w:jc w:val="center"/>
      </w:pPr>
      <w:bookmarkStart w:id="23" w:name="P4723"/>
      <w:bookmarkEnd w:id="23"/>
      <w:r>
        <w:t>ОБЪЕМЫ И ИСТОЧНИКИ</w:t>
      </w:r>
    </w:p>
    <w:p w:rsidR="005A6059" w:rsidRDefault="005A6059">
      <w:pPr>
        <w:pStyle w:val="ConsPlusNormal"/>
        <w:jc w:val="center"/>
      </w:pPr>
      <w:r>
        <w:t>ФИНАНСИРОВАНИЯ ПРОЕКТОВ И МЕРОПРИЯТИЙ НА ТЕРРИТОРИИ</w:t>
      </w:r>
    </w:p>
    <w:p w:rsidR="005A6059" w:rsidRDefault="005A6059">
      <w:pPr>
        <w:pStyle w:val="ConsPlusNormal"/>
        <w:jc w:val="center"/>
      </w:pPr>
      <w:r>
        <w:t>КАЛИНИНГРАДСКОЙ ОБЛАСТИ В РАМКАХ ИНЫХ ПРОГРАММ</w:t>
      </w:r>
    </w:p>
    <w:p w:rsidR="005A6059" w:rsidRDefault="005A6059">
      <w:pPr>
        <w:pStyle w:val="ConsPlusNormal"/>
        <w:jc w:val="center"/>
      </w:pPr>
      <w:r>
        <w:t>И МЕРОПРИЯТИЙ (АНАЛИТИЧЕСКОЕ РАСПРЕДЕЛЕНИЕ)</w:t>
      </w:r>
    </w:p>
    <w:p w:rsidR="005A6059" w:rsidRDefault="005A6059">
      <w:pPr>
        <w:pStyle w:val="ConsPlusNormal"/>
        <w:jc w:val="center"/>
      </w:pPr>
      <w:r>
        <w:t>Список изменяющих документов</w:t>
      </w:r>
    </w:p>
    <w:p w:rsidR="005A6059" w:rsidRDefault="005A6059">
      <w:pPr>
        <w:pStyle w:val="ConsPlusNormal"/>
        <w:jc w:val="center"/>
      </w:pPr>
      <w:r>
        <w:t xml:space="preserve">(в ред. </w:t>
      </w:r>
      <w:hyperlink r:id="rId180" w:history="1">
        <w:r>
          <w:rPr>
            <w:color w:val="0000FF"/>
          </w:rPr>
          <w:t>Постановления</w:t>
        </w:r>
      </w:hyperlink>
      <w:r>
        <w:t xml:space="preserve"> Правительства РФ от 22.02.2016 N 130)</w:t>
      </w:r>
    </w:p>
    <w:p w:rsidR="005A6059" w:rsidRDefault="005A6059">
      <w:pPr>
        <w:pStyle w:val="ConsPlusNormal"/>
        <w:jc w:val="both"/>
      </w:pPr>
    </w:p>
    <w:p w:rsidR="005A6059" w:rsidRDefault="005A6059">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72"/>
        <w:gridCol w:w="2212"/>
        <w:gridCol w:w="1242"/>
        <w:gridCol w:w="1167"/>
        <w:gridCol w:w="1218"/>
        <w:gridCol w:w="1178"/>
        <w:gridCol w:w="1199"/>
        <w:gridCol w:w="1187"/>
        <w:gridCol w:w="1205"/>
        <w:gridCol w:w="1186"/>
      </w:tblGrid>
      <w:tr w:rsidR="005A6059">
        <w:tc>
          <w:tcPr>
            <w:tcW w:w="2572" w:type="dxa"/>
            <w:vMerge w:val="restart"/>
            <w:tcBorders>
              <w:top w:val="single" w:sz="4" w:space="0" w:color="auto"/>
              <w:left w:val="nil"/>
              <w:bottom w:val="single" w:sz="4" w:space="0" w:color="auto"/>
            </w:tcBorders>
          </w:tcPr>
          <w:p w:rsidR="005A6059" w:rsidRDefault="005A6059">
            <w:pPr>
              <w:pStyle w:val="ConsPlusNormal"/>
              <w:jc w:val="center"/>
            </w:pPr>
            <w:r>
              <w:t>Наименование проектов и мероприятий</w:t>
            </w:r>
          </w:p>
        </w:tc>
        <w:tc>
          <w:tcPr>
            <w:tcW w:w="2212" w:type="dxa"/>
            <w:vMerge w:val="restart"/>
            <w:tcBorders>
              <w:top w:val="single" w:sz="4" w:space="0" w:color="auto"/>
              <w:bottom w:val="single" w:sz="4" w:space="0" w:color="auto"/>
            </w:tcBorders>
          </w:tcPr>
          <w:p w:rsidR="005A6059" w:rsidRDefault="005A6059">
            <w:pPr>
              <w:pStyle w:val="ConsPlusNormal"/>
              <w:jc w:val="center"/>
            </w:pPr>
            <w:r>
              <w:t>Источники финансирования</w:t>
            </w:r>
          </w:p>
        </w:tc>
        <w:tc>
          <w:tcPr>
            <w:tcW w:w="1242" w:type="dxa"/>
            <w:vMerge w:val="restart"/>
            <w:tcBorders>
              <w:top w:val="single" w:sz="4" w:space="0" w:color="auto"/>
              <w:bottom w:val="single" w:sz="4" w:space="0" w:color="auto"/>
            </w:tcBorders>
          </w:tcPr>
          <w:p w:rsidR="005A6059" w:rsidRDefault="005A6059">
            <w:pPr>
              <w:pStyle w:val="ConsPlusNormal"/>
              <w:jc w:val="center"/>
            </w:pPr>
            <w:r>
              <w:t>2014 - 2020 годы - всего</w:t>
            </w:r>
          </w:p>
        </w:tc>
        <w:tc>
          <w:tcPr>
            <w:tcW w:w="8340" w:type="dxa"/>
            <w:gridSpan w:val="7"/>
            <w:tcBorders>
              <w:top w:val="single" w:sz="4" w:space="0" w:color="auto"/>
              <w:bottom w:val="single" w:sz="4" w:space="0" w:color="auto"/>
              <w:right w:val="nil"/>
            </w:tcBorders>
          </w:tcPr>
          <w:p w:rsidR="005A6059" w:rsidRDefault="005A6059">
            <w:pPr>
              <w:pStyle w:val="ConsPlusNormal"/>
              <w:jc w:val="center"/>
            </w:pPr>
            <w:r>
              <w:t>В том числе</w:t>
            </w:r>
          </w:p>
        </w:tc>
      </w:tr>
      <w:tr w:rsidR="005A6059">
        <w:tc>
          <w:tcPr>
            <w:tcW w:w="2572" w:type="dxa"/>
            <w:vMerge/>
            <w:tcBorders>
              <w:top w:val="single" w:sz="4" w:space="0" w:color="auto"/>
              <w:left w:val="nil"/>
              <w:bottom w:val="single" w:sz="4" w:space="0" w:color="auto"/>
            </w:tcBorders>
          </w:tcPr>
          <w:p w:rsidR="005A6059" w:rsidRDefault="005A6059"/>
        </w:tc>
        <w:tc>
          <w:tcPr>
            <w:tcW w:w="2212" w:type="dxa"/>
            <w:vMerge/>
            <w:tcBorders>
              <w:top w:val="single" w:sz="4" w:space="0" w:color="auto"/>
              <w:bottom w:val="single" w:sz="4" w:space="0" w:color="auto"/>
            </w:tcBorders>
          </w:tcPr>
          <w:p w:rsidR="005A6059" w:rsidRDefault="005A6059"/>
        </w:tc>
        <w:tc>
          <w:tcPr>
            <w:tcW w:w="1242" w:type="dxa"/>
            <w:vMerge/>
            <w:tcBorders>
              <w:top w:val="single" w:sz="4" w:space="0" w:color="auto"/>
              <w:bottom w:val="single" w:sz="4" w:space="0" w:color="auto"/>
            </w:tcBorders>
          </w:tcPr>
          <w:p w:rsidR="005A6059" w:rsidRDefault="005A6059"/>
        </w:tc>
        <w:tc>
          <w:tcPr>
            <w:tcW w:w="1167" w:type="dxa"/>
            <w:tcBorders>
              <w:top w:val="single" w:sz="4" w:space="0" w:color="auto"/>
              <w:bottom w:val="single" w:sz="4" w:space="0" w:color="auto"/>
            </w:tcBorders>
          </w:tcPr>
          <w:p w:rsidR="005A6059" w:rsidRDefault="005A6059">
            <w:pPr>
              <w:pStyle w:val="ConsPlusNormal"/>
              <w:jc w:val="center"/>
            </w:pPr>
            <w:r>
              <w:t>2014 год</w:t>
            </w:r>
          </w:p>
        </w:tc>
        <w:tc>
          <w:tcPr>
            <w:tcW w:w="1218" w:type="dxa"/>
            <w:tcBorders>
              <w:top w:val="single" w:sz="4" w:space="0" w:color="auto"/>
              <w:bottom w:val="single" w:sz="4" w:space="0" w:color="auto"/>
            </w:tcBorders>
          </w:tcPr>
          <w:p w:rsidR="005A6059" w:rsidRDefault="005A6059">
            <w:pPr>
              <w:pStyle w:val="ConsPlusNormal"/>
              <w:jc w:val="center"/>
            </w:pPr>
            <w:r>
              <w:t>2015 год</w:t>
            </w:r>
          </w:p>
        </w:tc>
        <w:tc>
          <w:tcPr>
            <w:tcW w:w="1178" w:type="dxa"/>
            <w:tcBorders>
              <w:top w:val="single" w:sz="4" w:space="0" w:color="auto"/>
              <w:bottom w:val="single" w:sz="4" w:space="0" w:color="auto"/>
            </w:tcBorders>
          </w:tcPr>
          <w:p w:rsidR="005A6059" w:rsidRDefault="005A6059">
            <w:pPr>
              <w:pStyle w:val="ConsPlusNormal"/>
              <w:jc w:val="center"/>
            </w:pPr>
            <w:r>
              <w:t>2016 год</w:t>
            </w:r>
          </w:p>
        </w:tc>
        <w:tc>
          <w:tcPr>
            <w:tcW w:w="1199" w:type="dxa"/>
            <w:tcBorders>
              <w:top w:val="single" w:sz="4" w:space="0" w:color="auto"/>
              <w:bottom w:val="single" w:sz="4" w:space="0" w:color="auto"/>
            </w:tcBorders>
          </w:tcPr>
          <w:p w:rsidR="005A6059" w:rsidRDefault="005A6059">
            <w:pPr>
              <w:pStyle w:val="ConsPlusNormal"/>
              <w:jc w:val="center"/>
            </w:pPr>
            <w:r>
              <w:t>2017 год</w:t>
            </w:r>
          </w:p>
        </w:tc>
        <w:tc>
          <w:tcPr>
            <w:tcW w:w="1187" w:type="dxa"/>
            <w:tcBorders>
              <w:top w:val="single" w:sz="4" w:space="0" w:color="auto"/>
              <w:bottom w:val="single" w:sz="4" w:space="0" w:color="auto"/>
            </w:tcBorders>
          </w:tcPr>
          <w:p w:rsidR="005A6059" w:rsidRDefault="005A6059">
            <w:pPr>
              <w:pStyle w:val="ConsPlusNormal"/>
              <w:jc w:val="center"/>
            </w:pPr>
            <w:r>
              <w:t>2018 год</w:t>
            </w:r>
          </w:p>
        </w:tc>
        <w:tc>
          <w:tcPr>
            <w:tcW w:w="1205" w:type="dxa"/>
            <w:tcBorders>
              <w:top w:val="single" w:sz="4" w:space="0" w:color="auto"/>
              <w:bottom w:val="single" w:sz="4" w:space="0" w:color="auto"/>
            </w:tcBorders>
          </w:tcPr>
          <w:p w:rsidR="005A6059" w:rsidRDefault="005A6059">
            <w:pPr>
              <w:pStyle w:val="ConsPlusNormal"/>
              <w:jc w:val="center"/>
            </w:pPr>
            <w:r>
              <w:t>2019 год</w:t>
            </w:r>
          </w:p>
        </w:tc>
        <w:tc>
          <w:tcPr>
            <w:tcW w:w="1186" w:type="dxa"/>
            <w:tcBorders>
              <w:top w:val="single" w:sz="4" w:space="0" w:color="auto"/>
              <w:bottom w:val="single" w:sz="4" w:space="0" w:color="auto"/>
              <w:right w:val="nil"/>
            </w:tcBorders>
          </w:tcPr>
          <w:p w:rsidR="005A6059" w:rsidRDefault="005A6059">
            <w:pPr>
              <w:pStyle w:val="ConsPlusNormal"/>
              <w:jc w:val="center"/>
            </w:pPr>
            <w:r>
              <w:t>2020 год</w:t>
            </w:r>
          </w:p>
        </w:tc>
      </w:tr>
      <w:tr w:rsidR="005A6059">
        <w:tblPrEx>
          <w:tblBorders>
            <w:insideH w:val="none" w:sz="0" w:space="0" w:color="auto"/>
            <w:insideV w:val="none" w:sz="0" w:space="0" w:color="auto"/>
          </w:tblBorders>
        </w:tblPrEx>
        <w:tc>
          <w:tcPr>
            <w:tcW w:w="2572" w:type="dxa"/>
            <w:tcBorders>
              <w:top w:val="single" w:sz="4" w:space="0" w:color="auto"/>
              <w:left w:val="nil"/>
              <w:bottom w:val="nil"/>
              <w:right w:val="nil"/>
            </w:tcBorders>
          </w:tcPr>
          <w:p w:rsidR="005A6059" w:rsidRDefault="005A6059">
            <w:pPr>
              <w:pStyle w:val="ConsPlusNormal"/>
            </w:pPr>
          </w:p>
        </w:tc>
        <w:tc>
          <w:tcPr>
            <w:tcW w:w="2212" w:type="dxa"/>
            <w:tcBorders>
              <w:top w:val="single" w:sz="4" w:space="0" w:color="auto"/>
              <w:left w:val="nil"/>
              <w:bottom w:val="nil"/>
              <w:right w:val="nil"/>
            </w:tcBorders>
          </w:tcPr>
          <w:p w:rsidR="005A6059" w:rsidRDefault="005A6059">
            <w:pPr>
              <w:pStyle w:val="ConsPlusNormal"/>
            </w:pPr>
            <w:r>
              <w:t>всего</w:t>
            </w:r>
          </w:p>
        </w:tc>
        <w:tc>
          <w:tcPr>
            <w:tcW w:w="1242" w:type="dxa"/>
            <w:tcBorders>
              <w:top w:val="single" w:sz="4" w:space="0" w:color="auto"/>
              <w:left w:val="nil"/>
              <w:bottom w:val="nil"/>
              <w:right w:val="nil"/>
            </w:tcBorders>
          </w:tcPr>
          <w:p w:rsidR="005A6059" w:rsidRDefault="005A6059">
            <w:pPr>
              <w:pStyle w:val="ConsPlusNormal"/>
              <w:jc w:val="center"/>
            </w:pPr>
            <w:r>
              <w:t>73862,36</w:t>
            </w:r>
          </w:p>
        </w:tc>
        <w:tc>
          <w:tcPr>
            <w:tcW w:w="1167" w:type="dxa"/>
            <w:tcBorders>
              <w:top w:val="single" w:sz="4" w:space="0" w:color="auto"/>
              <w:left w:val="nil"/>
              <w:bottom w:val="nil"/>
              <w:right w:val="nil"/>
            </w:tcBorders>
          </w:tcPr>
          <w:p w:rsidR="005A6059" w:rsidRDefault="005A6059">
            <w:pPr>
              <w:pStyle w:val="ConsPlusNormal"/>
              <w:jc w:val="center"/>
            </w:pPr>
            <w:r>
              <w:t>2675,3</w:t>
            </w:r>
          </w:p>
        </w:tc>
        <w:tc>
          <w:tcPr>
            <w:tcW w:w="1218" w:type="dxa"/>
            <w:tcBorders>
              <w:top w:val="single" w:sz="4" w:space="0" w:color="auto"/>
              <w:left w:val="nil"/>
              <w:bottom w:val="nil"/>
              <w:right w:val="nil"/>
            </w:tcBorders>
          </w:tcPr>
          <w:p w:rsidR="005A6059" w:rsidRDefault="005A6059">
            <w:pPr>
              <w:pStyle w:val="ConsPlusNormal"/>
              <w:jc w:val="center"/>
            </w:pPr>
            <w:r>
              <w:t>3362,7</w:t>
            </w:r>
          </w:p>
        </w:tc>
        <w:tc>
          <w:tcPr>
            <w:tcW w:w="1178" w:type="dxa"/>
            <w:tcBorders>
              <w:top w:val="single" w:sz="4" w:space="0" w:color="auto"/>
              <w:left w:val="nil"/>
              <w:bottom w:val="nil"/>
              <w:right w:val="nil"/>
            </w:tcBorders>
          </w:tcPr>
          <w:p w:rsidR="005A6059" w:rsidRDefault="005A6059">
            <w:pPr>
              <w:pStyle w:val="ConsPlusNormal"/>
              <w:jc w:val="center"/>
            </w:pPr>
            <w:r>
              <w:t>6773,37</w:t>
            </w:r>
          </w:p>
        </w:tc>
        <w:tc>
          <w:tcPr>
            <w:tcW w:w="1199" w:type="dxa"/>
            <w:tcBorders>
              <w:top w:val="single" w:sz="4" w:space="0" w:color="auto"/>
              <w:left w:val="nil"/>
              <w:bottom w:val="nil"/>
              <w:right w:val="nil"/>
            </w:tcBorders>
          </w:tcPr>
          <w:p w:rsidR="005A6059" w:rsidRDefault="005A6059">
            <w:pPr>
              <w:pStyle w:val="ConsPlusNormal"/>
              <w:jc w:val="center"/>
            </w:pPr>
            <w:r>
              <w:t>17286,5</w:t>
            </w:r>
          </w:p>
        </w:tc>
        <w:tc>
          <w:tcPr>
            <w:tcW w:w="1187" w:type="dxa"/>
            <w:tcBorders>
              <w:top w:val="single" w:sz="4" w:space="0" w:color="auto"/>
              <w:left w:val="nil"/>
              <w:bottom w:val="nil"/>
              <w:right w:val="nil"/>
            </w:tcBorders>
          </w:tcPr>
          <w:p w:rsidR="005A6059" w:rsidRDefault="005A6059">
            <w:pPr>
              <w:pStyle w:val="ConsPlusNormal"/>
              <w:jc w:val="center"/>
            </w:pPr>
            <w:r>
              <w:t>13720,89</w:t>
            </w:r>
          </w:p>
        </w:tc>
        <w:tc>
          <w:tcPr>
            <w:tcW w:w="1205" w:type="dxa"/>
            <w:tcBorders>
              <w:top w:val="single" w:sz="4" w:space="0" w:color="auto"/>
              <w:left w:val="nil"/>
              <w:bottom w:val="nil"/>
              <w:right w:val="nil"/>
            </w:tcBorders>
          </w:tcPr>
          <w:p w:rsidR="005A6059" w:rsidRDefault="005A6059">
            <w:pPr>
              <w:pStyle w:val="ConsPlusNormal"/>
              <w:jc w:val="center"/>
            </w:pPr>
            <w:r>
              <w:t>16391,5</w:t>
            </w:r>
          </w:p>
        </w:tc>
        <w:tc>
          <w:tcPr>
            <w:tcW w:w="1186" w:type="dxa"/>
            <w:tcBorders>
              <w:top w:val="single" w:sz="4" w:space="0" w:color="auto"/>
              <w:left w:val="nil"/>
              <w:bottom w:val="nil"/>
              <w:right w:val="nil"/>
            </w:tcBorders>
          </w:tcPr>
          <w:p w:rsidR="005A6059" w:rsidRDefault="005A6059">
            <w:pPr>
              <w:pStyle w:val="ConsPlusNormal"/>
              <w:jc w:val="center"/>
            </w:pPr>
            <w:r>
              <w:t>13652,1</w:t>
            </w:r>
          </w:p>
        </w:tc>
      </w:tr>
      <w:tr w:rsidR="005A6059">
        <w:tblPrEx>
          <w:tblBorders>
            <w:insideH w:val="none" w:sz="0" w:space="0" w:color="auto"/>
            <w:insideV w:val="none" w:sz="0" w:space="0" w:color="auto"/>
          </w:tblBorders>
        </w:tblPrEx>
        <w:tc>
          <w:tcPr>
            <w:tcW w:w="2572" w:type="dxa"/>
            <w:tcBorders>
              <w:top w:val="nil"/>
              <w:left w:val="nil"/>
              <w:bottom w:val="nil"/>
              <w:right w:val="nil"/>
            </w:tcBorders>
          </w:tcPr>
          <w:p w:rsidR="005A6059" w:rsidRDefault="005A6059">
            <w:pPr>
              <w:pStyle w:val="ConsPlusNormal"/>
            </w:pPr>
          </w:p>
        </w:tc>
        <w:tc>
          <w:tcPr>
            <w:tcW w:w="2212" w:type="dxa"/>
            <w:tcBorders>
              <w:top w:val="nil"/>
              <w:left w:val="nil"/>
              <w:bottom w:val="nil"/>
              <w:right w:val="nil"/>
            </w:tcBorders>
          </w:tcPr>
          <w:p w:rsidR="005A6059" w:rsidRDefault="005A6059">
            <w:pPr>
              <w:pStyle w:val="ConsPlusNormal"/>
            </w:pPr>
            <w:r>
              <w:t>федеральный бюджет</w:t>
            </w:r>
          </w:p>
        </w:tc>
        <w:tc>
          <w:tcPr>
            <w:tcW w:w="1242" w:type="dxa"/>
            <w:tcBorders>
              <w:top w:val="nil"/>
              <w:left w:val="nil"/>
              <w:bottom w:val="nil"/>
              <w:right w:val="nil"/>
            </w:tcBorders>
          </w:tcPr>
          <w:p w:rsidR="005A6059" w:rsidRDefault="005A6059">
            <w:pPr>
              <w:pStyle w:val="ConsPlusNormal"/>
              <w:jc w:val="center"/>
            </w:pPr>
            <w:r>
              <w:t>15183</w:t>
            </w:r>
          </w:p>
        </w:tc>
        <w:tc>
          <w:tcPr>
            <w:tcW w:w="1167" w:type="dxa"/>
            <w:tcBorders>
              <w:top w:val="nil"/>
              <w:left w:val="nil"/>
              <w:bottom w:val="nil"/>
              <w:right w:val="nil"/>
            </w:tcBorders>
          </w:tcPr>
          <w:p w:rsidR="005A6059" w:rsidRDefault="005A6059">
            <w:pPr>
              <w:pStyle w:val="ConsPlusNormal"/>
              <w:jc w:val="center"/>
            </w:pPr>
            <w:r>
              <w:t>2062,3</w:t>
            </w:r>
          </w:p>
        </w:tc>
        <w:tc>
          <w:tcPr>
            <w:tcW w:w="1218" w:type="dxa"/>
            <w:tcBorders>
              <w:top w:val="nil"/>
              <w:left w:val="nil"/>
              <w:bottom w:val="nil"/>
              <w:right w:val="nil"/>
            </w:tcBorders>
          </w:tcPr>
          <w:p w:rsidR="005A6059" w:rsidRDefault="005A6059">
            <w:pPr>
              <w:pStyle w:val="ConsPlusNormal"/>
              <w:jc w:val="center"/>
            </w:pPr>
            <w:r>
              <w:t>1740,2</w:t>
            </w:r>
          </w:p>
        </w:tc>
        <w:tc>
          <w:tcPr>
            <w:tcW w:w="1178" w:type="dxa"/>
            <w:tcBorders>
              <w:top w:val="nil"/>
              <w:left w:val="nil"/>
              <w:bottom w:val="nil"/>
              <w:right w:val="nil"/>
            </w:tcBorders>
          </w:tcPr>
          <w:p w:rsidR="005A6059" w:rsidRDefault="005A6059">
            <w:pPr>
              <w:pStyle w:val="ConsPlusNormal"/>
              <w:jc w:val="center"/>
            </w:pPr>
            <w:r>
              <w:t>2207,6</w:t>
            </w:r>
          </w:p>
        </w:tc>
        <w:tc>
          <w:tcPr>
            <w:tcW w:w="1199" w:type="dxa"/>
            <w:tcBorders>
              <w:top w:val="nil"/>
              <w:left w:val="nil"/>
              <w:bottom w:val="nil"/>
              <w:right w:val="nil"/>
            </w:tcBorders>
          </w:tcPr>
          <w:p w:rsidR="005A6059" w:rsidRDefault="005A6059">
            <w:pPr>
              <w:pStyle w:val="ConsPlusNormal"/>
              <w:jc w:val="center"/>
            </w:pPr>
            <w:r>
              <w:t>738,8</w:t>
            </w:r>
          </w:p>
        </w:tc>
        <w:tc>
          <w:tcPr>
            <w:tcW w:w="1187" w:type="dxa"/>
            <w:tcBorders>
              <w:top w:val="nil"/>
              <w:left w:val="nil"/>
              <w:bottom w:val="nil"/>
              <w:right w:val="nil"/>
            </w:tcBorders>
          </w:tcPr>
          <w:p w:rsidR="005A6059" w:rsidRDefault="005A6059">
            <w:pPr>
              <w:pStyle w:val="ConsPlusNormal"/>
              <w:jc w:val="center"/>
            </w:pPr>
            <w:r>
              <w:t>3390,5</w:t>
            </w:r>
          </w:p>
        </w:tc>
        <w:tc>
          <w:tcPr>
            <w:tcW w:w="1205" w:type="dxa"/>
            <w:tcBorders>
              <w:top w:val="nil"/>
              <w:left w:val="nil"/>
              <w:bottom w:val="nil"/>
              <w:right w:val="nil"/>
            </w:tcBorders>
          </w:tcPr>
          <w:p w:rsidR="005A6059" w:rsidRDefault="005A6059">
            <w:pPr>
              <w:pStyle w:val="ConsPlusNormal"/>
              <w:jc w:val="center"/>
            </w:pPr>
            <w:r>
              <w:t>1391,5</w:t>
            </w:r>
          </w:p>
        </w:tc>
        <w:tc>
          <w:tcPr>
            <w:tcW w:w="1186" w:type="dxa"/>
            <w:tcBorders>
              <w:top w:val="nil"/>
              <w:left w:val="nil"/>
              <w:bottom w:val="nil"/>
              <w:right w:val="nil"/>
            </w:tcBorders>
          </w:tcPr>
          <w:p w:rsidR="005A6059" w:rsidRDefault="005A6059">
            <w:pPr>
              <w:pStyle w:val="ConsPlusNormal"/>
              <w:jc w:val="center"/>
            </w:pPr>
            <w:r>
              <w:t>3652,1</w:t>
            </w:r>
          </w:p>
        </w:tc>
      </w:tr>
      <w:tr w:rsidR="005A6059">
        <w:tblPrEx>
          <w:tblBorders>
            <w:insideH w:val="none" w:sz="0" w:space="0" w:color="auto"/>
            <w:insideV w:val="none" w:sz="0" w:space="0" w:color="auto"/>
          </w:tblBorders>
        </w:tblPrEx>
        <w:tc>
          <w:tcPr>
            <w:tcW w:w="2572" w:type="dxa"/>
            <w:tcBorders>
              <w:top w:val="nil"/>
              <w:left w:val="nil"/>
              <w:bottom w:val="nil"/>
              <w:right w:val="nil"/>
            </w:tcBorders>
          </w:tcPr>
          <w:p w:rsidR="005A6059" w:rsidRDefault="005A6059">
            <w:pPr>
              <w:pStyle w:val="ConsPlusNormal"/>
            </w:pPr>
          </w:p>
        </w:tc>
        <w:tc>
          <w:tcPr>
            <w:tcW w:w="2212" w:type="dxa"/>
            <w:tcBorders>
              <w:top w:val="nil"/>
              <w:left w:val="nil"/>
              <w:bottom w:val="nil"/>
              <w:right w:val="nil"/>
            </w:tcBorders>
          </w:tcPr>
          <w:p w:rsidR="005A6059" w:rsidRDefault="005A6059">
            <w:pPr>
              <w:pStyle w:val="ConsPlusNormal"/>
            </w:pPr>
            <w:r>
              <w:t>в том числе:</w:t>
            </w:r>
          </w:p>
        </w:tc>
        <w:tc>
          <w:tcPr>
            <w:tcW w:w="1242" w:type="dxa"/>
            <w:tcBorders>
              <w:top w:val="nil"/>
              <w:left w:val="nil"/>
              <w:bottom w:val="nil"/>
              <w:right w:val="nil"/>
            </w:tcBorders>
          </w:tcPr>
          <w:p w:rsidR="005A6059" w:rsidRDefault="005A6059">
            <w:pPr>
              <w:pStyle w:val="ConsPlusNormal"/>
            </w:pPr>
          </w:p>
        </w:tc>
        <w:tc>
          <w:tcPr>
            <w:tcW w:w="1167" w:type="dxa"/>
            <w:tcBorders>
              <w:top w:val="nil"/>
              <w:left w:val="nil"/>
              <w:bottom w:val="nil"/>
              <w:right w:val="nil"/>
            </w:tcBorders>
          </w:tcPr>
          <w:p w:rsidR="005A6059" w:rsidRDefault="005A6059">
            <w:pPr>
              <w:pStyle w:val="ConsPlusNormal"/>
            </w:pPr>
          </w:p>
        </w:tc>
        <w:tc>
          <w:tcPr>
            <w:tcW w:w="1218" w:type="dxa"/>
            <w:tcBorders>
              <w:top w:val="nil"/>
              <w:left w:val="nil"/>
              <w:bottom w:val="nil"/>
              <w:right w:val="nil"/>
            </w:tcBorders>
          </w:tcPr>
          <w:p w:rsidR="005A6059" w:rsidRDefault="005A6059">
            <w:pPr>
              <w:pStyle w:val="ConsPlusNormal"/>
            </w:pPr>
          </w:p>
        </w:tc>
        <w:tc>
          <w:tcPr>
            <w:tcW w:w="1178" w:type="dxa"/>
            <w:tcBorders>
              <w:top w:val="nil"/>
              <w:left w:val="nil"/>
              <w:bottom w:val="nil"/>
              <w:right w:val="nil"/>
            </w:tcBorders>
          </w:tcPr>
          <w:p w:rsidR="005A6059" w:rsidRDefault="005A6059">
            <w:pPr>
              <w:pStyle w:val="ConsPlusNormal"/>
            </w:pPr>
          </w:p>
        </w:tc>
        <w:tc>
          <w:tcPr>
            <w:tcW w:w="1199" w:type="dxa"/>
            <w:tcBorders>
              <w:top w:val="nil"/>
              <w:left w:val="nil"/>
              <w:bottom w:val="nil"/>
              <w:right w:val="nil"/>
            </w:tcBorders>
          </w:tcPr>
          <w:p w:rsidR="005A6059" w:rsidRDefault="005A6059">
            <w:pPr>
              <w:pStyle w:val="ConsPlusNormal"/>
            </w:pPr>
          </w:p>
        </w:tc>
        <w:tc>
          <w:tcPr>
            <w:tcW w:w="1187" w:type="dxa"/>
            <w:tcBorders>
              <w:top w:val="nil"/>
              <w:left w:val="nil"/>
              <w:bottom w:val="nil"/>
              <w:right w:val="nil"/>
            </w:tcBorders>
          </w:tcPr>
          <w:p w:rsidR="005A6059" w:rsidRDefault="005A6059">
            <w:pPr>
              <w:pStyle w:val="ConsPlusNormal"/>
            </w:pPr>
          </w:p>
        </w:tc>
        <w:tc>
          <w:tcPr>
            <w:tcW w:w="1205" w:type="dxa"/>
            <w:tcBorders>
              <w:top w:val="nil"/>
              <w:left w:val="nil"/>
              <w:bottom w:val="nil"/>
              <w:right w:val="nil"/>
            </w:tcBorders>
          </w:tcPr>
          <w:p w:rsidR="005A6059" w:rsidRDefault="005A6059">
            <w:pPr>
              <w:pStyle w:val="ConsPlusNormal"/>
            </w:pPr>
          </w:p>
        </w:tc>
        <w:tc>
          <w:tcPr>
            <w:tcW w:w="1186" w:type="dxa"/>
            <w:tcBorders>
              <w:top w:val="nil"/>
              <w:left w:val="nil"/>
              <w:bottom w:val="nil"/>
              <w:right w:val="nil"/>
            </w:tcBorders>
          </w:tcPr>
          <w:p w:rsidR="005A6059" w:rsidRDefault="005A6059">
            <w:pPr>
              <w:pStyle w:val="ConsPlusNormal"/>
            </w:pPr>
          </w:p>
        </w:tc>
      </w:tr>
      <w:tr w:rsidR="005A6059">
        <w:tblPrEx>
          <w:tblBorders>
            <w:insideH w:val="none" w:sz="0" w:space="0" w:color="auto"/>
            <w:insideV w:val="none" w:sz="0" w:space="0" w:color="auto"/>
          </w:tblBorders>
        </w:tblPrEx>
        <w:tc>
          <w:tcPr>
            <w:tcW w:w="2572" w:type="dxa"/>
            <w:tcBorders>
              <w:top w:val="nil"/>
              <w:left w:val="nil"/>
              <w:bottom w:val="nil"/>
              <w:right w:val="nil"/>
            </w:tcBorders>
          </w:tcPr>
          <w:p w:rsidR="005A6059" w:rsidRDefault="005A6059">
            <w:pPr>
              <w:pStyle w:val="ConsPlusNormal"/>
            </w:pPr>
          </w:p>
        </w:tc>
        <w:tc>
          <w:tcPr>
            <w:tcW w:w="2212" w:type="dxa"/>
            <w:tcBorders>
              <w:top w:val="nil"/>
              <w:left w:val="nil"/>
              <w:bottom w:val="nil"/>
              <w:right w:val="nil"/>
            </w:tcBorders>
          </w:tcPr>
          <w:p w:rsidR="005A6059" w:rsidRDefault="005A6059">
            <w:pPr>
              <w:pStyle w:val="ConsPlusNormal"/>
            </w:pPr>
            <w:r>
              <w:t>Ростуризм</w:t>
            </w:r>
          </w:p>
        </w:tc>
        <w:tc>
          <w:tcPr>
            <w:tcW w:w="1242" w:type="dxa"/>
            <w:tcBorders>
              <w:top w:val="nil"/>
              <w:left w:val="nil"/>
              <w:bottom w:val="nil"/>
              <w:right w:val="nil"/>
            </w:tcBorders>
          </w:tcPr>
          <w:p w:rsidR="005A6059" w:rsidRDefault="005A6059">
            <w:pPr>
              <w:pStyle w:val="ConsPlusNormal"/>
              <w:jc w:val="center"/>
            </w:pPr>
            <w:r>
              <w:t>1385,3</w:t>
            </w:r>
          </w:p>
        </w:tc>
        <w:tc>
          <w:tcPr>
            <w:tcW w:w="1167" w:type="dxa"/>
            <w:tcBorders>
              <w:top w:val="nil"/>
              <w:left w:val="nil"/>
              <w:bottom w:val="nil"/>
              <w:right w:val="nil"/>
            </w:tcBorders>
          </w:tcPr>
          <w:p w:rsidR="005A6059" w:rsidRDefault="005A6059">
            <w:pPr>
              <w:pStyle w:val="ConsPlusNormal"/>
              <w:jc w:val="center"/>
            </w:pPr>
            <w:r>
              <w:t>84,8</w:t>
            </w:r>
          </w:p>
        </w:tc>
        <w:tc>
          <w:tcPr>
            <w:tcW w:w="1218" w:type="dxa"/>
            <w:tcBorders>
              <w:top w:val="nil"/>
              <w:left w:val="nil"/>
              <w:bottom w:val="nil"/>
              <w:right w:val="nil"/>
            </w:tcBorders>
          </w:tcPr>
          <w:p w:rsidR="005A6059" w:rsidRDefault="005A6059">
            <w:pPr>
              <w:pStyle w:val="ConsPlusNormal"/>
              <w:jc w:val="center"/>
            </w:pPr>
            <w:r>
              <w:t>449,9</w:t>
            </w:r>
          </w:p>
        </w:tc>
        <w:tc>
          <w:tcPr>
            <w:tcW w:w="1178" w:type="dxa"/>
            <w:tcBorders>
              <w:top w:val="nil"/>
              <w:left w:val="nil"/>
              <w:bottom w:val="nil"/>
              <w:right w:val="nil"/>
            </w:tcBorders>
          </w:tcPr>
          <w:p w:rsidR="005A6059" w:rsidRDefault="005A6059">
            <w:pPr>
              <w:pStyle w:val="ConsPlusNormal"/>
              <w:jc w:val="center"/>
            </w:pPr>
            <w:r>
              <w:t>397,6</w:t>
            </w:r>
          </w:p>
        </w:tc>
        <w:tc>
          <w:tcPr>
            <w:tcW w:w="1199" w:type="dxa"/>
            <w:tcBorders>
              <w:top w:val="nil"/>
              <w:left w:val="nil"/>
              <w:bottom w:val="nil"/>
              <w:right w:val="nil"/>
            </w:tcBorders>
          </w:tcPr>
          <w:p w:rsidR="005A6059" w:rsidRDefault="005A6059">
            <w:pPr>
              <w:pStyle w:val="ConsPlusNormal"/>
              <w:jc w:val="center"/>
            </w:pPr>
            <w:r>
              <w:t>453</w:t>
            </w:r>
          </w:p>
        </w:tc>
        <w:tc>
          <w:tcPr>
            <w:tcW w:w="1187" w:type="dxa"/>
            <w:tcBorders>
              <w:top w:val="nil"/>
              <w:left w:val="nil"/>
              <w:bottom w:val="nil"/>
              <w:right w:val="nil"/>
            </w:tcBorders>
          </w:tcPr>
          <w:p w:rsidR="005A6059" w:rsidRDefault="005A6059">
            <w:pPr>
              <w:pStyle w:val="ConsPlusNormal"/>
              <w:jc w:val="center"/>
            </w:pPr>
            <w:r>
              <w:t>-</w:t>
            </w:r>
          </w:p>
        </w:tc>
        <w:tc>
          <w:tcPr>
            <w:tcW w:w="1205" w:type="dxa"/>
            <w:tcBorders>
              <w:top w:val="nil"/>
              <w:left w:val="nil"/>
              <w:bottom w:val="nil"/>
              <w:right w:val="nil"/>
            </w:tcBorders>
          </w:tcPr>
          <w:p w:rsidR="005A6059" w:rsidRDefault="005A6059">
            <w:pPr>
              <w:pStyle w:val="ConsPlusNormal"/>
              <w:jc w:val="center"/>
            </w:pPr>
            <w:r>
              <w:t>-</w:t>
            </w:r>
          </w:p>
        </w:tc>
        <w:tc>
          <w:tcPr>
            <w:tcW w:w="1186"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572" w:type="dxa"/>
            <w:tcBorders>
              <w:top w:val="nil"/>
              <w:left w:val="nil"/>
              <w:bottom w:val="nil"/>
              <w:right w:val="nil"/>
            </w:tcBorders>
          </w:tcPr>
          <w:p w:rsidR="005A6059" w:rsidRDefault="005A6059">
            <w:pPr>
              <w:pStyle w:val="ConsPlusNormal"/>
            </w:pPr>
          </w:p>
        </w:tc>
        <w:tc>
          <w:tcPr>
            <w:tcW w:w="2212" w:type="dxa"/>
            <w:tcBorders>
              <w:top w:val="nil"/>
              <w:left w:val="nil"/>
              <w:bottom w:val="nil"/>
              <w:right w:val="nil"/>
            </w:tcBorders>
          </w:tcPr>
          <w:p w:rsidR="005A6059" w:rsidRDefault="005A6059">
            <w:pPr>
              <w:pStyle w:val="ConsPlusNormal"/>
            </w:pPr>
            <w:r>
              <w:t>Росморречфлот</w:t>
            </w:r>
          </w:p>
        </w:tc>
        <w:tc>
          <w:tcPr>
            <w:tcW w:w="1242" w:type="dxa"/>
            <w:tcBorders>
              <w:top w:val="nil"/>
              <w:left w:val="nil"/>
              <w:bottom w:val="nil"/>
              <w:right w:val="nil"/>
            </w:tcBorders>
          </w:tcPr>
          <w:p w:rsidR="005A6059" w:rsidRDefault="005A6059">
            <w:pPr>
              <w:pStyle w:val="ConsPlusNormal"/>
              <w:jc w:val="center"/>
            </w:pPr>
            <w:r>
              <w:t>8964,9</w:t>
            </w:r>
          </w:p>
        </w:tc>
        <w:tc>
          <w:tcPr>
            <w:tcW w:w="1167" w:type="dxa"/>
            <w:tcBorders>
              <w:top w:val="nil"/>
              <w:left w:val="nil"/>
              <w:bottom w:val="nil"/>
              <w:right w:val="nil"/>
            </w:tcBorders>
          </w:tcPr>
          <w:p w:rsidR="005A6059" w:rsidRDefault="005A6059">
            <w:pPr>
              <w:pStyle w:val="ConsPlusNormal"/>
              <w:jc w:val="center"/>
            </w:pPr>
            <w:r>
              <w:t>-</w:t>
            </w:r>
          </w:p>
        </w:tc>
        <w:tc>
          <w:tcPr>
            <w:tcW w:w="1218" w:type="dxa"/>
            <w:tcBorders>
              <w:top w:val="nil"/>
              <w:left w:val="nil"/>
              <w:bottom w:val="nil"/>
              <w:right w:val="nil"/>
            </w:tcBorders>
          </w:tcPr>
          <w:p w:rsidR="005A6059" w:rsidRDefault="005A6059">
            <w:pPr>
              <w:pStyle w:val="ConsPlusNormal"/>
              <w:jc w:val="center"/>
            </w:pPr>
            <w:r>
              <w:t>135</w:t>
            </w:r>
          </w:p>
        </w:tc>
        <w:tc>
          <w:tcPr>
            <w:tcW w:w="1178" w:type="dxa"/>
            <w:tcBorders>
              <w:top w:val="nil"/>
              <w:left w:val="nil"/>
              <w:bottom w:val="nil"/>
              <w:right w:val="nil"/>
            </w:tcBorders>
          </w:tcPr>
          <w:p w:rsidR="005A6059" w:rsidRDefault="005A6059">
            <w:pPr>
              <w:pStyle w:val="ConsPlusNormal"/>
              <w:jc w:val="center"/>
            </w:pPr>
            <w:r>
              <w:t>110</w:t>
            </w:r>
          </w:p>
        </w:tc>
        <w:tc>
          <w:tcPr>
            <w:tcW w:w="1199" w:type="dxa"/>
            <w:tcBorders>
              <w:top w:val="nil"/>
              <w:left w:val="nil"/>
              <w:bottom w:val="nil"/>
              <w:right w:val="nil"/>
            </w:tcBorders>
          </w:tcPr>
          <w:p w:rsidR="005A6059" w:rsidRDefault="005A6059">
            <w:pPr>
              <w:pStyle w:val="ConsPlusNormal"/>
              <w:jc w:val="center"/>
            </w:pPr>
            <w:r>
              <w:t>285,8</w:t>
            </w:r>
          </w:p>
        </w:tc>
        <w:tc>
          <w:tcPr>
            <w:tcW w:w="1187" w:type="dxa"/>
            <w:tcBorders>
              <w:top w:val="nil"/>
              <w:left w:val="nil"/>
              <w:bottom w:val="nil"/>
              <w:right w:val="nil"/>
            </w:tcBorders>
          </w:tcPr>
          <w:p w:rsidR="005A6059" w:rsidRDefault="005A6059">
            <w:pPr>
              <w:pStyle w:val="ConsPlusNormal"/>
              <w:jc w:val="center"/>
            </w:pPr>
            <w:r>
              <w:t>3390,5</w:t>
            </w:r>
          </w:p>
        </w:tc>
        <w:tc>
          <w:tcPr>
            <w:tcW w:w="1205" w:type="dxa"/>
            <w:tcBorders>
              <w:top w:val="nil"/>
              <w:left w:val="nil"/>
              <w:bottom w:val="nil"/>
              <w:right w:val="nil"/>
            </w:tcBorders>
          </w:tcPr>
          <w:p w:rsidR="005A6059" w:rsidRDefault="005A6059">
            <w:pPr>
              <w:pStyle w:val="ConsPlusNormal"/>
              <w:jc w:val="center"/>
            </w:pPr>
            <w:r>
              <w:t>1391,5</w:t>
            </w:r>
          </w:p>
        </w:tc>
        <w:tc>
          <w:tcPr>
            <w:tcW w:w="1186" w:type="dxa"/>
            <w:tcBorders>
              <w:top w:val="nil"/>
              <w:left w:val="nil"/>
              <w:bottom w:val="nil"/>
              <w:right w:val="nil"/>
            </w:tcBorders>
          </w:tcPr>
          <w:p w:rsidR="005A6059" w:rsidRDefault="005A6059">
            <w:pPr>
              <w:pStyle w:val="ConsPlusNormal"/>
              <w:jc w:val="center"/>
            </w:pPr>
            <w:r>
              <w:t>3652,1</w:t>
            </w:r>
          </w:p>
        </w:tc>
      </w:tr>
      <w:tr w:rsidR="005A6059">
        <w:tblPrEx>
          <w:tblBorders>
            <w:insideH w:val="none" w:sz="0" w:space="0" w:color="auto"/>
            <w:insideV w:val="none" w:sz="0" w:space="0" w:color="auto"/>
          </w:tblBorders>
        </w:tblPrEx>
        <w:tc>
          <w:tcPr>
            <w:tcW w:w="2572" w:type="dxa"/>
            <w:tcBorders>
              <w:top w:val="nil"/>
              <w:left w:val="nil"/>
              <w:bottom w:val="nil"/>
              <w:right w:val="nil"/>
            </w:tcBorders>
          </w:tcPr>
          <w:p w:rsidR="005A6059" w:rsidRDefault="005A6059">
            <w:pPr>
              <w:pStyle w:val="ConsPlusNormal"/>
            </w:pPr>
          </w:p>
        </w:tc>
        <w:tc>
          <w:tcPr>
            <w:tcW w:w="2212" w:type="dxa"/>
            <w:tcBorders>
              <w:top w:val="nil"/>
              <w:left w:val="nil"/>
              <w:bottom w:val="nil"/>
              <w:right w:val="nil"/>
            </w:tcBorders>
          </w:tcPr>
          <w:p w:rsidR="005A6059" w:rsidRDefault="005A6059">
            <w:pPr>
              <w:pStyle w:val="ConsPlusNormal"/>
            </w:pPr>
            <w:r>
              <w:t>Росавиация</w:t>
            </w:r>
          </w:p>
        </w:tc>
        <w:tc>
          <w:tcPr>
            <w:tcW w:w="1242" w:type="dxa"/>
            <w:tcBorders>
              <w:top w:val="nil"/>
              <w:left w:val="nil"/>
              <w:bottom w:val="nil"/>
              <w:right w:val="nil"/>
            </w:tcBorders>
          </w:tcPr>
          <w:p w:rsidR="005A6059" w:rsidRDefault="005A6059">
            <w:pPr>
              <w:pStyle w:val="ConsPlusNormal"/>
              <w:jc w:val="center"/>
            </w:pPr>
            <w:r>
              <w:t>4832,8</w:t>
            </w:r>
          </w:p>
        </w:tc>
        <w:tc>
          <w:tcPr>
            <w:tcW w:w="1167" w:type="dxa"/>
            <w:tcBorders>
              <w:top w:val="nil"/>
              <w:left w:val="nil"/>
              <w:bottom w:val="nil"/>
              <w:right w:val="nil"/>
            </w:tcBorders>
          </w:tcPr>
          <w:p w:rsidR="005A6059" w:rsidRDefault="005A6059">
            <w:pPr>
              <w:pStyle w:val="ConsPlusNormal"/>
              <w:jc w:val="center"/>
            </w:pPr>
            <w:r>
              <w:t>1977,5</w:t>
            </w:r>
          </w:p>
        </w:tc>
        <w:tc>
          <w:tcPr>
            <w:tcW w:w="1218" w:type="dxa"/>
            <w:tcBorders>
              <w:top w:val="nil"/>
              <w:left w:val="nil"/>
              <w:bottom w:val="nil"/>
              <w:right w:val="nil"/>
            </w:tcBorders>
          </w:tcPr>
          <w:p w:rsidR="005A6059" w:rsidRDefault="005A6059">
            <w:pPr>
              <w:pStyle w:val="ConsPlusNormal"/>
              <w:jc w:val="center"/>
            </w:pPr>
            <w:r>
              <w:t>1155,3</w:t>
            </w:r>
          </w:p>
        </w:tc>
        <w:tc>
          <w:tcPr>
            <w:tcW w:w="1178" w:type="dxa"/>
            <w:tcBorders>
              <w:top w:val="nil"/>
              <w:left w:val="nil"/>
              <w:bottom w:val="nil"/>
              <w:right w:val="nil"/>
            </w:tcBorders>
          </w:tcPr>
          <w:p w:rsidR="005A6059" w:rsidRDefault="005A6059">
            <w:pPr>
              <w:pStyle w:val="ConsPlusNormal"/>
              <w:jc w:val="center"/>
            </w:pPr>
            <w:r>
              <w:t>1700</w:t>
            </w:r>
          </w:p>
        </w:tc>
        <w:tc>
          <w:tcPr>
            <w:tcW w:w="1199" w:type="dxa"/>
            <w:tcBorders>
              <w:top w:val="nil"/>
              <w:left w:val="nil"/>
              <w:bottom w:val="nil"/>
              <w:right w:val="nil"/>
            </w:tcBorders>
          </w:tcPr>
          <w:p w:rsidR="005A6059" w:rsidRDefault="005A6059">
            <w:pPr>
              <w:pStyle w:val="ConsPlusNormal"/>
              <w:jc w:val="center"/>
            </w:pPr>
            <w:r>
              <w:t>-</w:t>
            </w:r>
          </w:p>
        </w:tc>
        <w:tc>
          <w:tcPr>
            <w:tcW w:w="1187" w:type="dxa"/>
            <w:tcBorders>
              <w:top w:val="nil"/>
              <w:left w:val="nil"/>
              <w:bottom w:val="nil"/>
              <w:right w:val="nil"/>
            </w:tcBorders>
          </w:tcPr>
          <w:p w:rsidR="005A6059" w:rsidRDefault="005A6059">
            <w:pPr>
              <w:pStyle w:val="ConsPlusNormal"/>
              <w:jc w:val="center"/>
            </w:pPr>
            <w:r>
              <w:t>-</w:t>
            </w:r>
          </w:p>
        </w:tc>
        <w:tc>
          <w:tcPr>
            <w:tcW w:w="1205" w:type="dxa"/>
            <w:tcBorders>
              <w:top w:val="nil"/>
              <w:left w:val="nil"/>
              <w:bottom w:val="nil"/>
              <w:right w:val="nil"/>
            </w:tcBorders>
          </w:tcPr>
          <w:p w:rsidR="005A6059" w:rsidRDefault="005A6059">
            <w:pPr>
              <w:pStyle w:val="ConsPlusNormal"/>
              <w:jc w:val="center"/>
            </w:pPr>
            <w:r>
              <w:t>-</w:t>
            </w:r>
          </w:p>
        </w:tc>
        <w:tc>
          <w:tcPr>
            <w:tcW w:w="1186"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572" w:type="dxa"/>
            <w:tcBorders>
              <w:top w:val="nil"/>
              <w:left w:val="nil"/>
              <w:bottom w:val="nil"/>
              <w:right w:val="nil"/>
            </w:tcBorders>
          </w:tcPr>
          <w:p w:rsidR="005A6059" w:rsidRDefault="005A6059">
            <w:pPr>
              <w:pStyle w:val="ConsPlusNormal"/>
            </w:pPr>
          </w:p>
        </w:tc>
        <w:tc>
          <w:tcPr>
            <w:tcW w:w="2212" w:type="dxa"/>
            <w:tcBorders>
              <w:top w:val="nil"/>
              <w:left w:val="nil"/>
              <w:bottom w:val="nil"/>
              <w:right w:val="nil"/>
            </w:tcBorders>
          </w:tcPr>
          <w:p w:rsidR="005A6059" w:rsidRDefault="005A6059">
            <w:pPr>
              <w:pStyle w:val="ConsPlusNormal"/>
            </w:pPr>
            <w:r>
              <w:t>бюджеты Калининградской области и муниципальных образований</w:t>
            </w:r>
          </w:p>
        </w:tc>
        <w:tc>
          <w:tcPr>
            <w:tcW w:w="1242" w:type="dxa"/>
            <w:tcBorders>
              <w:top w:val="nil"/>
              <w:left w:val="nil"/>
              <w:bottom w:val="nil"/>
              <w:right w:val="nil"/>
            </w:tcBorders>
          </w:tcPr>
          <w:p w:rsidR="005A6059" w:rsidRDefault="005A6059">
            <w:pPr>
              <w:pStyle w:val="ConsPlusNormal"/>
              <w:jc w:val="center"/>
            </w:pPr>
            <w:r>
              <w:t>307,9</w:t>
            </w:r>
          </w:p>
        </w:tc>
        <w:tc>
          <w:tcPr>
            <w:tcW w:w="1167" w:type="dxa"/>
            <w:tcBorders>
              <w:top w:val="nil"/>
              <w:left w:val="nil"/>
              <w:bottom w:val="nil"/>
              <w:right w:val="nil"/>
            </w:tcBorders>
          </w:tcPr>
          <w:p w:rsidR="005A6059" w:rsidRDefault="005A6059">
            <w:pPr>
              <w:pStyle w:val="ConsPlusNormal"/>
              <w:jc w:val="center"/>
            </w:pPr>
            <w:r>
              <w:t>20,6</w:t>
            </w:r>
          </w:p>
        </w:tc>
        <w:tc>
          <w:tcPr>
            <w:tcW w:w="1218" w:type="dxa"/>
            <w:tcBorders>
              <w:top w:val="nil"/>
              <w:left w:val="nil"/>
              <w:bottom w:val="nil"/>
              <w:right w:val="nil"/>
            </w:tcBorders>
          </w:tcPr>
          <w:p w:rsidR="005A6059" w:rsidRDefault="005A6059">
            <w:pPr>
              <w:pStyle w:val="ConsPlusNormal"/>
              <w:jc w:val="center"/>
            </w:pPr>
            <w:r>
              <w:t>116</w:t>
            </w:r>
          </w:p>
        </w:tc>
        <w:tc>
          <w:tcPr>
            <w:tcW w:w="1178" w:type="dxa"/>
            <w:tcBorders>
              <w:top w:val="nil"/>
              <w:left w:val="nil"/>
              <w:bottom w:val="nil"/>
              <w:right w:val="nil"/>
            </w:tcBorders>
          </w:tcPr>
          <w:p w:rsidR="005A6059" w:rsidRDefault="005A6059">
            <w:pPr>
              <w:pStyle w:val="ConsPlusNormal"/>
              <w:jc w:val="center"/>
            </w:pPr>
            <w:r>
              <w:t>123,1</w:t>
            </w:r>
          </w:p>
        </w:tc>
        <w:tc>
          <w:tcPr>
            <w:tcW w:w="1199" w:type="dxa"/>
            <w:tcBorders>
              <w:top w:val="nil"/>
              <w:left w:val="nil"/>
              <w:bottom w:val="nil"/>
              <w:right w:val="nil"/>
            </w:tcBorders>
          </w:tcPr>
          <w:p w:rsidR="005A6059" w:rsidRDefault="005A6059">
            <w:pPr>
              <w:pStyle w:val="ConsPlusNormal"/>
              <w:jc w:val="center"/>
            </w:pPr>
            <w:r>
              <w:t>48,2</w:t>
            </w:r>
          </w:p>
        </w:tc>
        <w:tc>
          <w:tcPr>
            <w:tcW w:w="1187" w:type="dxa"/>
            <w:tcBorders>
              <w:top w:val="nil"/>
              <w:left w:val="nil"/>
              <w:bottom w:val="nil"/>
              <w:right w:val="nil"/>
            </w:tcBorders>
          </w:tcPr>
          <w:p w:rsidR="005A6059" w:rsidRDefault="005A6059">
            <w:pPr>
              <w:pStyle w:val="ConsPlusNormal"/>
              <w:jc w:val="center"/>
            </w:pPr>
            <w:r>
              <w:t>-</w:t>
            </w:r>
          </w:p>
        </w:tc>
        <w:tc>
          <w:tcPr>
            <w:tcW w:w="1205" w:type="dxa"/>
            <w:tcBorders>
              <w:top w:val="nil"/>
              <w:left w:val="nil"/>
              <w:bottom w:val="nil"/>
              <w:right w:val="nil"/>
            </w:tcBorders>
          </w:tcPr>
          <w:p w:rsidR="005A6059" w:rsidRDefault="005A6059">
            <w:pPr>
              <w:pStyle w:val="ConsPlusNormal"/>
              <w:jc w:val="center"/>
            </w:pPr>
            <w:r>
              <w:t>-</w:t>
            </w:r>
          </w:p>
        </w:tc>
        <w:tc>
          <w:tcPr>
            <w:tcW w:w="1186"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572" w:type="dxa"/>
            <w:tcBorders>
              <w:top w:val="nil"/>
              <w:left w:val="nil"/>
              <w:bottom w:val="nil"/>
              <w:right w:val="nil"/>
            </w:tcBorders>
          </w:tcPr>
          <w:p w:rsidR="005A6059" w:rsidRDefault="005A6059">
            <w:pPr>
              <w:pStyle w:val="ConsPlusNormal"/>
            </w:pPr>
          </w:p>
        </w:tc>
        <w:tc>
          <w:tcPr>
            <w:tcW w:w="2212" w:type="dxa"/>
            <w:tcBorders>
              <w:top w:val="nil"/>
              <w:left w:val="nil"/>
              <w:bottom w:val="nil"/>
              <w:right w:val="nil"/>
            </w:tcBorders>
          </w:tcPr>
          <w:p w:rsidR="005A6059" w:rsidRDefault="005A6059">
            <w:pPr>
              <w:pStyle w:val="ConsPlusNormal"/>
            </w:pPr>
            <w:r>
              <w:t>внебюджетные источники</w:t>
            </w:r>
          </w:p>
        </w:tc>
        <w:tc>
          <w:tcPr>
            <w:tcW w:w="1242" w:type="dxa"/>
            <w:tcBorders>
              <w:top w:val="nil"/>
              <w:left w:val="nil"/>
              <w:bottom w:val="nil"/>
              <w:right w:val="nil"/>
            </w:tcBorders>
          </w:tcPr>
          <w:p w:rsidR="005A6059" w:rsidRDefault="005A6059">
            <w:pPr>
              <w:pStyle w:val="ConsPlusNormal"/>
              <w:jc w:val="center"/>
            </w:pPr>
            <w:r>
              <w:t>58371,46</w:t>
            </w:r>
          </w:p>
        </w:tc>
        <w:tc>
          <w:tcPr>
            <w:tcW w:w="1167" w:type="dxa"/>
            <w:tcBorders>
              <w:top w:val="nil"/>
              <w:left w:val="nil"/>
              <w:bottom w:val="nil"/>
              <w:right w:val="nil"/>
            </w:tcBorders>
          </w:tcPr>
          <w:p w:rsidR="005A6059" w:rsidRDefault="005A6059">
            <w:pPr>
              <w:pStyle w:val="ConsPlusNormal"/>
              <w:jc w:val="center"/>
            </w:pPr>
            <w:r>
              <w:t>592,4</w:t>
            </w:r>
          </w:p>
        </w:tc>
        <w:tc>
          <w:tcPr>
            <w:tcW w:w="1218" w:type="dxa"/>
            <w:tcBorders>
              <w:top w:val="nil"/>
              <w:left w:val="nil"/>
              <w:bottom w:val="nil"/>
              <w:right w:val="nil"/>
            </w:tcBorders>
          </w:tcPr>
          <w:p w:rsidR="005A6059" w:rsidRDefault="005A6059">
            <w:pPr>
              <w:pStyle w:val="ConsPlusNormal"/>
              <w:jc w:val="center"/>
            </w:pPr>
            <w:r>
              <w:t>1506,5</w:t>
            </w:r>
          </w:p>
        </w:tc>
        <w:tc>
          <w:tcPr>
            <w:tcW w:w="1178" w:type="dxa"/>
            <w:tcBorders>
              <w:top w:val="nil"/>
              <w:left w:val="nil"/>
              <w:bottom w:val="nil"/>
              <w:right w:val="nil"/>
            </w:tcBorders>
          </w:tcPr>
          <w:p w:rsidR="005A6059" w:rsidRDefault="005A6059">
            <w:pPr>
              <w:pStyle w:val="ConsPlusNormal"/>
              <w:jc w:val="center"/>
            </w:pPr>
            <w:r>
              <w:t>4442,67</w:t>
            </w:r>
          </w:p>
        </w:tc>
        <w:tc>
          <w:tcPr>
            <w:tcW w:w="1199" w:type="dxa"/>
            <w:tcBorders>
              <w:top w:val="nil"/>
              <w:left w:val="nil"/>
              <w:bottom w:val="nil"/>
              <w:right w:val="nil"/>
            </w:tcBorders>
          </w:tcPr>
          <w:p w:rsidR="005A6059" w:rsidRDefault="005A6059">
            <w:pPr>
              <w:pStyle w:val="ConsPlusNormal"/>
              <w:jc w:val="center"/>
            </w:pPr>
            <w:r>
              <w:t>16499,5</w:t>
            </w:r>
          </w:p>
        </w:tc>
        <w:tc>
          <w:tcPr>
            <w:tcW w:w="1187" w:type="dxa"/>
            <w:tcBorders>
              <w:top w:val="nil"/>
              <w:left w:val="nil"/>
              <w:bottom w:val="nil"/>
              <w:right w:val="nil"/>
            </w:tcBorders>
          </w:tcPr>
          <w:p w:rsidR="005A6059" w:rsidRDefault="005A6059">
            <w:pPr>
              <w:pStyle w:val="ConsPlusNormal"/>
              <w:jc w:val="center"/>
            </w:pPr>
            <w:r>
              <w:t>10330,39</w:t>
            </w:r>
          </w:p>
        </w:tc>
        <w:tc>
          <w:tcPr>
            <w:tcW w:w="1205" w:type="dxa"/>
            <w:tcBorders>
              <w:top w:val="nil"/>
              <w:left w:val="nil"/>
              <w:bottom w:val="nil"/>
              <w:right w:val="nil"/>
            </w:tcBorders>
          </w:tcPr>
          <w:p w:rsidR="005A6059" w:rsidRDefault="005A6059">
            <w:pPr>
              <w:pStyle w:val="ConsPlusNormal"/>
              <w:jc w:val="center"/>
            </w:pPr>
            <w:r>
              <w:t>15000</w:t>
            </w:r>
          </w:p>
        </w:tc>
        <w:tc>
          <w:tcPr>
            <w:tcW w:w="1186" w:type="dxa"/>
            <w:tcBorders>
              <w:top w:val="nil"/>
              <w:left w:val="nil"/>
              <w:bottom w:val="nil"/>
              <w:right w:val="nil"/>
            </w:tcBorders>
          </w:tcPr>
          <w:p w:rsidR="005A6059" w:rsidRDefault="005A6059">
            <w:pPr>
              <w:pStyle w:val="ConsPlusNormal"/>
              <w:jc w:val="center"/>
            </w:pPr>
            <w:r>
              <w:t>10000</w:t>
            </w:r>
          </w:p>
        </w:tc>
      </w:tr>
      <w:tr w:rsidR="005A6059">
        <w:tblPrEx>
          <w:tblBorders>
            <w:insideH w:val="none" w:sz="0" w:space="0" w:color="auto"/>
            <w:insideV w:val="none" w:sz="0" w:space="0" w:color="auto"/>
          </w:tblBorders>
        </w:tblPrEx>
        <w:tc>
          <w:tcPr>
            <w:tcW w:w="2572" w:type="dxa"/>
            <w:vMerge w:val="restart"/>
            <w:tcBorders>
              <w:top w:val="nil"/>
              <w:left w:val="nil"/>
              <w:bottom w:val="nil"/>
              <w:right w:val="nil"/>
            </w:tcBorders>
          </w:tcPr>
          <w:p w:rsidR="005A6059" w:rsidRDefault="005A6059">
            <w:pPr>
              <w:pStyle w:val="ConsPlusNormal"/>
            </w:pPr>
            <w:r>
              <w:t>Инвестиционная программа публичного акционерного общества "Газпром"</w:t>
            </w:r>
          </w:p>
          <w:p w:rsidR="005A6059" w:rsidRDefault="005A6059">
            <w:pPr>
              <w:pStyle w:val="ConsPlusNormal"/>
              <w:ind w:left="283"/>
            </w:pPr>
            <w:r>
              <w:t>в том числе строительство газопроводов высокого давления для обеспечения газом индустриального парка "Черняховск"</w:t>
            </w:r>
          </w:p>
        </w:tc>
        <w:tc>
          <w:tcPr>
            <w:tcW w:w="2212" w:type="dxa"/>
            <w:tcBorders>
              <w:top w:val="nil"/>
              <w:left w:val="nil"/>
              <w:bottom w:val="nil"/>
              <w:right w:val="nil"/>
            </w:tcBorders>
          </w:tcPr>
          <w:p w:rsidR="005A6059" w:rsidRDefault="005A6059">
            <w:pPr>
              <w:pStyle w:val="ConsPlusNormal"/>
            </w:pPr>
            <w:r>
              <w:t>всего</w:t>
            </w:r>
          </w:p>
        </w:tc>
        <w:tc>
          <w:tcPr>
            <w:tcW w:w="1242" w:type="dxa"/>
            <w:tcBorders>
              <w:top w:val="nil"/>
              <w:left w:val="nil"/>
              <w:bottom w:val="nil"/>
              <w:right w:val="nil"/>
            </w:tcBorders>
          </w:tcPr>
          <w:p w:rsidR="005A6059" w:rsidRDefault="005A6059">
            <w:pPr>
              <w:pStyle w:val="ConsPlusNormal"/>
              <w:jc w:val="center"/>
            </w:pPr>
            <w:r>
              <w:t>668,76</w:t>
            </w:r>
          </w:p>
        </w:tc>
        <w:tc>
          <w:tcPr>
            <w:tcW w:w="1167" w:type="dxa"/>
            <w:tcBorders>
              <w:top w:val="nil"/>
              <w:left w:val="nil"/>
              <w:bottom w:val="nil"/>
              <w:right w:val="nil"/>
            </w:tcBorders>
          </w:tcPr>
          <w:p w:rsidR="005A6059" w:rsidRDefault="005A6059">
            <w:pPr>
              <w:pStyle w:val="ConsPlusNormal"/>
              <w:jc w:val="center"/>
            </w:pPr>
            <w:r>
              <w:t>-</w:t>
            </w:r>
          </w:p>
        </w:tc>
        <w:tc>
          <w:tcPr>
            <w:tcW w:w="1218" w:type="dxa"/>
            <w:tcBorders>
              <w:top w:val="nil"/>
              <w:left w:val="nil"/>
              <w:bottom w:val="nil"/>
              <w:right w:val="nil"/>
            </w:tcBorders>
          </w:tcPr>
          <w:p w:rsidR="005A6059" w:rsidRDefault="005A6059">
            <w:pPr>
              <w:pStyle w:val="ConsPlusNormal"/>
              <w:jc w:val="center"/>
            </w:pPr>
            <w:r>
              <w:t>-</w:t>
            </w:r>
          </w:p>
        </w:tc>
        <w:tc>
          <w:tcPr>
            <w:tcW w:w="1178" w:type="dxa"/>
            <w:tcBorders>
              <w:top w:val="nil"/>
              <w:left w:val="nil"/>
              <w:bottom w:val="nil"/>
              <w:right w:val="nil"/>
            </w:tcBorders>
          </w:tcPr>
          <w:p w:rsidR="005A6059" w:rsidRDefault="005A6059">
            <w:pPr>
              <w:pStyle w:val="ConsPlusNormal"/>
              <w:jc w:val="center"/>
            </w:pPr>
            <w:r>
              <w:t>39,97</w:t>
            </w:r>
          </w:p>
        </w:tc>
        <w:tc>
          <w:tcPr>
            <w:tcW w:w="1199" w:type="dxa"/>
            <w:tcBorders>
              <w:top w:val="nil"/>
              <w:left w:val="nil"/>
              <w:bottom w:val="nil"/>
              <w:right w:val="nil"/>
            </w:tcBorders>
          </w:tcPr>
          <w:p w:rsidR="005A6059" w:rsidRDefault="005A6059">
            <w:pPr>
              <w:pStyle w:val="ConsPlusNormal"/>
              <w:jc w:val="center"/>
            </w:pPr>
            <w:r>
              <w:t>298,4</w:t>
            </w:r>
          </w:p>
        </w:tc>
        <w:tc>
          <w:tcPr>
            <w:tcW w:w="1187" w:type="dxa"/>
            <w:tcBorders>
              <w:top w:val="nil"/>
              <w:left w:val="nil"/>
              <w:bottom w:val="nil"/>
              <w:right w:val="nil"/>
            </w:tcBorders>
          </w:tcPr>
          <w:p w:rsidR="005A6059" w:rsidRDefault="005A6059">
            <w:pPr>
              <w:pStyle w:val="ConsPlusNormal"/>
              <w:jc w:val="center"/>
            </w:pPr>
            <w:r>
              <w:t>330,39</w:t>
            </w:r>
          </w:p>
        </w:tc>
        <w:tc>
          <w:tcPr>
            <w:tcW w:w="1205" w:type="dxa"/>
            <w:tcBorders>
              <w:top w:val="nil"/>
              <w:left w:val="nil"/>
              <w:bottom w:val="nil"/>
              <w:right w:val="nil"/>
            </w:tcBorders>
          </w:tcPr>
          <w:p w:rsidR="005A6059" w:rsidRDefault="005A6059">
            <w:pPr>
              <w:pStyle w:val="ConsPlusNormal"/>
              <w:jc w:val="center"/>
            </w:pPr>
            <w:r>
              <w:t>-</w:t>
            </w:r>
          </w:p>
        </w:tc>
        <w:tc>
          <w:tcPr>
            <w:tcW w:w="1186"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572" w:type="dxa"/>
            <w:vMerge/>
            <w:tcBorders>
              <w:top w:val="nil"/>
              <w:left w:val="nil"/>
              <w:bottom w:val="nil"/>
              <w:right w:val="nil"/>
            </w:tcBorders>
          </w:tcPr>
          <w:p w:rsidR="005A6059" w:rsidRDefault="005A6059"/>
        </w:tc>
        <w:tc>
          <w:tcPr>
            <w:tcW w:w="2212" w:type="dxa"/>
            <w:tcBorders>
              <w:top w:val="nil"/>
              <w:left w:val="nil"/>
              <w:bottom w:val="nil"/>
              <w:right w:val="nil"/>
            </w:tcBorders>
          </w:tcPr>
          <w:p w:rsidR="005A6059" w:rsidRDefault="005A6059">
            <w:pPr>
              <w:pStyle w:val="ConsPlusNormal"/>
            </w:pPr>
            <w:r>
              <w:t>федеральный бюджет</w:t>
            </w:r>
          </w:p>
        </w:tc>
        <w:tc>
          <w:tcPr>
            <w:tcW w:w="1242" w:type="dxa"/>
            <w:tcBorders>
              <w:top w:val="nil"/>
              <w:left w:val="nil"/>
              <w:bottom w:val="nil"/>
              <w:right w:val="nil"/>
            </w:tcBorders>
          </w:tcPr>
          <w:p w:rsidR="005A6059" w:rsidRDefault="005A6059">
            <w:pPr>
              <w:pStyle w:val="ConsPlusNormal"/>
              <w:jc w:val="center"/>
            </w:pPr>
            <w:r>
              <w:t>-</w:t>
            </w:r>
          </w:p>
        </w:tc>
        <w:tc>
          <w:tcPr>
            <w:tcW w:w="1167" w:type="dxa"/>
            <w:tcBorders>
              <w:top w:val="nil"/>
              <w:left w:val="nil"/>
              <w:bottom w:val="nil"/>
              <w:right w:val="nil"/>
            </w:tcBorders>
          </w:tcPr>
          <w:p w:rsidR="005A6059" w:rsidRDefault="005A6059">
            <w:pPr>
              <w:pStyle w:val="ConsPlusNormal"/>
              <w:jc w:val="center"/>
            </w:pPr>
            <w:r>
              <w:t>-</w:t>
            </w:r>
          </w:p>
        </w:tc>
        <w:tc>
          <w:tcPr>
            <w:tcW w:w="1218" w:type="dxa"/>
            <w:tcBorders>
              <w:top w:val="nil"/>
              <w:left w:val="nil"/>
              <w:bottom w:val="nil"/>
              <w:right w:val="nil"/>
            </w:tcBorders>
          </w:tcPr>
          <w:p w:rsidR="005A6059" w:rsidRDefault="005A6059">
            <w:pPr>
              <w:pStyle w:val="ConsPlusNormal"/>
              <w:jc w:val="center"/>
            </w:pPr>
            <w:r>
              <w:t>-</w:t>
            </w:r>
          </w:p>
        </w:tc>
        <w:tc>
          <w:tcPr>
            <w:tcW w:w="1178" w:type="dxa"/>
            <w:tcBorders>
              <w:top w:val="nil"/>
              <w:left w:val="nil"/>
              <w:bottom w:val="nil"/>
              <w:right w:val="nil"/>
            </w:tcBorders>
          </w:tcPr>
          <w:p w:rsidR="005A6059" w:rsidRDefault="005A6059">
            <w:pPr>
              <w:pStyle w:val="ConsPlusNormal"/>
              <w:jc w:val="center"/>
            </w:pPr>
            <w:r>
              <w:t>-</w:t>
            </w:r>
          </w:p>
        </w:tc>
        <w:tc>
          <w:tcPr>
            <w:tcW w:w="1199" w:type="dxa"/>
            <w:tcBorders>
              <w:top w:val="nil"/>
              <w:left w:val="nil"/>
              <w:bottom w:val="nil"/>
              <w:right w:val="nil"/>
            </w:tcBorders>
          </w:tcPr>
          <w:p w:rsidR="005A6059" w:rsidRDefault="005A6059">
            <w:pPr>
              <w:pStyle w:val="ConsPlusNormal"/>
              <w:jc w:val="center"/>
            </w:pPr>
            <w:r>
              <w:t>-</w:t>
            </w:r>
          </w:p>
        </w:tc>
        <w:tc>
          <w:tcPr>
            <w:tcW w:w="1187" w:type="dxa"/>
            <w:tcBorders>
              <w:top w:val="nil"/>
              <w:left w:val="nil"/>
              <w:bottom w:val="nil"/>
              <w:right w:val="nil"/>
            </w:tcBorders>
          </w:tcPr>
          <w:p w:rsidR="005A6059" w:rsidRDefault="005A6059">
            <w:pPr>
              <w:pStyle w:val="ConsPlusNormal"/>
              <w:jc w:val="center"/>
            </w:pPr>
            <w:r>
              <w:t>-</w:t>
            </w:r>
          </w:p>
        </w:tc>
        <w:tc>
          <w:tcPr>
            <w:tcW w:w="1205" w:type="dxa"/>
            <w:tcBorders>
              <w:top w:val="nil"/>
              <w:left w:val="nil"/>
              <w:bottom w:val="nil"/>
              <w:right w:val="nil"/>
            </w:tcBorders>
          </w:tcPr>
          <w:p w:rsidR="005A6059" w:rsidRDefault="005A6059">
            <w:pPr>
              <w:pStyle w:val="ConsPlusNormal"/>
              <w:jc w:val="center"/>
            </w:pPr>
            <w:r>
              <w:t>-</w:t>
            </w:r>
          </w:p>
        </w:tc>
        <w:tc>
          <w:tcPr>
            <w:tcW w:w="1186"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572" w:type="dxa"/>
            <w:vMerge/>
            <w:tcBorders>
              <w:top w:val="nil"/>
              <w:left w:val="nil"/>
              <w:bottom w:val="nil"/>
              <w:right w:val="nil"/>
            </w:tcBorders>
          </w:tcPr>
          <w:p w:rsidR="005A6059" w:rsidRDefault="005A6059"/>
        </w:tc>
        <w:tc>
          <w:tcPr>
            <w:tcW w:w="2212" w:type="dxa"/>
            <w:tcBorders>
              <w:top w:val="nil"/>
              <w:left w:val="nil"/>
              <w:bottom w:val="nil"/>
              <w:right w:val="nil"/>
            </w:tcBorders>
          </w:tcPr>
          <w:p w:rsidR="005A6059" w:rsidRDefault="005A6059">
            <w:pPr>
              <w:pStyle w:val="ConsPlusNormal"/>
            </w:pPr>
            <w:r>
              <w:t>бюджеты Калининградской области и муниципальных образований</w:t>
            </w:r>
          </w:p>
        </w:tc>
        <w:tc>
          <w:tcPr>
            <w:tcW w:w="1242" w:type="dxa"/>
            <w:tcBorders>
              <w:top w:val="nil"/>
              <w:left w:val="nil"/>
              <w:bottom w:val="nil"/>
              <w:right w:val="nil"/>
            </w:tcBorders>
          </w:tcPr>
          <w:p w:rsidR="005A6059" w:rsidRDefault="005A6059">
            <w:pPr>
              <w:pStyle w:val="ConsPlusNormal"/>
              <w:jc w:val="center"/>
            </w:pPr>
            <w:r>
              <w:t>-</w:t>
            </w:r>
          </w:p>
        </w:tc>
        <w:tc>
          <w:tcPr>
            <w:tcW w:w="1167" w:type="dxa"/>
            <w:tcBorders>
              <w:top w:val="nil"/>
              <w:left w:val="nil"/>
              <w:bottom w:val="nil"/>
              <w:right w:val="nil"/>
            </w:tcBorders>
          </w:tcPr>
          <w:p w:rsidR="005A6059" w:rsidRDefault="005A6059">
            <w:pPr>
              <w:pStyle w:val="ConsPlusNormal"/>
              <w:jc w:val="center"/>
            </w:pPr>
            <w:r>
              <w:t>-</w:t>
            </w:r>
          </w:p>
        </w:tc>
        <w:tc>
          <w:tcPr>
            <w:tcW w:w="1218" w:type="dxa"/>
            <w:tcBorders>
              <w:top w:val="nil"/>
              <w:left w:val="nil"/>
              <w:bottom w:val="nil"/>
              <w:right w:val="nil"/>
            </w:tcBorders>
          </w:tcPr>
          <w:p w:rsidR="005A6059" w:rsidRDefault="005A6059">
            <w:pPr>
              <w:pStyle w:val="ConsPlusNormal"/>
              <w:jc w:val="center"/>
            </w:pPr>
            <w:r>
              <w:t>-</w:t>
            </w:r>
          </w:p>
        </w:tc>
        <w:tc>
          <w:tcPr>
            <w:tcW w:w="1178" w:type="dxa"/>
            <w:tcBorders>
              <w:top w:val="nil"/>
              <w:left w:val="nil"/>
              <w:bottom w:val="nil"/>
              <w:right w:val="nil"/>
            </w:tcBorders>
          </w:tcPr>
          <w:p w:rsidR="005A6059" w:rsidRDefault="005A6059">
            <w:pPr>
              <w:pStyle w:val="ConsPlusNormal"/>
              <w:jc w:val="center"/>
            </w:pPr>
            <w:r>
              <w:t>-</w:t>
            </w:r>
          </w:p>
        </w:tc>
        <w:tc>
          <w:tcPr>
            <w:tcW w:w="1199" w:type="dxa"/>
            <w:tcBorders>
              <w:top w:val="nil"/>
              <w:left w:val="nil"/>
              <w:bottom w:val="nil"/>
              <w:right w:val="nil"/>
            </w:tcBorders>
          </w:tcPr>
          <w:p w:rsidR="005A6059" w:rsidRDefault="005A6059">
            <w:pPr>
              <w:pStyle w:val="ConsPlusNormal"/>
              <w:jc w:val="center"/>
            </w:pPr>
            <w:r>
              <w:t>-</w:t>
            </w:r>
          </w:p>
        </w:tc>
        <w:tc>
          <w:tcPr>
            <w:tcW w:w="1187" w:type="dxa"/>
            <w:tcBorders>
              <w:top w:val="nil"/>
              <w:left w:val="nil"/>
              <w:bottom w:val="nil"/>
              <w:right w:val="nil"/>
            </w:tcBorders>
          </w:tcPr>
          <w:p w:rsidR="005A6059" w:rsidRDefault="005A6059">
            <w:pPr>
              <w:pStyle w:val="ConsPlusNormal"/>
              <w:jc w:val="center"/>
            </w:pPr>
            <w:r>
              <w:t>-</w:t>
            </w:r>
          </w:p>
        </w:tc>
        <w:tc>
          <w:tcPr>
            <w:tcW w:w="1205" w:type="dxa"/>
            <w:tcBorders>
              <w:top w:val="nil"/>
              <w:left w:val="nil"/>
              <w:bottom w:val="nil"/>
              <w:right w:val="nil"/>
            </w:tcBorders>
          </w:tcPr>
          <w:p w:rsidR="005A6059" w:rsidRDefault="005A6059">
            <w:pPr>
              <w:pStyle w:val="ConsPlusNormal"/>
              <w:jc w:val="center"/>
            </w:pPr>
            <w:r>
              <w:t>-</w:t>
            </w:r>
          </w:p>
        </w:tc>
        <w:tc>
          <w:tcPr>
            <w:tcW w:w="1186"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572" w:type="dxa"/>
            <w:vMerge/>
            <w:tcBorders>
              <w:top w:val="nil"/>
              <w:left w:val="nil"/>
              <w:bottom w:val="nil"/>
              <w:right w:val="nil"/>
            </w:tcBorders>
          </w:tcPr>
          <w:p w:rsidR="005A6059" w:rsidRDefault="005A6059"/>
        </w:tc>
        <w:tc>
          <w:tcPr>
            <w:tcW w:w="2212" w:type="dxa"/>
            <w:tcBorders>
              <w:top w:val="nil"/>
              <w:left w:val="nil"/>
              <w:bottom w:val="nil"/>
              <w:right w:val="nil"/>
            </w:tcBorders>
          </w:tcPr>
          <w:p w:rsidR="005A6059" w:rsidRDefault="005A6059">
            <w:pPr>
              <w:pStyle w:val="ConsPlusNormal"/>
            </w:pPr>
            <w:r>
              <w:t>внебюджетные источники</w:t>
            </w:r>
          </w:p>
        </w:tc>
        <w:tc>
          <w:tcPr>
            <w:tcW w:w="1242" w:type="dxa"/>
            <w:tcBorders>
              <w:top w:val="nil"/>
              <w:left w:val="nil"/>
              <w:bottom w:val="nil"/>
              <w:right w:val="nil"/>
            </w:tcBorders>
          </w:tcPr>
          <w:p w:rsidR="005A6059" w:rsidRDefault="005A6059">
            <w:pPr>
              <w:pStyle w:val="ConsPlusNormal"/>
              <w:jc w:val="center"/>
            </w:pPr>
            <w:r>
              <w:t>668,76</w:t>
            </w:r>
          </w:p>
        </w:tc>
        <w:tc>
          <w:tcPr>
            <w:tcW w:w="1167" w:type="dxa"/>
            <w:tcBorders>
              <w:top w:val="nil"/>
              <w:left w:val="nil"/>
              <w:bottom w:val="nil"/>
              <w:right w:val="nil"/>
            </w:tcBorders>
          </w:tcPr>
          <w:p w:rsidR="005A6059" w:rsidRDefault="005A6059">
            <w:pPr>
              <w:pStyle w:val="ConsPlusNormal"/>
              <w:jc w:val="center"/>
            </w:pPr>
            <w:r>
              <w:t>-</w:t>
            </w:r>
          </w:p>
        </w:tc>
        <w:tc>
          <w:tcPr>
            <w:tcW w:w="1218" w:type="dxa"/>
            <w:tcBorders>
              <w:top w:val="nil"/>
              <w:left w:val="nil"/>
              <w:bottom w:val="nil"/>
              <w:right w:val="nil"/>
            </w:tcBorders>
          </w:tcPr>
          <w:p w:rsidR="005A6059" w:rsidRDefault="005A6059">
            <w:pPr>
              <w:pStyle w:val="ConsPlusNormal"/>
              <w:jc w:val="center"/>
            </w:pPr>
            <w:r>
              <w:t>-</w:t>
            </w:r>
          </w:p>
        </w:tc>
        <w:tc>
          <w:tcPr>
            <w:tcW w:w="1178" w:type="dxa"/>
            <w:tcBorders>
              <w:top w:val="nil"/>
              <w:left w:val="nil"/>
              <w:bottom w:val="nil"/>
              <w:right w:val="nil"/>
            </w:tcBorders>
          </w:tcPr>
          <w:p w:rsidR="005A6059" w:rsidRDefault="005A6059">
            <w:pPr>
              <w:pStyle w:val="ConsPlusNormal"/>
              <w:jc w:val="center"/>
            </w:pPr>
            <w:r>
              <w:t>39,97</w:t>
            </w:r>
          </w:p>
        </w:tc>
        <w:tc>
          <w:tcPr>
            <w:tcW w:w="1199" w:type="dxa"/>
            <w:tcBorders>
              <w:top w:val="nil"/>
              <w:left w:val="nil"/>
              <w:bottom w:val="nil"/>
              <w:right w:val="nil"/>
            </w:tcBorders>
          </w:tcPr>
          <w:p w:rsidR="005A6059" w:rsidRDefault="005A6059">
            <w:pPr>
              <w:pStyle w:val="ConsPlusNormal"/>
              <w:jc w:val="center"/>
            </w:pPr>
            <w:r>
              <w:t>298,4</w:t>
            </w:r>
          </w:p>
        </w:tc>
        <w:tc>
          <w:tcPr>
            <w:tcW w:w="1187" w:type="dxa"/>
            <w:tcBorders>
              <w:top w:val="nil"/>
              <w:left w:val="nil"/>
              <w:bottom w:val="nil"/>
              <w:right w:val="nil"/>
            </w:tcBorders>
          </w:tcPr>
          <w:p w:rsidR="005A6059" w:rsidRDefault="005A6059">
            <w:pPr>
              <w:pStyle w:val="ConsPlusNormal"/>
              <w:jc w:val="center"/>
            </w:pPr>
            <w:r>
              <w:t>330,39</w:t>
            </w:r>
          </w:p>
        </w:tc>
        <w:tc>
          <w:tcPr>
            <w:tcW w:w="1205" w:type="dxa"/>
            <w:tcBorders>
              <w:top w:val="nil"/>
              <w:left w:val="nil"/>
              <w:bottom w:val="nil"/>
              <w:right w:val="nil"/>
            </w:tcBorders>
          </w:tcPr>
          <w:p w:rsidR="005A6059" w:rsidRDefault="005A6059">
            <w:pPr>
              <w:pStyle w:val="ConsPlusNormal"/>
              <w:jc w:val="center"/>
            </w:pPr>
            <w:r>
              <w:t>-</w:t>
            </w:r>
          </w:p>
        </w:tc>
        <w:tc>
          <w:tcPr>
            <w:tcW w:w="1186"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572" w:type="dxa"/>
            <w:vMerge w:val="restart"/>
            <w:tcBorders>
              <w:top w:val="nil"/>
              <w:left w:val="nil"/>
              <w:bottom w:val="nil"/>
              <w:right w:val="nil"/>
            </w:tcBorders>
          </w:tcPr>
          <w:p w:rsidR="005A6059" w:rsidRDefault="005A6059">
            <w:pPr>
              <w:pStyle w:val="ConsPlusNormal"/>
            </w:pPr>
            <w:r>
              <w:t xml:space="preserve">Федеральная целевая </w:t>
            </w:r>
            <w:hyperlink r:id="rId181" w:history="1">
              <w:r>
                <w:rPr>
                  <w:color w:val="0000FF"/>
                </w:rPr>
                <w:t>программа</w:t>
              </w:r>
            </w:hyperlink>
            <w:r>
              <w:t xml:space="preserve"> "Развитие внутреннего и въездного </w:t>
            </w:r>
            <w:r>
              <w:lastRenderedPageBreak/>
              <w:t>туризма в Российской Федерации (2011 - 2018 годы)" (Ростуризм)</w:t>
            </w:r>
          </w:p>
        </w:tc>
        <w:tc>
          <w:tcPr>
            <w:tcW w:w="2212" w:type="dxa"/>
            <w:tcBorders>
              <w:top w:val="nil"/>
              <w:left w:val="nil"/>
              <w:bottom w:val="nil"/>
              <w:right w:val="nil"/>
            </w:tcBorders>
          </w:tcPr>
          <w:p w:rsidR="005A6059" w:rsidRDefault="005A6059">
            <w:pPr>
              <w:pStyle w:val="ConsPlusNormal"/>
            </w:pPr>
            <w:r>
              <w:lastRenderedPageBreak/>
              <w:t>всего</w:t>
            </w:r>
          </w:p>
        </w:tc>
        <w:tc>
          <w:tcPr>
            <w:tcW w:w="1242" w:type="dxa"/>
            <w:tcBorders>
              <w:top w:val="nil"/>
              <w:left w:val="nil"/>
              <w:bottom w:val="nil"/>
              <w:right w:val="nil"/>
            </w:tcBorders>
          </w:tcPr>
          <w:p w:rsidR="005A6059" w:rsidRDefault="005A6059">
            <w:pPr>
              <w:pStyle w:val="ConsPlusNormal"/>
              <w:jc w:val="center"/>
            </w:pPr>
            <w:r>
              <w:t>5512,3</w:t>
            </w:r>
          </w:p>
        </w:tc>
        <w:tc>
          <w:tcPr>
            <w:tcW w:w="1167" w:type="dxa"/>
            <w:tcBorders>
              <w:top w:val="nil"/>
              <w:left w:val="nil"/>
              <w:bottom w:val="nil"/>
              <w:right w:val="nil"/>
            </w:tcBorders>
          </w:tcPr>
          <w:p w:rsidR="005A6059" w:rsidRDefault="005A6059">
            <w:pPr>
              <w:pStyle w:val="ConsPlusNormal"/>
              <w:jc w:val="center"/>
            </w:pPr>
            <w:r>
              <w:t>697,8</w:t>
            </w:r>
          </w:p>
        </w:tc>
        <w:tc>
          <w:tcPr>
            <w:tcW w:w="1218" w:type="dxa"/>
            <w:tcBorders>
              <w:top w:val="nil"/>
              <w:left w:val="nil"/>
              <w:bottom w:val="nil"/>
              <w:right w:val="nil"/>
            </w:tcBorders>
          </w:tcPr>
          <w:p w:rsidR="005A6059" w:rsidRDefault="005A6059">
            <w:pPr>
              <w:pStyle w:val="ConsPlusNormal"/>
              <w:jc w:val="center"/>
            </w:pPr>
            <w:r>
              <w:t>2072,4</w:t>
            </w:r>
          </w:p>
        </w:tc>
        <w:tc>
          <w:tcPr>
            <w:tcW w:w="1178" w:type="dxa"/>
            <w:tcBorders>
              <w:top w:val="nil"/>
              <w:left w:val="nil"/>
              <w:bottom w:val="nil"/>
              <w:right w:val="nil"/>
            </w:tcBorders>
          </w:tcPr>
          <w:p w:rsidR="005A6059" w:rsidRDefault="005A6059">
            <w:pPr>
              <w:pStyle w:val="ConsPlusNormal"/>
              <w:jc w:val="center"/>
            </w:pPr>
            <w:r>
              <w:t>1923,4</w:t>
            </w:r>
          </w:p>
        </w:tc>
        <w:tc>
          <w:tcPr>
            <w:tcW w:w="1199" w:type="dxa"/>
            <w:tcBorders>
              <w:top w:val="nil"/>
              <w:left w:val="nil"/>
              <w:bottom w:val="nil"/>
              <w:right w:val="nil"/>
            </w:tcBorders>
          </w:tcPr>
          <w:p w:rsidR="005A6059" w:rsidRDefault="005A6059">
            <w:pPr>
              <w:pStyle w:val="ConsPlusNormal"/>
              <w:jc w:val="center"/>
            </w:pPr>
            <w:r>
              <w:t>818,7</w:t>
            </w:r>
          </w:p>
        </w:tc>
        <w:tc>
          <w:tcPr>
            <w:tcW w:w="1187" w:type="dxa"/>
            <w:tcBorders>
              <w:top w:val="nil"/>
              <w:left w:val="nil"/>
              <w:bottom w:val="nil"/>
              <w:right w:val="nil"/>
            </w:tcBorders>
          </w:tcPr>
          <w:p w:rsidR="005A6059" w:rsidRDefault="005A6059">
            <w:pPr>
              <w:pStyle w:val="ConsPlusNormal"/>
              <w:jc w:val="center"/>
            </w:pPr>
            <w:r>
              <w:t>-</w:t>
            </w:r>
          </w:p>
        </w:tc>
        <w:tc>
          <w:tcPr>
            <w:tcW w:w="1205" w:type="dxa"/>
            <w:tcBorders>
              <w:top w:val="nil"/>
              <w:left w:val="nil"/>
              <w:bottom w:val="nil"/>
              <w:right w:val="nil"/>
            </w:tcBorders>
          </w:tcPr>
          <w:p w:rsidR="005A6059" w:rsidRDefault="005A6059">
            <w:pPr>
              <w:pStyle w:val="ConsPlusNormal"/>
              <w:jc w:val="center"/>
            </w:pPr>
            <w:r>
              <w:t>-</w:t>
            </w:r>
          </w:p>
        </w:tc>
        <w:tc>
          <w:tcPr>
            <w:tcW w:w="1186"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572" w:type="dxa"/>
            <w:vMerge/>
            <w:tcBorders>
              <w:top w:val="nil"/>
              <w:left w:val="nil"/>
              <w:bottom w:val="nil"/>
              <w:right w:val="nil"/>
            </w:tcBorders>
          </w:tcPr>
          <w:p w:rsidR="005A6059" w:rsidRDefault="005A6059"/>
        </w:tc>
        <w:tc>
          <w:tcPr>
            <w:tcW w:w="2212" w:type="dxa"/>
            <w:tcBorders>
              <w:top w:val="nil"/>
              <w:left w:val="nil"/>
              <w:bottom w:val="nil"/>
              <w:right w:val="nil"/>
            </w:tcBorders>
          </w:tcPr>
          <w:p w:rsidR="005A6059" w:rsidRDefault="005A6059">
            <w:pPr>
              <w:pStyle w:val="ConsPlusNormal"/>
            </w:pPr>
            <w:r>
              <w:t>федеральный бюджет</w:t>
            </w:r>
          </w:p>
        </w:tc>
        <w:tc>
          <w:tcPr>
            <w:tcW w:w="1242" w:type="dxa"/>
            <w:tcBorders>
              <w:top w:val="nil"/>
              <w:left w:val="nil"/>
              <w:bottom w:val="nil"/>
              <w:right w:val="nil"/>
            </w:tcBorders>
          </w:tcPr>
          <w:p w:rsidR="005A6059" w:rsidRDefault="005A6059">
            <w:pPr>
              <w:pStyle w:val="ConsPlusNormal"/>
              <w:jc w:val="center"/>
            </w:pPr>
            <w:r>
              <w:t>1385,3</w:t>
            </w:r>
          </w:p>
        </w:tc>
        <w:tc>
          <w:tcPr>
            <w:tcW w:w="1167" w:type="dxa"/>
            <w:tcBorders>
              <w:top w:val="nil"/>
              <w:left w:val="nil"/>
              <w:bottom w:val="nil"/>
              <w:right w:val="nil"/>
            </w:tcBorders>
          </w:tcPr>
          <w:p w:rsidR="005A6059" w:rsidRDefault="005A6059">
            <w:pPr>
              <w:pStyle w:val="ConsPlusNormal"/>
              <w:jc w:val="center"/>
            </w:pPr>
            <w:r>
              <w:t>84,8</w:t>
            </w:r>
          </w:p>
        </w:tc>
        <w:tc>
          <w:tcPr>
            <w:tcW w:w="1218" w:type="dxa"/>
            <w:tcBorders>
              <w:top w:val="nil"/>
              <w:left w:val="nil"/>
              <w:bottom w:val="nil"/>
              <w:right w:val="nil"/>
            </w:tcBorders>
          </w:tcPr>
          <w:p w:rsidR="005A6059" w:rsidRDefault="005A6059">
            <w:pPr>
              <w:pStyle w:val="ConsPlusNormal"/>
              <w:jc w:val="center"/>
            </w:pPr>
            <w:r>
              <w:t>449,9</w:t>
            </w:r>
          </w:p>
        </w:tc>
        <w:tc>
          <w:tcPr>
            <w:tcW w:w="1178" w:type="dxa"/>
            <w:tcBorders>
              <w:top w:val="nil"/>
              <w:left w:val="nil"/>
              <w:bottom w:val="nil"/>
              <w:right w:val="nil"/>
            </w:tcBorders>
          </w:tcPr>
          <w:p w:rsidR="005A6059" w:rsidRDefault="005A6059">
            <w:pPr>
              <w:pStyle w:val="ConsPlusNormal"/>
              <w:jc w:val="center"/>
            </w:pPr>
            <w:r>
              <w:t>397,6</w:t>
            </w:r>
          </w:p>
        </w:tc>
        <w:tc>
          <w:tcPr>
            <w:tcW w:w="1199" w:type="dxa"/>
            <w:tcBorders>
              <w:top w:val="nil"/>
              <w:left w:val="nil"/>
              <w:bottom w:val="nil"/>
              <w:right w:val="nil"/>
            </w:tcBorders>
          </w:tcPr>
          <w:p w:rsidR="005A6059" w:rsidRDefault="005A6059">
            <w:pPr>
              <w:pStyle w:val="ConsPlusNormal"/>
              <w:jc w:val="center"/>
            </w:pPr>
            <w:r>
              <w:t>453</w:t>
            </w:r>
          </w:p>
        </w:tc>
        <w:tc>
          <w:tcPr>
            <w:tcW w:w="1187" w:type="dxa"/>
            <w:tcBorders>
              <w:top w:val="nil"/>
              <w:left w:val="nil"/>
              <w:bottom w:val="nil"/>
              <w:right w:val="nil"/>
            </w:tcBorders>
          </w:tcPr>
          <w:p w:rsidR="005A6059" w:rsidRDefault="005A6059">
            <w:pPr>
              <w:pStyle w:val="ConsPlusNormal"/>
              <w:jc w:val="center"/>
            </w:pPr>
            <w:r>
              <w:t>-</w:t>
            </w:r>
          </w:p>
        </w:tc>
        <w:tc>
          <w:tcPr>
            <w:tcW w:w="1205" w:type="dxa"/>
            <w:tcBorders>
              <w:top w:val="nil"/>
              <w:left w:val="nil"/>
              <w:bottom w:val="nil"/>
              <w:right w:val="nil"/>
            </w:tcBorders>
          </w:tcPr>
          <w:p w:rsidR="005A6059" w:rsidRDefault="005A6059">
            <w:pPr>
              <w:pStyle w:val="ConsPlusNormal"/>
              <w:jc w:val="center"/>
            </w:pPr>
            <w:r>
              <w:t>-</w:t>
            </w:r>
          </w:p>
        </w:tc>
        <w:tc>
          <w:tcPr>
            <w:tcW w:w="1186"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572" w:type="dxa"/>
            <w:vMerge/>
            <w:tcBorders>
              <w:top w:val="nil"/>
              <w:left w:val="nil"/>
              <w:bottom w:val="nil"/>
              <w:right w:val="nil"/>
            </w:tcBorders>
          </w:tcPr>
          <w:p w:rsidR="005A6059" w:rsidRDefault="005A6059"/>
        </w:tc>
        <w:tc>
          <w:tcPr>
            <w:tcW w:w="2212" w:type="dxa"/>
            <w:tcBorders>
              <w:top w:val="nil"/>
              <w:left w:val="nil"/>
              <w:bottom w:val="nil"/>
              <w:right w:val="nil"/>
            </w:tcBorders>
          </w:tcPr>
          <w:p w:rsidR="005A6059" w:rsidRDefault="005A6059">
            <w:pPr>
              <w:pStyle w:val="ConsPlusNormal"/>
            </w:pPr>
            <w:r>
              <w:t>бюджеты Калининградской области и муниципальных образований</w:t>
            </w:r>
          </w:p>
        </w:tc>
        <w:tc>
          <w:tcPr>
            <w:tcW w:w="1242" w:type="dxa"/>
            <w:tcBorders>
              <w:top w:val="nil"/>
              <w:left w:val="nil"/>
              <w:bottom w:val="nil"/>
              <w:right w:val="nil"/>
            </w:tcBorders>
          </w:tcPr>
          <w:p w:rsidR="005A6059" w:rsidRDefault="005A6059">
            <w:pPr>
              <w:pStyle w:val="ConsPlusNormal"/>
              <w:jc w:val="center"/>
            </w:pPr>
            <w:r>
              <w:t>307,9</w:t>
            </w:r>
          </w:p>
        </w:tc>
        <w:tc>
          <w:tcPr>
            <w:tcW w:w="1167" w:type="dxa"/>
            <w:tcBorders>
              <w:top w:val="nil"/>
              <w:left w:val="nil"/>
              <w:bottom w:val="nil"/>
              <w:right w:val="nil"/>
            </w:tcBorders>
          </w:tcPr>
          <w:p w:rsidR="005A6059" w:rsidRDefault="005A6059">
            <w:pPr>
              <w:pStyle w:val="ConsPlusNormal"/>
              <w:jc w:val="center"/>
            </w:pPr>
            <w:r>
              <w:t>20,6</w:t>
            </w:r>
          </w:p>
        </w:tc>
        <w:tc>
          <w:tcPr>
            <w:tcW w:w="1218" w:type="dxa"/>
            <w:tcBorders>
              <w:top w:val="nil"/>
              <w:left w:val="nil"/>
              <w:bottom w:val="nil"/>
              <w:right w:val="nil"/>
            </w:tcBorders>
          </w:tcPr>
          <w:p w:rsidR="005A6059" w:rsidRDefault="005A6059">
            <w:pPr>
              <w:pStyle w:val="ConsPlusNormal"/>
              <w:jc w:val="center"/>
            </w:pPr>
            <w:r>
              <w:t>116</w:t>
            </w:r>
          </w:p>
        </w:tc>
        <w:tc>
          <w:tcPr>
            <w:tcW w:w="1178" w:type="dxa"/>
            <w:tcBorders>
              <w:top w:val="nil"/>
              <w:left w:val="nil"/>
              <w:bottom w:val="nil"/>
              <w:right w:val="nil"/>
            </w:tcBorders>
          </w:tcPr>
          <w:p w:rsidR="005A6059" w:rsidRDefault="005A6059">
            <w:pPr>
              <w:pStyle w:val="ConsPlusNormal"/>
              <w:jc w:val="center"/>
            </w:pPr>
            <w:r>
              <w:t>123,1</w:t>
            </w:r>
          </w:p>
        </w:tc>
        <w:tc>
          <w:tcPr>
            <w:tcW w:w="1199" w:type="dxa"/>
            <w:tcBorders>
              <w:top w:val="nil"/>
              <w:left w:val="nil"/>
              <w:bottom w:val="nil"/>
              <w:right w:val="nil"/>
            </w:tcBorders>
          </w:tcPr>
          <w:p w:rsidR="005A6059" w:rsidRDefault="005A6059">
            <w:pPr>
              <w:pStyle w:val="ConsPlusNormal"/>
              <w:jc w:val="center"/>
            </w:pPr>
            <w:r>
              <w:t>48,2</w:t>
            </w:r>
          </w:p>
        </w:tc>
        <w:tc>
          <w:tcPr>
            <w:tcW w:w="1187" w:type="dxa"/>
            <w:tcBorders>
              <w:top w:val="nil"/>
              <w:left w:val="nil"/>
              <w:bottom w:val="nil"/>
              <w:right w:val="nil"/>
            </w:tcBorders>
          </w:tcPr>
          <w:p w:rsidR="005A6059" w:rsidRDefault="005A6059">
            <w:pPr>
              <w:pStyle w:val="ConsPlusNormal"/>
              <w:jc w:val="center"/>
            </w:pPr>
            <w:r>
              <w:t>-</w:t>
            </w:r>
          </w:p>
        </w:tc>
        <w:tc>
          <w:tcPr>
            <w:tcW w:w="1205" w:type="dxa"/>
            <w:tcBorders>
              <w:top w:val="nil"/>
              <w:left w:val="nil"/>
              <w:bottom w:val="nil"/>
              <w:right w:val="nil"/>
            </w:tcBorders>
          </w:tcPr>
          <w:p w:rsidR="005A6059" w:rsidRDefault="005A6059">
            <w:pPr>
              <w:pStyle w:val="ConsPlusNormal"/>
              <w:jc w:val="center"/>
            </w:pPr>
            <w:r>
              <w:t>-</w:t>
            </w:r>
          </w:p>
        </w:tc>
        <w:tc>
          <w:tcPr>
            <w:tcW w:w="1186"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572" w:type="dxa"/>
            <w:vMerge/>
            <w:tcBorders>
              <w:top w:val="nil"/>
              <w:left w:val="nil"/>
              <w:bottom w:val="nil"/>
              <w:right w:val="nil"/>
            </w:tcBorders>
          </w:tcPr>
          <w:p w:rsidR="005A6059" w:rsidRDefault="005A6059"/>
        </w:tc>
        <w:tc>
          <w:tcPr>
            <w:tcW w:w="2212" w:type="dxa"/>
            <w:tcBorders>
              <w:top w:val="nil"/>
              <w:left w:val="nil"/>
              <w:bottom w:val="nil"/>
              <w:right w:val="nil"/>
            </w:tcBorders>
          </w:tcPr>
          <w:p w:rsidR="005A6059" w:rsidRDefault="005A6059">
            <w:pPr>
              <w:pStyle w:val="ConsPlusNormal"/>
            </w:pPr>
            <w:r>
              <w:t>внебюджетные источники</w:t>
            </w:r>
          </w:p>
        </w:tc>
        <w:tc>
          <w:tcPr>
            <w:tcW w:w="1242" w:type="dxa"/>
            <w:tcBorders>
              <w:top w:val="nil"/>
              <w:left w:val="nil"/>
              <w:bottom w:val="nil"/>
              <w:right w:val="nil"/>
            </w:tcBorders>
          </w:tcPr>
          <w:p w:rsidR="005A6059" w:rsidRDefault="005A6059">
            <w:pPr>
              <w:pStyle w:val="ConsPlusNormal"/>
              <w:jc w:val="center"/>
            </w:pPr>
            <w:r>
              <w:t>3819,1</w:t>
            </w:r>
          </w:p>
        </w:tc>
        <w:tc>
          <w:tcPr>
            <w:tcW w:w="1167" w:type="dxa"/>
            <w:tcBorders>
              <w:top w:val="nil"/>
              <w:left w:val="nil"/>
              <w:bottom w:val="nil"/>
              <w:right w:val="nil"/>
            </w:tcBorders>
          </w:tcPr>
          <w:p w:rsidR="005A6059" w:rsidRDefault="005A6059">
            <w:pPr>
              <w:pStyle w:val="ConsPlusNormal"/>
              <w:jc w:val="center"/>
            </w:pPr>
            <w:r>
              <w:t>592,4</w:t>
            </w:r>
          </w:p>
        </w:tc>
        <w:tc>
          <w:tcPr>
            <w:tcW w:w="1218" w:type="dxa"/>
            <w:tcBorders>
              <w:top w:val="nil"/>
              <w:left w:val="nil"/>
              <w:bottom w:val="nil"/>
              <w:right w:val="nil"/>
            </w:tcBorders>
          </w:tcPr>
          <w:p w:rsidR="005A6059" w:rsidRDefault="005A6059">
            <w:pPr>
              <w:pStyle w:val="ConsPlusNormal"/>
              <w:jc w:val="center"/>
            </w:pPr>
            <w:r>
              <w:t>1506,5</w:t>
            </w:r>
          </w:p>
        </w:tc>
        <w:tc>
          <w:tcPr>
            <w:tcW w:w="1178" w:type="dxa"/>
            <w:tcBorders>
              <w:top w:val="nil"/>
              <w:left w:val="nil"/>
              <w:bottom w:val="nil"/>
              <w:right w:val="nil"/>
            </w:tcBorders>
          </w:tcPr>
          <w:p w:rsidR="005A6059" w:rsidRDefault="005A6059">
            <w:pPr>
              <w:pStyle w:val="ConsPlusNormal"/>
              <w:jc w:val="center"/>
            </w:pPr>
            <w:r>
              <w:t>1402,7</w:t>
            </w:r>
          </w:p>
        </w:tc>
        <w:tc>
          <w:tcPr>
            <w:tcW w:w="1199" w:type="dxa"/>
            <w:tcBorders>
              <w:top w:val="nil"/>
              <w:left w:val="nil"/>
              <w:bottom w:val="nil"/>
              <w:right w:val="nil"/>
            </w:tcBorders>
          </w:tcPr>
          <w:p w:rsidR="005A6059" w:rsidRDefault="005A6059">
            <w:pPr>
              <w:pStyle w:val="ConsPlusNormal"/>
              <w:jc w:val="center"/>
            </w:pPr>
            <w:r>
              <w:t>317,5</w:t>
            </w:r>
          </w:p>
        </w:tc>
        <w:tc>
          <w:tcPr>
            <w:tcW w:w="1187" w:type="dxa"/>
            <w:tcBorders>
              <w:top w:val="nil"/>
              <w:left w:val="nil"/>
              <w:bottom w:val="nil"/>
              <w:right w:val="nil"/>
            </w:tcBorders>
          </w:tcPr>
          <w:p w:rsidR="005A6059" w:rsidRDefault="005A6059">
            <w:pPr>
              <w:pStyle w:val="ConsPlusNormal"/>
              <w:jc w:val="center"/>
            </w:pPr>
            <w:r>
              <w:t>-</w:t>
            </w:r>
          </w:p>
        </w:tc>
        <w:tc>
          <w:tcPr>
            <w:tcW w:w="1205" w:type="dxa"/>
            <w:tcBorders>
              <w:top w:val="nil"/>
              <w:left w:val="nil"/>
              <w:bottom w:val="nil"/>
              <w:right w:val="nil"/>
            </w:tcBorders>
          </w:tcPr>
          <w:p w:rsidR="005A6059" w:rsidRDefault="005A6059">
            <w:pPr>
              <w:pStyle w:val="ConsPlusNormal"/>
              <w:jc w:val="center"/>
            </w:pPr>
            <w:r>
              <w:t>-</w:t>
            </w:r>
          </w:p>
        </w:tc>
        <w:tc>
          <w:tcPr>
            <w:tcW w:w="1186"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572" w:type="dxa"/>
            <w:vMerge w:val="restart"/>
            <w:tcBorders>
              <w:top w:val="nil"/>
              <w:left w:val="nil"/>
              <w:bottom w:val="nil"/>
              <w:right w:val="nil"/>
            </w:tcBorders>
          </w:tcPr>
          <w:p w:rsidR="005A6059" w:rsidRDefault="005A6059">
            <w:pPr>
              <w:pStyle w:val="ConsPlusNormal"/>
            </w:pPr>
            <w:r>
              <w:t xml:space="preserve">Подпрограмма "Морской транспорт" федеральной целевой </w:t>
            </w:r>
            <w:hyperlink r:id="rId182" w:history="1">
              <w:r>
                <w:rPr>
                  <w:color w:val="0000FF"/>
                </w:rPr>
                <w:t>программы</w:t>
              </w:r>
            </w:hyperlink>
            <w:r>
              <w:t xml:space="preserve"> "Развитие транспортной системы России (2010 - 2020 годы)" (Росморречфлот)</w:t>
            </w:r>
          </w:p>
        </w:tc>
        <w:tc>
          <w:tcPr>
            <w:tcW w:w="2212" w:type="dxa"/>
            <w:tcBorders>
              <w:top w:val="nil"/>
              <w:left w:val="nil"/>
              <w:bottom w:val="nil"/>
              <w:right w:val="nil"/>
            </w:tcBorders>
          </w:tcPr>
          <w:p w:rsidR="005A6059" w:rsidRDefault="005A6059">
            <w:pPr>
              <w:pStyle w:val="ConsPlusNormal"/>
            </w:pPr>
            <w:r>
              <w:t>всего</w:t>
            </w:r>
          </w:p>
        </w:tc>
        <w:tc>
          <w:tcPr>
            <w:tcW w:w="1242" w:type="dxa"/>
            <w:tcBorders>
              <w:top w:val="nil"/>
              <w:left w:val="nil"/>
              <w:bottom w:val="nil"/>
              <w:right w:val="nil"/>
            </w:tcBorders>
          </w:tcPr>
          <w:p w:rsidR="005A6059" w:rsidRDefault="005A6059">
            <w:pPr>
              <w:pStyle w:val="ConsPlusNormal"/>
              <w:jc w:val="center"/>
            </w:pPr>
            <w:r>
              <w:t>53964,9</w:t>
            </w:r>
          </w:p>
        </w:tc>
        <w:tc>
          <w:tcPr>
            <w:tcW w:w="1167" w:type="dxa"/>
            <w:tcBorders>
              <w:top w:val="nil"/>
              <w:left w:val="nil"/>
              <w:bottom w:val="nil"/>
              <w:right w:val="nil"/>
            </w:tcBorders>
          </w:tcPr>
          <w:p w:rsidR="005A6059" w:rsidRDefault="005A6059">
            <w:pPr>
              <w:pStyle w:val="ConsPlusNormal"/>
              <w:jc w:val="center"/>
            </w:pPr>
            <w:r>
              <w:t>-</w:t>
            </w:r>
          </w:p>
        </w:tc>
        <w:tc>
          <w:tcPr>
            <w:tcW w:w="1218" w:type="dxa"/>
            <w:tcBorders>
              <w:top w:val="nil"/>
              <w:left w:val="nil"/>
              <w:bottom w:val="nil"/>
              <w:right w:val="nil"/>
            </w:tcBorders>
          </w:tcPr>
          <w:p w:rsidR="005A6059" w:rsidRDefault="005A6059">
            <w:pPr>
              <w:pStyle w:val="ConsPlusNormal"/>
              <w:jc w:val="center"/>
            </w:pPr>
            <w:r>
              <w:t>135</w:t>
            </w:r>
          </w:p>
        </w:tc>
        <w:tc>
          <w:tcPr>
            <w:tcW w:w="1178" w:type="dxa"/>
            <w:tcBorders>
              <w:top w:val="nil"/>
              <w:left w:val="nil"/>
              <w:bottom w:val="nil"/>
              <w:right w:val="nil"/>
            </w:tcBorders>
          </w:tcPr>
          <w:p w:rsidR="005A6059" w:rsidRDefault="005A6059">
            <w:pPr>
              <w:pStyle w:val="ConsPlusNormal"/>
              <w:jc w:val="center"/>
            </w:pPr>
            <w:r>
              <w:t>110</w:t>
            </w:r>
          </w:p>
        </w:tc>
        <w:tc>
          <w:tcPr>
            <w:tcW w:w="1199" w:type="dxa"/>
            <w:tcBorders>
              <w:top w:val="nil"/>
              <w:left w:val="nil"/>
              <w:bottom w:val="nil"/>
              <w:right w:val="nil"/>
            </w:tcBorders>
          </w:tcPr>
          <w:p w:rsidR="005A6059" w:rsidRDefault="005A6059">
            <w:pPr>
              <w:pStyle w:val="ConsPlusNormal"/>
              <w:jc w:val="center"/>
            </w:pPr>
            <w:r>
              <w:t>10285,8</w:t>
            </w:r>
          </w:p>
        </w:tc>
        <w:tc>
          <w:tcPr>
            <w:tcW w:w="1187" w:type="dxa"/>
            <w:tcBorders>
              <w:top w:val="nil"/>
              <w:left w:val="nil"/>
              <w:bottom w:val="nil"/>
              <w:right w:val="nil"/>
            </w:tcBorders>
          </w:tcPr>
          <w:p w:rsidR="005A6059" w:rsidRDefault="005A6059">
            <w:pPr>
              <w:pStyle w:val="ConsPlusNormal"/>
              <w:jc w:val="center"/>
            </w:pPr>
            <w:r>
              <w:t>13390,5</w:t>
            </w:r>
          </w:p>
        </w:tc>
        <w:tc>
          <w:tcPr>
            <w:tcW w:w="1205" w:type="dxa"/>
            <w:tcBorders>
              <w:top w:val="nil"/>
              <w:left w:val="nil"/>
              <w:bottom w:val="nil"/>
              <w:right w:val="nil"/>
            </w:tcBorders>
          </w:tcPr>
          <w:p w:rsidR="005A6059" w:rsidRDefault="005A6059">
            <w:pPr>
              <w:pStyle w:val="ConsPlusNormal"/>
              <w:jc w:val="center"/>
            </w:pPr>
            <w:r>
              <w:t>16391,5</w:t>
            </w:r>
          </w:p>
        </w:tc>
        <w:tc>
          <w:tcPr>
            <w:tcW w:w="1186" w:type="dxa"/>
            <w:tcBorders>
              <w:top w:val="nil"/>
              <w:left w:val="nil"/>
              <w:bottom w:val="nil"/>
              <w:right w:val="nil"/>
            </w:tcBorders>
          </w:tcPr>
          <w:p w:rsidR="005A6059" w:rsidRDefault="005A6059">
            <w:pPr>
              <w:pStyle w:val="ConsPlusNormal"/>
              <w:jc w:val="center"/>
            </w:pPr>
            <w:r>
              <w:t>13652,1</w:t>
            </w:r>
          </w:p>
        </w:tc>
      </w:tr>
      <w:tr w:rsidR="005A6059">
        <w:tblPrEx>
          <w:tblBorders>
            <w:insideH w:val="none" w:sz="0" w:space="0" w:color="auto"/>
            <w:insideV w:val="none" w:sz="0" w:space="0" w:color="auto"/>
          </w:tblBorders>
        </w:tblPrEx>
        <w:tc>
          <w:tcPr>
            <w:tcW w:w="2572" w:type="dxa"/>
            <w:vMerge/>
            <w:tcBorders>
              <w:top w:val="nil"/>
              <w:left w:val="nil"/>
              <w:bottom w:val="nil"/>
              <w:right w:val="nil"/>
            </w:tcBorders>
          </w:tcPr>
          <w:p w:rsidR="005A6059" w:rsidRDefault="005A6059"/>
        </w:tc>
        <w:tc>
          <w:tcPr>
            <w:tcW w:w="2212" w:type="dxa"/>
            <w:tcBorders>
              <w:top w:val="nil"/>
              <w:left w:val="nil"/>
              <w:bottom w:val="nil"/>
              <w:right w:val="nil"/>
            </w:tcBorders>
          </w:tcPr>
          <w:p w:rsidR="005A6059" w:rsidRDefault="005A6059">
            <w:pPr>
              <w:pStyle w:val="ConsPlusNormal"/>
            </w:pPr>
            <w:r>
              <w:t>федеральный бюджет</w:t>
            </w:r>
          </w:p>
        </w:tc>
        <w:tc>
          <w:tcPr>
            <w:tcW w:w="1242" w:type="dxa"/>
            <w:tcBorders>
              <w:top w:val="nil"/>
              <w:left w:val="nil"/>
              <w:bottom w:val="nil"/>
              <w:right w:val="nil"/>
            </w:tcBorders>
          </w:tcPr>
          <w:p w:rsidR="005A6059" w:rsidRDefault="005A6059">
            <w:pPr>
              <w:pStyle w:val="ConsPlusNormal"/>
              <w:jc w:val="center"/>
            </w:pPr>
            <w:r>
              <w:t>8964,9</w:t>
            </w:r>
          </w:p>
        </w:tc>
        <w:tc>
          <w:tcPr>
            <w:tcW w:w="1167" w:type="dxa"/>
            <w:tcBorders>
              <w:top w:val="nil"/>
              <w:left w:val="nil"/>
              <w:bottom w:val="nil"/>
              <w:right w:val="nil"/>
            </w:tcBorders>
          </w:tcPr>
          <w:p w:rsidR="005A6059" w:rsidRDefault="005A6059">
            <w:pPr>
              <w:pStyle w:val="ConsPlusNormal"/>
              <w:jc w:val="center"/>
            </w:pPr>
            <w:r>
              <w:t>-</w:t>
            </w:r>
          </w:p>
        </w:tc>
        <w:tc>
          <w:tcPr>
            <w:tcW w:w="1218" w:type="dxa"/>
            <w:tcBorders>
              <w:top w:val="nil"/>
              <w:left w:val="nil"/>
              <w:bottom w:val="nil"/>
              <w:right w:val="nil"/>
            </w:tcBorders>
          </w:tcPr>
          <w:p w:rsidR="005A6059" w:rsidRDefault="005A6059">
            <w:pPr>
              <w:pStyle w:val="ConsPlusNormal"/>
              <w:jc w:val="center"/>
            </w:pPr>
            <w:r>
              <w:t>135</w:t>
            </w:r>
          </w:p>
        </w:tc>
        <w:tc>
          <w:tcPr>
            <w:tcW w:w="1178" w:type="dxa"/>
            <w:tcBorders>
              <w:top w:val="nil"/>
              <w:left w:val="nil"/>
              <w:bottom w:val="nil"/>
              <w:right w:val="nil"/>
            </w:tcBorders>
          </w:tcPr>
          <w:p w:rsidR="005A6059" w:rsidRDefault="005A6059">
            <w:pPr>
              <w:pStyle w:val="ConsPlusNormal"/>
              <w:jc w:val="center"/>
            </w:pPr>
            <w:r>
              <w:t>110</w:t>
            </w:r>
          </w:p>
        </w:tc>
        <w:tc>
          <w:tcPr>
            <w:tcW w:w="1199" w:type="dxa"/>
            <w:tcBorders>
              <w:top w:val="nil"/>
              <w:left w:val="nil"/>
              <w:bottom w:val="nil"/>
              <w:right w:val="nil"/>
            </w:tcBorders>
          </w:tcPr>
          <w:p w:rsidR="005A6059" w:rsidRDefault="005A6059">
            <w:pPr>
              <w:pStyle w:val="ConsPlusNormal"/>
              <w:jc w:val="center"/>
            </w:pPr>
            <w:r>
              <w:t>285,8</w:t>
            </w:r>
          </w:p>
        </w:tc>
        <w:tc>
          <w:tcPr>
            <w:tcW w:w="1187" w:type="dxa"/>
            <w:tcBorders>
              <w:top w:val="nil"/>
              <w:left w:val="nil"/>
              <w:bottom w:val="nil"/>
              <w:right w:val="nil"/>
            </w:tcBorders>
          </w:tcPr>
          <w:p w:rsidR="005A6059" w:rsidRDefault="005A6059">
            <w:pPr>
              <w:pStyle w:val="ConsPlusNormal"/>
              <w:jc w:val="center"/>
            </w:pPr>
            <w:r>
              <w:t>3390,5</w:t>
            </w:r>
          </w:p>
        </w:tc>
        <w:tc>
          <w:tcPr>
            <w:tcW w:w="1205" w:type="dxa"/>
            <w:tcBorders>
              <w:top w:val="nil"/>
              <w:left w:val="nil"/>
              <w:bottom w:val="nil"/>
              <w:right w:val="nil"/>
            </w:tcBorders>
          </w:tcPr>
          <w:p w:rsidR="005A6059" w:rsidRDefault="005A6059">
            <w:pPr>
              <w:pStyle w:val="ConsPlusNormal"/>
              <w:jc w:val="center"/>
            </w:pPr>
            <w:r>
              <w:t>1391,5</w:t>
            </w:r>
          </w:p>
        </w:tc>
        <w:tc>
          <w:tcPr>
            <w:tcW w:w="1186" w:type="dxa"/>
            <w:tcBorders>
              <w:top w:val="nil"/>
              <w:left w:val="nil"/>
              <w:bottom w:val="nil"/>
              <w:right w:val="nil"/>
            </w:tcBorders>
          </w:tcPr>
          <w:p w:rsidR="005A6059" w:rsidRDefault="005A6059">
            <w:pPr>
              <w:pStyle w:val="ConsPlusNormal"/>
              <w:jc w:val="center"/>
            </w:pPr>
            <w:r>
              <w:t>3652,1</w:t>
            </w:r>
          </w:p>
        </w:tc>
      </w:tr>
      <w:tr w:rsidR="005A6059">
        <w:tblPrEx>
          <w:tblBorders>
            <w:insideH w:val="none" w:sz="0" w:space="0" w:color="auto"/>
            <w:insideV w:val="none" w:sz="0" w:space="0" w:color="auto"/>
          </w:tblBorders>
        </w:tblPrEx>
        <w:tc>
          <w:tcPr>
            <w:tcW w:w="2572" w:type="dxa"/>
            <w:vMerge/>
            <w:tcBorders>
              <w:top w:val="nil"/>
              <w:left w:val="nil"/>
              <w:bottom w:val="nil"/>
              <w:right w:val="nil"/>
            </w:tcBorders>
          </w:tcPr>
          <w:p w:rsidR="005A6059" w:rsidRDefault="005A6059"/>
        </w:tc>
        <w:tc>
          <w:tcPr>
            <w:tcW w:w="2212" w:type="dxa"/>
            <w:tcBorders>
              <w:top w:val="nil"/>
              <w:left w:val="nil"/>
              <w:bottom w:val="nil"/>
              <w:right w:val="nil"/>
            </w:tcBorders>
          </w:tcPr>
          <w:p w:rsidR="005A6059" w:rsidRDefault="005A6059">
            <w:pPr>
              <w:pStyle w:val="ConsPlusNormal"/>
            </w:pPr>
            <w:r>
              <w:t>бюджеты Калининградской области и муниципальных образований</w:t>
            </w:r>
          </w:p>
        </w:tc>
        <w:tc>
          <w:tcPr>
            <w:tcW w:w="1242" w:type="dxa"/>
            <w:tcBorders>
              <w:top w:val="nil"/>
              <w:left w:val="nil"/>
              <w:bottom w:val="nil"/>
              <w:right w:val="nil"/>
            </w:tcBorders>
          </w:tcPr>
          <w:p w:rsidR="005A6059" w:rsidRDefault="005A6059">
            <w:pPr>
              <w:pStyle w:val="ConsPlusNormal"/>
              <w:jc w:val="center"/>
            </w:pPr>
            <w:r>
              <w:t>-</w:t>
            </w:r>
          </w:p>
        </w:tc>
        <w:tc>
          <w:tcPr>
            <w:tcW w:w="1167" w:type="dxa"/>
            <w:tcBorders>
              <w:top w:val="nil"/>
              <w:left w:val="nil"/>
              <w:bottom w:val="nil"/>
              <w:right w:val="nil"/>
            </w:tcBorders>
          </w:tcPr>
          <w:p w:rsidR="005A6059" w:rsidRDefault="005A6059">
            <w:pPr>
              <w:pStyle w:val="ConsPlusNormal"/>
              <w:jc w:val="center"/>
            </w:pPr>
            <w:r>
              <w:t>-</w:t>
            </w:r>
          </w:p>
        </w:tc>
        <w:tc>
          <w:tcPr>
            <w:tcW w:w="1218" w:type="dxa"/>
            <w:tcBorders>
              <w:top w:val="nil"/>
              <w:left w:val="nil"/>
              <w:bottom w:val="nil"/>
              <w:right w:val="nil"/>
            </w:tcBorders>
          </w:tcPr>
          <w:p w:rsidR="005A6059" w:rsidRDefault="005A6059">
            <w:pPr>
              <w:pStyle w:val="ConsPlusNormal"/>
              <w:jc w:val="center"/>
            </w:pPr>
            <w:r>
              <w:t>-</w:t>
            </w:r>
          </w:p>
        </w:tc>
        <w:tc>
          <w:tcPr>
            <w:tcW w:w="1178" w:type="dxa"/>
            <w:tcBorders>
              <w:top w:val="nil"/>
              <w:left w:val="nil"/>
              <w:bottom w:val="nil"/>
              <w:right w:val="nil"/>
            </w:tcBorders>
          </w:tcPr>
          <w:p w:rsidR="005A6059" w:rsidRDefault="005A6059">
            <w:pPr>
              <w:pStyle w:val="ConsPlusNormal"/>
              <w:jc w:val="center"/>
            </w:pPr>
            <w:r>
              <w:t>-</w:t>
            </w:r>
          </w:p>
        </w:tc>
        <w:tc>
          <w:tcPr>
            <w:tcW w:w="1199" w:type="dxa"/>
            <w:tcBorders>
              <w:top w:val="nil"/>
              <w:left w:val="nil"/>
              <w:bottom w:val="nil"/>
              <w:right w:val="nil"/>
            </w:tcBorders>
          </w:tcPr>
          <w:p w:rsidR="005A6059" w:rsidRDefault="005A6059">
            <w:pPr>
              <w:pStyle w:val="ConsPlusNormal"/>
              <w:jc w:val="center"/>
            </w:pPr>
            <w:r>
              <w:t>-</w:t>
            </w:r>
          </w:p>
        </w:tc>
        <w:tc>
          <w:tcPr>
            <w:tcW w:w="1187" w:type="dxa"/>
            <w:tcBorders>
              <w:top w:val="nil"/>
              <w:left w:val="nil"/>
              <w:bottom w:val="nil"/>
              <w:right w:val="nil"/>
            </w:tcBorders>
          </w:tcPr>
          <w:p w:rsidR="005A6059" w:rsidRDefault="005A6059">
            <w:pPr>
              <w:pStyle w:val="ConsPlusNormal"/>
              <w:jc w:val="center"/>
            </w:pPr>
            <w:r>
              <w:t>-</w:t>
            </w:r>
          </w:p>
        </w:tc>
        <w:tc>
          <w:tcPr>
            <w:tcW w:w="1205" w:type="dxa"/>
            <w:tcBorders>
              <w:top w:val="nil"/>
              <w:left w:val="nil"/>
              <w:bottom w:val="nil"/>
              <w:right w:val="nil"/>
            </w:tcBorders>
          </w:tcPr>
          <w:p w:rsidR="005A6059" w:rsidRDefault="005A6059">
            <w:pPr>
              <w:pStyle w:val="ConsPlusNormal"/>
              <w:jc w:val="center"/>
            </w:pPr>
            <w:r>
              <w:t>-</w:t>
            </w:r>
          </w:p>
        </w:tc>
        <w:tc>
          <w:tcPr>
            <w:tcW w:w="1186"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572" w:type="dxa"/>
            <w:vMerge/>
            <w:tcBorders>
              <w:top w:val="nil"/>
              <w:left w:val="nil"/>
              <w:bottom w:val="nil"/>
              <w:right w:val="nil"/>
            </w:tcBorders>
          </w:tcPr>
          <w:p w:rsidR="005A6059" w:rsidRDefault="005A6059"/>
        </w:tc>
        <w:tc>
          <w:tcPr>
            <w:tcW w:w="2212" w:type="dxa"/>
            <w:tcBorders>
              <w:top w:val="nil"/>
              <w:left w:val="nil"/>
              <w:bottom w:val="nil"/>
              <w:right w:val="nil"/>
            </w:tcBorders>
          </w:tcPr>
          <w:p w:rsidR="005A6059" w:rsidRDefault="005A6059">
            <w:pPr>
              <w:pStyle w:val="ConsPlusNormal"/>
            </w:pPr>
            <w:r>
              <w:t>внебюджетные источники</w:t>
            </w:r>
          </w:p>
        </w:tc>
        <w:tc>
          <w:tcPr>
            <w:tcW w:w="1242" w:type="dxa"/>
            <w:tcBorders>
              <w:top w:val="nil"/>
              <w:left w:val="nil"/>
              <w:bottom w:val="nil"/>
              <w:right w:val="nil"/>
            </w:tcBorders>
          </w:tcPr>
          <w:p w:rsidR="005A6059" w:rsidRDefault="005A6059">
            <w:pPr>
              <w:pStyle w:val="ConsPlusNormal"/>
              <w:jc w:val="center"/>
            </w:pPr>
            <w:r>
              <w:t>45000</w:t>
            </w:r>
          </w:p>
        </w:tc>
        <w:tc>
          <w:tcPr>
            <w:tcW w:w="1167" w:type="dxa"/>
            <w:tcBorders>
              <w:top w:val="nil"/>
              <w:left w:val="nil"/>
              <w:bottom w:val="nil"/>
              <w:right w:val="nil"/>
            </w:tcBorders>
          </w:tcPr>
          <w:p w:rsidR="005A6059" w:rsidRDefault="005A6059">
            <w:pPr>
              <w:pStyle w:val="ConsPlusNormal"/>
              <w:jc w:val="center"/>
            </w:pPr>
            <w:r>
              <w:t>-</w:t>
            </w:r>
          </w:p>
        </w:tc>
        <w:tc>
          <w:tcPr>
            <w:tcW w:w="1218" w:type="dxa"/>
            <w:tcBorders>
              <w:top w:val="nil"/>
              <w:left w:val="nil"/>
              <w:bottom w:val="nil"/>
              <w:right w:val="nil"/>
            </w:tcBorders>
          </w:tcPr>
          <w:p w:rsidR="005A6059" w:rsidRDefault="005A6059">
            <w:pPr>
              <w:pStyle w:val="ConsPlusNormal"/>
              <w:jc w:val="center"/>
            </w:pPr>
            <w:r>
              <w:t>-</w:t>
            </w:r>
          </w:p>
        </w:tc>
        <w:tc>
          <w:tcPr>
            <w:tcW w:w="1178" w:type="dxa"/>
            <w:tcBorders>
              <w:top w:val="nil"/>
              <w:left w:val="nil"/>
              <w:bottom w:val="nil"/>
              <w:right w:val="nil"/>
            </w:tcBorders>
          </w:tcPr>
          <w:p w:rsidR="005A6059" w:rsidRDefault="005A6059">
            <w:pPr>
              <w:pStyle w:val="ConsPlusNormal"/>
              <w:jc w:val="center"/>
            </w:pPr>
            <w:r>
              <w:t>-</w:t>
            </w:r>
          </w:p>
        </w:tc>
        <w:tc>
          <w:tcPr>
            <w:tcW w:w="1199" w:type="dxa"/>
            <w:tcBorders>
              <w:top w:val="nil"/>
              <w:left w:val="nil"/>
              <w:bottom w:val="nil"/>
              <w:right w:val="nil"/>
            </w:tcBorders>
          </w:tcPr>
          <w:p w:rsidR="005A6059" w:rsidRDefault="005A6059">
            <w:pPr>
              <w:pStyle w:val="ConsPlusNormal"/>
              <w:jc w:val="center"/>
            </w:pPr>
            <w:r>
              <w:t>10000</w:t>
            </w:r>
          </w:p>
        </w:tc>
        <w:tc>
          <w:tcPr>
            <w:tcW w:w="1187" w:type="dxa"/>
            <w:tcBorders>
              <w:top w:val="nil"/>
              <w:left w:val="nil"/>
              <w:bottom w:val="nil"/>
              <w:right w:val="nil"/>
            </w:tcBorders>
          </w:tcPr>
          <w:p w:rsidR="005A6059" w:rsidRDefault="005A6059">
            <w:pPr>
              <w:pStyle w:val="ConsPlusNormal"/>
              <w:jc w:val="center"/>
            </w:pPr>
            <w:r>
              <w:t>10000</w:t>
            </w:r>
          </w:p>
        </w:tc>
        <w:tc>
          <w:tcPr>
            <w:tcW w:w="1205" w:type="dxa"/>
            <w:tcBorders>
              <w:top w:val="nil"/>
              <w:left w:val="nil"/>
              <w:bottom w:val="nil"/>
              <w:right w:val="nil"/>
            </w:tcBorders>
          </w:tcPr>
          <w:p w:rsidR="005A6059" w:rsidRDefault="005A6059">
            <w:pPr>
              <w:pStyle w:val="ConsPlusNormal"/>
              <w:jc w:val="center"/>
            </w:pPr>
            <w:r>
              <w:t>15000</w:t>
            </w:r>
          </w:p>
        </w:tc>
        <w:tc>
          <w:tcPr>
            <w:tcW w:w="1186" w:type="dxa"/>
            <w:tcBorders>
              <w:top w:val="nil"/>
              <w:left w:val="nil"/>
              <w:bottom w:val="nil"/>
              <w:right w:val="nil"/>
            </w:tcBorders>
          </w:tcPr>
          <w:p w:rsidR="005A6059" w:rsidRDefault="005A6059">
            <w:pPr>
              <w:pStyle w:val="ConsPlusNormal"/>
              <w:jc w:val="center"/>
            </w:pPr>
            <w:r>
              <w:t>10000</w:t>
            </w:r>
          </w:p>
        </w:tc>
      </w:tr>
      <w:tr w:rsidR="005A6059">
        <w:tblPrEx>
          <w:tblBorders>
            <w:insideH w:val="none" w:sz="0" w:space="0" w:color="auto"/>
            <w:insideV w:val="none" w:sz="0" w:space="0" w:color="auto"/>
          </w:tblBorders>
        </w:tblPrEx>
        <w:tc>
          <w:tcPr>
            <w:tcW w:w="2572" w:type="dxa"/>
            <w:vMerge w:val="restart"/>
            <w:tcBorders>
              <w:top w:val="nil"/>
              <w:left w:val="nil"/>
              <w:bottom w:val="nil"/>
              <w:right w:val="nil"/>
            </w:tcBorders>
          </w:tcPr>
          <w:p w:rsidR="005A6059" w:rsidRDefault="005A6059">
            <w:pPr>
              <w:pStyle w:val="ConsPlusNormal"/>
              <w:ind w:left="283"/>
            </w:pPr>
            <w:r>
              <w:t>в том числе строительство морской портовой инфраструктуры в морском порту Калининград</w:t>
            </w:r>
          </w:p>
        </w:tc>
        <w:tc>
          <w:tcPr>
            <w:tcW w:w="2212" w:type="dxa"/>
            <w:tcBorders>
              <w:top w:val="nil"/>
              <w:left w:val="nil"/>
              <w:bottom w:val="nil"/>
              <w:right w:val="nil"/>
            </w:tcBorders>
          </w:tcPr>
          <w:p w:rsidR="005A6059" w:rsidRDefault="005A6059">
            <w:pPr>
              <w:pStyle w:val="ConsPlusNormal"/>
            </w:pPr>
            <w:r>
              <w:t>всего</w:t>
            </w:r>
          </w:p>
        </w:tc>
        <w:tc>
          <w:tcPr>
            <w:tcW w:w="1242" w:type="dxa"/>
            <w:tcBorders>
              <w:top w:val="nil"/>
              <w:left w:val="nil"/>
              <w:bottom w:val="nil"/>
              <w:right w:val="nil"/>
            </w:tcBorders>
          </w:tcPr>
          <w:p w:rsidR="005A6059" w:rsidRDefault="005A6059">
            <w:pPr>
              <w:pStyle w:val="ConsPlusNormal"/>
              <w:jc w:val="center"/>
            </w:pPr>
            <w:r>
              <w:t>53964,9</w:t>
            </w:r>
          </w:p>
        </w:tc>
        <w:tc>
          <w:tcPr>
            <w:tcW w:w="1167" w:type="dxa"/>
            <w:tcBorders>
              <w:top w:val="nil"/>
              <w:left w:val="nil"/>
              <w:bottom w:val="nil"/>
              <w:right w:val="nil"/>
            </w:tcBorders>
          </w:tcPr>
          <w:p w:rsidR="005A6059" w:rsidRDefault="005A6059">
            <w:pPr>
              <w:pStyle w:val="ConsPlusNormal"/>
              <w:jc w:val="center"/>
            </w:pPr>
            <w:r>
              <w:t>-</w:t>
            </w:r>
          </w:p>
        </w:tc>
        <w:tc>
          <w:tcPr>
            <w:tcW w:w="1218" w:type="dxa"/>
            <w:tcBorders>
              <w:top w:val="nil"/>
              <w:left w:val="nil"/>
              <w:bottom w:val="nil"/>
              <w:right w:val="nil"/>
            </w:tcBorders>
          </w:tcPr>
          <w:p w:rsidR="005A6059" w:rsidRDefault="005A6059">
            <w:pPr>
              <w:pStyle w:val="ConsPlusNormal"/>
              <w:jc w:val="center"/>
            </w:pPr>
            <w:r>
              <w:t>135</w:t>
            </w:r>
          </w:p>
        </w:tc>
        <w:tc>
          <w:tcPr>
            <w:tcW w:w="1178" w:type="dxa"/>
            <w:tcBorders>
              <w:top w:val="nil"/>
              <w:left w:val="nil"/>
              <w:bottom w:val="nil"/>
              <w:right w:val="nil"/>
            </w:tcBorders>
          </w:tcPr>
          <w:p w:rsidR="005A6059" w:rsidRDefault="005A6059">
            <w:pPr>
              <w:pStyle w:val="ConsPlusNormal"/>
              <w:jc w:val="center"/>
            </w:pPr>
            <w:r>
              <w:t>110</w:t>
            </w:r>
          </w:p>
        </w:tc>
        <w:tc>
          <w:tcPr>
            <w:tcW w:w="1199" w:type="dxa"/>
            <w:tcBorders>
              <w:top w:val="nil"/>
              <w:left w:val="nil"/>
              <w:bottom w:val="nil"/>
              <w:right w:val="nil"/>
            </w:tcBorders>
          </w:tcPr>
          <w:p w:rsidR="005A6059" w:rsidRDefault="005A6059">
            <w:pPr>
              <w:pStyle w:val="ConsPlusNormal"/>
              <w:jc w:val="center"/>
            </w:pPr>
            <w:r>
              <w:t>10285,8</w:t>
            </w:r>
          </w:p>
        </w:tc>
        <w:tc>
          <w:tcPr>
            <w:tcW w:w="1187" w:type="dxa"/>
            <w:tcBorders>
              <w:top w:val="nil"/>
              <w:left w:val="nil"/>
              <w:bottom w:val="nil"/>
              <w:right w:val="nil"/>
            </w:tcBorders>
          </w:tcPr>
          <w:p w:rsidR="005A6059" w:rsidRDefault="005A6059">
            <w:pPr>
              <w:pStyle w:val="ConsPlusNormal"/>
              <w:jc w:val="center"/>
            </w:pPr>
            <w:r>
              <w:t>13390,5</w:t>
            </w:r>
          </w:p>
        </w:tc>
        <w:tc>
          <w:tcPr>
            <w:tcW w:w="1205" w:type="dxa"/>
            <w:tcBorders>
              <w:top w:val="nil"/>
              <w:left w:val="nil"/>
              <w:bottom w:val="nil"/>
              <w:right w:val="nil"/>
            </w:tcBorders>
          </w:tcPr>
          <w:p w:rsidR="005A6059" w:rsidRDefault="005A6059">
            <w:pPr>
              <w:pStyle w:val="ConsPlusNormal"/>
              <w:jc w:val="center"/>
            </w:pPr>
            <w:r>
              <w:t>16391,5</w:t>
            </w:r>
          </w:p>
        </w:tc>
        <w:tc>
          <w:tcPr>
            <w:tcW w:w="1186" w:type="dxa"/>
            <w:tcBorders>
              <w:top w:val="nil"/>
              <w:left w:val="nil"/>
              <w:bottom w:val="nil"/>
              <w:right w:val="nil"/>
            </w:tcBorders>
          </w:tcPr>
          <w:p w:rsidR="005A6059" w:rsidRDefault="005A6059">
            <w:pPr>
              <w:pStyle w:val="ConsPlusNormal"/>
              <w:jc w:val="center"/>
            </w:pPr>
            <w:r>
              <w:t>13652,1</w:t>
            </w:r>
          </w:p>
        </w:tc>
      </w:tr>
      <w:tr w:rsidR="005A6059">
        <w:tblPrEx>
          <w:tblBorders>
            <w:insideH w:val="none" w:sz="0" w:space="0" w:color="auto"/>
            <w:insideV w:val="none" w:sz="0" w:space="0" w:color="auto"/>
          </w:tblBorders>
        </w:tblPrEx>
        <w:tc>
          <w:tcPr>
            <w:tcW w:w="2572" w:type="dxa"/>
            <w:vMerge/>
            <w:tcBorders>
              <w:top w:val="nil"/>
              <w:left w:val="nil"/>
              <w:bottom w:val="nil"/>
              <w:right w:val="nil"/>
            </w:tcBorders>
          </w:tcPr>
          <w:p w:rsidR="005A6059" w:rsidRDefault="005A6059"/>
        </w:tc>
        <w:tc>
          <w:tcPr>
            <w:tcW w:w="2212" w:type="dxa"/>
            <w:tcBorders>
              <w:top w:val="nil"/>
              <w:left w:val="nil"/>
              <w:bottom w:val="nil"/>
              <w:right w:val="nil"/>
            </w:tcBorders>
          </w:tcPr>
          <w:p w:rsidR="005A6059" w:rsidRDefault="005A6059">
            <w:pPr>
              <w:pStyle w:val="ConsPlusNormal"/>
            </w:pPr>
            <w:r>
              <w:t>федеральный бюджет</w:t>
            </w:r>
          </w:p>
        </w:tc>
        <w:tc>
          <w:tcPr>
            <w:tcW w:w="1242" w:type="dxa"/>
            <w:tcBorders>
              <w:top w:val="nil"/>
              <w:left w:val="nil"/>
              <w:bottom w:val="nil"/>
              <w:right w:val="nil"/>
            </w:tcBorders>
          </w:tcPr>
          <w:p w:rsidR="005A6059" w:rsidRDefault="005A6059">
            <w:pPr>
              <w:pStyle w:val="ConsPlusNormal"/>
              <w:jc w:val="center"/>
            </w:pPr>
            <w:r>
              <w:t>8964,9</w:t>
            </w:r>
          </w:p>
        </w:tc>
        <w:tc>
          <w:tcPr>
            <w:tcW w:w="1167" w:type="dxa"/>
            <w:tcBorders>
              <w:top w:val="nil"/>
              <w:left w:val="nil"/>
              <w:bottom w:val="nil"/>
              <w:right w:val="nil"/>
            </w:tcBorders>
          </w:tcPr>
          <w:p w:rsidR="005A6059" w:rsidRDefault="005A6059">
            <w:pPr>
              <w:pStyle w:val="ConsPlusNormal"/>
              <w:jc w:val="center"/>
            </w:pPr>
            <w:r>
              <w:t>-</w:t>
            </w:r>
          </w:p>
        </w:tc>
        <w:tc>
          <w:tcPr>
            <w:tcW w:w="1218" w:type="dxa"/>
            <w:tcBorders>
              <w:top w:val="nil"/>
              <w:left w:val="nil"/>
              <w:bottom w:val="nil"/>
              <w:right w:val="nil"/>
            </w:tcBorders>
          </w:tcPr>
          <w:p w:rsidR="005A6059" w:rsidRDefault="005A6059">
            <w:pPr>
              <w:pStyle w:val="ConsPlusNormal"/>
              <w:jc w:val="center"/>
            </w:pPr>
            <w:r>
              <w:t>135</w:t>
            </w:r>
          </w:p>
        </w:tc>
        <w:tc>
          <w:tcPr>
            <w:tcW w:w="1178" w:type="dxa"/>
            <w:tcBorders>
              <w:top w:val="nil"/>
              <w:left w:val="nil"/>
              <w:bottom w:val="nil"/>
              <w:right w:val="nil"/>
            </w:tcBorders>
          </w:tcPr>
          <w:p w:rsidR="005A6059" w:rsidRDefault="005A6059">
            <w:pPr>
              <w:pStyle w:val="ConsPlusNormal"/>
              <w:jc w:val="center"/>
            </w:pPr>
            <w:r>
              <w:t>110</w:t>
            </w:r>
          </w:p>
        </w:tc>
        <w:tc>
          <w:tcPr>
            <w:tcW w:w="1199" w:type="dxa"/>
            <w:tcBorders>
              <w:top w:val="nil"/>
              <w:left w:val="nil"/>
              <w:bottom w:val="nil"/>
              <w:right w:val="nil"/>
            </w:tcBorders>
          </w:tcPr>
          <w:p w:rsidR="005A6059" w:rsidRDefault="005A6059">
            <w:pPr>
              <w:pStyle w:val="ConsPlusNormal"/>
              <w:jc w:val="center"/>
            </w:pPr>
            <w:r>
              <w:t>285,8</w:t>
            </w:r>
          </w:p>
        </w:tc>
        <w:tc>
          <w:tcPr>
            <w:tcW w:w="1187" w:type="dxa"/>
            <w:tcBorders>
              <w:top w:val="nil"/>
              <w:left w:val="nil"/>
              <w:bottom w:val="nil"/>
              <w:right w:val="nil"/>
            </w:tcBorders>
          </w:tcPr>
          <w:p w:rsidR="005A6059" w:rsidRDefault="005A6059">
            <w:pPr>
              <w:pStyle w:val="ConsPlusNormal"/>
              <w:jc w:val="center"/>
            </w:pPr>
            <w:r>
              <w:t>3390,5</w:t>
            </w:r>
          </w:p>
        </w:tc>
        <w:tc>
          <w:tcPr>
            <w:tcW w:w="1205" w:type="dxa"/>
            <w:tcBorders>
              <w:top w:val="nil"/>
              <w:left w:val="nil"/>
              <w:bottom w:val="nil"/>
              <w:right w:val="nil"/>
            </w:tcBorders>
          </w:tcPr>
          <w:p w:rsidR="005A6059" w:rsidRDefault="005A6059">
            <w:pPr>
              <w:pStyle w:val="ConsPlusNormal"/>
              <w:jc w:val="center"/>
            </w:pPr>
            <w:r>
              <w:t>1391,5</w:t>
            </w:r>
          </w:p>
        </w:tc>
        <w:tc>
          <w:tcPr>
            <w:tcW w:w="1186" w:type="dxa"/>
            <w:tcBorders>
              <w:top w:val="nil"/>
              <w:left w:val="nil"/>
              <w:bottom w:val="nil"/>
              <w:right w:val="nil"/>
            </w:tcBorders>
          </w:tcPr>
          <w:p w:rsidR="005A6059" w:rsidRDefault="005A6059">
            <w:pPr>
              <w:pStyle w:val="ConsPlusNormal"/>
              <w:jc w:val="center"/>
            </w:pPr>
            <w:r>
              <w:t>3652,1</w:t>
            </w:r>
          </w:p>
        </w:tc>
      </w:tr>
      <w:tr w:rsidR="005A6059">
        <w:tblPrEx>
          <w:tblBorders>
            <w:insideH w:val="none" w:sz="0" w:space="0" w:color="auto"/>
            <w:insideV w:val="none" w:sz="0" w:space="0" w:color="auto"/>
          </w:tblBorders>
        </w:tblPrEx>
        <w:tc>
          <w:tcPr>
            <w:tcW w:w="2572" w:type="dxa"/>
            <w:vMerge/>
            <w:tcBorders>
              <w:top w:val="nil"/>
              <w:left w:val="nil"/>
              <w:bottom w:val="nil"/>
              <w:right w:val="nil"/>
            </w:tcBorders>
          </w:tcPr>
          <w:p w:rsidR="005A6059" w:rsidRDefault="005A6059"/>
        </w:tc>
        <w:tc>
          <w:tcPr>
            <w:tcW w:w="2212" w:type="dxa"/>
            <w:tcBorders>
              <w:top w:val="nil"/>
              <w:left w:val="nil"/>
              <w:bottom w:val="nil"/>
              <w:right w:val="nil"/>
            </w:tcBorders>
          </w:tcPr>
          <w:p w:rsidR="005A6059" w:rsidRDefault="005A6059">
            <w:pPr>
              <w:pStyle w:val="ConsPlusNormal"/>
            </w:pPr>
            <w:r>
              <w:t>бюджеты Калининградской области и муниципальных образований</w:t>
            </w:r>
          </w:p>
        </w:tc>
        <w:tc>
          <w:tcPr>
            <w:tcW w:w="1242" w:type="dxa"/>
            <w:tcBorders>
              <w:top w:val="nil"/>
              <w:left w:val="nil"/>
              <w:bottom w:val="nil"/>
              <w:right w:val="nil"/>
            </w:tcBorders>
          </w:tcPr>
          <w:p w:rsidR="005A6059" w:rsidRDefault="005A6059">
            <w:pPr>
              <w:pStyle w:val="ConsPlusNormal"/>
              <w:jc w:val="center"/>
            </w:pPr>
            <w:r>
              <w:t>-</w:t>
            </w:r>
          </w:p>
        </w:tc>
        <w:tc>
          <w:tcPr>
            <w:tcW w:w="1167" w:type="dxa"/>
            <w:tcBorders>
              <w:top w:val="nil"/>
              <w:left w:val="nil"/>
              <w:bottom w:val="nil"/>
              <w:right w:val="nil"/>
            </w:tcBorders>
          </w:tcPr>
          <w:p w:rsidR="005A6059" w:rsidRDefault="005A6059">
            <w:pPr>
              <w:pStyle w:val="ConsPlusNormal"/>
              <w:jc w:val="center"/>
            </w:pPr>
            <w:r>
              <w:t>-</w:t>
            </w:r>
          </w:p>
        </w:tc>
        <w:tc>
          <w:tcPr>
            <w:tcW w:w="1218" w:type="dxa"/>
            <w:tcBorders>
              <w:top w:val="nil"/>
              <w:left w:val="nil"/>
              <w:bottom w:val="nil"/>
              <w:right w:val="nil"/>
            </w:tcBorders>
          </w:tcPr>
          <w:p w:rsidR="005A6059" w:rsidRDefault="005A6059">
            <w:pPr>
              <w:pStyle w:val="ConsPlusNormal"/>
              <w:jc w:val="center"/>
            </w:pPr>
            <w:r>
              <w:t>-</w:t>
            </w:r>
          </w:p>
        </w:tc>
        <w:tc>
          <w:tcPr>
            <w:tcW w:w="1178" w:type="dxa"/>
            <w:tcBorders>
              <w:top w:val="nil"/>
              <w:left w:val="nil"/>
              <w:bottom w:val="nil"/>
              <w:right w:val="nil"/>
            </w:tcBorders>
          </w:tcPr>
          <w:p w:rsidR="005A6059" w:rsidRDefault="005A6059">
            <w:pPr>
              <w:pStyle w:val="ConsPlusNormal"/>
              <w:jc w:val="center"/>
            </w:pPr>
            <w:r>
              <w:t>-</w:t>
            </w:r>
          </w:p>
        </w:tc>
        <w:tc>
          <w:tcPr>
            <w:tcW w:w="1199" w:type="dxa"/>
            <w:tcBorders>
              <w:top w:val="nil"/>
              <w:left w:val="nil"/>
              <w:bottom w:val="nil"/>
              <w:right w:val="nil"/>
            </w:tcBorders>
          </w:tcPr>
          <w:p w:rsidR="005A6059" w:rsidRDefault="005A6059">
            <w:pPr>
              <w:pStyle w:val="ConsPlusNormal"/>
              <w:jc w:val="center"/>
            </w:pPr>
            <w:r>
              <w:t>-</w:t>
            </w:r>
          </w:p>
        </w:tc>
        <w:tc>
          <w:tcPr>
            <w:tcW w:w="1187" w:type="dxa"/>
            <w:tcBorders>
              <w:top w:val="nil"/>
              <w:left w:val="nil"/>
              <w:bottom w:val="nil"/>
              <w:right w:val="nil"/>
            </w:tcBorders>
          </w:tcPr>
          <w:p w:rsidR="005A6059" w:rsidRDefault="005A6059">
            <w:pPr>
              <w:pStyle w:val="ConsPlusNormal"/>
              <w:jc w:val="center"/>
            </w:pPr>
            <w:r>
              <w:t>-</w:t>
            </w:r>
          </w:p>
        </w:tc>
        <w:tc>
          <w:tcPr>
            <w:tcW w:w="1205" w:type="dxa"/>
            <w:tcBorders>
              <w:top w:val="nil"/>
              <w:left w:val="nil"/>
              <w:bottom w:val="nil"/>
              <w:right w:val="nil"/>
            </w:tcBorders>
          </w:tcPr>
          <w:p w:rsidR="005A6059" w:rsidRDefault="005A6059">
            <w:pPr>
              <w:pStyle w:val="ConsPlusNormal"/>
              <w:jc w:val="center"/>
            </w:pPr>
            <w:r>
              <w:t>-</w:t>
            </w:r>
          </w:p>
        </w:tc>
        <w:tc>
          <w:tcPr>
            <w:tcW w:w="1186"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572" w:type="dxa"/>
            <w:vMerge/>
            <w:tcBorders>
              <w:top w:val="nil"/>
              <w:left w:val="nil"/>
              <w:bottom w:val="nil"/>
              <w:right w:val="nil"/>
            </w:tcBorders>
          </w:tcPr>
          <w:p w:rsidR="005A6059" w:rsidRDefault="005A6059"/>
        </w:tc>
        <w:tc>
          <w:tcPr>
            <w:tcW w:w="2212" w:type="dxa"/>
            <w:tcBorders>
              <w:top w:val="nil"/>
              <w:left w:val="nil"/>
              <w:bottom w:val="nil"/>
              <w:right w:val="nil"/>
            </w:tcBorders>
          </w:tcPr>
          <w:p w:rsidR="005A6059" w:rsidRDefault="005A6059">
            <w:pPr>
              <w:pStyle w:val="ConsPlusNormal"/>
            </w:pPr>
            <w:r>
              <w:t>внебюджетные источники</w:t>
            </w:r>
          </w:p>
        </w:tc>
        <w:tc>
          <w:tcPr>
            <w:tcW w:w="1242" w:type="dxa"/>
            <w:tcBorders>
              <w:top w:val="nil"/>
              <w:left w:val="nil"/>
              <w:bottom w:val="nil"/>
              <w:right w:val="nil"/>
            </w:tcBorders>
          </w:tcPr>
          <w:p w:rsidR="005A6059" w:rsidRDefault="005A6059">
            <w:pPr>
              <w:pStyle w:val="ConsPlusNormal"/>
              <w:jc w:val="center"/>
            </w:pPr>
            <w:r>
              <w:t>45000</w:t>
            </w:r>
          </w:p>
        </w:tc>
        <w:tc>
          <w:tcPr>
            <w:tcW w:w="1167" w:type="dxa"/>
            <w:tcBorders>
              <w:top w:val="nil"/>
              <w:left w:val="nil"/>
              <w:bottom w:val="nil"/>
              <w:right w:val="nil"/>
            </w:tcBorders>
          </w:tcPr>
          <w:p w:rsidR="005A6059" w:rsidRDefault="005A6059">
            <w:pPr>
              <w:pStyle w:val="ConsPlusNormal"/>
              <w:jc w:val="center"/>
            </w:pPr>
            <w:r>
              <w:t>-</w:t>
            </w:r>
          </w:p>
        </w:tc>
        <w:tc>
          <w:tcPr>
            <w:tcW w:w="1218" w:type="dxa"/>
            <w:tcBorders>
              <w:top w:val="nil"/>
              <w:left w:val="nil"/>
              <w:bottom w:val="nil"/>
              <w:right w:val="nil"/>
            </w:tcBorders>
          </w:tcPr>
          <w:p w:rsidR="005A6059" w:rsidRDefault="005A6059">
            <w:pPr>
              <w:pStyle w:val="ConsPlusNormal"/>
              <w:jc w:val="center"/>
            </w:pPr>
            <w:r>
              <w:t>-</w:t>
            </w:r>
          </w:p>
        </w:tc>
        <w:tc>
          <w:tcPr>
            <w:tcW w:w="1178" w:type="dxa"/>
            <w:tcBorders>
              <w:top w:val="nil"/>
              <w:left w:val="nil"/>
              <w:bottom w:val="nil"/>
              <w:right w:val="nil"/>
            </w:tcBorders>
          </w:tcPr>
          <w:p w:rsidR="005A6059" w:rsidRDefault="005A6059">
            <w:pPr>
              <w:pStyle w:val="ConsPlusNormal"/>
              <w:jc w:val="center"/>
            </w:pPr>
            <w:r>
              <w:t>-</w:t>
            </w:r>
          </w:p>
        </w:tc>
        <w:tc>
          <w:tcPr>
            <w:tcW w:w="1199" w:type="dxa"/>
            <w:tcBorders>
              <w:top w:val="nil"/>
              <w:left w:val="nil"/>
              <w:bottom w:val="nil"/>
              <w:right w:val="nil"/>
            </w:tcBorders>
          </w:tcPr>
          <w:p w:rsidR="005A6059" w:rsidRDefault="005A6059">
            <w:pPr>
              <w:pStyle w:val="ConsPlusNormal"/>
              <w:jc w:val="center"/>
            </w:pPr>
            <w:r>
              <w:t>10000</w:t>
            </w:r>
          </w:p>
        </w:tc>
        <w:tc>
          <w:tcPr>
            <w:tcW w:w="1187" w:type="dxa"/>
            <w:tcBorders>
              <w:top w:val="nil"/>
              <w:left w:val="nil"/>
              <w:bottom w:val="nil"/>
              <w:right w:val="nil"/>
            </w:tcBorders>
          </w:tcPr>
          <w:p w:rsidR="005A6059" w:rsidRDefault="005A6059">
            <w:pPr>
              <w:pStyle w:val="ConsPlusNormal"/>
              <w:jc w:val="center"/>
            </w:pPr>
            <w:r>
              <w:t>10000</w:t>
            </w:r>
          </w:p>
        </w:tc>
        <w:tc>
          <w:tcPr>
            <w:tcW w:w="1205" w:type="dxa"/>
            <w:tcBorders>
              <w:top w:val="nil"/>
              <w:left w:val="nil"/>
              <w:bottom w:val="nil"/>
              <w:right w:val="nil"/>
            </w:tcBorders>
          </w:tcPr>
          <w:p w:rsidR="005A6059" w:rsidRDefault="005A6059">
            <w:pPr>
              <w:pStyle w:val="ConsPlusNormal"/>
              <w:jc w:val="center"/>
            </w:pPr>
            <w:r>
              <w:t>15000</w:t>
            </w:r>
          </w:p>
        </w:tc>
        <w:tc>
          <w:tcPr>
            <w:tcW w:w="1186" w:type="dxa"/>
            <w:tcBorders>
              <w:top w:val="nil"/>
              <w:left w:val="nil"/>
              <w:bottom w:val="nil"/>
              <w:right w:val="nil"/>
            </w:tcBorders>
          </w:tcPr>
          <w:p w:rsidR="005A6059" w:rsidRDefault="005A6059">
            <w:pPr>
              <w:pStyle w:val="ConsPlusNormal"/>
              <w:jc w:val="center"/>
            </w:pPr>
            <w:r>
              <w:t>10000</w:t>
            </w:r>
          </w:p>
        </w:tc>
      </w:tr>
      <w:tr w:rsidR="005A6059">
        <w:tblPrEx>
          <w:tblBorders>
            <w:insideH w:val="none" w:sz="0" w:space="0" w:color="auto"/>
            <w:insideV w:val="none" w:sz="0" w:space="0" w:color="auto"/>
          </w:tblBorders>
        </w:tblPrEx>
        <w:tc>
          <w:tcPr>
            <w:tcW w:w="2572" w:type="dxa"/>
            <w:vMerge w:val="restart"/>
            <w:tcBorders>
              <w:top w:val="nil"/>
              <w:left w:val="nil"/>
              <w:bottom w:val="nil"/>
              <w:right w:val="nil"/>
            </w:tcBorders>
          </w:tcPr>
          <w:p w:rsidR="005A6059" w:rsidRDefault="005A6059">
            <w:pPr>
              <w:pStyle w:val="ConsPlusNormal"/>
            </w:pPr>
            <w:r>
              <w:lastRenderedPageBreak/>
              <w:t xml:space="preserve">Подпрограмма "Гражданская авиация" федеральной целевой </w:t>
            </w:r>
            <w:hyperlink r:id="rId183" w:history="1">
              <w:r>
                <w:rPr>
                  <w:color w:val="0000FF"/>
                </w:rPr>
                <w:t>программы</w:t>
              </w:r>
            </w:hyperlink>
            <w:r>
              <w:t xml:space="preserve"> "Развитие транспортной системы России (2010 - 2020 годы)" (Росавиация)</w:t>
            </w:r>
          </w:p>
        </w:tc>
        <w:tc>
          <w:tcPr>
            <w:tcW w:w="2212" w:type="dxa"/>
            <w:tcBorders>
              <w:top w:val="nil"/>
              <w:left w:val="nil"/>
              <w:bottom w:val="nil"/>
              <w:right w:val="nil"/>
            </w:tcBorders>
          </w:tcPr>
          <w:p w:rsidR="005A6059" w:rsidRDefault="005A6059">
            <w:pPr>
              <w:pStyle w:val="ConsPlusNormal"/>
            </w:pPr>
            <w:r>
              <w:t>всего</w:t>
            </w:r>
          </w:p>
        </w:tc>
        <w:tc>
          <w:tcPr>
            <w:tcW w:w="1242" w:type="dxa"/>
            <w:tcBorders>
              <w:top w:val="nil"/>
              <w:left w:val="nil"/>
              <w:bottom w:val="nil"/>
              <w:right w:val="nil"/>
            </w:tcBorders>
          </w:tcPr>
          <w:p w:rsidR="005A6059" w:rsidRDefault="005A6059">
            <w:pPr>
              <w:pStyle w:val="ConsPlusNormal"/>
              <w:jc w:val="center"/>
            </w:pPr>
            <w:r>
              <w:t>13716,4</w:t>
            </w:r>
          </w:p>
        </w:tc>
        <w:tc>
          <w:tcPr>
            <w:tcW w:w="1167" w:type="dxa"/>
            <w:tcBorders>
              <w:top w:val="nil"/>
              <w:left w:val="nil"/>
              <w:bottom w:val="nil"/>
              <w:right w:val="nil"/>
            </w:tcBorders>
          </w:tcPr>
          <w:p w:rsidR="005A6059" w:rsidRDefault="005A6059">
            <w:pPr>
              <w:pStyle w:val="ConsPlusNormal"/>
              <w:jc w:val="center"/>
            </w:pPr>
            <w:r>
              <w:t>1977,5</w:t>
            </w:r>
          </w:p>
        </w:tc>
        <w:tc>
          <w:tcPr>
            <w:tcW w:w="1218" w:type="dxa"/>
            <w:tcBorders>
              <w:top w:val="nil"/>
              <w:left w:val="nil"/>
              <w:bottom w:val="nil"/>
              <w:right w:val="nil"/>
            </w:tcBorders>
          </w:tcPr>
          <w:p w:rsidR="005A6059" w:rsidRDefault="005A6059">
            <w:pPr>
              <w:pStyle w:val="ConsPlusNormal"/>
              <w:jc w:val="center"/>
            </w:pPr>
            <w:r>
              <w:t>1155,3</w:t>
            </w:r>
          </w:p>
        </w:tc>
        <w:tc>
          <w:tcPr>
            <w:tcW w:w="1178" w:type="dxa"/>
            <w:tcBorders>
              <w:top w:val="nil"/>
              <w:left w:val="nil"/>
              <w:bottom w:val="nil"/>
              <w:right w:val="nil"/>
            </w:tcBorders>
          </w:tcPr>
          <w:p w:rsidR="005A6059" w:rsidRDefault="005A6059">
            <w:pPr>
              <w:pStyle w:val="ConsPlusNormal"/>
              <w:jc w:val="center"/>
            </w:pPr>
            <w:r>
              <w:t>4700</w:t>
            </w:r>
          </w:p>
        </w:tc>
        <w:tc>
          <w:tcPr>
            <w:tcW w:w="1199" w:type="dxa"/>
            <w:tcBorders>
              <w:top w:val="nil"/>
              <w:left w:val="nil"/>
              <w:bottom w:val="nil"/>
              <w:right w:val="nil"/>
            </w:tcBorders>
          </w:tcPr>
          <w:p w:rsidR="005A6059" w:rsidRDefault="005A6059">
            <w:pPr>
              <w:pStyle w:val="ConsPlusNormal"/>
              <w:jc w:val="center"/>
            </w:pPr>
            <w:r>
              <w:t>5883,6</w:t>
            </w:r>
          </w:p>
        </w:tc>
        <w:tc>
          <w:tcPr>
            <w:tcW w:w="1187" w:type="dxa"/>
            <w:tcBorders>
              <w:top w:val="nil"/>
              <w:left w:val="nil"/>
              <w:bottom w:val="nil"/>
              <w:right w:val="nil"/>
            </w:tcBorders>
          </w:tcPr>
          <w:p w:rsidR="005A6059" w:rsidRDefault="005A6059">
            <w:pPr>
              <w:pStyle w:val="ConsPlusNormal"/>
              <w:jc w:val="center"/>
            </w:pPr>
            <w:r>
              <w:t>-</w:t>
            </w:r>
          </w:p>
        </w:tc>
        <w:tc>
          <w:tcPr>
            <w:tcW w:w="1205" w:type="dxa"/>
            <w:tcBorders>
              <w:top w:val="nil"/>
              <w:left w:val="nil"/>
              <w:bottom w:val="nil"/>
              <w:right w:val="nil"/>
            </w:tcBorders>
          </w:tcPr>
          <w:p w:rsidR="005A6059" w:rsidRDefault="005A6059">
            <w:pPr>
              <w:pStyle w:val="ConsPlusNormal"/>
              <w:jc w:val="center"/>
            </w:pPr>
            <w:r>
              <w:t>-</w:t>
            </w:r>
          </w:p>
        </w:tc>
        <w:tc>
          <w:tcPr>
            <w:tcW w:w="1186"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572" w:type="dxa"/>
            <w:vMerge/>
            <w:tcBorders>
              <w:top w:val="nil"/>
              <w:left w:val="nil"/>
              <w:bottom w:val="nil"/>
              <w:right w:val="nil"/>
            </w:tcBorders>
          </w:tcPr>
          <w:p w:rsidR="005A6059" w:rsidRDefault="005A6059"/>
        </w:tc>
        <w:tc>
          <w:tcPr>
            <w:tcW w:w="2212" w:type="dxa"/>
            <w:tcBorders>
              <w:top w:val="nil"/>
              <w:left w:val="nil"/>
              <w:bottom w:val="nil"/>
              <w:right w:val="nil"/>
            </w:tcBorders>
          </w:tcPr>
          <w:p w:rsidR="005A6059" w:rsidRDefault="005A6059">
            <w:pPr>
              <w:pStyle w:val="ConsPlusNormal"/>
            </w:pPr>
            <w:r>
              <w:t>федеральный бюджет</w:t>
            </w:r>
          </w:p>
        </w:tc>
        <w:tc>
          <w:tcPr>
            <w:tcW w:w="1242" w:type="dxa"/>
            <w:tcBorders>
              <w:top w:val="nil"/>
              <w:left w:val="nil"/>
              <w:bottom w:val="nil"/>
              <w:right w:val="nil"/>
            </w:tcBorders>
          </w:tcPr>
          <w:p w:rsidR="005A6059" w:rsidRDefault="005A6059">
            <w:pPr>
              <w:pStyle w:val="ConsPlusNormal"/>
              <w:jc w:val="center"/>
            </w:pPr>
            <w:r>
              <w:t>4832,8</w:t>
            </w:r>
          </w:p>
        </w:tc>
        <w:tc>
          <w:tcPr>
            <w:tcW w:w="1167" w:type="dxa"/>
            <w:tcBorders>
              <w:top w:val="nil"/>
              <w:left w:val="nil"/>
              <w:bottom w:val="nil"/>
              <w:right w:val="nil"/>
            </w:tcBorders>
          </w:tcPr>
          <w:p w:rsidR="005A6059" w:rsidRDefault="005A6059">
            <w:pPr>
              <w:pStyle w:val="ConsPlusNormal"/>
              <w:jc w:val="center"/>
            </w:pPr>
            <w:r>
              <w:t>1977,5</w:t>
            </w:r>
          </w:p>
        </w:tc>
        <w:tc>
          <w:tcPr>
            <w:tcW w:w="1218" w:type="dxa"/>
            <w:tcBorders>
              <w:top w:val="nil"/>
              <w:left w:val="nil"/>
              <w:bottom w:val="nil"/>
              <w:right w:val="nil"/>
            </w:tcBorders>
          </w:tcPr>
          <w:p w:rsidR="005A6059" w:rsidRDefault="005A6059">
            <w:pPr>
              <w:pStyle w:val="ConsPlusNormal"/>
              <w:jc w:val="center"/>
            </w:pPr>
            <w:r>
              <w:t>1155,3</w:t>
            </w:r>
          </w:p>
        </w:tc>
        <w:tc>
          <w:tcPr>
            <w:tcW w:w="1178" w:type="dxa"/>
            <w:tcBorders>
              <w:top w:val="nil"/>
              <w:left w:val="nil"/>
              <w:bottom w:val="nil"/>
              <w:right w:val="nil"/>
            </w:tcBorders>
          </w:tcPr>
          <w:p w:rsidR="005A6059" w:rsidRDefault="005A6059">
            <w:pPr>
              <w:pStyle w:val="ConsPlusNormal"/>
              <w:jc w:val="center"/>
            </w:pPr>
            <w:r>
              <w:t>1700</w:t>
            </w:r>
          </w:p>
        </w:tc>
        <w:tc>
          <w:tcPr>
            <w:tcW w:w="1199" w:type="dxa"/>
            <w:tcBorders>
              <w:top w:val="nil"/>
              <w:left w:val="nil"/>
              <w:bottom w:val="nil"/>
              <w:right w:val="nil"/>
            </w:tcBorders>
          </w:tcPr>
          <w:p w:rsidR="005A6059" w:rsidRDefault="005A6059">
            <w:pPr>
              <w:pStyle w:val="ConsPlusNormal"/>
              <w:jc w:val="center"/>
            </w:pPr>
            <w:r>
              <w:t>-</w:t>
            </w:r>
          </w:p>
        </w:tc>
        <w:tc>
          <w:tcPr>
            <w:tcW w:w="1187" w:type="dxa"/>
            <w:tcBorders>
              <w:top w:val="nil"/>
              <w:left w:val="nil"/>
              <w:bottom w:val="nil"/>
              <w:right w:val="nil"/>
            </w:tcBorders>
          </w:tcPr>
          <w:p w:rsidR="005A6059" w:rsidRDefault="005A6059">
            <w:pPr>
              <w:pStyle w:val="ConsPlusNormal"/>
              <w:jc w:val="center"/>
            </w:pPr>
            <w:r>
              <w:t>-</w:t>
            </w:r>
          </w:p>
        </w:tc>
        <w:tc>
          <w:tcPr>
            <w:tcW w:w="1205" w:type="dxa"/>
            <w:tcBorders>
              <w:top w:val="nil"/>
              <w:left w:val="nil"/>
              <w:bottom w:val="nil"/>
              <w:right w:val="nil"/>
            </w:tcBorders>
          </w:tcPr>
          <w:p w:rsidR="005A6059" w:rsidRDefault="005A6059">
            <w:pPr>
              <w:pStyle w:val="ConsPlusNormal"/>
              <w:jc w:val="center"/>
            </w:pPr>
            <w:r>
              <w:t>-</w:t>
            </w:r>
          </w:p>
        </w:tc>
        <w:tc>
          <w:tcPr>
            <w:tcW w:w="1186"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572" w:type="dxa"/>
            <w:vMerge/>
            <w:tcBorders>
              <w:top w:val="nil"/>
              <w:left w:val="nil"/>
              <w:bottom w:val="nil"/>
              <w:right w:val="nil"/>
            </w:tcBorders>
          </w:tcPr>
          <w:p w:rsidR="005A6059" w:rsidRDefault="005A6059"/>
        </w:tc>
        <w:tc>
          <w:tcPr>
            <w:tcW w:w="2212" w:type="dxa"/>
            <w:tcBorders>
              <w:top w:val="nil"/>
              <w:left w:val="nil"/>
              <w:bottom w:val="nil"/>
              <w:right w:val="nil"/>
            </w:tcBorders>
          </w:tcPr>
          <w:p w:rsidR="005A6059" w:rsidRDefault="005A6059">
            <w:pPr>
              <w:pStyle w:val="ConsPlusNormal"/>
            </w:pPr>
            <w:r>
              <w:t>бюджеты Калининградской области и муниципальных образований</w:t>
            </w:r>
          </w:p>
        </w:tc>
        <w:tc>
          <w:tcPr>
            <w:tcW w:w="1242" w:type="dxa"/>
            <w:tcBorders>
              <w:top w:val="nil"/>
              <w:left w:val="nil"/>
              <w:bottom w:val="nil"/>
              <w:right w:val="nil"/>
            </w:tcBorders>
          </w:tcPr>
          <w:p w:rsidR="005A6059" w:rsidRDefault="005A6059">
            <w:pPr>
              <w:pStyle w:val="ConsPlusNormal"/>
              <w:jc w:val="center"/>
            </w:pPr>
            <w:r>
              <w:t>-</w:t>
            </w:r>
          </w:p>
        </w:tc>
        <w:tc>
          <w:tcPr>
            <w:tcW w:w="1167" w:type="dxa"/>
            <w:tcBorders>
              <w:top w:val="nil"/>
              <w:left w:val="nil"/>
              <w:bottom w:val="nil"/>
              <w:right w:val="nil"/>
            </w:tcBorders>
          </w:tcPr>
          <w:p w:rsidR="005A6059" w:rsidRDefault="005A6059">
            <w:pPr>
              <w:pStyle w:val="ConsPlusNormal"/>
              <w:jc w:val="center"/>
            </w:pPr>
            <w:r>
              <w:t>-</w:t>
            </w:r>
          </w:p>
        </w:tc>
        <w:tc>
          <w:tcPr>
            <w:tcW w:w="1218" w:type="dxa"/>
            <w:tcBorders>
              <w:top w:val="nil"/>
              <w:left w:val="nil"/>
              <w:bottom w:val="nil"/>
              <w:right w:val="nil"/>
            </w:tcBorders>
          </w:tcPr>
          <w:p w:rsidR="005A6059" w:rsidRDefault="005A6059">
            <w:pPr>
              <w:pStyle w:val="ConsPlusNormal"/>
              <w:jc w:val="center"/>
            </w:pPr>
            <w:r>
              <w:t>-</w:t>
            </w:r>
          </w:p>
        </w:tc>
        <w:tc>
          <w:tcPr>
            <w:tcW w:w="1178" w:type="dxa"/>
            <w:tcBorders>
              <w:top w:val="nil"/>
              <w:left w:val="nil"/>
              <w:bottom w:val="nil"/>
              <w:right w:val="nil"/>
            </w:tcBorders>
          </w:tcPr>
          <w:p w:rsidR="005A6059" w:rsidRDefault="005A6059">
            <w:pPr>
              <w:pStyle w:val="ConsPlusNormal"/>
              <w:jc w:val="center"/>
            </w:pPr>
            <w:r>
              <w:t>-</w:t>
            </w:r>
          </w:p>
        </w:tc>
        <w:tc>
          <w:tcPr>
            <w:tcW w:w="1199" w:type="dxa"/>
            <w:tcBorders>
              <w:top w:val="nil"/>
              <w:left w:val="nil"/>
              <w:bottom w:val="nil"/>
              <w:right w:val="nil"/>
            </w:tcBorders>
          </w:tcPr>
          <w:p w:rsidR="005A6059" w:rsidRDefault="005A6059">
            <w:pPr>
              <w:pStyle w:val="ConsPlusNormal"/>
              <w:jc w:val="center"/>
            </w:pPr>
            <w:r>
              <w:t>-</w:t>
            </w:r>
          </w:p>
        </w:tc>
        <w:tc>
          <w:tcPr>
            <w:tcW w:w="1187" w:type="dxa"/>
            <w:tcBorders>
              <w:top w:val="nil"/>
              <w:left w:val="nil"/>
              <w:bottom w:val="nil"/>
              <w:right w:val="nil"/>
            </w:tcBorders>
          </w:tcPr>
          <w:p w:rsidR="005A6059" w:rsidRDefault="005A6059">
            <w:pPr>
              <w:pStyle w:val="ConsPlusNormal"/>
              <w:jc w:val="center"/>
            </w:pPr>
            <w:r>
              <w:t>-</w:t>
            </w:r>
          </w:p>
        </w:tc>
        <w:tc>
          <w:tcPr>
            <w:tcW w:w="1205" w:type="dxa"/>
            <w:tcBorders>
              <w:top w:val="nil"/>
              <w:left w:val="nil"/>
              <w:bottom w:val="nil"/>
              <w:right w:val="nil"/>
            </w:tcBorders>
          </w:tcPr>
          <w:p w:rsidR="005A6059" w:rsidRDefault="005A6059">
            <w:pPr>
              <w:pStyle w:val="ConsPlusNormal"/>
              <w:jc w:val="center"/>
            </w:pPr>
            <w:r>
              <w:t>-</w:t>
            </w:r>
          </w:p>
        </w:tc>
        <w:tc>
          <w:tcPr>
            <w:tcW w:w="1186"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572" w:type="dxa"/>
            <w:vMerge/>
            <w:tcBorders>
              <w:top w:val="nil"/>
              <w:left w:val="nil"/>
              <w:bottom w:val="nil"/>
              <w:right w:val="nil"/>
            </w:tcBorders>
          </w:tcPr>
          <w:p w:rsidR="005A6059" w:rsidRDefault="005A6059"/>
        </w:tc>
        <w:tc>
          <w:tcPr>
            <w:tcW w:w="2212" w:type="dxa"/>
            <w:tcBorders>
              <w:top w:val="nil"/>
              <w:left w:val="nil"/>
              <w:bottom w:val="nil"/>
              <w:right w:val="nil"/>
            </w:tcBorders>
          </w:tcPr>
          <w:p w:rsidR="005A6059" w:rsidRDefault="005A6059">
            <w:pPr>
              <w:pStyle w:val="ConsPlusNormal"/>
            </w:pPr>
            <w:r>
              <w:t>внебюджетные источники</w:t>
            </w:r>
          </w:p>
        </w:tc>
        <w:tc>
          <w:tcPr>
            <w:tcW w:w="1242" w:type="dxa"/>
            <w:tcBorders>
              <w:top w:val="nil"/>
              <w:left w:val="nil"/>
              <w:bottom w:val="nil"/>
              <w:right w:val="nil"/>
            </w:tcBorders>
          </w:tcPr>
          <w:p w:rsidR="005A6059" w:rsidRDefault="005A6059">
            <w:pPr>
              <w:pStyle w:val="ConsPlusNormal"/>
              <w:jc w:val="center"/>
            </w:pPr>
            <w:r>
              <w:t>8883,6</w:t>
            </w:r>
          </w:p>
        </w:tc>
        <w:tc>
          <w:tcPr>
            <w:tcW w:w="1167" w:type="dxa"/>
            <w:tcBorders>
              <w:top w:val="nil"/>
              <w:left w:val="nil"/>
              <w:bottom w:val="nil"/>
              <w:right w:val="nil"/>
            </w:tcBorders>
          </w:tcPr>
          <w:p w:rsidR="005A6059" w:rsidRDefault="005A6059">
            <w:pPr>
              <w:pStyle w:val="ConsPlusNormal"/>
              <w:jc w:val="center"/>
            </w:pPr>
            <w:r>
              <w:t>-</w:t>
            </w:r>
          </w:p>
        </w:tc>
        <w:tc>
          <w:tcPr>
            <w:tcW w:w="1218" w:type="dxa"/>
            <w:tcBorders>
              <w:top w:val="nil"/>
              <w:left w:val="nil"/>
              <w:bottom w:val="nil"/>
              <w:right w:val="nil"/>
            </w:tcBorders>
          </w:tcPr>
          <w:p w:rsidR="005A6059" w:rsidRDefault="005A6059">
            <w:pPr>
              <w:pStyle w:val="ConsPlusNormal"/>
              <w:jc w:val="center"/>
            </w:pPr>
            <w:r>
              <w:t>-</w:t>
            </w:r>
          </w:p>
        </w:tc>
        <w:tc>
          <w:tcPr>
            <w:tcW w:w="1178" w:type="dxa"/>
            <w:tcBorders>
              <w:top w:val="nil"/>
              <w:left w:val="nil"/>
              <w:bottom w:val="nil"/>
              <w:right w:val="nil"/>
            </w:tcBorders>
          </w:tcPr>
          <w:p w:rsidR="005A6059" w:rsidRDefault="005A6059">
            <w:pPr>
              <w:pStyle w:val="ConsPlusNormal"/>
              <w:jc w:val="center"/>
            </w:pPr>
            <w:r>
              <w:t>3000</w:t>
            </w:r>
          </w:p>
        </w:tc>
        <w:tc>
          <w:tcPr>
            <w:tcW w:w="1199" w:type="dxa"/>
            <w:tcBorders>
              <w:top w:val="nil"/>
              <w:left w:val="nil"/>
              <w:bottom w:val="nil"/>
              <w:right w:val="nil"/>
            </w:tcBorders>
          </w:tcPr>
          <w:p w:rsidR="005A6059" w:rsidRDefault="005A6059">
            <w:pPr>
              <w:pStyle w:val="ConsPlusNormal"/>
              <w:jc w:val="center"/>
            </w:pPr>
            <w:r>
              <w:t>5883,6</w:t>
            </w:r>
          </w:p>
        </w:tc>
        <w:tc>
          <w:tcPr>
            <w:tcW w:w="1187" w:type="dxa"/>
            <w:tcBorders>
              <w:top w:val="nil"/>
              <w:left w:val="nil"/>
              <w:bottom w:val="nil"/>
              <w:right w:val="nil"/>
            </w:tcBorders>
          </w:tcPr>
          <w:p w:rsidR="005A6059" w:rsidRDefault="005A6059">
            <w:pPr>
              <w:pStyle w:val="ConsPlusNormal"/>
              <w:jc w:val="center"/>
            </w:pPr>
            <w:r>
              <w:t>-</w:t>
            </w:r>
          </w:p>
        </w:tc>
        <w:tc>
          <w:tcPr>
            <w:tcW w:w="1205" w:type="dxa"/>
            <w:tcBorders>
              <w:top w:val="nil"/>
              <w:left w:val="nil"/>
              <w:bottom w:val="nil"/>
              <w:right w:val="nil"/>
            </w:tcBorders>
          </w:tcPr>
          <w:p w:rsidR="005A6059" w:rsidRDefault="005A6059">
            <w:pPr>
              <w:pStyle w:val="ConsPlusNormal"/>
              <w:jc w:val="center"/>
            </w:pPr>
            <w:r>
              <w:t>-</w:t>
            </w:r>
          </w:p>
        </w:tc>
        <w:tc>
          <w:tcPr>
            <w:tcW w:w="1186"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572" w:type="dxa"/>
            <w:vMerge w:val="restart"/>
            <w:tcBorders>
              <w:top w:val="nil"/>
              <w:left w:val="nil"/>
              <w:bottom w:val="single" w:sz="4" w:space="0" w:color="auto"/>
              <w:right w:val="nil"/>
            </w:tcBorders>
          </w:tcPr>
          <w:p w:rsidR="005A6059" w:rsidRDefault="005A6059">
            <w:pPr>
              <w:pStyle w:val="ConsPlusNormal"/>
            </w:pPr>
            <w:r>
              <w:t>в том числе вторая очередь реконструкции и развития аэропорта Храброво, г. Калининград, Калининградская область</w:t>
            </w:r>
          </w:p>
        </w:tc>
        <w:tc>
          <w:tcPr>
            <w:tcW w:w="2212" w:type="dxa"/>
            <w:tcBorders>
              <w:top w:val="nil"/>
              <w:left w:val="nil"/>
              <w:bottom w:val="nil"/>
              <w:right w:val="nil"/>
            </w:tcBorders>
          </w:tcPr>
          <w:p w:rsidR="005A6059" w:rsidRDefault="005A6059">
            <w:pPr>
              <w:pStyle w:val="ConsPlusNormal"/>
            </w:pPr>
            <w:r>
              <w:t>всего</w:t>
            </w:r>
          </w:p>
        </w:tc>
        <w:tc>
          <w:tcPr>
            <w:tcW w:w="1242" w:type="dxa"/>
            <w:tcBorders>
              <w:top w:val="nil"/>
              <w:left w:val="nil"/>
              <w:bottom w:val="nil"/>
              <w:right w:val="nil"/>
            </w:tcBorders>
          </w:tcPr>
          <w:p w:rsidR="005A6059" w:rsidRDefault="005A6059">
            <w:pPr>
              <w:pStyle w:val="ConsPlusNormal"/>
              <w:jc w:val="center"/>
            </w:pPr>
            <w:r>
              <w:t>13716,4</w:t>
            </w:r>
          </w:p>
        </w:tc>
        <w:tc>
          <w:tcPr>
            <w:tcW w:w="1167" w:type="dxa"/>
            <w:tcBorders>
              <w:top w:val="nil"/>
              <w:left w:val="nil"/>
              <w:bottom w:val="nil"/>
              <w:right w:val="nil"/>
            </w:tcBorders>
          </w:tcPr>
          <w:p w:rsidR="005A6059" w:rsidRDefault="005A6059">
            <w:pPr>
              <w:pStyle w:val="ConsPlusNormal"/>
              <w:jc w:val="center"/>
            </w:pPr>
            <w:r>
              <w:t>1977,5</w:t>
            </w:r>
          </w:p>
        </w:tc>
        <w:tc>
          <w:tcPr>
            <w:tcW w:w="1218" w:type="dxa"/>
            <w:tcBorders>
              <w:top w:val="nil"/>
              <w:left w:val="nil"/>
              <w:bottom w:val="nil"/>
              <w:right w:val="nil"/>
            </w:tcBorders>
          </w:tcPr>
          <w:p w:rsidR="005A6059" w:rsidRDefault="005A6059">
            <w:pPr>
              <w:pStyle w:val="ConsPlusNormal"/>
              <w:jc w:val="center"/>
            </w:pPr>
            <w:r>
              <w:t>1155,3</w:t>
            </w:r>
          </w:p>
        </w:tc>
        <w:tc>
          <w:tcPr>
            <w:tcW w:w="1178" w:type="dxa"/>
            <w:tcBorders>
              <w:top w:val="nil"/>
              <w:left w:val="nil"/>
              <w:bottom w:val="nil"/>
              <w:right w:val="nil"/>
            </w:tcBorders>
          </w:tcPr>
          <w:p w:rsidR="005A6059" w:rsidRDefault="005A6059">
            <w:pPr>
              <w:pStyle w:val="ConsPlusNormal"/>
              <w:jc w:val="center"/>
            </w:pPr>
            <w:r>
              <w:t>4700</w:t>
            </w:r>
          </w:p>
        </w:tc>
        <w:tc>
          <w:tcPr>
            <w:tcW w:w="1199" w:type="dxa"/>
            <w:tcBorders>
              <w:top w:val="nil"/>
              <w:left w:val="nil"/>
              <w:bottom w:val="nil"/>
              <w:right w:val="nil"/>
            </w:tcBorders>
          </w:tcPr>
          <w:p w:rsidR="005A6059" w:rsidRDefault="005A6059">
            <w:pPr>
              <w:pStyle w:val="ConsPlusNormal"/>
              <w:jc w:val="center"/>
            </w:pPr>
            <w:r>
              <w:t>5883,6</w:t>
            </w:r>
          </w:p>
        </w:tc>
        <w:tc>
          <w:tcPr>
            <w:tcW w:w="1187" w:type="dxa"/>
            <w:tcBorders>
              <w:top w:val="nil"/>
              <w:left w:val="nil"/>
              <w:bottom w:val="nil"/>
              <w:right w:val="nil"/>
            </w:tcBorders>
          </w:tcPr>
          <w:p w:rsidR="005A6059" w:rsidRDefault="005A6059">
            <w:pPr>
              <w:pStyle w:val="ConsPlusNormal"/>
              <w:jc w:val="center"/>
            </w:pPr>
            <w:r>
              <w:t>-</w:t>
            </w:r>
          </w:p>
        </w:tc>
        <w:tc>
          <w:tcPr>
            <w:tcW w:w="1205" w:type="dxa"/>
            <w:tcBorders>
              <w:top w:val="nil"/>
              <w:left w:val="nil"/>
              <w:bottom w:val="nil"/>
              <w:right w:val="nil"/>
            </w:tcBorders>
          </w:tcPr>
          <w:p w:rsidR="005A6059" w:rsidRDefault="005A6059">
            <w:pPr>
              <w:pStyle w:val="ConsPlusNormal"/>
              <w:jc w:val="center"/>
            </w:pPr>
            <w:r>
              <w:t>-</w:t>
            </w:r>
          </w:p>
        </w:tc>
        <w:tc>
          <w:tcPr>
            <w:tcW w:w="1186"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572" w:type="dxa"/>
            <w:vMerge/>
            <w:tcBorders>
              <w:top w:val="nil"/>
              <w:left w:val="nil"/>
              <w:bottom w:val="single" w:sz="4" w:space="0" w:color="auto"/>
              <w:right w:val="nil"/>
            </w:tcBorders>
          </w:tcPr>
          <w:p w:rsidR="005A6059" w:rsidRDefault="005A6059"/>
        </w:tc>
        <w:tc>
          <w:tcPr>
            <w:tcW w:w="2212" w:type="dxa"/>
            <w:tcBorders>
              <w:top w:val="nil"/>
              <w:left w:val="nil"/>
              <w:bottom w:val="nil"/>
              <w:right w:val="nil"/>
            </w:tcBorders>
          </w:tcPr>
          <w:p w:rsidR="005A6059" w:rsidRDefault="005A6059">
            <w:pPr>
              <w:pStyle w:val="ConsPlusNormal"/>
            </w:pPr>
            <w:r>
              <w:t>федеральный бюджет</w:t>
            </w:r>
          </w:p>
        </w:tc>
        <w:tc>
          <w:tcPr>
            <w:tcW w:w="1242" w:type="dxa"/>
            <w:tcBorders>
              <w:top w:val="nil"/>
              <w:left w:val="nil"/>
              <w:bottom w:val="nil"/>
              <w:right w:val="nil"/>
            </w:tcBorders>
          </w:tcPr>
          <w:p w:rsidR="005A6059" w:rsidRDefault="005A6059">
            <w:pPr>
              <w:pStyle w:val="ConsPlusNormal"/>
              <w:jc w:val="center"/>
            </w:pPr>
            <w:r>
              <w:t>4832,8</w:t>
            </w:r>
          </w:p>
        </w:tc>
        <w:tc>
          <w:tcPr>
            <w:tcW w:w="1167" w:type="dxa"/>
            <w:tcBorders>
              <w:top w:val="nil"/>
              <w:left w:val="nil"/>
              <w:bottom w:val="nil"/>
              <w:right w:val="nil"/>
            </w:tcBorders>
          </w:tcPr>
          <w:p w:rsidR="005A6059" w:rsidRDefault="005A6059">
            <w:pPr>
              <w:pStyle w:val="ConsPlusNormal"/>
              <w:jc w:val="center"/>
            </w:pPr>
            <w:r>
              <w:t>1977,5</w:t>
            </w:r>
          </w:p>
        </w:tc>
        <w:tc>
          <w:tcPr>
            <w:tcW w:w="1218" w:type="dxa"/>
            <w:tcBorders>
              <w:top w:val="nil"/>
              <w:left w:val="nil"/>
              <w:bottom w:val="nil"/>
              <w:right w:val="nil"/>
            </w:tcBorders>
          </w:tcPr>
          <w:p w:rsidR="005A6059" w:rsidRDefault="005A6059">
            <w:pPr>
              <w:pStyle w:val="ConsPlusNormal"/>
              <w:jc w:val="center"/>
            </w:pPr>
            <w:r>
              <w:t>1155,3</w:t>
            </w:r>
          </w:p>
        </w:tc>
        <w:tc>
          <w:tcPr>
            <w:tcW w:w="1178" w:type="dxa"/>
            <w:tcBorders>
              <w:top w:val="nil"/>
              <w:left w:val="nil"/>
              <w:bottom w:val="nil"/>
              <w:right w:val="nil"/>
            </w:tcBorders>
          </w:tcPr>
          <w:p w:rsidR="005A6059" w:rsidRDefault="005A6059">
            <w:pPr>
              <w:pStyle w:val="ConsPlusNormal"/>
              <w:jc w:val="center"/>
            </w:pPr>
            <w:r>
              <w:t>1700</w:t>
            </w:r>
          </w:p>
        </w:tc>
        <w:tc>
          <w:tcPr>
            <w:tcW w:w="1199" w:type="dxa"/>
            <w:tcBorders>
              <w:top w:val="nil"/>
              <w:left w:val="nil"/>
              <w:bottom w:val="nil"/>
              <w:right w:val="nil"/>
            </w:tcBorders>
          </w:tcPr>
          <w:p w:rsidR="005A6059" w:rsidRDefault="005A6059">
            <w:pPr>
              <w:pStyle w:val="ConsPlusNormal"/>
              <w:jc w:val="center"/>
            </w:pPr>
            <w:r>
              <w:t>-</w:t>
            </w:r>
          </w:p>
        </w:tc>
        <w:tc>
          <w:tcPr>
            <w:tcW w:w="1187" w:type="dxa"/>
            <w:tcBorders>
              <w:top w:val="nil"/>
              <w:left w:val="nil"/>
              <w:bottom w:val="nil"/>
              <w:right w:val="nil"/>
            </w:tcBorders>
          </w:tcPr>
          <w:p w:rsidR="005A6059" w:rsidRDefault="005A6059">
            <w:pPr>
              <w:pStyle w:val="ConsPlusNormal"/>
              <w:jc w:val="center"/>
            </w:pPr>
            <w:r>
              <w:t>-</w:t>
            </w:r>
          </w:p>
        </w:tc>
        <w:tc>
          <w:tcPr>
            <w:tcW w:w="1205" w:type="dxa"/>
            <w:tcBorders>
              <w:top w:val="nil"/>
              <w:left w:val="nil"/>
              <w:bottom w:val="nil"/>
              <w:right w:val="nil"/>
            </w:tcBorders>
          </w:tcPr>
          <w:p w:rsidR="005A6059" w:rsidRDefault="005A6059">
            <w:pPr>
              <w:pStyle w:val="ConsPlusNormal"/>
              <w:jc w:val="center"/>
            </w:pPr>
            <w:r>
              <w:t>-</w:t>
            </w:r>
          </w:p>
        </w:tc>
        <w:tc>
          <w:tcPr>
            <w:tcW w:w="1186"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572" w:type="dxa"/>
            <w:vMerge/>
            <w:tcBorders>
              <w:top w:val="nil"/>
              <w:left w:val="nil"/>
              <w:bottom w:val="single" w:sz="4" w:space="0" w:color="auto"/>
              <w:right w:val="nil"/>
            </w:tcBorders>
          </w:tcPr>
          <w:p w:rsidR="005A6059" w:rsidRDefault="005A6059"/>
        </w:tc>
        <w:tc>
          <w:tcPr>
            <w:tcW w:w="2212" w:type="dxa"/>
            <w:tcBorders>
              <w:top w:val="nil"/>
              <w:left w:val="nil"/>
              <w:bottom w:val="nil"/>
              <w:right w:val="nil"/>
            </w:tcBorders>
          </w:tcPr>
          <w:p w:rsidR="005A6059" w:rsidRDefault="005A6059">
            <w:pPr>
              <w:pStyle w:val="ConsPlusNormal"/>
            </w:pPr>
            <w:r>
              <w:t>бюджеты Калининградской области и муниципальных образований</w:t>
            </w:r>
          </w:p>
        </w:tc>
        <w:tc>
          <w:tcPr>
            <w:tcW w:w="1242" w:type="dxa"/>
            <w:tcBorders>
              <w:top w:val="nil"/>
              <w:left w:val="nil"/>
              <w:bottom w:val="nil"/>
              <w:right w:val="nil"/>
            </w:tcBorders>
          </w:tcPr>
          <w:p w:rsidR="005A6059" w:rsidRDefault="005A6059">
            <w:pPr>
              <w:pStyle w:val="ConsPlusNormal"/>
              <w:jc w:val="center"/>
            </w:pPr>
            <w:r>
              <w:t>-</w:t>
            </w:r>
          </w:p>
        </w:tc>
        <w:tc>
          <w:tcPr>
            <w:tcW w:w="1167" w:type="dxa"/>
            <w:tcBorders>
              <w:top w:val="nil"/>
              <w:left w:val="nil"/>
              <w:bottom w:val="nil"/>
              <w:right w:val="nil"/>
            </w:tcBorders>
          </w:tcPr>
          <w:p w:rsidR="005A6059" w:rsidRDefault="005A6059">
            <w:pPr>
              <w:pStyle w:val="ConsPlusNormal"/>
              <w:jc w:val="center"/>
            </w:pPr>
            <w:r>
              <w:t>-</w:t>
            </w:r>
          </w:p>
        </w:tc>
        <w:tc>
          <w:tcPr>
            <w:tcW w:w="1218" w:type="dxa"/>
            <w:tcBorders>
              <w:top w:val="nil"/>
              <w:left w:val="nil"/>
              <w:bottom w:val="nil"/>
              <w:right w:val="nil"/>
            </w:tcBorders>
          </w:tcPr>
          <w:p w:rsidR="005A6059" w:rsidRDefault="005A6059">
            <w:pPr>
              <w:pStyle w:val="ConsPlusNormal"/>
              <w:jc w:val="center"/>
            </w:pPr>
            <w:r>
              <w:t>-</w:t>
            </w:r>
          </w:p>
        </w:tc>
        <w:tc>
          <w:tcPr>
            <w:tcW w:w="1178" w:type="dxa"/>
            <w:tcBorders>
              <w:top w:val="nil"/>
              <w:left w:val="nil"/>
              <w:bottom w:val="nil"/>
              <w:right w:val="nil"/>
            </w:tcBorders>
          </w:tcPr>
          <w:p w:rsidR="005A6059" w:rsidRDefault="005A6059">
            <w:pPr>
              <w:pStyle w:val="ConsPlusNormal"/>
              <w:jc w:val="center"/>
            </w:pPr>
            <w:r>
              <w:t>-</w:t>
            </w:r>
          </w:p>
        </w:tc>
        <w:tc>
          <w:tcPr>
            <w:tcW w:w="1199" w:type="dxa"/>
            <w:tcBorders>
              <w:top w:val="nil"/>
              <w:left w:val="nil"/>
              <w:bottom w:val="nil"/>
              <w:right w:val="nil"/>
            </w:tcBorders>
          </w:tcPr>
          <w:p w:rsidR="005A6059" w:rsidRDefault="005A6059">
            <w:pPr>
              <w:pStyle w:val="ConsPlusNormal"/>
              <w:jc w:val="center"/>
            </w:pPr>
            <w:r>
              <w:t>-</w:t>
            </w:r>
          </w:p>
        </w:tc>
        <w:tc>
          <w:tcPr>
            <w:tcW w:w="1187" w:type="dxa"/>
            <w:tcBorders>
              <w:top w:val="nil"/>
              <w:left w:val="nil"/>
              <w:bottom w:val="nil"/>
              <w:right w:val="nil"/>
            </w:tcBorders>
          </w:tcPr>
          <w:p w:rsidR="005A6059" w:rsidRDefault="005A6059">
            <w:pPr>
              <w:pStyle w:val="ConsPlusNormal"/>
              <w:jc w:val="center"/>
            </w:pPr>
            <w:r>
              <w:t>-</w:t>
            </w:r>
          </w:p>
        </w:tc>
        <w:tc>
          <w:tcPr>
            <w:tcW w:w="1205" w:type="dxa"/>
            <w:tcBorders>
              <w:top w:val="nil"/>
              <w:left w:val="nil"/>
              <w:bottom w:val="nil"/>
              <w:right w:val="nil"/>
            </w:tcBorders>
          </w:tcPr>
          <w:p w:rsidR="005A6059" w:rsidRDefault="005A6059">
            <w:pPr>
              <w:pStyle w:val="ConsPlusNormal"/>
              <w:jc w:val="center"/>
            </w:pPr>
            <w:r>
              <w:t>-</w:t>
            </w:r>
          </w:p>
        </w:tc>
        <w:tc>
          <w:tcPr>
            <w:tcW w:w="1186" w:type="dxa"/>
            <w:tcBorders>
              <w:top w:val="nil"/>
              <w:left w:val="nil"/>
              <w:bottom w:val="nil"/>
              <w:right w:val="nil"/>
            </w:tcBorders>
          </w:tcPr>
          <w:p w:rsidR="005A6059" w:rsidRDefault="005A6059">
            <w:pPr>
              <w:pStyle w:val="ConsPlusNormal"/>
              <w:jc w:val="center"/>
            </w:pPr>
            <w:r>
              <w:t>-</w:t>
            </w:r>
          </w:p>
        </w:tc>
      </w:tr>
      <w:tr w:rsidR="005A6059">
        <w:tblPrEx>
          <w:tblBorders>
            <w:insideH w:val="none" w:sz="0" w:space="0" w:color="auto"/>
            <w:insideV w:val="none" w:sz="0" w:space="0" w:color="auto"/>
          </w:tblBorders>
        </w:tblPrEx>
        <w:tc>
          <w:tcPr>
            <w:tcW w:w="2572" w:type="dxa"/>
            <w:vMerge/>
            <w:tcBorders>
              <w:top w:val="nil"/>
              <w:left w:val="nil"/>
              <w:bottom w:val="single" w:sz="4" w:space="0" w:color="auto"/>
              <w:right w:val="nil"/>
            </w:tcBorders>
          </w:tcPr>
          <w:p w:rsidR="005A6059" w:rsidRDefault="005A6059"/>
        </w:tc>
        <w:tc>
          <w:tcPr>
            <w:tcW w:w="2212" w:type="dxa"/>
            <w:tcBorders>
              <w:top w:val="nil"/>
              <w:left w:val="nil"/>
              <w:bottom w:val="single" w:sz="4" w:space="0" w:color="auto"/>
              <w:right w:val="nil"/>
            </w:tcBorders>
          </w:tcPr>
          <w:p w:rsidR="005A6059" w:rsidRDefault="005A6059">
            <w:pPr>
              <w:pStyle w:val="ConsPlusNormal"/>
              <w:jc w:val="both"/>
            </w:pPr>
            <w:r>
              <w:t>внебюджетные источники</w:t>
            </w:r>
          </w:p>
        </w:tc>
        <w:tc>
          <w:tcPr>
            <w:tcW w:w="1242" w:type="dxa"/>
            <w:tcBorders>
              <w:top w:val="nil"/>
              <w:left w:val="nil"/>
              <w:bottom w:val="single" w:sz="4" w:space="0" w:color="auto"/>
              <w:right w:val="nil"/>
            </w:tcBorders>
          </w:tcPr>
          <w:p w:rsidR="005A6059" w:rsidRDefault="005A6059">
            <w:pPr>
              <w:pStyle w:val="ConsPlusNormal"/>
              <w:jc w:val="center"/>
            </w:pPr>
            <w:r>
              <w:t>8883,6</w:t>
            </w:r>
          </w:p>
        </w:tc>
        <w:tc>
          <w:tcPr>
            <w:tcW w:w="1167" w:type="dxa"/>
            <w:tcBorders>
              <w:top w:val="nil"/>
              <w:left w:val="nil"/>
              <w:bottom w:val="single" w:sz="4" w:space="0" w:color="auto"/>
              <w:right w:val="nil"/>
            </w:tcBorders>
          </w:tcPr>
          <w:p w:rsidR="005A6059" w:rsidRDefault="005A6059">
            <w:pPr>
              <w:pStyle w:val="ConsPlusNormal"/>
              <w:jc w:val="center"/>
            </w:pPr>
            <w:r>
              <w:t>-</w:t>
            </w:r>
          </w:p>
        </w:tc>
        <w:tc>
          <w:tcPr>
            <w:tcW w:w="1218" w:type="dxa"/>
            <w:tcBorders>
              <w:top w:val="nil"/>
              <w:left w:val="nil"/>
              <w:bottom w:val="single" w:sz="4" w:space="0" w:color="auto"/>
              <w:right w:val="nil"/>
            </w:tcBorders>
          </w:tcPr>
          <w:p w:rsidR="005A6059" w:rsidRDefault="005A6059">
            <w:pPr>
              <w:pStyle w:val="ConsPlusNormal"/>
              <w:jc w:val="center"/>
            </w:pPr>
            <w:r>
              <w:t>-</w:t>
            </w:r>
          </w:p>
        </w:tc>
        <w:tc>
          <w:tcPr>
            <w:tcW w:w="1178" w:type="dxa"/>
            <w:tcBorders>
              <w:top w:val="nil"/>
              <w:left w:val="nil"/>
              <w:bottom w:val="single" w:sz="4" w:space="0" w:color="auto"/>
              <w:right w:val="nil"/>
            </w:tcBorders>
          </w:tcPr>
          <w:p w:rsidR="005A6059" w:rsidRDefault="005A6059">
            <w:pPr>
              <w:pStyle w:val="ConsPlusNormal"/>
              <w:jc w:val="center"/>
            </w:pPr>
            <w:r>
              <w:t>3000</w:t>
            </w:r>
          </w:p>
        </w:tc>
        <w:tc>
          <w:tcPr>
            <w:tcW w:w="1199" w:type="dxa"/>
            <w:tcBorders>
              <w:top w:val="nil"/>
              <w:left w:val="nil"/>
              <w:bottom w:val="single" w:sz="4" w:space="0" w:color="auto"/>
              <w:right w:val="nil"/>
            </w:tcBorders>
          </w:tcPr>
          <w:p w:rsidR="005A6059" w:rsidRDefault="005A6059">
            <w:pPr>
              <w:pStyle w:val="ConsPlusNormal"/>
              <w:jc w:val="center"/>
            </w:pPr>
            <w:r>
              <w:t>5883,6</w:t>
            </w:r>
          </w:p>
        </w:tc>
        <w:tc>
          <w:tcPr>
            <w:tcW w:w="1187" w:type="dxa"/>
            <w:tcBorders>
              <w:top w:val="nil"/>
              <w:left w:val="nil"/>
              <w:bottom w:val="single" w:sz="4" w:space="0" w:color="auto"/>
              <w:right w:val="nil"/>
            </w:tcBorders>
          </w:tcPr>
          <w:p w:rsidR="005A6059" w:rsidRDefault="005A6059">
            <w:pPr>
              <w:pStyle w:val="ConsPlusNormal"/>
              <w:jc w:val="center"/>
            </w:pPr>
            <w:r>
              <w:t>-</w:t>
            </w:r>
          </w:p>
        </w:tc>
        <w:tc>
          <w:tcPr>
            <w:tcW w:w="1205" w:type="dxa"/>
            <w:tcBorders>
              <w:top w:val="nil"/>
              <w:left w:val="nil"/>
              <w:bottom w:val="single" w:sz="4" w:space="0" w:color="auto"/>
              <w:right w:val="nil"/>
            </w:tcBorders>
          </w:tcPr>
          <w:p w:rsidR="005A6059" w:rsidRDefault="005A6059">
            <w:pPr>
              <w:pStyle w:val="ConsPlusNormal"/>
              <w:jc w:val="center"/>
            </w:pPr>
            <w:r>
              <w:t>-</w:t>
            </w:r>
          </w:p>
        </w:tc>
        <w:tc>
          <w:tcPr>
            <w:tcW w:w="1186" w:type="dxa"/>
            <w:tcBorders>
              <w:top w:val="nil"/>
              <w:left w:val="nil"/>
              <w:bottom w:val="single" w:sz="4" w:space="0" w:color="auto"/>
              <w:right w:val="nil"/>
            </w:tcBorders>
          </w:tcPr>
          <w:p w:rsidR="005A6059" w:rsidRDefault="005A6059">
            <w:pPr>
              <w:pStyle w:val="ConsPlusNormal"/>
              <w:jc w:val="center"/>
            </w:pPr>
            <w:r>
              <w:t>-</w:t>
            </w:r>
          </w:p>
        </w:tc>
      </w:tr>
    </w:tbl>
    <w:p w:rsidR="005A6059" w:rsidRDefault="005A6059">
      <w:pPr>
        <w:sectPr w:rsidR="005A6059">
          <w:pgSz w:w="16838" w:h="11905" w:orient="landscape"/>
          <w:pgMar w:top="1701" w:right="1134" w:bottom="850" w:left="1134" w:header="0" w:footer="0" w:gutter="0"/>
          <w:cols w:space="720"/>
        </w:sectPr>
      </w:pPr>
    </w:p>
    <w:p w:rsidR="005A6059" w:rsidRDefault="005A6059">
      <w:pPr>
        <w:pStyle w:val="ConsPlusNormal"/>
        <w:jc w:val="both"/>
      </w:pPr>
    </w:p>
    <w:p w:rsidR="005A6059" w:rsidRDefault="005A6059">
      <w:pPr>
        <w:pStyle w:val="ConsPlusNormal"/>
        <w:jc w:val="both"/>
      </w:pPr>
    </w:p>
    <w:p w:rsidR="005A6059" w:rsidRDefault="005A6059">
      <w:pPr>
        <w:pStyle w:val="ConsPlusNormal"/>
        <w:jc w:val="both"/>
      </w:pPr>
    </w:p>
    <w:p w:rsidR="005A6059" w:rsidRDefault="005A6059">
      <w:pPr>
        <w:pStyle w:val="ConsPlusNormal"/>
        <w:jc w:val="both"/>
      </w:pPr>
    </w:p>
    <w:p w:rsidR="005A6059" w:rsidRDefault="005A6059">
      <w:pPr>
        <w:pStyle w:val="ConsPlusNormal"/>
        <w:jc w:val="both"/>
      </w:pPr>
    </w:p>
    <w:p w:rsidR="005A6059" w:rsidRDefault="005A6059">
      <w:pPr>
        <w:pStyle w:val="ConsPlusNormal"/>
        <w:jc w:val="right"/>
        <w:outlineLvl w:val="1"/>
      </w:pPr>
      <w:r>
        <w:t>Приложение N 13</w:t>
      </w:r>
    </w:p>
    <w:p w:rsidR="005A6059" w:rsidRDefault="005A6059">
      <w:pPr>
        <w:pStyle w:val="ConsPlusNormal"/>
        <w:jc w:val="right"/>
      </w:pPr>
      <w:r>
        <w:t>к Федеральной целевой программе</w:t>
      </w:r>
    </w:p>
    <w:p w:rsidR="005A6059" w:rsidRDefault="005A6059">
      <w:pPr>
        <w:pStyle w:val="ConsPlusNormal"/>
        <w:jc w:val="right"/>
      </w:pPr>
      <w:r>
        <w:t>развития Калининградской области</w:t>
      </w:r>
    </w:p>
    <w:p w:rsidR="005A6059" w:rsidRDefault="005A6059">
      <w:pPr>
        <w:pStyle w:val="ConsPlusNormal"/>
        <w:jc w:val="right"/>
      </w:pPr>
      <w:r>
        <w:t>на период до 2020 года</w:t>
      </w:r>
    </w:p>
    <w:p w:rsidR="005A6059" w:rsidRDefault="005A6059">
      <w:pPr>
        <w:pStyle w:val="ConsPlusNormal"/>
        <w:jc w:val="both"/>
      </w:pPr>
    </w:p>
    <w:p w:rsidR="005A6059" w:rsidRDefault="005A6059">
      <w:pPr>
        <w:pStyle w:val="ConsPlusNormal"/>
        <w:jc w:val="center"/>
      </w:pPr>
      <w:bookmarkStart w:id="24" w:name="P5055"/>
      <w:bookmarkEnd w:id="24"/>
      <w:r>
        <w:t>ПЕРЕЧЕНЬ</w:t>
      </w:r>
    </w:p>
    <w:p w:rsidR="005A6059" w:rsidRDefault="005A6059">
      <w:pPr>
        <w:pStyle w:val="ConsPlusNormal"/>
        <w:jc w:val="center"/>
      </w:pPr>
      <w:r>
        <w:t>ПРОГРАММ КАЛИНИНГРАДСКОЙ ОБЛАСТИ, РЕАЛИЗУЕМЫХ ЗА СЧЕТ</w:t>
      </w:r>
    </w:p>
    <w:p w:rsidR="005A6059" w:rsidRDefault="005A6059">
      <w:pPr>
        <w:pStyle w:val="ConsPlusNormal"/>
        <w:jc w:val="center"/>
      </w:pPr>
      <w:r>
        <w:t>СРЕДСТВ БЮДЖЕТА СУБЪЕКТА РОССИЙСКОЙ ФЕДЕРАЦИИ</w:t>
      </w:r>
    </w:p>
    <w:p w:rsidR="005A6059" w:rsidRDefault="005A6059">
      <w:pPr>
        <w:pStyle w:val="ConsPlusNormal"/>
        <w:jc w:val="center"/>
      </w:pPr>
      <w:r>
        <w:t>(МЕСТНЫХ БЮДЖЕТОВ)</w:t>
      </w:r>
    </w:p>
    <w:p w:rsidR="005A6059" w:rsidRDefault="005A6059">
      <w:pPr>
        <w:pStyle w:val="ConsPlusNormal"/>
        <w:jc w:val="both"/>
      </w:pPr>
    </w:p>
    <w:p w:rsidR="005A6059" w:rsidRDefault="005A6059">
      <w:pPr>
        <w:pStyle w:val="ConsPlusNormal"/>
        <w:ind w:firstLine="540"/>
        <w:jc w:val="both"/>
      </w:pPr>
      <w:r>
        <w:t>1. Государственная программа Калининградской области "Развитие здравоохранения"</w:t>
      </w:r>
    </w:p>
    <w:p w:rsidR="005A6059" w:rsidRDefault="005A6059">
      <w:pPr>
        <w:pStyle w:val="ConsPlusNormal"/>
        <w:ind w:firstLine="540"/>
        <w:jc w:val="both"/>
      </w:pPr>
      <w:r>
        <w:t>2. Государственная программа Калининградской области "Развитие образования"</w:t>
      </w:r>
    </w:p>
    <w:p w:rsidR="005A6059" w:rsidRDefault="005A6059">
      <w:pPr>
        <w:pStyle w:val="ConsPlusNormal"/>
        <w:ind w:firstLine="540"/>
        <w:jc w:val="both"/>
      </w:pPr>
      <w:r>
        <w:t>3. Государственная программа Калининградской области "Социальная поддержка населения"</w:t>
      </w:r>
    </w:p>
    <w:p w:rsidR="005A6059" w:rsidRDefault="005A6059">
      <w:pPr>
        <w:pStyle w:val="ConsPlusNormal"/>
        <w:ind w:firstLine="540"/>
        <w:jc w:val="both"/>
      </w:pPr>
      <w:r>
        <w:t>4. Государственная программа Калининградской области "Развитие культуры"</w:t>
      </w:r>
    </w:p>
    <w:p w:rsidR="005A6059" w:rsidRDefault="005A6059">
      <w:pPr>
        <w:pStyle w:val="ConsPlusNormal"/>
        <w:ind w:firstLine="540"/>
        <w:jc w:val="both"/>
      </w:pPr>
      <w:r>
        <w:t>5. Государственная программа Калининградской области "Развитие физической культуры и спорта"</w:t>
      </w:r>
    </w:p>
    <w:p w:rsidR="005A6059" w:rsidRDefault="005A6059">
      <w:pPr>
        <w:pStyle w:val="ConsPlusNormal"/>
        <w:ind w:firstLine="540"/>
        <w:jc w:val="both"/>
      </w:pPr>
      <w:r>
        <w:t>6. Государственная программа Калининградской области "Доступное и комфортное жилье"</w:t>
      </w:r>
    </w:p>
    <w:p w:rsidR="005A6059" w:rsidRDefault="005A6059">
      <w:pPr>
        <w:pStyle w:val="ConsPlusNormal"/>
        <w:ind w:firstLine="540"/>
        <w:jc w:val="both"/>
      </w:pPr>
      <w:r>
        <w:t>7. Государственная программа Калининградской области "Безопасность"</w:t>
      </w:r>
    </w:p>
    <w:p w:rsidR="005A6059" w:rsidRDefault="005A6059">
      <w:pPr>
        <w:pStyle w:val="ConsPlusNormal"/>
        <w:ind w:firstLine="540"/>
        <w:jc w:val="both"/>
      </w:pPr>
      <w:r>
        <w:t>8. Государственная программа Калининградской области "Окружающая среда"</w:t>
      </w:r>
    </w:p>
    <w:p w:rsidR="005A6059" w:rsidRDefault="005A6059">
      <w:pPr>
        <w:pStyle w:val="ConsPlusNormal"/>
        <w:ind w:firstLine="540"/>
        <w:jc w:val="both"/>
      </w:pPr>
      <w:r>
        <w:t>9. Государственная программа Калининградской области "Модернизация экономики"</w:t>
      </w:r>
    </w:p>
    <w:p w:rsidR="005A6059" w:rsidRDefault="005A6059">
      <w:pPr>
        <w:pStyle w:val="ConsPlusNormal"/>
        <w:ind w:firstLine="540"/>
        <w:jc w:val="both"/>
      </w:pPr>
      <w:r>
        <w:t>10. Государственная программа Калининградской области "Развитие промышленности и предпринимательства"</w:t>
      </w:r>
    </w:p>
    <w:p w:rsidR="005A6059" w:rsidRDefault="005A6059">
      <w:pPr>
        <w:pStyle w:val="ConsPlusNormal"/>
        <w:ind w:firstLine="540"/>
        <w:jc w:val="both"/>
      </w:pPr>
      <w:r>
        <w:t>11. Государственная программа Калининградской области "Развитие сельского хозяйства"</w:t>
      </w:r>
    </w:p>
    <w:p w:rsidR="005A6059" w:rsidRDefault="005A6059">
      <w:pPr>
        <w:pStyle w:val="ConsPlusNormal"/>
        <w:ind w:firstLine="540"/>
        <w:jc w:val="both"/>
      </w:pPr>
      <w:r>
        <w:t>12. Государственная программа Калининградской области "Развитие транспортной системы"</w:t>
      </w:r>
    </w:p>
    <w:p w:rsidR="005A6059" w:rsidRDefault="005A6059">
      <w:pPr>
        <w:pStyle w:val="ConsPlusNormal"/>
        <w:ind w:firstLine="540"/>
        <w:jc w:val="both"/>
      </w:pPr>
      <w:r>
        <w:t>13. Государственная программа Калининградской области "Развитие рыбохозяйственного комплекса"</w:t>
      </w:r>
    </w:p>
    <w:p w:rsidR="005A6059" w:rsidRDefault="005A6059">
      <w:pPr>
        <w:pStyle w:val="ConsPlusNormal"/>
        <w:ind w:firstLine="540"/>
        <w:jc w:val="both"/>
      </w:pPr>
      <w:r>
        <w:t>14. Государственная программа Калининградской области "Туризм"</w:t>
      </w:r>
    </w:p>
    <w:p w:rsidR="005A6059" w:rsidRDefault="005A6059">
      <w:pPr>
        <w:pStyle w:val="ConsPlusNormal"/>
        <w:ind w:firstLine="540"/>
        <w:jc w:val="both"/>
      </w:pPr>
      <w:r>
        <w:t>15. Государственная программа Калининградской области "Эффективное государственное управление"</w:t>
      </w:r>
    </w:p>
    <w:p w:rsidR="005A6059" w:rsidRDefault="005A6059">
      <w:pPr>
        <w:pStyle w:val="ConsPlusNormal"/>
        <w:ind w:firstLine="540"/>
        <w:jc w:val="both"/>
      </w:pPr>
      <w:r>
        <w:t>16. Государственная программа Калининградской области "Молодежь"</w:t>
      </w:r>
    </w:p>
    <w:p w:rsidR="005A6059" w:rsidRDefault="005A6059">
      <w:pPr>
        <w:pStyle w:val="ConsPlusNormal"/>
        <w:ind w:firstLine="540"/>
        <w:jc w:val="both"/>
      </w:pPr>
      <w:r>
        <w:t>17. Государственная программа Калининградской области "Развитие гражданского общества"</w:t>
      </w:r>
    </w:p>
    <w:p w:rsidR="005A6059" w:rsidRDefault="005A6059">
      <w:pPr>
        <w:pStyle w:val="ConsPlusNormal"/>
        <w:ind w:firstLine="540"/>
        <w:jc w:val="both"/>
      </w:pPr>
      <w:r>
        <w:t>18. Государственная программа Калининградской области "Эффективные финансы"</w:t>
      </w:r>
    </w:p>
    <w:p w:rsidR="005A6059" w:rsidRDefault="005A6059">
      <w:pPr>
        <w:pStyle w:val="ConsPlusNormal"/>
        <w:jc w:val="both"/>
      </w:pPr>
    </w:p>
    <w:p w:rsidR="005A6059" w:rsidRDefault="005A6059">
      <w:pPr>
        <w:pStyle w:val="ConsPlusNormal"/>
        <w:jc w:val="both"/>
      </w:pPr>
    </w:p>
    <w:p w:rsidR="005A6059" w:rsidRDefault="005A6059">
      <w:pPr>
        <w:pStyle w:val="ConsPlusNormal"/>
        <w:jc w:val="both"/>
      </w:pPr>
    </w:p>
    <w:p w:rsidR="005A6059" w:rsidRDefault="005A6059">
      <w:pPr>
        <w:pStyle w:val="ConsPlusNormal"/>
        <w:jc w:val="both"/>
      </w:pPr>
    </w:p>
    <w:p w:rsidR="005A6059" w:rsidRDefault="005A6059">
      <w:pPr>
        <w:pStyle w:val="ConsPlusNormal"/>
        <w:jc w:val="both"/>
      </w:pPr>
    </w:p>
    <w:p w:rsidR="005A6059" w:rsidRDefault="005A6059">
      <w:pPr>
        <w:pStyle w:val="ConsPlusNormal"/>
        <w:jc w:val="right"/>
        <w:outlineLvl w:val="1"/>
      </w:pPr>
      <w:r>
        <w:t>Приложение N 14</w:t>
      </w:r>
    </w:p>
    <w:p w:rsidR="005A6059" w:rsidRDefault="005A6059">
      <w:pPr>
        <w:pStyle w:val="ConsPlusNormal"/>
        <w:jc w:val="right"/>
      </w:pPr>
      <w:r>
        <w:t>к Федеральной целевой программе</w:t>
      </w:r>
    </w:p>
    <w:p w:rsidR="005A6059" w:rsidRDefault="005A6059">
      <w:pPr>
        <w:pStyle w:val="ConsPlusNormal"/>
        <w:jc w:val="right"/>
      </w:pPr>
      <w:r>
        <w:t>развития Калининградской области</w:t>
      </w:r>
    </w:p>
    <w:p w:rsidR="005A6059" w:rsidRDefault="005A6059">
      <w:pPr>
        <w:pStyle w:val="ConsPlusNormal"/>
        <w:jc w:val="right"/>
      </w:pPr>
      <w:r>
        <w:t>на период до 2020 года</w:t>
      </w:r>
    </w:p>
    <w:p w:rsidR="005A6059" w:rsidRDefault="005A6059">
      <w:pPr>
        <w:pStyle w:val="ConsPlusNormal"/>
        <w:jc w:val="right"/>
      </w:pPr>
    </w:p>
    <w:p w:rsidR="005A6059" w:rsidRDefault="005A6059">
      <w:pPr>
        <w:pStyle w:val="ConsPlusNormal"/>
        <w:jc w:val="center"/>
      </w:pPr>
      <w:bookmarkStart w:id="25" w:name="P5088"/>
      <w:bookmarkEnd w:id="25"/>
      <w:r>
        <w:t>ПРАВИЛА</w:t>
      </w:r>
    </w:p>
    <w:p w:rsidR="005A6059" w:rsidRDefault="005A6059">
      <w:pPr>
        <w:pStyle w:val="ConsPlusNormal"/>
        <w:jc w:val="center"/>
      </w:pPr>
      <w:r>
        <w:t>ПРЕДОСТАВЛЕНИЯ СУБСИДИЙ ИЗ ФЕДЕРАЛЬНОГО БЮДЖЕТА БЮДЖЕТУ</w:t>
      </w:r>
    </w:p>
    <w:p w:rsidR="005A6059" w:rsidRDefault="005A6059">
      <w:pPr>
        <w:pStyle w:val="ConsPlusNormal"/>
        <w:jc w:val="center"/>
      </w:pPr>
      <w:r>
        <w:t>КАЛИНИНГРАДСКОЙ ОБЛАСТИ НА СОФИНАНСИРОВАНИЕ МЕРОПРИЯТИЙ</w:t>
      </w:r>
    </w:p>
    <w:p w:rsidR="005A6059" w:rsidRDefault="005A6059">
      <w:pPr>
        <w:pStyle w:val="ConsPlusNormal"/>
        <w:jc w:val="center"/>
      </w:pPr>
      <w:r>
        <w:t>ФЕДЕРАЛЬНОЙ ЦЕЛЕВОЙ ПРОГРАММЫ РАЗВИТИЯ КАЛИНИНГРАДСКОЙ</w:t>
      </w:r>
    </w:p>
    <w:p w:rsidR="005A6059" w:rsidRDefault="005A6059">
      <w:pPr>
        <w:pStyle w:val="ConsPlusNormal"/>
        <w:jc w:val="center"/>
      </w:pPr>
      <w:r>
        <w:t>ОБЛАСТИ НА ПЕРИОД ДО 2020 ГОДА</w:t>
      </w:r>
    </w:p>
    <w:p w:rsidR="005A6059" w:rsidRDefault="005A6059">
      <w:pPr>
        <w:pStyle w:val="ConsPlusNormal"/>
        <w:jc w:val="center"/>
      </w:pPr>
      <w:r>
        <w:lastRenderedPageBreak/>
        <w:t>Список изменяющих документов</w:t>
      </w:r>
    </w:p>
    <w:p w:rsidR="005A6059" w:rsidRDefault="005A6059">
      <w:pPr>
        <w:pStyle w:val="ConsPlusNormal"/>
        <w:jc w:val="center"/>
      </w:pPr>
      <w:r>
        <w:t xml:space="preserve">(в ред. Постановлений Правительства РФ от 25.12.2014 </w:t>
      </w:r>
      <w:hyperlink r:id="rId184" w:history="1">
        <w:r>
          <w:rPr>
            <w:color w:val="0000FF"/>
          </w:rPr>
          <w:t>N 1486</w:t>
        </w:r>
      </w:hyperlink>
      <w:r>
        <w:t>,</w:t>
      </w:r>
    </w:p>
    <w:p w:rsidR="005A6059" w:rsidRDefault="005A6059">
      <w:pPr>
        <w:pStyle w:val="ConsPlusNormal"/>
        <w:jc w:val="center"/>
      </w:pPr>
      <w:r>
        <w:t xml:space="preserve">от 23.09.2015 </w:t>
      </w:r>
      <w:hyperlink r:id="rId185" w:history="1">
        <w:r>
          <w:rPr>
            <w:color w:val="0000FF"/>
          </w:rPr>
          <w:t>N 1014</w:t>
        </w:r>
      </w:hyperlink>
      <w:r>
        <w:t xml:space="preserve">, от 25.05.2016 </w:t>
      </w:r>
      <w:hyperlink r:id="rId186" w:history="1">
        <w:r>
          <w:rPr>
            <w:color w:val="0000FF"/>
          </w:rPr>
          <w:t>N 464</w:t>
        </w:r>
      </w:hyperlink>
      <w:r>
        <w:t>)</w:t>
      </w:r>
    </w:p>
    <w:p w:rsidR="005A6059" w:rsidRDefault="005A6059">
      <w:pPr>
        <w:pStyle w:val="ConsPlusNormal"/>
        <w:jc w:val="both"/>
      </w:pPr>
    </w:p>
    <w:p w:rsidR="005A6059" w:rsidRDefault="005A6059">
      <w:pPr>
        <w:pStyle w:val="ConsPlusNormal"/>
        <w:ind w:firstLine="540"/>
        <w:jc w:val="both"/>
      </w:pPr>
      <w:r>
        <w:t>1. Настоящие Правила устанавливают условия и порядок предоставления субсидий из федерального бюджета бюджету Калининградской области на софинансирование мероприятий Федеральной целевой программы развития Калининградской области на период до 2020 года (далее - Программа, субсидии).</w:t>
      </w:r>
    </w:p>
    <w:p w:rsidR="005A6059" w:rsidRDefault="005A6059">
      <w:pPr>
        <w:pStyle w:val="ConsPlusNormal"/>
        <w:ind w:firstLine="540"/>
        <w:jc w:val="both"/>
      </w:pPr>
      <w:r>
        <w:t>2. Субсидии предоставляются в целях софинансирования расходных обязательств Калининградской области по реализации государственных и (или) муниципальных программ по следующим направлениям реализации Программы:</w:t>
      </w:r>
    </w:p>
    <w:p w:rsidR="005A6059" w:rsidRDefault="005A6059">
      <w:pPr>
        <w:pStyle w:val="ConsPlusNormal"/>
        <w:ind w:firstLine="540"/>
        <w:jc w:val="both"/>
      </w:pPr>
      <w:r>
        <w:t>а) комплексное обустройство объектами инфраструктуры промышленных площадок и индустриальных кластеров;</w:t>
      </w:r>
    </w:p>
    <w:p w:rsidR="005A6059" w:rsidRDefault="005A6059">
      <w:pPr>
        <w:pStyle w:val="ConsPlusNormal"/>
        <w:ind w:firstLine="540"/>
        <w:jc w:val="both"/>
      </w:pPr>
      <w:r>
        <w:t>б) комплексное инфраструктурное обеспечение подготовки к проведению в Калининградской области матчей чемпионата мира по футболу в 2018 году;</w:t>
      </w:r>
    </w:p>
    <w:p w:rsidR="005A6059" w:rsidRDefault="005A6059">
      <w:pPr>
        <w:pStyle w:val="ConsPlusNormal"/>
        <w:ind w:firstLine="540"/>
        <w:jc w:val="both"/>
      </w:pPr>
      <w:r>
        <w:t>в) комплексное инфраструктурное обеспечение развития туристско-рекреационной сферы;</w:t>
      </w:r>
    </w:p>
    <w:p w:rsidR="005A6059" w:rsidRDefault="005A6059">
      <w:pPr>
        <w:pStyle w:val="ConsPlusNormal"/>
        <w:ind w:firstLine="540"/>
        <w:jc w:val="both"/>
      </w:pPr>
      <w:r>
        <w:t>г) реализация мероприятий социально-инженерного обустройства населенных пунктов Калининградской области в сферах охраны окружающей среды, коммунального хозяйства, газоснабжения, здравоохранения, образования, социальной защиты, физической культуры и спорта, культуры, молодежной политики;</w:t>
      </w:r>
    </w:p>
    <w:p w:rsidR="005A6059" w:rsidRDefault="005A6059">
      <w:pPr>
        <w:pStyle w:val="ConsPlusNormal"/>
        <w:ind w:firstLine="540"/>
        <w:jc w:val="both"/>
      </w:pPr>
      <w:r>
        <w:t>д) организация экскурсионно-образовательных поездок для детей и молодежи Калининградской области в другие субъекты Российской Федерации;</w:t>
      </w:r>
    </w:p>
    <w:p w:rsidR="005A6059" w:rsidRDefault="005A6059">
      <w:pPr>
        <w:pStyle w:val="ConsPlusNormal"/>
        <w:ind w:firstLine="540"/>
        <w:jc w:val="both"/>
      </w:pPr>
      <w:r>
        <w:t xml:space="preserve">е) утратил силу. - </w:t>
      </w:r>
      <w:hyperlink r:id="rId187" w:history="1">
        <w:r>
          <w:rPr>
            <w:color w:val="0000FF"/>
          </w:rPr>
          <w:t>Постановление</w:t>
        </w:r>
      </w:hyperlink>
      <w:r>
        <w:t xml:space="preserve"> Правительства РФ от 23.09.2015 N 1014;</w:t>
      </w:r>
    </w:p>
    <w:p w:rsidR="005A6059" w:rsidRDefault="005A6059">
      <w:pPr>
        <w:pStyle w:val="ConsPlusNormal"/>
        <w:ind w:firstLine="540"/>
        <w:jc w:val="both"/>
      </w:pPr>
      <w:r>
        <w:t>ж) развитие системы мелиорации.</w:t>
      </w:r>
    </w:p>
    <w:p w:rsidR="005A6059" w:rsidRDefault="005A6059">
      <w:pPr>
        <w:pStyle w:val="ConsPlusNormal"/>
        <w:ind w:firstLine="540"/>
        <w:jc w:val="both"/>
      </w:pPr>
      <w:bookmarkStart w:id="26" w:name="P5106"/>
      <w:bookmarkEnd w:id="26"/>
      <w:r>
        <w:t>3. Адресное (пообъектное) распределение субсидий по объектам капитального строительства, объектам недвижимого имущества, мероприятиям (укрупненным инвестиционным проектам), включенным в Программу, утверждается актом федерального органа исполнительной власти - государственного заказчика Программы, согласованным с Министерством финансов Российской Федерации и Министерством экономического развития Российской Федерации, в отношении объектов государственной собственности Калининградской области (муниципальной собственности):</w:t>
      </w:r>
    </w:p>
    <w:p w:rsidR="005A6059" w:rsidRDefault="005A6059">
      <w:pPr>
        <w:pStyle w:val="ConsPlusNormal"/>
        <w:ind w:firstLine="540"/>
        <w:jc w:val="both"/>
      </w:pPr>
      <w:r>
        <w:t>а) без которых невозможен ввод в эксплуатацию и (или) функционирование объектов капитального строительства государственной собственности Российской Федерации;</w:t>
      </w:r>
    </w:p>
    <w:p w:rsidR="005A6059" w:rsidRDefault="005A6059">
      <w:pPr>
        <w:pStyle w:val="ConsPlusNormal"/>
        <w:ind w:firstLine="540"/>
        <w:jc w:val="both"/>
      </w:pPr>
      <w:r>
        <w:t>б) необходимость строительства (реконструкции, в том числе с элементами реставрации, технического перевооружения) или приобретения которых вытекает из международных обязательств Российской Федерации;</w:t>
      </w:r>
    </w:p>
    <w:p w:rsidR="005A6059" w:rsidRDefault="005A6059">
      <w:pPr>
        <w:pStyle w:val="ConsPlusNormal"/>
        <w:ind w:firstLine="540"/>
        <w:jc w:val="both"/>
      </w:pPr>
      <w:r>
        <w:t xml:space="preserve">в) строительство (реконструкция, в том числе с элементами реставрации, техническое перевооружение) или приобретение которых предусмотрено нормативными правовыми актами Президента Российской Федерации или Правительства Российской Федерации, содержащими адресное распределение субсидий на софинансирование объектов, указанных в </w:t>
      </w:r>
      <w:hyperlink w:anchor="P5106" w:history="1">
        <w:r>
          <w:rPr>
            <w:color w:val="0000FF"/>
          </w:rPr>
          <w:t>абзаце первом</w:t>
        </w:r>
      </w:hyperlink>
      <w:r>
        <w:t xml:space="preserve"> настоящего пункта;</w:t>
      </w:r>
    </w:p>
    <w:p w:rsidR="005A6059" w:rsidRDefault="005A6059">
      <w:pPr>
        <w:pStyle w:val="ConsPlusNormal"/>
        <w:ind w:firstLine="540"/>
        <w:jc w:val="both"/>
      </w:pPr>
      <w:r>
        <w:t>г) строительство (реконструкция, в том числе с элементами реставрации, техническое перевооружение) или приобретение которых предусмотрено поручениями и указаниями Президента Российской Федерации или поручениями Председателя Правительства Российской Федерации.</w:t>
      </w:r>
    </w:p>
    <w:p w:rsidR="005A6059" w:rsidRDefault="005A6059">
      <w:pPr>
        <w:pStyle w:val="ConsPlusNormal"/>
        <w:jc w:val="both"/>
      </w:pPr>
      <w:r>
        <w:t xml:space="preserve">(п. 3 в ред. </w:t>
      </w:r>
      <w:hyperlink r:id="rId188" w:history="1">
        <w:r>
          <w:rPr>
            <w:color w:val="0000FF"/>
          </w:rPr>
          <w:t>Постановления</w:t>
        </w:r>
      </w:hyperlink>
      <w:r>
        <w:t xml:space="preserve"> Правительства РФ от 23.09.2015 N 1014)</w:t>
      </w:r>
    </w:p>
    <w:p w:rsidR="005A6059" w:rsidRDefault="005A6059">
      <w:pPr>
        <w:pStyle w:val="ConsPlusNormal"/>
        <w:ind w:firstLine="540"/>
        <w:jc w:val="both"/>
      </w:pPr>
      <w:bookmarkStart w:id="27" w:name="P5112"/>
      <w:bookmarkEnd w:id="27"/>
      <w:r>
        <w:t xml:space="preserve">3(1). Адресное (пообъектное) распределение субсидий по объектам капитального строительства (укрупненным инвестиционным проектам) и объектам недвижимого имущества, за исключением объектов, указанных в </w:t>
      </w:r>
      <w:hyperlink w:anchor="P5106" w:history="1">
        <w:r>
          <w:rPr>
            <w:color w:val="0000FF"/>
          </w:rPr>
          <w:t>пункте 3</w:t>
        </w:r>
      </w:hyperlink>
      <w:r>
        <w:t xml:space="preserve"> настоящих Правил, устанавливается соглашениями о предоставлении субсидий (далее - соглашение).</w:t>
      </w:r>
    </w:p>
    <w:p w:rsidR="005A6059" w:rsidRDefault="005A6059">
      <w:pPr>
        <w:pStyle w:val="ConsPlusNormal"/>
        <w:jc w:val="both"/>
      </w:pPr>
      <w:r>
        <w:t xml:space="preserve">(п. 3(1) введен </w:t>
      </w:r>
      <w:hyperlink r:id="rId189" w:history="1">
        <w:r>
          <w:rPr>
            <w:color w:val="0000FF"/>
          </w:rPr>
          <w:t>Постановлением</w:t>
        </w:r>
      </w:hyperlink>
      <w:r>
        <w:t xml:space="preserve"> Правительства РФ от 23.09.2015 N 1014)</w:t>
      </w:r>
    </w:p>
    <w:p w:rsidR="005A6059" w:rsidRDefault="005A6059">
      <w:pPr>
        <w:pStyle w:val="ConsPlusNormal"/>
        <w:ind w:firstLine="540"/>
        <w:jc w:val="both"/>
      </w:pPr>
      <w:r>
        <w:t>4. Субсидии предоставляются при соблюдении следующих условий:</w:t>
      </w:r>
    </w:p>
    <w:p w:rsidR="005A6059" w:rsidRDefault="005A6059">
      <w:pPr>
        <w:pStyle w:val="ConsPlusNormal"/>
        <w:ind w:firstLine="540"/>
        <w:jc w:val="both"/>
      </w:pPr>
      <w:r>
        <w:t>а) соответствие мероприятий, предусмотренных нормативными правовыми актами Калининградской области, требованиям, установленным Программой;</w:t>
      </w:r>
    </w:p>
    <w:p w:rsidR="005A6059" w:rsidRDefault="005A6059">
      <w:pPr>
        <w:pStyle w:val="ConsPlusNormal"/>
        <w:ind w:firstLine="540"/>
        <w:jc w:val="both"/>
      </w:pPr>
      <w:r>
        <w:lastRenderedPageBreak/>
        <w:t>б) наличие в бюджете Калининградской области бюджетных ассигнований на исполнение соответствующего расходного обязательства Калининградской области, включающих субсидии;</w:t>
      </w:r>
    </w:p>
    <w:p w:rsidR="005A6059" w:rsidRDefault="005A6059">
      <w:pPr>
        <w:pStyle w:val="ConsPlusNormal"/>
        <w:ind w:firstLine="540"/>
        <w:jc w:val="both"/>
      </w:pPr>
      <w:r>
        <w:t>в) использование типовой проектной документации, которая разработана для аналогичного объекта капитального строительства и информация о которой внесена в реестр типовой проектной документации (при наличии такой документации), - в отношении субсидий, за счет которых осуществляется софинансирование строительства объектов капитального строительства.</w:t>
      </w:r>
    </w:p>
    <w:p w:rsidR="005A6059" w:rsidRDefault="005A6059">
      <w:pPr>
        <w:pStyle w:val="ConsPlusNormal"/>
        <w:jc w:val="both"/>
      </w:pPr>
      <w:r>
        <w:t xml:space="preserve">(пп. "в" введен </w:t>
      </w:r>
      <w:hyperlink r:id="rId190" w:history="1">
        <w:r>
          <w:rPr>
            <w:color w:val="0000FF"/>
          </w:rPr>
          <w:t>Постановлением</w:t>
        </w:r>
      </w:hyperlink>
      <w:r>
        <w:t xml:space="preserve"> Правительства РФ от 23.09.2015 N 1014)</w:t>
      </w:r>
    </w:p>
    <w:p w:rsidR="005A6059" w:rsidRDefault="005A6059">
      <w:pPr>
        <w:pStyle w:val="ConsPlusNormal"/>
        <w:ind w:firstLine="540"/>
        <w:jc w:val="both"/>
      </w:pPr>
      <w:r>
        <w:t>5. Предоставление субсидий осуществляется на основании соглашения, форма которого утверждается соответствующим государственным заказчиком Программы - главным распорядителем средств федерального бюджета.</w:t>
      </w:r>
    </w:p>
    <w:p w:rsidR="005A6059" w:rsidRDefault="005A6059">
      <w:pPr>
        <w:pStyle w:val="ConsPlusNormal"/>
        <w:jc w:val="both"/>
      </w:pPr>
      <w:r>
        <w:t xml:space="preserve">(в ред. </w:t>
      </w:r>
      <w:hyperlink r:id="rId191" w:history="1">
        <w:r>
          <w:rPr>
            <w:color w:val="0000FF"/>
          </w:rPr>
          <w:t>Постановления</w:t>
        </w:r>
      </w:hyperlink>
      <w:r>
        <w:t xml:space="preserve"> Правительства РФ от 23.09.2015 N 1014)</w:t>
      </w:r>
    </w:p>
    <w:p w:rsidR="005A6059" w:rsidRDefault="005A6059">
      <w:pPr>
        <w:pStyle w:val="ConsPlusNormal"/>
        <w:ind w:firstLine="540"/>
        <w:jc w:val="both"/>
      </w:pPr>
      <w:r>
        <w:t>6. Соглашение предусматривает следующие положения:</w:t>
      </w:r>
    </w:p>
    <w:p w:rsidR="005A6059" w:rsidRDefault="005A6059">
      <w:pPr>
        <w:pStyle w:val="ConsPlusNormal"/>
        <w:ind w:firstLine="540"/>
        <w:jc w:val="both"/>
      </w:pPr>
      <w:r>
        <w:t>а) размер предоставляемой субсидии, порядок, условия и сроки ее перечисления в бюджет Калининградской области;</w:t>
      </w:r>
    </w:p>
    <w:p w:rsidR="005A6059" w:rsidRDefault="005A6059">
      <w:pPr>
        <w:pStyle w:val="ConsPlusNormal"/>
        <w:ind w:firstLine="540"/>
        <w:jc w:val="both"/>
      </w:pPr>
      <w:r>
        <w:t>б) значения показателей результативности использования субсидии, которые должны соответствовать значениям целевых показателей и индикаторов Программы, и обязательства Калининградской области по их достижению;</w:t>
      </w:r>
    </w:p>
    <w:p w:rsidR="005A6059" w:rsidRDefault="005A6059">
      <w:pPr>
        <w:pStyle w:val="ConsPlusNormal"/>
        <w:ind w:firstLine="540"/>
        <w:jc w:val="both"/>
      </w:pPr>
      <w:r>
        <w:t>в) перечень объектов капитального строительства и (или) объектов недвижимого имущества и обязательства Калининградской области по соблюдению графика выполнения мероприятий по проектированию и (или) строительству (реконструкции) или приобретению указанных объектов в пределах установленной стоимости строительства (реконструкции) или стоимости приобретения объектов - в отношении субсидий, предоставляемых на софинансирование строительства (реконструкции, в том числе с элементами реставрации, технического перевооружения) объектов капитального строительства и (или) приобретение объектов недвижимого имущества;</w:t>
      </w:r>
    </w:p>
    <w:p w:rsidR="005A6059" w:rsidRDefault="005A6059">
      <w:pPr>
        <w:pStyle w:val="ConsPlusNormal"/>
        <w:ind w:firstLine="540"/>
        <w:jc w:val="both"/>
      </w:pPr>
      <w:r>
        <w:t>в(1)) обязательство об использовании типовой проектной документации, которая разработана для аналогичного объекта капитального строительства и информация о которой внесена в реестр типовой проектной документации (при наличии такой документации), - в отношении субсидий, за счет которых осуществляется софинансирование строительства объектов капитального строительства;</w:t>
      </w:r>
    </w:p>
    <w:p w:rsidR="005A6059" w:rsidRDefault="005A6059">
      <w:pPr>
        <w:pStyle w:val="ConsPlusNormal"/>
        <w:jc w:val="both"/>
      </w:pPr>
      <w:r>
        <w:t xml:space="preserve">(пп. "в(1)" введен </w:t>
      </w:r>
      <w:hyperlink r:id="rId192" w:history="1">
        <w:r>
          <w:rPr>
            <w:color w:val="0000FF"/>
          </w:rPr>
          <w:t>Постановлением</w:t>
        </w:r>
      </w:hyperlink>
      <w:r>
        <w:t xml:space="preserve"> Правительства РФ от 23.09.2015 N 1014)</w:t>
      </w:r>
    </w:p>
    <w:p w:rsidR="005A6059" w:rsidRDefault="005A6059">
      <w:pPr>
        <w:pStyle w:val="ConsPlusNormal"/>
        <w:ind w:firstLine="540"/>
        <w:jc w:val="both"/>
      </w:pPr>
      <w:r>
        <w:t>г) обязательства Калининградской области по формированию и ведению реестра получателей соответствующих выплат - в отношении субсидий, предоставляемых на софинансирование публичных нормативных обязательств Калининградской области, а также по согласованию с соответствующими субъектами бюджетного планирования (в случаях, предусмотренных федеральными законами) государственных программ Калининградской области, софинансируемых за счет средств федерального бюджета, и внесение в них изменений, которые влекут изменения объемов финансирования и (или) показателей результативности государственных программ Калининградской области и (или) изменение состава мероприятий указанных программ, на которые предоставляются субсидии;</w:t>
      </w:r>
    </w:p>
    <w:p w:rsidR="005A6059" w:rsidRDefault="005A6059">
      <w:pPr>
        <w:pStyle w:val="ConsPlusNormal"/>
        <w:jc w:val="both"/>
      </w:pPr>
      <w:r>
        <w:t xml:space="preserve">(в ред. </w:t>
      </w:r>
      <w:hyperlink r:id="rId193" w:history="1">
        <w:r>
          <w:rPr>
            <w:color w:val="0000FF"/>
          </w:rPr>
          <w:t>Постановления</w:t>
        </w:r>
      </w:hyperlink>
      <w:r>
        <w:t xml:space="preserve"> Правительства РФ от 23.09.2015 N 1014)</w:t>
      </w:r>
    </w:p>
    <w:p w:rsidR="005A6059" w:rsidRDefault="005A6059">
      <w:pPr>
        <w:pStyle w:val="ConsPlusNormal"/>
        <w:ind w:firstLine="540"/>
        <w:jc w:val="both"/>
      </w:pPr>
      <w:r>
        <w:t>д) реквизиты правового акта Калининградской области, устанавливающего расходное обязательство Калининградской области, в целях софинансирования которого предоставляется субсидия;</w:t>
      </w:r>
    </w:p>
    <w:p w:rsidR="005A6059" w:rsidRDefault="005A6059">
      <w:pPr>
        <w:pStyle w:val="ConsPlusNormal"/>
        <w:ind w:firstLine="540"/>
        <w:jc w:val="both"/>
      </w:pPr>
      <w:r>
        <w:t>е) сроки и порядок представления отчетности об осуществлении расходов бюджета Калининградской области, источником финансового обеспечения которых является субсидия, а также о достижении значений показателей результативности использования субсидии и об исполнении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и (или) приобретению объектов недвижимого имущества;</w:t>
      </w:r>
    </w:p>
    <w:p w:rsidR="005A6059" w:rsidRDefault="005A6059">
      <w:pPr>
        <w:pStyle w:val="ConsPlusNormal"/>
        <w:ind w:firstLine="540"/>
        <w:jc w:val="both"/>
      </w:pPr>
      <w:r>
        <w:t>ж) порядок осуществления контроля за выполнением Калининградской областью обязательств, предусмотренных соглашением;</w:t>
      </w:r>
    </w:p>
    <w:p w:rsidR="005A6059" w:rsidRDefault="005A6059">
      <w:pPr>
        <w:pStyle w:val="ConsPlusNormal"/>
        <w:ind w:firstLine="540"/>
        <w:jc w:val="both"/>
      </w:pPr>
      <w:r>
        <w:t xml:space="preserve">з) последствия недостижения Калининградской областью установленных значений показателей результативности использования субсидии и несоблюдения графика выполнения мероприятий по проектированию и (или) строительству (реконструкции, в том числе с элементами </w:t>
      </w:r>
      <w:r>
        <w:lastRenderedPageBreak/>
        <w:t>реставрации, техническому перевооружению) объектов капитального строительства и (или) приобретению объектов недвижимого имущества.</w:t>
      </w:r>
    </w:p>
    <w:p w:rsidR="005A6059" w:rsidRDefault="005A6059">
      <w:pPr>
        <w:pStyle w:val="ConsPlusNormal"/>
        <w:ind w:firstLine="540"/>
        <w:jc w:val="both"/>
      </w:pPr>
      <w:r>
        <w:t>Государственный заказчик Программы вправе заключать соглашение на 3 года в соответствии с утвержденной формой, согласованной с Министерством финансов Российской Федерации, и вправе включать в соглашение иные условия, которые регулируют порядок предоставления субсидии.</w:t>
      </w:r>
    </w:p>
    <w:p w:rsidR="005A6059" w:rsidRDefault="005A6059">
      <w:pPr>
        <w:pStyle w:val="ConsPlusNormal"/>
        <w:jc w:val="both"/>
      </w:pPr>
      <w:r>
        <w:t xml:space="preserve">(в ред. </w:t>
      </w:r>
      <w:hyperlink r:id="rId194" w:history="1">
        <w:r>
          <w:rPr>
            <w:color w:val="0000FF"/>
          </w:rPr>
          <w:t>Постановления</w:t>
        </w:r>
      </w:hyperlink>
      <w:r>
        <w:t xml:space="preserve"> Правительства РФ от 23.09.2015 N 1014)</w:t>
      </w:r>
    </w:p>
    <w:p w:rsidR="005A6059" w:rsidRDefault="005A6059">
      <w:pPr>
        <w:pStyle w:val="ConsPlusNormal"/>
        <w:ind w:firstLine="540"/>
        <w:jc w:val="both"/>
      </w:pPr>
      <w:r>
        <w:t>6(1). Правительство Калининградской области ежемесячно (ежеквартально) представляет государственному заказчику Программы отчетность об исполнении условий предоставления субсидий по формам, предусмотренным соглашением.</w:t>
      </w:r>
    </w:p>
    <w:p w:rsidR="005A6059" w:rsidRDefault="005A6059">
      <w:pPr>
        <w:pStyle w:val="ConsPlusNormal"/>
        <w:jc w:val="both"/>
      </w:pPr>
      <w:r>
        <w:t xml:space="preserve">(п. 6(1) введен </w:t>
      </w:r>
      <w:hyperlink r:id="rId195" w:history="1">
        <w:r>
          <w:rPr>
            <w:color w:val="0000FF"/>
          </w:rPr>
          <w:t>Постановлением</w:t>
        </w:r>
      </w:hyperlink>
      <w:r>
        <w:t xml:space="preserve"> Правительства РФ от 23.09.2015 N 1014)</w:t>
      </w:r>
    </w:p>
    <w:p w:rsidR="005A6059" w:rsidRDefault="005A6059">
      <w:pPr>
        <w:pStyle w:val="ConsPlusNormal"/>
        <w:ind w:firstLine="540"/>
        <w:jc w:val="both"/>
      </w:pPr>
      <w:r>
        <w:t xml:space="preserve">7. Перечень материалов, прилагаемых к соглашению, а также ограничения по внесению изменений в соглашение определяются в соответствии с </w:t>
      </w:r>
      <w:hyperlink r:id="rId196" w:history="1">
        <w:r>
          <w:rPr>
            <w:color w:val="0000FF"/>
          </w:rPr>
          <w:t>постановлением</w:t>
        </w:r>
      </w:hyperlink>
      <w:r>
        <w:t xml:space="preserve">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5A6059" w:rsidRDefault="005A6059">
      <w:pPr>
        <w:pStyle w:val="ConsPlusNormal"/>
        <w:ind w:firstLine="540"/>
        <w:jc w:val="both"/>
      </w:pPr>
      <w:bookmarkStart w:id="28" w:name="P5138"/>
      <w:bookmarkEnd w:id="28"/>
      <w:r>
        <w:t>8. Уровень софинансирования расходного обязательства Калининградской области за счет субсидий составляет не более 95 процентов расходного обязательства.</w:t>
      </w:r>
    </w:p>
    <w:p w:rsidR="005A6059" w:rsidRDefault="005A6059">
      <w:pPr>
        <w:pStyle w:val="ConsPlusNormal"/>
        <w:jc w:val="both"/>
      </w:pPr>
      <w:r>
        <w:t xml:space="preserve">(п. 8 в ред. </w:t>
      </w:r>
      <w:hyperlink r:id="rId197" w:history="1">
        <w:r>
          <w:rPr>
            <w:color w:val="0000FF"/>
          </w:rPr>
          <w:t>Постановления</w:t>
        </w:r>
      </w:hyperlink>
      <w:r>
        <w:t xml:space="preserve"> Правительства РФ от 23.09.2015 N 1014)</w:t>
      </w:r>
    </w:p>
    <w:p w:rsidR="005A6059" w:rsidRDefault="005A6059">
      <w:pPr>
        <w:pStyle w:val="ConsPlusNormal"/>
        <w:ind w:firstLine="540"/>
        <w:jc w:val="both"/>
      </w:pPr>
      <w:r>
        <w:t xml:space="preserve">9. Объем бюджетных ассигнований бюджета Калининградской области на финансирование расходного обязательства Калининградской области, софинансируемого за счет субсидии, утверждается законом Калининградской области о бюджете Калининградской области исходя из необходимости достижения установленных соглашением значений показателей результативности использования субсидии, но не менее чем в объеме, необходимом для обеспечения установленного для субъекта Российской Федерации уровня софинансирования, определенного в соответствии с </w:t>
      </w:r>
      <w:hyperlink w:anchor="P5138" w:history="1">
        <w:r>
          <w:rPr>
            <w:color w:val="0000FF"/>
          </w:rPr>
          <w:t>пунктом 8</w:t>
        </w:r>
      </w:hyperlink>
      <w:r>
        <w:t xml:space="preserve"> настоящих Правил.</w:t>
      </w:r>
    </w:p>
    <w:p w:rsidR="005A6059" w:rsidRDefault="005A6059">
      <w:pPr>
        <w:pStyle w:val="ConsPlusNormal"/>
        <w:ind w:firstLine="540"/>
        <w:jc w:val="both"/>
      </w:pPr>
      <w:r>
        <w:t>10. Перечисление субсидии осуществляется в установленном порядке на счета территориальных органов Федерального казначейства, открытые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 Калининградской области.</w:t>
      </w:r>
    </w:p>
    <w:p w:rsidR="005A6059" w:rsidRDefault="005A6059">
      <w:pPr>
        <w:pStyle w:val="ConsPlusNormal"/>
        <w:ind w:firstLine="540"/>
        <w:jc w:val="both"/>
      </w:pPr>
      <w:r>
        <w:t xml:space="preserve">11. Перечисление средств субсидии в бюджет Калининградской области осуществляется на основании заявки высшего исполнительного органа государственной власти Калининградской области о перечислении субсидии, представляемой государственному заказчику Программы по </w:t>
      </w:r>
      <w:hyperlink r:id="rId198" w:history="1">
        <w:r>
          <w:rPr>
            <w:color w:val="0000FF"/>
          </w:rPr>
          <w:t>форме</w:t>
        </w:r>
      </w:hyperlink>
      <w:r>
        <w:t xml:space="preserve"> и в срок, которые установлены государственным заказчиком Программы.</w:t>
      </w:r>
    </w:p>
    <w:p w:rsidR="005A6059" w:rsidRDefault="005A6059">
      <w:pPr>
        <w:pStyle w:val="ConsPlusNormal"/>
        <w:ind w:firstLine="540"/>
        <w:jc w:val="both"/>
      </w:pPr>
      <w:r>
        <w:t>В заявке указываются необходимый объем средств в пределах предусмотренной субсидии, расходное обязательство, на осуществление которого она предоставляется, и срок возникновения денежного обязательства Калининградской области в целях исполнения соответствующего расходного обязательства.</w:t>
      </w:r>
    </w:p>
    <w:p w:rsidR="005A6059" w:rsidRDefault="005A6059">
      <w:pPr>
        <w:pStyle w:val="ConsPlusNormal"/>
        <w:ind w:firstLine="540"/>
        <w:jc w:val="both"/>
      </w:pPr>
      <w:r>
        <w:t xml:space="preserve">12. Ответственность сторон за нарушение обязательств по соглашению, основания для приостановления перечисления (сокращения объема) субсидии, основания для возврата субсидии (части субсидии) в федеральный бюджет и порядок расчета размера средств, подлежащих возврату, а также основания и порядок применения мер финансовой ответственности Калининградской области при невыполнении условий соглашения и основания для освобождения сторон от применения мер ответственности определяются в соответствии с </w:t>
      </w:r>
      <w:hyperlink r:id="rId199" w:history="1">
        <w:r>
          <w:rPr>
            <w:color w:val="0000FF"/>
          </w:rPr>
          <w:t>постановлением</w:t>
        </w:r>
      </w:hyperlink>
      <w:r>
        <w:t xml:space="preserve">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5A6059" w:rsidRDefault="005A6059">
      <w:pPr>
        <w:pStyle w:val="ConsPlusNormal"/>
        <w:ind w:firstLine="540"/>
        <w:jc w:val="both"/>
      </w:pPr>
      <w:r>
        <w:t>13. Оценка эффективности использования субсидий Калининградской областью осуществляется главным распорядителем средств федерального бюджета по итогам финансового года путем сравнения фактически достигнутых значений показателей результативности использования субсидий и предусмотренных соглашениями значений следующих показателей результативности использования субсидий:</w:t>
      </w:r>
    </w:p>
    <w:p w:rsidR="005A6059" w:rsidRDefault="005A6059">
      <w:pPr>
        <w:pStyle w:val="ConsPlusNormal"/>
        <w:ind w:firstLine="540"/>
        <w:jc w:val="both"/>
      </w:pPr>
      <w:r>
        <w:t xml:space="preserve">а) в области создания новых конкурентоспособных секторов экономики - рост производства по видам экономической деятельности "Производство транспортных средств и оборудования" и </w:t>
      </w:r>
      <w:r>
        <w:lastRenderedPageBreak/>
        <w:t>"Производство и распределение электроэнергии, газа и воды";</w:t>
      </w:r>
    </w:p>
    <w:p w:rsidR="005A6059" w:rsidRDefault="005A6059">
      <w:pPr>
        <w:pStyle w:val="ConsPlusNormal"/>
        <w:ind w:firstLine="540"/>
        <w:jc w:val="both"/>
      </w:pPr>
      <w:r>
        <w:t>б) в области строительства и реконструкции объектов охраны окружающей среды:</w:t>
      </w:r>
    </w:p>
    <w:p w:rsidR="005A6059" w:rsidRDefault="005A6059">
      <w:pPr>
        <w:pStyle w:val="ConsPlusNormal"/>
        <w:ind w:firstLine="540"/>
        <w:jc w:val="both"/>
      </w:pPr>
      <w:r>
        <w:t>сброс загрязненных сточных вод;</w:t>
      </w:r>
    </w:p>
    <w:p w:rsidR="005A6059" w:rsidRDefault="005A6059">
      <w:pPr>
        <w:pStyle w:val="ConsPlusNormal"/>
        <w:ind w:firstLine="540"/>
        <w:jc w:val="both"/>
      </w:pPr>
      <w:r>
        <w:t>объем выбросов вредных (загрязняющих) веществ в атмосферный воздух от стационарных источников, расположенных на территории Калининградской области;</w:t>
      </w:r>
    </w:p>
    <w:p w:rsidR="005A6059" w:rsidRDefault="005A6059">
      <w:pPr>
        <w:pStyle w:val="ConsPlusNormal"/>
        <w:ind w:firstLine="540"/>
        <w:jc w:val="both"/>
      </w:pPr>
      <w:r>
        <w:t>в) в области строительства и реконструкции объектов коммунального хозяйства в муниципальных районах:</w:t>
      </w:r>
    </w:p>
    <w:p w:rsidR="005A6059" w:rsidRDefault="005A6059">
      <w:pPr>
        <w:pStyle w:val="ConsPlusNormal"/>
        <w:ind w:firstLine="540"/>
        <w:jc w:val="both"/>
      </w:pPr>
      <w:r>
        <w:t>удельный вес жилищного фонда, оборудованного водопроводом и канализацией;</w:t>
      </w:r>
    </w:p>
    <w:p w:rsidR="005A6059" w:rsidRDefault="005A6059">
      <w:pPr>
        <w:pStyle w:val="ConsPlusNormal"/>
        <w:ind w:firstLine="540"/>
        <w:jc w:val="both"/>
      </w:pPr>
      <w:r>
        <w:t>уровень износа коммунальной инфраструктуры;</w:t>
      </w:r>
    </w:p>
    <w:p w:rsidR="005A6059" w:rsidRDefault="005A6059">
      <w:pPr>
        <w:pStyle w:val="ConsPlusNormal"/>
        <w:ind w:firstLine="540"/>
        <w:jc w:val="both"/>
      </w:pPr>
      <w:r>
        <w:t>сброс загрязненных сточных вод;</w:t>
      </w:r>
    </w:p>
    <w:p w:rsidR="005A6059" w:rsidRDefault="005A6059">
      <w:pPr>
        <w:pStyle w:val="ConsPlusNormal"/>
        <w:ind w:firstLine="540"/>
        <w:jc w:val="both"/>
      </w:pPr>
      <w:r>
        <w:t>г) в области развития системы здравоохранения:</w:t>
      </w:r>
    </w:p>
    <w:p w:rsidR="005A6059" w:rsidRDefault="005A6059">
      <w:pPr>
        <w:pStyle w:val="ConsPlusNormal"/>
        <w:ind w:firstLine="540"/>
        <w:jc w:val="both"/>
      </w:pPr>
      <w:r>
        <w:t>ожидаемая продолжительность жизни при рождении;</w:t>
      </w:r>
    </w:p>
    <w:p w:rsidR="005A6059" w:rsidRDefault="005A6059">
      <w:pPr>
        <w:pStyle w:val="ConsPlusNormal"/>
        <w:ind w:firstLine="540"/>
        <w:jc w:val="both"/>
      </w:pPr>
      <w:r>
        <w:t>смертность населения (на 1000 человек населения);</w:t>
      </w:r>
    </w:p>
    <w:p w:rsidR="005A6059" w:rsidRDefault="005A6059">
      <w:pPr>
        <w:pStyle w:val="ConsPlusNormal"/>
        <w:ind w:firstLine="540"/>
        <w:jc w:val="both"/>
      </w:pPr>
      <w:r>
        <w:t>д) в области развития системы социальной защиты - доля граждан, получивших социальные услуги в учреждениях социального обслуживания населения, в общем числе граждан, обратившихся за получением социальной услуги в учреждения социального обслуживания населения;</w:t>
      </w:r>
    </w:p>
    <w:p w:rsidR="005A6059" w:rsidRDefault="005A6059">
      <w:pPr>
        <w:pStyle w:val="ConsPlusNormal"/>
        <w:ind w:firstLine="540"/>
        <w:jc w:val="both"/>
      </w:pPr>
      <w:r>
        <w:t>е) в области модернизации сферы физической культуры и спорта - удельный вес населения, систематически занимающегося физической культурой и спортом;</w:t>
      </w:r>
    </w:p>
    <w:p w:rsidR="005A6059" w:rsidRDefault="005A6059">
      <w:pPr>
        <w:pStyle w:val="ConsPlusNormal"/>
        <w:ind w:firstLine="540"/>
        <w:jc w:val="both"/>
      </w:pPr>
      <w:r>
        <w:t>ж) в области развития учреждений культуры - число мероприятий в учреждениях культурно-досугового типа Министерства культуры Российской Федерации;</w:t>
      </w:r>
    </w:p>
    <w:p w:rsidR="005A6059" w:rsidRDefault="005A6059">
      <w:pPr>
        <w:pStyle w:val="ConsPlusNormal"/>
        <w:ind w:firstLine="540"/>
        <w:jc w:val="both"/>
      </w:pPr>
      <w:r>
        <w:t>з) в области молодежной политики - число участников экскурсионно-образовательных поездок для детей и молодежи Калининградской области в другие субъекты Российской Федерации;</w:t>
      </w:r>
    </w:p>
    <w:p w:rsidR="005A6059" w:rsidRDefault="005A6059">
      <w:pPr>
        <w:pStyle w:val="ConsPlusNormal"/>
        <w:ind w:firstLine="540"/>
        <w:jc w:val="both"/>
      </w:pPr>
      <w:r>
        <w:t>и) в области строительства газопроводов распределительных сетей в муниципальных образованиях Калининградской области:</w:t>
      </w:r>
    </w:p>
    <w:p w:rsidR="005A6059" w:rsidRDefault="005A6059">
      <w:pPr>
        <w:pStyle w:val="ConsPlusNormal"/>
        <w:ind w:firstLine="540"/>
        <w:jc w:val="both"/>
      </w:pPr>
      <w:r>
        <w:t>уровень газификации региона;</w:t>
      </w:r>
    </w:p>
    <w:p w:rsidR="005A6059" w:rsidRDefault="005A6059">
      <w:pPr>
        <w:pStyle w:val="ConsPlusNormal"/>
        <w:ind w:firstLine="540"/>
        <w:jc w:val="both"/>
      </w:pPr>
      <w:r>
        <w:t>удельный вес жилой площади, оборудованной газом;</w:t>
      </w:r>
    </w:p>
    <w:p w:rsidR="005A6059" w:rsidRDefault="005A6059">
      <w:pPr>
        <w:pStyle w:val="ConsPlusNormal"/>
        <w:ind w:firstLine="540"/>
        <w:jc w:val="both"/>
      </w:pPr>
      <w:r>
        <w:t>к) в области развития системы образования:</w:t>
      </w:r>
    </w:p>
    <w:p w:rsidR="005A6059" w:rsidRDefault="005A6059">
      <w:pPr>
        <w:pStyle w:val="ConsPlusNormal"/>
        <w:ind w:firstLine="540"/>
        <w:jc w:val="both"/>
      </w:pPr>
      <w:r>
        <w:t>удельный вес учащихся, занимающихся в первую смену;</w:t>
      </w:r>
    </w:p>
    <w:p w:rsidR="005A6059" w:rsidRDefault="005A6059">
      <w:pPr>
        <w:pStyle w:val="ConsPlusNormal"/>
        <w:ind w:firstLine="540"/>
        <w:jc w:val="both"/>
      </w:pPr>
      <w:r>
        <w:t>доля охвата детей в возрасте от 3 до 7 лет дошкольным образованием в общей численности детей соответствующего возраста;</w:t>
      </w:r>
    </w:p>
    <w:p w:rsidR="005A6059" w:rsidRDefault="005A6059">
      <w:pPr>
        <w:pStyle w:val="ConsPlusNormal"/>
        <w:ind w:firstLine="540"/>
        <w:jc w:val="both"/>
      </w:pPr>
      <w:r>
        <w:t>л) в области развития электросетевого хозяйства - рост производства по виду экономической деятельности "Производство и распределение электроэнергии, газа и воды";</w:t>
      </w:r>
    </w:p>
    <w:p w:rsidR="005A6059" w:rsidRDefault="005A6059">
      <w:pPr>
        <w:pStyle w:val="ConsPlusNormal"/>
        <w:ind w:firstLine="540"/>
        <w:jc w:val="both"/>
      </w:pPr>
      <w:r>
        <w:t>м) в области гидролесомелиоративных мероприятий - протяженность введенных в эксплуатацию осушительных каналов системы лесной мелиорации;</w:t>
      </w:r>
    </w:p>
    <w:p w:rsidR="005A6059" w:rsidRDefault="005A6059">
      <w:pPr>
        <w:pStyle w:val="ConsPlusNormal"/>
        <w:ind w:firstLine="540"/>
        <w:jc w:val="both"/>
      </w:pPr>
      <w:r>
        <w:t>н) в области инфраструктурного обеспечения эффективного функционирования объектов спортивной инфраструктуры, возводимых в рамках подготовки к проведению чемпионата мира по футболу в 2018 году:</w:t>
      </w:r>
    </w:p>
    <w:p w:rsidR="005A6059" w:rsidRDefault="005A6059">
      <w:pPr>
        <w:pStyle w:val="ConsPlusNormal"/>
        <w:ind w:firstLine="540"/>
        <w:jc w:val="both"/>
      </w:pPr>
      <w:r>
        <w:t>степень готовности всего комплекса объектов к проведению в Калининградской области серии матчей чемпионата мира по футболу в 2018 году;</w:t>
      </w:r>
    </w:p>
    <w:p w:rsidR="005A6059" w:rsidRDefault="005A6059">
      <w:pPr>
        <w:pStyle w:val="ConsPlusNormal"/>
        <w:ind w:firstLine="540"/>
        <w:jc w:val="both"/>
      </w:pPr>
      <w:r>
        <w:t>площадь территории острова Октябрьский, готовой к освоению в целях дальнейшего развития городской территории;</w:t>
      </w:r>
    </w:p>
    <w:p w:rsidR="005A6059" w:rsidRDefault="005A6059">
      <w:pPr>
        <w:pStyle w:val="ConsPlusNormal"/>
        <w:ind w:firstLine="540"/>
        <w:jc w:val="both"/>
      </w:pPr>
      <w:r>
        <w:t>прирост протяженности автомобильных дорог регионального и местного значения, соответствующих нормативным требованиям к транспортно-эксплуатационному состоянию, по результатам строительства и реконструкции (в части мероприятий по строительству и реконструкции автомобильных дорог);</w:t>
      </w:r>
    </w:p>
    <w:p w:rsidR="005A6059" w:rsidRDefault="005A6059">
      <w:pPr>
        <w:pStyle w:val="ConsPlusNormal"/>
        <w:ind w:firstLine="540"/>
        <w:jc w:val="both"/>
      </w:pPr>
      <w:r>
        <w:t>доля протяженности автомобильных дорог общего пользования регионального и межмуниципального, а также местного значения, не отвечающих нормативным требованиям, в общей протяженности указанных автомобильных дорог (в части мероприятий по строительству и реконструкции автомобильных дорог).</w:t>
      </w:r>
    </w:p>
    <w:p w:rsidR="005A6059" w:rsidRDefault="005A6059">
      <w:pPr>
        <w:pStyle w:val="ConsPlusNormal"/>
        <w:jc w:val="both"/>
      </w:pPr>
      <w:r>
        <w:t xml:space="preserve">(п. 13 в ред. </w:t>
      </w:r>
      <w:hyperlink r:id="rId200" w:history="1">
        <w:r>
          <w:rPr>
            <w:color w:val="0000FF"/>
          </w:rPr>
          <w:t>Постановления</w:t>
        </w:r>
      </w:hyperlink>
      <w:r>
        <w:t xml:space="preserve"> Правительства РФ от 23.09.2015 N 1014)</w:t>
      </w:r>
    </w:p>
    <w:p w:rsidR="005A6059" w:rsidRDefault="005A6059">
      <w:pPr>
        <w:pStyle w:val="ConsPlusNormal"/>
        <w:ind w:firstLine="540"/>
        <w:jc w:val="both"/>
      </w:pPr>
      <w:r>
        <w:t xml:space="preserve">14. Контроль за соблюдением Калининградской областью условий предоставления субсидий осуществляется государственным заказчиком Программы и федеральным органом </w:t>
      </w:r>
      <w:r>
        <w:lastRenderedPageBreak/>
        <w:t>исполнительной власти, осуществляющим функции по контролю и надзору в финансово-бюджетной сфере.</w:t>
      </w:r>
    </w:p>
    <w:p w:rsidR="005A6059" w:rsidRDefault="005A6059">
      <w:pPr>
        <w:pStyle w:val="ConsPlusNormal"/>
        <w:jc w:val="both"/>
      </w:pPr>
      <w:r>
        <w:t xml:space="preserve">(в ред. </w:t>
      </w:r>
      <w:hyperlink r:id="rId201" w:history="1">
        <w:r>
          <w:rPr>
            <w:color w:val="0000FF"/>
          </w:rPr>
          <w:t>Постановления</w:t>
        </w:r>
      </w:hyperlink>
      <w:r>
        <w:t xml:space="preserve"> Правительства РФ от 25.05.2016 N 464)</w:t>
      </w:r>
    </w:p>
    <w:p w:rsidR="005A6059" w:rsidRDefault="005A6059">
      <w:pPr>
        <w:pStyle w:val="ConsPlusNormal"/>
        <w:jc w:val="both"/>
      </w:pPr>
    </w:p>
    <w:p w:rsidR="005A6059" w:rsidRDefault="005A6059">
      <w:pPr>
        <w:pStyle w:val="ConsPlusNormal"/>
        <w:jc w:val="both"/>
      </w:pPr>
    </w:p>
    <w:p w:rsidR="005A6059" w:rsidRDefault="005A6059">
      <w:pPr>
        <w:pStyle w:val="ConsPlusNormal"/>
        <w:jc w:val="both"/>
      </w:pPr>
    </w:p>
    <w:p w:rsidR="005A6059" w:rsidRDefault="005A6059">
      <w:pPr>
        <w:pStyle w:val="ConsPlusNormal"/>
        <w:jc w:val="both"/>
      </w:pPr>
    </w:p>
    <w:p w:rsidR="005A6059" w:rsidRDefault="005A6059">
      <w:pPr>
        <w:pStyle w:val="ConsPlusNormal"/>
        <w:jc w:val="both"/>
      </w:pPr>
    </w:p>
    <w:p w:rsidR="005A6059" w:rsidRDefault="005A6059">
      <w:pPr>
        <w:pStyle w:val="ConsPlusNormal"/>
        <w:jc w:val="right"/>
        <w:outlineLvl w:val="1"/>
      </w:pPr>
      <w:r>
        <w:t>Приложение N 15</w:t>
      </w:r>
    </w:p>
    <w:p w:rsidR="005A6059" w:rsidRDefault="005A6059">
      <w:pPr>
        <w:pStyle w:val="ConsPlusNormal"/>
        <w:jc w:val="right"/>
      </w:pPr>
      <w:r>
        <w:t>к Федеральной целевой программе</w:t>
      </w:r>
    </w:p>
    <w:p w:rsidR="005A6059" w:rsidRDefault="005A6059">
      <w:pPr>
        <w:pStyle w:val="ConsPlusNormal"/>
        <w:jc w:val="right"/>
      </w:pPr>
      <w:r>
        <w:t>развития Калининградской области</w:t>
      </w:r>
    </w:p>
    <w:p w:rsidR="005A6059" w:rsidRDefault="005A6059">
      <w:pPr>
        <w:pStyle w:val="ConsPlusNormal"/>
        <w:jc w:val="right"/>
      </w:pPr>
      <w:r>
        <w:t>на период до 2020 года</w:t>
      </w:r>
    </w:p>
    <w:p w:rsidR="005A6059" w:rsidRDefault="005A6059">
      <w:pPr>
        <w:pStyle w:val="ConsPlusNormal"/>
        <w:jc w:val="both"/>
      </w:pPr>
    </w:p>
    <w:p w:rsidR="005A6059" w:rsidRDefault="005A6059">
      <w:pPr>
        <w:pStyle w:val="ConsPlusNormal"/>
        <w:jc w:val="center"/>
      </w:pPr>
      <w:bookmarkStart w:id="29" w:name="P5187"/>
      <w:bookmarkEnd w:id="29"/>
      <w:r>
        <w:t>МЕТОДИКА</w:t>
      </w:r>
    </w:p>
    <w:p w:rsidR="005A6059" w:rsidRDefault="005A6059">
      <w:pPr>
        <w:pStyle w:val="ConsPlusNormal"/>
        <w:jc w:val="center"/>
      </w:pPr>
      <w:r>
        <w:t>ДЕТАЛИЗАЦИИ УКРУПНЕННЫХ ИНВЕСТИЦИОННЫХ ПРОЕКТОВ,</w:t>
      </w:r>
    </w:p>
    <w:p w:rsidR="005A6059" w:rsidRDefault="005A6059">
      <w:pPr>
        <w:pStyle w:val="ConsPlusNormal"/>
        <w:jc w:val="center"/>
      </w:pPr>
      <w:r>
        <w:t>РЕАЛИЗУЕМЫХ В РАМКАХ ФЕДЕРАЛЬНОЙ ЦЕЛЕВОЙ ПРОГРАММЫ РАЗВИТИЯ</w:t>
      </w:r>
    </w:p>
    <w:p w:rsidR="005A6059" w:rsidRDefault="005A6059">
      <w:pPr>
        <w:pStyle w:val="ConsPlusNormal"/>
        <w:jc w:val="center"/>
      </w:pPr>
      <w:r>
        <w:t>КАЛИНИНГРАДСКОЙ ОБЛАСТИ НА ПЕРИОД ДО 2020 ГОДА</w:t>
      </w:r>
    </w:p>
    <w:p w:rsidR="005A6059" w:rsidRDefault="005A6059">
      <w:pPr>
        <w:pStyle w:val="ConsPlusNormal"/>
        <w:jc w:val="center"/>
      </w:pPr>
      <w:r>
        <w:t>Список изменяющих документов</w:t>
      </w:r>
    </w:p>
    <w:p w:rsidR="005A6059" w:rsidRDefault="005A6059">
      <w:pPr>
        <w:pStyle w:val="ConsPlusNormal"/>
        <w:jc w:val="center"/>
      </w:pPr>
      <w:r>
        <w:t xml:space="preserve">(в ред. Постановлений Правительства РФ от 30.10.2014 </w:t>
      </w:r>
      <w:hyperlink r:id="rId202" w:history="1">
        <w:r>
          <w:rPr>
            <w:color w:val="0000FF"/>
          </w:rPr>
          <w:t>N 1126</w:t>
        </w:r>
      </w:hyperlink>
      <w:r>
        <w:t>,</w:t>
      </w:r>
    </w:p>
    <w:p w:rsidR="005A6059" w:rsidRDefault="005A6059">
      <w:pPr>
        <w:pStyle w:val="ConsPlusNormal"/>
        <w:jc w:val="center"/>
      </w:pPr>
      <w:r>
        <w:t xml:space="preserve">от 23.09.2015 </w:t>
      </w:r>
      <w:hyperlink r:id="rId203" w:history="1">
        <w:r>
          <w:rPr>
            <w:color w:val="0000FF"/>
          </w:rPr>
          <w:t>N 1014</w:t>
        </w:r>
      </w:hyperlink>
      <w:r>
        <w:t>)</w:t>
      </w:r>
    </w:p>
    <w:p w:rsidR="005A6059" w:rsidRDefault="005A6059">
      <w:pPr>
        <w:pStyle w:val="ConsPlusNormal"/>
        <w:jc w:val="both"/>
      </w:pPr>
    </w:p>
    <w:p w:rsidR="005A6059" w:rsidRDefault="005A6059">
      <w:pPr>
        <w:pStyle w:val="ConsPlusNormal"/>
        <w:ind w:firstLine="540"/>
        <w:jc w:val="both"/>
      </w:pPr>
      <w:r>
        <w:t>1. Настоящая методика разработана для определения общих и специальных требований к порядку детализации укрупненных инвестиционных проектов, реализуемых в рамках Федеральной целевой программы развития Калининградской области на период до 2020 года (далее соответственно - Программа, проекты Программы), и предназначена для обоснования выбора и порядка создания конкретных объектов капитального строительства в составе Программы.</w:t>
      </w:r>
    </w:p>
    <w:p w:rsidR="005A6059" w:rsidRDefault="005A6059">
      <w:pPr>
        <w:pStyle w:val="ConsPlusNormal"/>
        <w:ind w:firstLine="540"/>
        <w:jc w:val="both"/>
      </w:pPr>
      <w:r>
        <w:t>2. Детализация проектов Программы и планирование очередности строительства объектов осуществляются с учетом степени их влияния на социально-экономическое развитие Калининградской области исходя из необходимости достижения целевых индикаторов и показателей Программы.</w:t>
      </w:r>
    </w:p>
    <w:p w:rsidR="005A6059" w:rsidRDefault="005A6059">
      <w:pPr>
        <w:pStyle w:val="ConsPlusNormal"/>
        <w:ind w:firstLine="540"/>
        <w:jc w:val="both"/>
      </w:pPr>
      <w:r>
        <w:t xml:space="preserve">3. Государственный заказчик Программы проводит интегральную оценку объектов капитального строительства на предмет эффективности использования средств федерального бюджета, направляемых на капитальные вложения, в порядке и сроки, которые установлены </w:t>
      </w:r>
      <w:hyperlink r:id="rId204" w:history="1">
        <w:r>
          <w:rPr>
            <w:color w:val="0000FF"/>
          </w:rPr>
          <w:t>постановлением</w:t>
        </w:r>
      </w:hyperlink>
      <w:r>
        <w:t xml:space="preserve"> Правительства Российской Федерации от 12 августа 2008 г. N 590 "О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w:t>
      </w:r>
    </w:p>
    <w:p w:rsidR="005A6059" w:rsidRDefault="005A6059">
      <w:pPr>
        <w:pStyle w:val="ConsPlusNormal"/>
        <w:ind w:firstLine="540"/>
        <w:jc w:val="both"/>
      </w:pPr>
      <w:r>
        <w:t>4. Государственным заказчиком Программы при проведении детализации проектов Программы по каждому объекту проверяется наличие следующих документов:</w:t>
      </w:r>
    </w:p>
    <w:p w:rsidR="005A6059" w:rsidRDefault="005A6059">
      <w:pPr>
        <w:pStyle w:val="ConsPlusNormal"/>
        <w:ind w:firstLine="540"/>
        <w:jc w:val="both"/>
      </w:pPr>
      <w:r>
        <w:t>а) паспорт инвестиционного проекта по форме, установленной Министерством экономического развития Российской Федерации;</w:t>
      </w:r>
    </w:p>
    <w:p w:rsidR="005A6059" w:rsidRDefault="005A6059">
      <w:pPr>
        <w:pStyle w:val="ConsPlusNormal"/>
        <w:ind w:firstLine="540"/>
        <w:jc w:val="both"/>
      </w:pPr>
      <w:r>
        <w:t xml:space="preserve">б) положительное заключение государственной экспертизы проектной документации и результатов инженерных изысканий, выполненных для подготовки такой проектной документации (в случае если проведение такой экспертизы в соответствии с </w:t>
      </w:r>
      <w:hyperlink r:id="rId205" w:history="1">
        <w:r>
          <w:rPr>
            <w:color w:val="0000FF"/>
          </w:rPr>
          <w:t>законодательством</w:t>
        </w:r>
      </w:hyperlink>
      <w:r>
        <w:t xml:space="preserve"> Российской Федерации является обязательным);</w:t>
      </w:r>
    </w:p>
    <w:p w:rsidR="005A6059" w:rsidRDefault="005A6059">
      <w:pPr>
        <w:pStyle w:val="ConsPlusNormal"/>
        <w:ind w:firstLine="540"/>
        <w:jc w:val="both"/>
      </w:pPr>
      <w:r>
        <w:t xml:space="preserve">в) документ об утверждении проектной документации в соответствии с </w:t>
      </w:r>
      <w:hyperlink r:id="rId206" w:history="1">
        <w:r>
          <w:rPr>
            <w:color w:val="0000FF"/>
          </w:rPr>
          <w:t>законодательством</w:t>
        </w:r>
      </w:hyperlink>
      <w:r>
        <w:t xml:space="preserve"> Российской Федерации;</w:t>
      </w:r>
    </w:p>
    <w:p w:rsidR="005A6059" w:rsidRDefault="005A6059">
      <w:pPr>
        <w:pStyle w:val="ConsPlusNormal"/>
        <w:ind w:firstLine="540"/>
        <w:jc w:val="both"/>
      </w:pPr>
      <w:r>
        <w:t>г) титульные списки объектов капитального строительства, строительство которых начинается в очередном финансовом году и плановый период, и титульные списки переходящих объектов капитального строительства на очередной финансовый год и плановый период, утвержденные государственным заказчиком (заказчиком);</w:t>
      </w:r>
    </w:p>
    <w:p w:rsidR="005A6059" w:rsidRDefault="005A6059">
      <w:pPr>
        <w:pStyle w:val="ConsPlusNormal"/>
        <w:ind w:firstLine="540"/>
        <w:jc w:val="both"/>
      </w:pPr>
      <w:r>
        <w:t>д) положительное заключение о достоверности сметной стоимости объекта капитального строительства;</w:t>
      </w:r>
    </w:p>
    <w:p w:rsidR="005A6059" w:rsidRDefault="005A6059">
      <w:pPr>
        <w:pStyle w:val="ConsPlusNormal"/>
        <w:ind w:firstLine="540"/>
        <w:jc w:val="both"/>
      </w:pPr>
      <w:r>
        <w:t xml:space="preserve">е) задание на проектирование, в случае если на разработку проектной документации </w:t>
      </w:r>
      <w:r>
        <w:lastRenderedPageBreak/>
        <w:t>предоставляются средства федерального бюджета;</w:t>
      </w:r>
    </w:p>
    <w:p w:rsidR="005A6059" w:rsidRDefault="005A6059">
      <w:pPr>
        <w:pStyle w:val="ConsPlusNormal"/>
        <w:ind w:firstLine="540"/>
        <w:jc w:val="both"/>
      </w:pPr>
      <w:r>
        <w:t xml:space="preserve">ж) документ, содержащий результаты оценки эффективности использования средств федерального бюджета, направляемых на капитальные вложения, проведенной в порядке, установленном </w:t>
      </w:r>
      <w:hyperlink r:id="rId207" w:history="1">
        <w:r>
          <w:rPr>
            <w:color w:val="0000FF"/>
          </w:rPr>
          <w:t>постановлением</w:t>
        </w:r>
      </w:hyperlink>
      <w:r>
        <w:t xml:space="preserve"> Правительства Российской Федерации от 12 августа 2008 г. N 590 "О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w:t>
      </w:r>
    </w:p>
    <w:p w:rsidR="005A6059" w:rsidRDefault="005A6059">
      <w:pPr>
        <w:pStyle w:val="ConsPlusNormal"/>
        <w:ind w:firstLine="540"/>
        <w:jc w:val="both"/>
      </w:pPr>
      <w:bookmarkStart w:id="30" w:name="P5206"/>
      <w:bookmarkEnd w:id="30"/>
      <w:r>
        <w:t xml:space="preserve">5. Государственный заказчик Программы проводит детализацию укрупненных инвестиционных проектов путем определения конкретных объектов капитального строительства в виде проекта ведомственного акта, указанного в </w:t>
      </w:r>
      <w:hyperlink w:anchor="P5106" w:history="1">
        <w:r>
          <w:rPr>
            <w:color w:val="0000FF"/>
          </w:rPr>
          <w:t>абзаце первом пункта 3 приложения N 14</w:t>
        </w:r>
      </w:hyperlink>
      <w:r>
        <w:t xml:space="preserve"> к Программе, или соглашения, предусмотренного </w:t>
      </w:r>
      <w:hyperlink w:anchor="P5112" w:history="1">
        <w:r>
          <w:rPr>
            <w:color w:val="0000FF"/>
          </w:rPr>
          <w:t>пунктом 3(1) приложения N 14</w:t>
        </w:r>
      </w:hyperlink>
      <w:r>
        <w:t xml:space="preserve"> к Программе.</w:t>
      </w:r>
    </w:p>
    <w:p w:rsidR="005A6059" w:rsidRDefault="005A6059">
      <w:pPr>
        <w:pStyle w:val="ConsPlusNormal"/>
        <w:ind w:firstLine="540"/>
        <w:jc w:val="both"/>
      </w:pPr>
      <w:r>
        <w:t>В случае детализации укрупненных инвестиционных проектов в виде проекта ведомственного акта государственный заказчик Программы направляет соответствующий проект акта с приложением обосновывающих документов заказчику - координатору Программы.</w:t>
      </w:r>
    </w:p>
    <w:p w:rsidR="005A6059" w:rsidRDefault="005A6059">
      <w:pPr>
        <w:pStyle w:val="ConsPlusNormal"/>
        <w:jc w:val="both"/>
      </w:pPr>
      <w:r>
        <w:t xml:space="preserve">(п. 5 в ред. </w:t>
      </w:r>
      <w:hyperlink r:id="rId208" w:history="1">
        <w:r>
          <w:rPr>
            <w:color w:val="0000FF"/>
          </w:rPr>
          <w:t>Постановления</w:t>
        </w:r>
      </w:hyperlink>
      <w:r>
        <w:t xml:space="preserve"> Правительства РФ от 23.09.2015 N 1014)</w:t>
      </w:r>
    </w:p>
    <w:p w:rsidR="005A6059" w:rsidRDefault="005A6059">
      <w:pPr>
        <w:pStyle w:val="ConsPlusNormal"/>
        <w:ind w:firstLine="540"/>
        <w:jc w:val="both"/>
      </w:pPr>
      <w:bookmarkStart w:id="31" w:name="P5209"/>
      <w:bookmarkEnd w:id="31"/>
      <w:r>
        <w:t xml:space="preserve">6. По результатам согласования с заказчиком - координатором Программы материалов по детализации проектов Программы в соответствии с </w:t>
      </w:r>
      <w:hyperlink w:anchor="P5206" w:history="1">
        <w:r>
          <w:rPr>
            <w:color w:val="0000FF"/>
          </w:rPr>
          <w:t>пунктом 5</w:t>
        </w:r>
      </w:hyperlink>
      <w:r>
        <w:t xml:space="preserve"> настоящей методики государственный заказчик представляет их на согласование в Министерство финансов Российской Федерации.</w:t>
      </w:r>
    </w:p>
    <w:p w:rsidR="005A6059" w:rsidRDefault="005A6059">
      <w:pPr>
        <w:pStyle w:val="ConsPlusNormal"/>
        <w:jc w:val="both"/>
      </w:pPr>
      <w:r>
        <w:t xml:space="preserve">(в ред. Постановлений Правительства РФ от 30.10.2014 </w:t>
      </w:r>
      <w:hyperlink r:id="rId209" w:history="1">
        <w:r>
          <w:rPr>
            <w:color w:val="0000FF"/>
          </w:rPr>
          <w:t>N 1126</w:t>
        </w:r>
      </w:hyperlink>
      <w:r>
        <w:t xml:space="preserve">, от 23.09.2015 </w:t>
      </w:r>
      <w:hyperlink r:id="rId210" w:history="1">
        <w:r>
          <w:rPr>
            <w:color w:val="0000FF"/>
          </w:rPr>
          <w:t>N 1014</w:t>
        </w:r>
      </w:hyperlink>
      <w:r>
        <w:t>)</w:t>
      </w:r>
    </w:p>
    <w:p w:rsidR="005A6059" w:rsidRDefault="005A6059">
      <w:pPr>
        <w:pStyle w:val="ConsPlusNormal"/>
        <w:ind w:firstLine="540"/>
        <w:jc w:val="both"/>
      </w:pPr>
      <w:r>
        <w:t xml:space="preserve">7. Согласованные в соответствии с </w:t>
      </w:r>
      <w:hyperlink w:anchor="P5209" w:history="1">
        <w:r>
          <w:rPr>
            <w:color w:val="0000FF"/>
          </w:rPr>
          <w:t>пунктом 6</w:t>
        </w:r>
      </w:hyperlink>
      <w:r>
        <w:t xml:space="preserve"> настоящей методики с Министерством финансов Российской Федерации материалы по детализации проектов Программы являются основанием для утверждения государственным заказчиком соответствующего ведомственного акта и начала финансирования строительства объектов.</w:t>
      </w:r>
    </w:p>
    <w:p w:rsidR="005A6059" w:rsidRDefault="005A6059">
      <w:pPr>
        <w:pStyle w:val="ConsPlusNormal"/>
        <w:jc w:val="both"/>
      </w:pPr>
      <w:r>
        <w:t xml:space="preserve">(п. 7 в ред. </w:t>
      </w:r>
      <w:hyperlink r:id="rId211" w:history="1">
        <w:r>
          <w:rPr>
            <w:color w:val="0000FF"/>
          </w:rPr>
          <w:t>Постановления</w:t>
        </w:r>
      </w:hyperlink>
      <w:r>
        <w:t xml:space="preserve"> Правительства РФ от 23.09.2015 N 1014)</w:t>
      </w:r>
    </w:p>
    <w:p w:rsidR="005A6059" w:rsidRDefault="005A6059">
      <w:pPr>
        <w:pStyle w:val="ConsPlusNormal"/>
        <w:jc w:val="both"/>
      </w:pPr>
    </w:p>
    <w:p w:rsidR="005A6059" w:rsidRDefault="005A6059">
      <w:pPr>
        <w:pStyle w:val="ConsPlusNormal"/>
        <w:jc w:val="both"/>
      </w:pPr>
    </w:p>
    <w:p w:rsidR="005A6059" w:rsidRDefault="005A6059">
      <w:pPr>
        <w:pStyle w:val="ConsPlusNormal"/>
        <w:jc w:val="both"/>
      </w:pPr>
    </w:p>
    <w:p w:rsidR="005A6059" w:rsidRDefault="005A6059">
      <w:pPr>
        <w:pStyle w:val="ConsPlusNormal"/>
        <w:jc w:val="both"/>
      </w:pPr>
    </w:p>
    <w:p w:rsidR="005A6059" w:rsidRDefault="005A6059">
      <w:pPr>
        <w:pStyle w:val="ConsPlusNormal"/>
        <w:jc w:val="both"/>
      </w:pPr>
    </w:p>
    <w:p w:rsidR="005A6059" w:rsidRDefault="005A6059">
      <w:pPr>
        <w:pStyle w:val="ConsPlusNormal"/>
        <w:jc w:val="right"/>
        <w:outlineLvl w:val="1"/>
      </w:pPr>
      <w:r>
        <w:t>Приложение N 16</w:t>
      </w:r>
    </w:p>
    <w:p w:rsidR="005A6059" w:rsidRDefault="005A6059">
      <w:pPr>
        <w:pStyle w:val="ConsPlusNormal"/>
        <w:jc w:val="right"/>
      </w:pPr>
      <w:r>
        <w:t>к Федеральной целевой программе</w:t>
      </w:r>
    </w:p>
    <w:p w:rsidR="005A6059" w:rsidRDefault="005A6059">
      <w:pPr>
        <w:pStyle w:val="ConsPlusNormal"/>
        <w:jc w:val="right"/>
      </w:pPr>
      <w:r>
        <w:t>развития Калининградской области</w:t>
      </w:r>
    </w:p>
    <w:p w:rsidR="005A6059" w:rsidRDefault="005A6059">
      <w:pPr>
        <w:pStyle w:val="ConsPlusNormal"/>
        <w:jc w:val="right"/>
      </w:pPr>
      <w:r>
        <w:t>на период до 2020 года</w:t>
      </w:r>
    </w:p>
    <w:p w:rsidR="005A6059" w:rsidRDefault="005A6059">
      <w:pPr>
        <w:pStyle w:val="ConsPlusNormal"/>
        <w:jc w:val="both"/>
      </w:pPr>
    </w:p>
    <w:p w:rsidR="005A6059" w:rsidRDefault="005A6059">
      <w:pPr>
        <w:pStyle w:val="ConsPlusNormal"/>
        <w:jc w:val="center"/>
      </w:pPr>
      <w:bookmarkStart w:id="32" w:name="P5223"/>
      <w:bookmarkEnd w:id="32"/>
      <w:r>
        <w:t>МЕТОДИКА</w:t>
      </w:r>
    </w:p>
    <w:p w:rsidR="005A6059" w:rsidRDefault="005A6059">
      <w:pPr>
        <w:pStyle w:val="ConsPlusNormal"/>
        <w:jc w:val="center"/>
      </w:pPr>
      <w:r>
        <w:t>ОЦЕНКИ ЭФФЕКТИВНОСТИ РЕАЛИЗАЦИИ ФЕДЕРАЛЬНОЙ ЦЕЛЕВОЙ</w:t>
      </w:r>
    </w:p>
    <w:p w:rsidR="005A6059" w:rsidRDefault="005A6059">
      <w:pPr>
        <w:pStyle w:val="ConsPlusNormal"/>
        <w:jc w:val="center"/>
      </w:pPr>
      <w:r>
        <w:t>ПРОГРАММЫ РАЗВИТИЯ КАЛИНИНГРАДСКОЙ ОБЛАСТИ</w:t>
      </w:r>
    </w:p>
    <w:p w:rsidR="005A6059" w:rsidRDefault="005A6059">
      <w:pPr>
        <w:pStyle w:val="ConsPlusNormal"/>
        <w:jc w:val="center"/>
      </w:pPr>
      <w:r>
        <w:t>НА ПЕРИОД ДО 2020 ГОДА</w:t>
      </w:r>
    </w:p>
    <w:p w:rsidR="005A6059" w:rsidRDefault="005A6059">
      <w:pPr>
        <w:pStyle w:val="ConsPlusNormal"/>
        <w:jc w:val="both"/>
      </w:pPr>
    </w:p>
    <w:p w:rsidR="005A6059" w:rsidRDefault="005A6059">
      <w:pPr>
        <w:pStyle w:val="ConsPlusNormal"/>
        <w:ind w:firstLine="540"/>
        <w:jc w:val="both"/>
      </w:pPr>
      <w:r>
        <w:t>1. Настоящая методика представляет собой алгоритм оценки фактической эффективности Федеральной целевой программы развития Калининградской области на период до 2020 года (далее - Программа) (в процессе ее реализации и по итогам реализации) и основана на оценке ее результативности с учетом объема ресурсов, направленных на ее реализацию, непарированных рисков и достигнутых результатов, оказывающих влияние на изменение соответствующей сферы социально-экономического развития Российской Федерации.</w:t>
      </w:r>
    </w:p>
    <w:p w:rsidR="005A6059" w:rsidRDefault="005A6059">
      <w:pPr>
        <w:pStyle w:val="ConsPlusNormal"/>
        <w:ind w:firstLine="540"/>
        <w:jc w:val="both"/>
      </w:pPr>
      <w:r>
        <w:t>2. Эффективность реализации Программы оценивается как степень достижения запланированных результатов (сопоставление плановых и фактических значений показателей и индикаторов Программы) при условии соблюдения обоснованного объема расходов. При этом степень реализации мероприятий (достижения ожидаемых непосредственных результатов их реализации) оценивается комплексно в рамках оценки задач, на решение которых они направлены.</w:t>
      </w:r>
    </w:p>
    <w:p w:rsidR="005A6059" w:rsidRDefault="005A6059">
      <w:pPr>
        <w:pStyle w:val="ConsPlusNormal"/>
        <w:ind w:firstLine="540"/>
        <w:jc w:val="both"/>
      </w:pPr>
      <w:r>
        <w:t xml:space="preserve">3. Система показателей и индикаторов Программы разработана таким образом, что значимость мероприятий и, следовательно, коэффициенты значимости всех показателей и индикаторов одинаковы. Такой подход позволяет упростить процедуру оценки эффективности </w:t>
      </w:r>
      <w:r>
        <w:lastRenderedPageBreak/>
        <w:t>Программы и исключить влияние фактора субъективности при экспертном оценивании коэффициентов значимости показателей и индикаторов.</w:t>
      </w:r>
    </w:p>
    <w:p w:rsidR="005A6059" w:rsidRDefault="005A6059">
      <w:pPr>
        <w:pStyle w:val="ConsPlusNormal"/>
        <w:ind w:firstLine="540"/>
        <w:jc w:val="both"/>
      </w:pPr>
      <w:r>
        <w:t>4. Для соблюдения корректности при проведении оценки эффективности необходимо учитывать особый случай, касающийся фактических и запланированных объемов финансирования (например, если по Программе (подпрограмме) было запланировано финансирование, но средства не выделялись, то значение эффективности в этом случае принимается равным 0 процентов).</w:t>
      </w:r>
    </w:p>
    <w:p w:rsidR="005A6059" w:rsidRDefault="005A6059">
      <w:pPr>
        <w:pStyle w:val="ConsPlusNormal"/>
        <w:ind w:firstLine="540"/>
        <w:jc w:val="both"/>
      </w:pPr>
      <w:bookmarkStart w:id="33" w:name="P5232"/>
      <w:bookmarkEnd w:id="33"/>
      <w:r>
        <w:t>5. Текущая эффективность реализации Программы (</w:t>
      </w:r>
      <w:r w:rsidRPr="002E1C64">
        <w:rPr>
          <w:position w:val="-12"/>
        </w:rPr>
        <w:pict>
          <v:shape id="_x0000_i1025" style="width:15.9pt;height:20.1pt" coordsize="" o:spt="100" adj="0,,0" path="" filled="f" stroked="f">
            <v:stroke joinstyle="miter"/>
            <v:imagedata r:id="rId212" o:title="base_1_199373_20"/>
            <v:formulas/>
            <v:path o:connecttype="segments"/>
          </v:shape>
        </w:pict>
      </w:r>
      <w:r>
        <w:t>) для i-го года ее реализации оценивается по формуле:</w:t>
      </w:r>
    </w:p>
    <w:p w:rsidR="005A6059" w:rsidRDefault="005A6059">
      <w:pPr>
        <w:pStyle w:val="ConsPlusNormal"/>
        <w:jc w:val="both"/>
      </w:pPr>
    </w:p>
    <w:p w:rsidR="005A6059" w:rsidRDefault="005A6059">
      <w:pPr>
        <w:pStyle w:val="ConsPlusNormal"/>
        <w:jc w:val="center"/>
      </w:pPr>
      <w:r w:rsidRPr="002E1C64">
        <w:rPr>
          <w:position w:val="-24"/>
        </w:rPr>
        <w:pict>
          <v:shape id="_x0000_i1026" style="width:116.35pt;height:53.6pt" coordsize="" o:spt="100" adj="0,,0" path="" filled="f" stroked="f">
            <v:stroke joinstyle="miter"/>
            <v:imagedata r:id="rId213" o:title="base_1_199373_21"/>
            <v:formulas/>
            <v:path o:connecttype="segments"/>
          </v:shape>
        </w:pict>
      </w:r>
      <w:r>
        <w:t>,</w:t>
      </w:r>
    </w:p>
    <w:p w:rsidR="005A6059" w:rsidRDefault="005A6059">
      <w:pPr>
        <w:pStyle w:val="ConsPlusNormal"/>
        <w:jc w:val="both"/>
      </w:pPr>
    </w:p>
    <w:p w:rsidR="005A6059" w:rsidRDefault="005A6059">
      <w:pPr>
        <w:pStyle w:val="ConsPlusNormal"/>
        <w:ind w:firstLine="540"/>
        <w:jc w:val="both"/>
      </w:pPr>
      <w:r>
        <w:t>где:</w:t>
      </w:r>
    </w:p>
    <w:p w:rsidR="005A6059" w:rsidRDefault="005A6059">
      <w:pPr>
        <w:pStyle w:val="ConsPlusNormal"/>
        <w:ind w:firstLine="540"/>
        <w:jc w:val="both"/>
      </w:pPr>
      <w:r>
        <w:t>i - год реализации Программы, на который рассчитывается ее эффективность;</w:t>
      </w:r>
    </w:p>
    <w:p w:rsidR="005A6059" w:rsidRDefault="005A6059">
      <w:pPr>
        <w:pStyle w:val="ConsPlusNormal"/>
        <w:ind w:firstLine="540"/>
        <w:jc w:val="both"/>
      </w:pPr>
      <w:r>
        <w:t>k - номер индикатора реализации Программы;</w:t>
      </w:r>
    </w:p>
    <w:p w:rsidR="005A6059" w:rsidRDefault="005A6059">
      <w:pPr>
        <w:pStyle w:val="ConsPlusNormal"/>
        <w:ind w:firstLine="540"/>
        <w:jc w:val="both"/>
      </w:pPr>
      <w:r>
        <w:t>a - фактическое значение показателя или индикатора реализации Программы;</w:t>
      </w:r>
    </w:p>
    <w:p w:rsidR="005A6059" w:rsidRDefault="005A6059">
      <w:pPr>
        <w:pStyle w:val="ConsPlusNormal"/>
        <w:ind w:firstLine="540"/>
        <w:jc w:val="both"/>
      </w:pPr>
      <w:r>
        <w:t>b - плановое значение показателя или индикатора реализации Программы;</w:t>
      </w:r>
    </w:p>
    <w:p w:rsidR="005A6059" w:rsidRDefault="005A6059">
      <w:pPr>
        <w:pStyle w:val="ConsPlusNormal"/>
        <w:ind w:firstLine="540"/>
        <w:jc w:val="both"/>
      </w:pPr>
      <w:r w:rsidRPr="002E1C64">
        <w:rPr>
          <w:position w:val="-12"/>
        </w:rPr>
        <w:pict>
          <v:shape id="_x0000_i1027" style="width:15.9pt;height:20.1pt" coordsize="" o:spt="100" adj="0,,0" path="" filled="f" stroked="f">
            <v:stroke joinstyle="miter"/>
            <v:imagedata r:id="rId214" o:title="base_1_199373_22"/>
            <v:formulas/>
            <v:path o:connecttype="segments"/>
          </v:shape>
        </w:pict>
      </w:r>
      <w:r>
        <w:t xml:space="preserve"> - фактически наблюдаемое значение k-го индикатора реализации Программы в i-й год ее реализации;</w:t>
      </w:r>
    </w:p>
    <w:p w:rsidR="005A6059" w:rsidRDefault="005A6059">
      <w:pPr>
        <w:pStyle w:val="ConsPlusNormal"/>
        <w:ind w:firstLine="540"/>
        <w:jc w:val="both"/>
      </w:pPr>
      <w:r w:rsidRPr="002E1C64">
        <w:rPr>
          <w:position w:val="-12"/>
        </w:rPr>
        <w:pict>
          <v:shape id="_x0000_i1028" style="width:15.9pt;height:20.1pt" coordsize="" o:spt="100" adj="0,,0" path="" filled="f" stroked="f">
            <v:stroke joinstyle="miter"/>
            <v:imagedata r:id="rId215" o:title="base_1_199373_23"/>
            <v:formulas/>
            <v:path o:connecttype="segments"/>
          </v:shape>
        </w:pict>
      </w:r>
      <w:r>
        <w:t xml:space="preserve"> - утвержденное целевое значение k-го индикатора реализации Программы в i-й год ее реализации;</w:t>
      </w:r>
    </w:p>
    <w:p w:rsidR="005A6059" w:rsidRDefault="005A6059">
      <w:pPr>
        <w:pStyle w:val="ConsPlusNormal"/>
        <w:ind w:firstLine="540"/>
        <w:jc w:val="both"/>
      </w:pPr>
      <w:r>
        <w:t>K - число индикаторов реализации Программы.</w:t>
      </w:r>
    </w:p>
    <w:p w:rsidR="005A6059" w:rsidRDefault="005A6059">
      <w:pPr>
        <w:pStyle w:val="ConsPlusNormal"/>
        <w:ind w:firstLine="540"/>
        <w:jc w:val="both"/>
      </w:pPr>
      <w:bookmarkStart w:id="34" w:name="P5244"/>
      <w:bookmarkEnd w:id="34"/>
      <w:r>
        <w:t xml:space="preserve">6. Конечная эффективность реализации Программы </w:t>
      </w:r>
      <w:r w:rsidRPr="002E1C64">
        <w:rPr>
          <w:position w:val="-12"/>
        </w:rPr>
        <w:pict>
          <v:shape id="_x0000_i1029" style="width:17.6pt;height:20.1pt" coordsize="" o:spt="100" adj="0,,0" path="" filled="f" stroked="f">
            <v:stroke joinstyle="miter"/>
            <v:imagedata r:id="rId216" o:title="base_1_199373_24"/>
            <v:formulas/>
            <v:path o:connecttype="segments"/>
          </v:shape>
        </w:pict>
      </w:r>
      <w:r>
        <w:t xml:space="preserve"> для i-го года ее реализации оценивается по формуле:</w:t>
      </w:r>
    </w:p>
    <w:p w:rsidR="005A6059" w:rsidRDefault="005A6059">
      <w:pPr>
        <w:pStyle w:val="ConsPlusNormal"/>
        <w:jc w:val="both"/>
      </w:pPr>
    </w:p>
    <w:p w:rsidR="005A6059" w:rsidRDefault="005A6059">
      <w:pPr>
        <w:pStyle w:val="ConsPlusNormal"/>
        <w:jc w:val="center"/>
      </w:pPr>
      <w:r w:rsidRPr="002E1C64">
        <w:rPr>
          <w:position w:val="-24"/>
        </w:rPr>
        <w:pict>
          <v:shape id="_x0000_i1030" style="width:129.75pt;height:54.4pt" coordsize="" o:spt="100" adj="0,,0" path="" filled="f" stroked="f">
            <v:stroke joinstyle="miter"/>
            <v:imagedata r:id="rId217" o:title="base_1_199373_25"/>
            <v:formulas/>
            <v:path o:connecttype="segments"/>
          </v:shape>
        </w:pict>
      </w:r>
      <w:r>
        <w:t>,</w:t>
      </w:r>
    </w:p>
    <w:p w:rsidR="005A6059" w:rsidRDefault="005A6059">
      <w:pPr>
        <w:pStyle w:val="ConsPlusNormal"/>
        <w:jc w:val="both"/>
      </w:pPr>
    </w:p>
    <w:p w:rsidR="005A6059" w:rsidRDefault="005A6059">
      <w:pPr>
        <w:pStyle w:val="ConsPlusNormal"/>
        <w:ind w:firstLine="540"/>
        <w:jc w:val="both"/>
      </w:pPr>
      <w:r>
        <w:t>где:</w:t>
      </w:r>
    </w:p>
    <w:p w:rsidR="005A6059" w:rsidRDefault="005A6059">
      <w:pPr>
        <w:pStyle w:val="ConsPlusNormal"/>
        <w:ind w:firstLine="540"/>
        <w:jc w:val="both"/>
      </w:pPr>
      <w:r>
        <w:t>i - год реализации Программы, на который рассчитывается ее эффективность;</w:t>
      </w:r>
    </w:p>
    <w:p w:rsidR="005A6059" w:rsidRDefault="005A6059">
      <w:pPr>
        <w:pStyle w:val="ConsPlusNormal"/>
        <w:ind w:firstLine="540"/>
        <w:jc w:val="both"/>
      </w:pPr>
      <w:r>
        <w:t>k - номер индикатора реализации Программы;</w:t>
      </w:r>
    </w:p>
    <w:p w:rsidR="005A6059" w:rsidRDefault="005A6059">
      <w:pPr>
        <w:pStyle w:val="ConsPlusNormal"/>
        <w:ind w:firstLine="540"/>
        <w:jc w:val="both"/>
      </w:pPr>
      <w:r>
        <w:t>a - фактическое значение показателя или индикатора реализации Программы;</w:t>
      </w:r>
    </w:p>
    <w:p w:rsidR="005A6059" w:rsidRDefault="005A6059">
      <w:pPr>
        <w:pStyle w:val="ConsPlusNormal"/>
        <w:ind w:firstLine="540"/>
        <w:jc w:val="both"/>
      </w:pPr>
      <w:r>
        <w:t>b - плановое значение показателя или индикатора реализации Программы;</w:t>
      </w:r>
    </w:p>
    <w:p w:rsidR="005A6059" w:rsidRDefault="005A6059">
      <w:pPr>
        <w:pStyle w:val="ConsPlusNormal"/>
        <w:ind w:firstLine="540"/>
        <w:jc w:val="both"/>
      </w:pPr>
      <w:r w:rsidRPr="002E1C64">
        <w:rPr>
          <w:position w:val="-12"/>
        </w:rPr>
        <w:pict>
          <v:shape id="_x0000_i1031" style="width:15.9pt;height:20.1pt" coordsize="" o:spt="100" adj="0,,0" path="" filled="f" stroked="f">
            <v:stroke joinstyle="miter"/>
            <v:imagedata r:id="rId214" o:title="base_1_199373_26"/>
            <v:formulas/>
            <v:path o:connecttype="segments"/>
          </v:shape>
        </w:pict>
      </w:r>
      <w:r>
        <w:t xml:space="preserve"> - фактически наблюдаемое значение k-го индикатора реализации Программы в i-й год ее реализации;</w:t>
      </w:r>
    </w:p>
    <w:p w:rsidR="005A6059" w:rsidRDefault="005A6059">
      <w:pPr>
        <w:pStyle w:val="ConsPlusNormal"/>
        <w:ind w:firstLine="540"/>
        <w:jc w:val="both"/>
      </w:pPr>
      <w:r w:rsidRPr="002E1C64">
        <w:rPr>
          <w:position w:val="-12"/>
        </w:rPr>
        <w:pict>
          <v:shape id="_x0000_i1032" style="width:26.8pt;height:20.1pt" coordsize="" o:spt="100" adj="0,,0" path="" filled="f" stroked="f">
            <v:stroke joinstyle="miter"/>
            <v:imagedata r:id="rId218" o:title="base_1_199373_27"/>
            <v:formulas/>
            <v:path o:connecttype="segments"/>
          </v:shape>
        </w:pict>
      </w:r>
      <w:r>
        <w:t xml:space="preserve"> - утвержденное целевое значение k-го индикатора реализации Программы в 2020 году;</w:t>
      </w:r>
    </w:p>
    <w:p w:rsidR="005A6059" w:rsidRDefault="005A6059">
      <w:pPr>
        <w:pStyle w:val="ConsPlusNormal"/>
        <w:ind w:firstLine="540"/>
        <w:jc w:val="both"/>
      </w:pPr>
      <w:r>
        <w:t>K - число индикаторов реализации Программы.</w:t>
      </w:r>
    </w:p>
    <w:p w:rsidR="005A6059" w:rsidRDefault="005A6059">
      <w:pPr>
        <w:pStyle w:val="ConsPlusNormal"/>
        <w:ind w:firstLine="540"/>
        <w:jc w:val="both"/>
      </w:pPr>
      <w:r>
        <w:t>7. Эффективность реализации Программы выражается в процентах и может принимать значения от 0 процентов (при отсутствии фактических результатов) до 100 процентов (при полном достижении всех запланированных результатов в запланированное время). Также эффективность реализации Программы может принимать значения выше 100 процентов в случае достижения запланированных результатов ранее запланированного срока либо в случае превышения запланированных результатов к заданному сроку.</w:t>
      </w:r>
    </w:p>
    <w:p w:rsidR="005A6059" w:rsidRDefault="005A6059">
      <w:pPr>
        <w:pStyle w:val="ConsPlusNormal"/>
        <w:ind w:firstLine="540"/>
        <w:jc w:val="both"/>
      </w:pPr>
      <w:r>
        <w:t xml:space="preserve">8. Формулы, предусмотренные </w:t>
      </w:r>
      <w:hyperlink w:anchor="P5232" w:history="1">
        <w:r>
          <w:rPr>
            <w:color w:val="0000FF"/>
          </w:rPr>
          <w:t>пунктами 5</w:t>
        </w:r>
      </w:hyperlink>
      <w:r>
        <w:t xml:space="preserve"> и </w:t>
      </w:r>
      <w:hyperlink w:anchor="P5244" w:history="1">
        <w:r>
          <w:rPr>
            <w:color w:val="0000FF"/>
          </w:rPr>
          <w:t>6</w:t>
        </w:r>
      </w:hyperlink>
      <w:r>
        <w:t xml:space="preserve"> настоящей методики, используются также для оценки текущей и конечной эффективности реализации отдельных направлений Программы.</w:t>
      </w:r>
    </w:p>
    <w:p w:rsidR="005A6059" w:rsidRDefault="005A6059">
      <w:pPr>
        <w:pStyle w:val="ConsPlusNormal"/>
        <w:ind w:firstLine="540"/>
        <w:jc w:val="both"/>
      </w:pPr>
      <w:bookmarkStart w:id="35" w:name="P5258"/>
      <w:bookmarkEnd w:id="35"/>
      <w:r>
        <w:lastRenderedPageBreak/>
        <w:t>9. Текущая эффективность затрат на реализацию Программы (</w:t>
      </w:r>
      <w:r w:rsidRPr="002E1C64">
        <w:rPr>
          <w:position w:val="-12"/>
        </w:rPr>
        <w:pict>
          <v:shape id="_x0000_i1033" style="width:16.75pt;height:20.1pt" coordsize="" o:spt="100" adj="0,,0" path="" filled="f" stroked="f">
            <v:stroke joinstyle="miter"/>
            <v:imagedata r:id="rId219" o:title="base_1_199373_28"/>
            <v:formulas/>
            <v:path o:connecttype="segments"/>
          </v:shape>
        </w:pict>
      </w:r>
      <w:r>
        <w:t>) для i-го года реализации Программы оценивается по формуле:</w:t>
      </w:r>
    </w:p>
    <w:p w:rsidR="005A6059" w:rsidRDefault="005A6059">
      <w:pPr>
        <w:pStyle w:val="ConsPlusNormal"/>
        <w:jc w:val="both"/>
      </w:pPr>
    </w:p>
    <w:p w:rsidR="005A6059" w:rsidRDefault="005A6059">
      <w:pPr>
        <w:pStyle w:val="ConsPlusNormal"/>
        <w:jc w:val="center"/>
      </w:pPr>
      <w:r w:rsidRPr="002E1C64">
        <w:rPr>
          <w:position w:val="-24"/>
        </w:rPr>
        <w:pict>
          <v:shape id="_x0000_i1034" style="width:154.9pt;height:71.15pt" coordsize="" o:spt="100" adj="0,,0" path="" filled="f" stroked="f">
            <v:stroke joinstyle="miter"/>
            <v:imagedata r:id="rId220" o:title="base_1_199373_29"/>
            <v:formulas/>
            <v:path o:connecttype="segments"/>
          </v:shape>
        </w:pict>
      </w:r>
      <w:r>
        <w:t>,</w:t>
      </w:r>
    </w:p>
    <w:p w:rsidR="005A6059" w:rsidRDefault="005A6059">
      <w:pPr>
        <w:pStyle w:val="ConsPlusNormal"/>
        <w:jc w:val="both"/>
      </w:pPr>
    </w:p>
    <w:p w:rsidR="005A6059" w:rsidRDefault="005A6059">
      <w:pPr>
        <w:pStyle w:val="ConsPlusNormal"/>
        <w:ind w:firstLine="540"/>
        <w:jc w:val="both"/>
      </w:pPr>
      <w:r>
        <w:t>где:</w:t>
      </w:r>
    </w:p>
    <w:p w:rsidR="005A6059" w:rsidRDefault="005A6059">
      <w:pPr>
        <w:pStyle w:val="ConsPlusNormal"/>
        <w:ind w:firstLine="540"/>
        <w:jc w:val="both"/>
      </w:pPr>
      <w:r>
        <w:t>i - год реализации Программы, на который рассчитывается ее эффективность;</w:t>
      </w:r>
    </w:p>
    <w:p w:rsidR="005A6059" w:rsidRDefault="005A6059">
      <w:pPr>
        <w:pStyle w:val="ConsPlusNormal"/>
        <w:ind w:firstLine="540"/>
        <w:jc w:val="both"/>
      </w:pPr>
      <w:r>
        <w:t>k - номера индикаторов реализации Программы;</w:t>
      </w:r>
    </w:p>
    <w:p w:rsidR="005A6059" w:rsidRDefault="005A6059">
      <w:pPr>
        <w:pStyle w:val="ConsPlusNormal"/>
        <w:ind w:firstLine="540"/>
        <w:jc w:val="both"/>
      </w:pPr>
      <w:r>
        <w:t>a - фактическое значение показателя или индикатора реализации Программы;</w:t>
      </w:r>
    </w:p>
    <w:p w:rsidR="005A6059" w:rsidRDefault="005A6059">
      <w:pPr>
        <w:pStyle w:val="ConsPlusNormal"/>
        <w:ind w:firstLine="540"/>
        <w:jc w:val="both"/>
      </w:pPr>
      <w:r>
        <w:t>b - плановое значение показателя или индикатора реализации Программы;</w:t>
      </w:r>
    </w:p>
    <w:p w:rsidR="005A6059" w:rsidRDefault="005A6059">
      <w:pPr>
        <w:pStyle w:val="ConsPlusNormal"/>
        <w:ind w:firstLine="540"/>
        <w:jc w:val="both"/>
      </w:pPr>
      <w:r w:rsidRPr="002E1C64">
        <w:rPr>
          <w:position w:val="-12"/>
        </w:rPr>
        <w:pict>
          <v:shape id="_x0000_i1035" style="width:15.9pt;height:20.1pt" coordsize="" o:spt="100" adj="0,,0" path="" filled="f" stroked="f">
            <v:stroke joinstyle="miter"/>
            <v:imagedata r:id="rId221" o:title="base_1_199373_30"/>
            <v:formulas/>
            <v:path o:connecttype="segments"/>
          </v:shape>
        </w:pict>
      </w:r>
      <w:r>
        <w:t xml:space="preserve"> - фактически наблюдаемое значение k-го индикатора реализации Программы в i-й год ее реализации;</w:t>
      </w:r>
    </w:p>
    <w:p w:rsidR="005A6059" w:rsidRDefault="005A6059">
      <w:pPr>
        <w:pStyle w:val="ConsPlusNormal"/>
        <w:ind w:firstLine="540"/>
        <w:jc w:val="both"/>
      </w:pPr>
      <w:r w:rsidRPr="002E1C64">
        <w:rPr>
          <w:position w:val="-12"/>
        </w:rPr>
        <w:pict>
          <v:shape id="_x0000_i1036" style="width:15.9pt;height:20.1pt" coordsize="" o:spt="100" adj="0,,0" path="" filled="f" stroked="f">
            <v:stroke joinstyle="miter"/>
            <v:imagedata r:id="rId222" o:title="base_1_199373_31"/>
            <v:formulas/>
            <v:path o:connecttype="segments"/>
          </v:shape>
        </w:pict>
      </w:r>
      <w:r>
        <w:t xml:space="preserve"> - утвержденное целевое значение k-го индикатора реализации Программы в i-й год реализации Программы;</w:t>
      </w:r>
    </w:p>
    <w:p w:rsidR="005A6059" w:rsidRDefault="005A6059">
      <w:pPr>
        <w:pStyle w:val="ConsPlusNormal"/>
        <w:ind w:firstLine="540"/>
        <w:jc w:val="both"/>
      </w:pPr>
      <w:r w:rsidRPr="002E1C64">
        <w:rPr>
          <w:position w:val="-12"/>
        </w:rPr>
        <w:pict>
          <v:shape id="_x0000_i1037" style="width:14.25pt;height:20.1pt" coordsize="" o:spt="100" adj="0,,0" path="" filled="f" stroked="f">
            <v:stroke joinstyle="miter"/>
            <v:imagedata r:id="rId223" o:title="base_1_199373_32"/>
            <v:formulas/>
            <v:path o:connecttype="segments"/>
          </v:shape>
        </w:pict>
      </w:r>
      <w:r>
        <w:t xml:space="preserve"> - фактические объемы финансовых средств, направленные на реализацию Программы в i-й год реализации Программы;</w:t>
      </w:r>
    </w:p>
    <w:p w:rsidR="005A6059" w:rsidRDefault="005A6059">
      <w:pPr>
        <w:pStyle w:val="ConsPlusNormal"/>
        <w:ind w:firstLine="540"/>
        <w:jc w:val="both"/>
      </w:pPr>
      <w:r w:rsidRPr="002E1C64">
        <w:rPr>
          <w:position w:val="-12"/>
        </w:rPr>
        <w:pict>
          <v:shape id="_x0000_i1038" style="width:16.75pt;height:20.1pt" coordsize="" o:spt="100" adj="0,,0" path="" filled="f" stroked="f">
            <v:stroke joinstyle="miter"/>
            <v:imagedata r:id="rId224" o:title="base_1_199373_33"/>
            <v:formulas/>
            <v:path o:connecttype="segments"/>
          </v:shape>
        </w:pict>
      </w:r>
      <w:r>
        <w:t xml:space="preserve"> - утвержденные объемы финансовых средств, запланированные на i-й год реализации Программы;</w:t>
      </w:r>
    </w:p>
    <w:p w:rsidR="005A6059" w:rsidRDefault="005A6059">
      <w:pPr>
        <w:pStyle w:val="ConsPlusNormal"/>
        <w:ind w:firstLine="540"/>
        <w:jc w:val="both"/>
      </w:pPr>
      <w:r>
        <w:t>K - число индикаторов реализации Программы.</w:t>
      </w:r>
    </w:p>
    <w:p w:rsidR="005A6059" w:rsidRDefault="005A6059">
      <w:pPr>
        <w:pStyle w:val="ConsPlusNormal"/>
        <w:ind w:firstLine="540"/>
        <w:jc w:val="both"/>
      </w:pPr>
      <w:r>
        <w:t xml:space="preserve">10. Формула, предусмотренная </w:t>
      </w:r>
      <w:hyperlink w:anchor="P5258" w:history="1">
        <w:r>
          <w:rPr>
            <w:color w:val="0000FF"/>
          </w:rPr>
          <w:t>пунктом 9</w:t>
        </w:r>
      </w:hyperlink>
      <w:r>
        <w:t xml:space="preserve"> настоящей методики, используется также для оценки эффективности затрат на реализацию отдельных направлений Программы.</w:t>
      </w:r>
    </w:p>
    <w:p w:rsidR="005A6059" w:rsidRDefault="005A6059">
      <w:pPr>
        <w:pStyle w:val="ConsPlusNormal"/>
        <w:ind w:firstLine="540"/>
        <w:jc w:val="both"/>
      </w:pPr>
      <w:bookmarkStart w:id="36" w:name="P5273"/>
      <w:bookmarkEnd w:id="36"/>
      <w:r>
        <w:t>11. Конечная эффективность реализации Программы (</w:t>
      </w:r>
      <w:r w:rsidRPr="002E1C64">
        <w:rPr>
          <w:position w:val="-12"/>
        </w:rPr>
        <w:pict>
          <v:shape id="_x0000_i1039" style="width:17.6pt;height:20.1pt" coordsize="" o:spt="100" adj="0,,0" path="" filled="f" stroked="f">
            <v:stroke joinstyle="miter"/>
            <v:imagedata r:id="rId225" o:title="base_1_199373_34"/>
            <v:formulas/>
            <v:path o:connecttype="segments"/>
          </v:shape>
        </w:pict>
      </w:r>
      <w:r>
        <w:t>) для i-го года реализации Программы с учетом фактического финансирования оценивается по формуле:</w:t>
      </w:r>
    </w:p>
    <w:p w:rsidR="005A6059" w:rsidRDefault="005A6059">
      <w:pPr>
        <w:pStyle w:val="ConsPlusNormal"/>
        <w:jc w:val="both"/>
      </w:pPr>
    </w:p>
    <w:p w:rsidR="005A6059" w:rsidRDefault="005A6059">
      <w:pPr>
        <w:pStyle w:val="ConsPlusNormal"/>
        <w:jc w:val="center"/>
      </w:pPr>
      <w:r w:rsidRPr="002E1C64">
        <w:rPr>
          <w:position w:val="-86"/>
        </w:rPr>
        <w:pict>
          <v:shape id="_x0000_i1040" style="width:181.65pt;height:105.5pt" coordsize="" o:spt="100" adj="0,,0" path="" filled="f" stroked="f">
            <v:stroke joinstyle="miter"/>
            <v:imagedata r:id="rId226" o:title="base_1_199373_35"/>
            <v:formulas/>
            <v:path o:connecttype="segments"/>
          </v:shape>
        </w:pict>
      </w:r>
      <w:r>
        <w:t>,</w:t>
      </w:r>
    </w:p>
    <w:p w:rsidR="005A6059" w:rsidRDefault="005A6059">
      <w:pPr>
        <w:pStyle w:val="ConsPlusNormal"/>
        <w:jc w:val="both"/>
      </w:pPr>
    </w:p>
    <w:p w:rsidR="005A6059" w:rsidRDefault="005A6059">
      <w:pPr>
        <w:pStyle w:val="ConsPlusNormal"/>
        <w:ind w:firstLine="540"/>
        <w:jc w:val="both"/>
      </w:pPr>
      <w:r>
        <w:t>где:</w:t>
      </w:r>
    </w:p>
    <w:p w:rsidR="005A6059" w:rsidRDefault="005A6059">
      <w:pPr>
        <w:pStyle w:val="ConsPlusNormal"/>
        <w:ind w:firstLine="540"/>
        <w:jc w:val="both"/>
      </w:pPr>
      <w:r>
        <w:t>i - год реализации Программы, на который рассчитывается ее эффективность;</w:t>
      </w:r>
    </w:p>
    <w:p w:rsidR="005A6059" w:rsidRDefault="005A6059">
      <w:pPr>
        <w:pStyle w:val="ConsPlusNormal"/>
        <w:ind w:firstLine="540"/>
        <w:jc w:val="both"/>
      </w:pPr>
      <w:r>
        <w:t>x - промежуточный год реализации Программы;</w:t>
      </w:r>
    </w:p>
    <w:p w:rsidR="005A6059" w:rsidRDefault="005A6059">
      <w:pPr>
        <w:pStyle w:val="ConsPlusNormal"/>
        <w:ind w:firstLine="540"/>
        <w:jc w:val="both"/>
      </w:pPr>
      <w:r>
        <w:t>k - номера индикаторов реализации Программы;</w:t>
      </w:r>
    </w:p>
    <w:p w:rsidR="005A6059" w:rsidRDefault="005A6059">
      <w:pPr>
        <w:pStyle w:val="ConsPlusNormal"/>
        <w:ind w:firstLine="540"/>
        <w:jc w:val="both"/>
      </w:pPr>
      <w:r>
        <w:t>a - фактическое значение показателя или индикатора реализации Программы;</w:t>
      </w:r>
    </w:p>
    <w:p w:rsidR="005A6059" w:rsidRDefault="005A6059">
      <w:pPr>
        <w:pStyle w:val="ConsPlusNormal"/>
        <w:ind w:firstLine="540"/>
        <w:jc w:val="both"/>
      </w:pPr>
      <w:r>
        <w:t>b - плановое значение показателя или индикатора реализации Программы;</w:t>
      </w:r>
    </w:p>
    <w:p w:rsidR="005A6059" w:rsidRDefault="005A6059">
      <w:pPr>
        <w:pStyle w:val="ConsPlusNormal"/>
        <w:ind w:firstLine="540"/>
        <w:jc w:val="both"/>
      </w:pPr>
      <w:r w:rsidRPr="002E1C64">
        <w:rPr>
          <w:position w:val="-12"/>
        </w:rPr>
        <w:pict>
          <v:shape id="_x0000_i1041" style="width:15.9pt;height:20.1pt" coordsize="" o:spt="100" adj="0,,0" path="" filled="f" stroked="f">
            <v:stroke joinstyle="miter"/>
            <v:imagedata r:id="rId221" o:title="base_1_199373_36"/>
            <v:formulas/>
            <v:path o:connecttype="segments"/>
          </v:shape>
        </w:pict>
      </w:r>
      <w:r>
        <w:t xml:space="preserve"> - фактически наблюдаемое значение k-го индикатора реализации Программы в i-й год ее реализации;</w:t>
      </w:r>
    </w:p>
    <w:p w:rsidR="005A6059" w:rsidRDefault="005A6059">
      <w:pPr>
        <w:pStyle w:val="ConsPlusNormal"/>
        <w:ind w:firstLine="540"/>
        <w:jc w:val="both"/>
      </w:pPr>
      <w:r w:rsidRPr="002E1C64">
        <w:rPr>
          <w:position w:val="-12"/>
        </w:rPr>
        <w:pict>
          <v:shape id="_x0000_i1042" style="width:26.8pt;height:20.1pt" coordsize="" o:spt="100" adj="0,,0" path="" filled="f" stroked="f">
            <v:stroke joinstyle="miter"/>
            <v:imagedata r:id="rId218" o:title="base_1_199373_37"/>
            <v:formulas/>
            <v:path o:connecttype="segments"/>
          </v:shape>
        </w:pict>
      </w:r>
      <w:r>
        <w:t xml:space="preserve"> - утвержденное целевое значение k-го индикатора реализации Программы в 2020 году;</w:t>
      </w:r>
    </w:p>
    <w:p w:rsidR="005A6059" w:rsidRDefault="005A6059">
      <w:pPr>
        <w:pStyle w:val="ConsPlusNormal"/>
        <w:ind w:firstLine="540"/>
        <w:jc w:val="both"/>
      </w:pPr>
      <w:r w:rsidRPr="002E1C64">
        <w:rPr>
          <w:position w:val="-12"/>
        </w:rPr>
        <w:pict>
          <v:shape id="_x0000_i1043" style="width:16.75pt;height:20.1pt" coordsize="" o:spt="100" adj="0,,0" path="" filled="f" stroked="f">
            <v:stroke joinstyle="miter"/>
            <v:imagedata r:id="rId227" o:title="base_1_199373_38"/>
            <v:formulas/>
            <v:path o:connecttype="segments"/>
          </v:shape>
        </w:pict>
      </w:r>
      <w:r>
        <w:t xml:space="preserve"> - фактические объемы финансовых средств, направленные на реализацию Программы в год x ее реализации;</w:t>
      </w:r>
    </w:p>
    <w:p w:rsidR="005A6059" w:rsidRDefault="005A6059">
      <w:pPr>
        <w:pStyle w:val="ConsPlusNormal"/>
        <w:ind w:firstLine="540"/>
        <w:jc w:val="both"/>
      </w:pPr>
      <w:r w:rsidRPr="002E1C64">
        <w:rPr>
          <w:position w:val="-12"/>
        </w:rPr>
        <w:lastRenderedPageBreak/>
        <w:pict>
          <v:shape id="_x0000_i1044" style="width:18.4pt;height:20.1pt" coordsize="" o:spt="100" adj="0,,0" path="" filled="f" stroked="f">
            <v:stroke joinstyle="miter"/>
            <v:imagedata r:id="rId228" o:title="base_1_199373_39"/>
            <v:formulas/>
            <v:path o:connecttype="segments"/>
          </v:shape>
        </w:pict>
      </w:r>
      <w:r>
        <w:t xml:space="preserve"> - утвержденные объемы финансовых средств, запланированные на год x реализации Программы;</w:t>
      </w:r>
    </w:p>
    <w:p w:rsidR="005A6059" w:rsidRDefault="005A6059">
      <w:pPr>
        <w:pStyle w:val="ConsPlusNormal"/>
        <w:ind w:firstLine="540"/>
        <w:jc w:val="both"/>
      </w:pPr>
      <w:r>
        <w:t>K - число индикаторов реализации Программы.</w:t>
      </w:r>
    </w:p>
    <w:p w:rsidR="005A6059" w:rsidRDefault="005A6059">
      <w:pPr>
        <w:pStyle w:val="ConsPlusNormal"/>
        <w:ind w:firstLine="540"/>
        <w:jc w:val="both"/>
      </w:pPr>
      <w:r>
        <w:t xml:space="preserve">12. Формула, предусмотренная </w:t>
      </w:r>
      <w:hyperlink w:anchor="P5273" w:history="1">
        <w:r>
          <w:rPr>
            <w:color w:val="0000FF"/>
          </w:rPr>
          <w:t>пунктом 11</w:t>
        </w:r>
      </w:hyperlink>
      <w:r>
        <w:t xml:space="preserve"> настоящей методики, используется также для оценки конечной эффективности реализации отдельных направлений Программы с учетом фактического финансирования.</w:t>
      </w:r>
    </w:p>
    <w:p w:rsidR="005A6059" w:rsidRDefault="005A6059">
      <w:pPr>
        <w:pStyle w:val="ConsPlusNormal"/>
        <w:ind w:firstLine="540"/>
        <w:jc w:val="both"/>
      </w:pPr>
      <w:r>
        <w:t>13. Оптимальной периодичностью оценки является периодичность в 1 год.</w:t>
      </w:r>
    </w:p>
    <w:p w:rsidR="005A6059" w:rsidRDefault="005A6059">
      <w:pPr>
        <w:pStyle w:val="ConsPlusNormal"/>
        <w:jc w:val="both"/>
      </w:pPr>
    </w:p>
    <w:p w:rsidR="005A6059" w:rsidRDefault="005A6059">
      <w:pPr>
        <w:pStyle w:val="ConsPlusNormal"/>
        <w:jc w:val="both"/>
      </w:pPr>
    </w:p>
    <w:p w:rsidR="005A6059" w:rsidRDefault="005A6059">
      <w:pPr>
        <w:pStyle w:val="ConsPlusNormal"/>
        <w:pBdr>
          <w:top w:val="single" w:sz="6" w:space="0" w:color="auto"/>
        </w:pBdr>
        <w:spacing w:before="100" w:after="100"/>
        <w:jc w:val="both"/>
        <w:rPr>
          <w:sz w:val="2"/>
          <w:szCs w:val="2"/>
        </w:rPr>
      </w:pPr>
    </w:p>
    <w:p w:rsidR="00AA1F37" w:rsidRDefault="00AA1F37"/>
    <w:sectPr w:rsidR="00AA1F37" w:rsidSect="002E1C64">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6059"/>
    <w:rsid w:val="005A6059"/>
    <w:rsid w:val="00AA1F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A605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A605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A605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A605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A605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5A605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A605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A6059"/>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A605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A605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A605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A605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A605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5A605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A605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A6059"/>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A90929A08F9C940163526E58445A3FD5BDDE9CA850FA6B6A306F306664089E2514B4BF676D62EEE1s9bCL" TargetMode="External"/><Relationship Id="rId21" Type="http://schemas.openxmlformats.org/officeDocument/2006/relationships/hyperlink" Target="consultantplus://offline/ref=A90929A08F9C940163526E58445A3FD5BDDF9EA850FA6B6A306F306664089E2514B4BF676D62EEE4s9bCL" TargetMode="External"/><Relationship Id="rId42" Type="http://schemas.openxmlformats.org/officeDocument/2006/relationships/hyperlink" Target="consultantplus://offline/ref=A90929A08F9C940163526E58445A3FD5BDDE9CA850FA6B6A306F306664089E2514B4BF676D62EEE5s9bFL" TargetMode="External"/><Relationship Id="rId63" Type="http://schemas.openxmlformats.org/officeDocument/2006/relationships/hyperlink" Target="consultantplus://offline/ref=A90929A08F9C940163526E58445A3FD5B5D69CAD51F7366038363C646307C13213FDB3666D62EEsEbCL" TargetMode="External"/><Relationship Id="rId84" Type="http://schemas.openxmlformats.org/officeDocument/2006/relationships/hyperlink" Target="consultantplus://offline/ref=A90929A08F9C940163526E58445A3FD5BDDE9CA850FA6B6A306F306664089E2514B4BF676D62EEE6s9b1L" TargetMode="External"/><Relationship Id="rId138" Type="http://schemas.openxmlformats.org/officeDocument/2006/relationships/hyperlink" Target="consultantplus://offline/ref=A90929A08F9C940163526E58445A3FD5BDDE9CA850FA6B6A306F306664089E2514B4BF676D62EFE5s9b8L" TargetMode="External"/><Relationship Id="rId159" Type="http://schemas.openxmlformats.org/officeDocument/2006/relationships/hyperlink" Target="consultantplus://offline/ref=A90929A08F9C940163526E58445A3FD5BDDE9CA850FA6B6A306F306664089E2514B4BF676D62EFE6s9b0L" TargetMode="External"/><Relationship Id="rId170" Type="http://schemas.openxmlformats.org/officeDocument/2006/relationships/hyperlink" Target="consultantplus://offline/ref=A90929A08F9C940163526E58445A3FD5BDDE9CA850FA6B6A306F306664089E2514B4BF676D62EBE4s9bAL" TargetMode="External"/><Relationship Id="rId191" Type="http://schemas.openxmlformats.org/officeDocument/2006/relationships/hyperlink" Target="consultantplus://offline/ref=A90929A08F9C940163526E58445A3FD5BDDE9CA850FA6B6A306F306664089E2514B4BF676D61EBE5s9bFL" TargetMode="External"/><Relationship Id="rId205" Type="http://schemas.openxmlformats.org/officeDocument/2006/relationships/hyperlink" Target="consultantplus://offline/ref=A90929A08F9C940163526E58445A3FD5BED69AA458FA6B6A306F306664089E2514B4BF6165s6bBL" TargetMode="External"/><Relationship Id="rId226" Type="http://schemas.openxmlformats.org/officeDocument/2006/relationships/image" Target="media/image15.wmf"/><Relationship Id="rId107" Type="http://schemas.openxmlformats.org/officeDocument/2006/relationships/hyperlink" Target="consultantplus://offline/ref=A90929A08F9C940163526E58445A3FD5BDDF9DA959FE6B6A306F306664089E2514B4BF676D62EEE3s9b1L" TargetMode="External"/><Relationship Id="rId11" Type="http://schemas.openxmlformats.org/officeDocument/2006/relationships/hyperlink" Target="consultantplus://offline/ref=A90929A08F9C940163526E58445A3FD5B4D493AA55F7366038363C646307C13213FDB3666D62EEsEb1L" TargetMode="External"/><Relationship Id="rId32" Type="http://schemas.openxmlformats.org/officeDocument/2006/relationships/hyperlink" Target="consultantplus://offline/ref=A90929A08F9C940163526E58445A3FD5BDD09EAF55F96B6A306F306664089E2514B4BF676D62EEE5s9bBL" TargetMode="External"/><Relationship Id="rId53" Type="http://schemas.openxmlformats.org/officeDocument/2006/relationships/hyperlink" Target="consultantplus://offline/ref=A90929A08F9C940163526E58445A3FD5BDD598AA52FD6B6A306F306664089E2514B4BF676D62EEE5s9b8L" TargetMode="External"/><Relationship Id="rId74" Type="http://schemas.openxmlformats.org/officeDocument/2006/relationships/hyperlink" Target="consultantplus://offline/ref=A90929A08F9C940163526E58445A3FD5BDD493AE54FA6B6A306F306664s0b8L" TargetMode="External"/><Relationship Id="rId128" Type="http://schemas.openxmlformats.org/officeDocument/2006/relationships/hyperlink" Target="consultantplus://offline/ref=A90929A08F9C940163526E58445A3FD5BDDE9CA850FA6B6A306F306664089E2514B4BF676D62EEE2s9b0L" TargetMode="External"/><Relationship Id="rId149" Type="http://schemas.openxmlformats.org/officeDocument/2006/relationships/hyperlink" Target="consultantplus://offline/ref=A90929A08F9C940163526E58445A3FD5BDDE9CA850FA6B6A306F306664089E2514B4BF676D62EFE5s9b1L" TargetMode="External"/><Relationship Id="rId5" Type="http://schemas.openxmlformats.org/officeDocument/2006/relationships/hyperlink" Target="consultantplus://offline/ref=A90929A08F9C940163526E58445A3FD5BFD19AA856F7366038363C646307C13213FDB3666D62ECsEb0L" TargetMode="External"/><Relationship Id="rId95" Type="http://schemas.openxmlformats.org/officeDocument/2006/relationships/hyperlink" Target="consultantplus://offline/ref=A90929A08F9C940163526E58445A3FD5BDDE9CA850FA6B6A306F306664089E2514B4BF676D62EEE7s9bDL" TargetMode="External"/><Relationship Id="rId160" Type="http://schemas.openxmlformats.org/officeDocument/2006/relationships/hyperlink" Target="consultantplus://offline/ref=A90929A08F9C940163526E58445A3FD5BDDE9CA850FA6B6A306F306664089E2514B4BF676D62EFE7s9b9L" TargetMode="External"/><Relationship Id="rId181" Type="http://schemas.openxmlformats.org/officeDocument/2006/relationships/hyperlink" Target="consultantplus://offline/ref=A90929A08F9C940163526E58445A3FD5BDDF93A551F46B6A306F306664089E2514B4BF676D62EEE5s9b9L" TargetMode="External"/><Relationship Id="rId216" Type="http://schemas.openxmlformats.org/officeDocument/2006/relationships/image" Target="media/image5.wmf"/><Relationship Id="rId22" Type="http://schemas.openxmlformats.org/officeDocument/2006/relationships/hyperlink" Target="consultantplus://offline/ref=A90929A08F9C940163526E58445A3FD5BED69CAC52FF6B6A306F306664089E2514B4BF676D62EEE5s9bAL" TargetMode="External"/><Relationship Id="rId27" Type="http://schemas.openxmlformats.org/officeDocument/2006/relationships/hyperlink" Target="consultantplus://offline/ref=A90929A08F9C940163526E58445A3FD5BBD49BAD52F7366038363C646307C13213FDB3666D62EEsEbDL" TargetMode="External"/><Relationship Id="rId43" Type="http://schemas.openxmlformats.org/officeDocument/2006/relationships/hyperlink" Target="consultantplus://offline/ref=A90929A08F9C940163526E58445A3FD5BDDE9CA850FA6B6A306F306664089E2514B4BF676D62EEE6s9b9L" TargetMode="External"/><Relationship Id="rId48" Type="http://schemas.openxmlformats.org/officeDocument/2006/relationships/hyperlink" Target="consultantplus://offline/ref=A90929A08F9C940163526E58445A3FD5BDDF9FAD54FA6B6A306F306664s0b8L" TargetMode="External"/><Relationship Id="rId64" Type="http://schemas.openxmlformats.org/officeDocument/2006/relationships/hyperlink" Target="consultantplus://offline/ref=A90929A08F9C940163526E58445A3FD5BDD499A954F86B6A306F306664089E2514B4BF676D62EEE4s9b0L" TargetMode="External"/><Relationship Id="rId69" Type="http://schemas.openxmlformats.org/officeDocument/2006/relationships/hyperlink" Target="consultantplus://offline/ref=A90929A08F9C940163526E58445A3FD5BDD499A954F86B6A306F306664089E2514B4BF676D62EEE4s9b0L" TargetMode="External"/><Relationship Id="rId113" Type="http://schemas.openxmlformats.org/officeDocument/2006/relationships/hyperlink" Target="consultantplus://offline/ref=A90929A08F9C940163526E58445A3FD5BDDE9CA850FA6B6A306F306664089E2514B4BF676D62EEE1s9b8L" TargetMode="External"/><Relationship Id="rId118" Type="http://schemas.openxmlformats.org/officeDocument/2006/relationships/hyperlink" Target="consultantplus://offline/ref=A90929A08F9C940163526E58445A3FD5BDDE9CA850FA6B6A306F306664089E2514B4BF676D62EEE1s9bFL" TargetMode="External"/><Relationship Id="rId134" Type="http://schemas.openxmlformats.org/officeDocument/2006/relationships/hyperlink" Target="consultantplus://offline/ref=A90929A08F9C940163526E58445A3FD5BDDE9CA850FA6B6A306F306664089E2514B4BF676D62EFE4s9bEL" TargetMode="External"/><Relationship Id="rId139" Type="http://schemas.openxmlformats.org/officeDocument/2006/relationships/hyperlink" Target="consultantplus://offline/ref=A90929A08F9C940163526E58445A3FD5BDDE9CA850FA6B6A306F306664089E2514B4BF676D62EFE5s9bBL" TargetMode="External"/><Relationship Id="rId80" Type="http://schemas.openxmlformats.org/officeDocument/2006/relationships/hyperlink" Target="consultantplus://offline/ref=A90929A08F9C940163526E58445A3FD5BDDE9CA850FA6B6A306F306664089E2514B4BF676D62EEE6s9bCL" TargetMode="External"/><Relationship Id="rId85" Type="http://schemas.openxmlformats.org/officeDocument/2006/relationships/hyperlink" Target="consultantplus://offline/ref=A90929A08F9C940163526E58445A3FD5BDD199AC53FC6B6A306F306664089E2514B4BF676D62EEE5s9bBL" TargetMode="External"/><Relationship Id="rId150" Type="http://schemas.openxmlformats.org/officeDocument/2006/relationships/hyperlink" Target="consultantplus://offline/ref=A90929A08F9C940163526E58445A3FD5BDD49CAD50FE6B6A306F306664s0b8L" TargetMode="External"/><Relationship Id="rId155" Type="http://schemas.openxmlformats.org/officeDocument/2006/relationships/hyperlink" Target="consultantplus://offline/ref=A90929A08F9C940163526E58445A3FD5BDDE9CA850FA6B6A306F306664089E2514B4BF676D62EFE6s9bDL" TargetMode="External"/><Relationship Id="rId171" Type="http://schemas.openxmlformats.org/officeDocument/2006/relationships/hyperlink" Target="consultantplus://offline/ref=A90929A08F9C940163526E58445A3FD5BDDE9CA850FA6B6A306F306664089E2514B4BF676D62EBE4s9bDL" TargetMode="External"/><Relationship Id="rId176" Type="http://schemas.openxmlformats.org/officeDocument/2006/relationships/hyperlink" Target="consultantplus://offline/ref=A90929A08F9C940163526E58445A3FD5BDDE9CA850FA6B6A306F306664089E2514B4BF676D62EBE4s9bFL" TargetMode="External"/><Relationship Id="rId192" Type="http://schemas.openxmlformats.org/officeDocument/2006/relationships/hyperlink" Target="consultantplus://offline/ref=A90929A08F9C940163526E58445A3FD5BDDE9CA850FA6B6A306F306664089E2514B4BF676D61EBE5s9b1L" TargetMode="External"/><Relationship Id="rId197" Type="http://schemas.openxmlformats.org/officeDocument/2006/relationships/hyperlink" Target="consultantplus://offline/ref=A90929A08F9C940163526E58445A3FD5BDDE9CA850FA6B6A306F306664089E2514B4BF676D61EBE6s9bDL" TargetMode="External"/><Relationship Id="rId206" Type="http://schemas.openxmlformats.org/officeDocument/2006/relationships/hyperlink" Target="consultantplus://offline/ref=A90929A08F9C940163526E58445A3FD5BED69AA458FA6B6A306F306664089E2514B4BF636Cs6b6L" TargetMode="External"/><Relationship Id="rId227" Type="http://schemas.openxmlformats.org/officeDocument/2006/relationships/image" Target="media/image16.wmf"/><Relationship Id="rId201" Type="http://schemas.openxmlformats.org/officeDocument/2006/relationships/hyperlink" Target="consultantplus://offline/ref=A90929A08F9C940163526E58445A3FD5BED69CAC52FF6B6A306F306664089E2514B4BF676D62EEE5s9bAL" TargetMode="External"/><Relationship Id="rId222" Type="http://schemas.openxmlformats.org/officeDocument/2006/relationships/image" Target="media/image11.wmf"/><Relationship Id="rId12" Type="http://schemas.openxmlformats.org/officeDocument/2006/relationships/hyperlink" Target="consultantplus://offline/ref=A90929A08F9C940163526E58445A3FD5BDD69AA551FF6B6A306F306664089E2514B4BF676D62EEE4s9bCL" TargetMode="External"/><Relationship Id="rId17" Type="http://schemas.openxmlformats.org/officeDocument/2006/relationships/hyperlink" Target="consultantplus://offline/ref=A90929A08F9C940163526E58445A3FD5BDD09EAF55F96B6A306F306664089E2514B4BF676D62EEE4s9bCL" TargetMode="External"/><Relationship Id="rId33" Type="http://schemas.openxmlformats.org/officeDocument/2006/relationships/hyperlink" Target="consultantplus://offline/ref=A90929A08F9C940163526E58445A3FD5BDD19AAB56F86B6A306F306664089E2514B4BF676D62EEE5s9b9L" TargetMode="External"/><Relationship Id="rId38" Type="http://schemas.openxmlformats.org/officeDocument/2006/relationships/hyperlink" Target="consultantplus://offline/ref=A90929A08F9C940163526E58445A3FD5BDD19AAB56F86B6A306F306664089E2514B4BF676D62EEE5s9bBL" TargetMode="External"/><Relationship Id="rId59" Type="http://schemas.openxmlformats.org/officeDocument/2006/relationships/hyperlink" Target="consultantplus://offline/ref=A90929A08F9C940163526E58445A3FD5BED69EAB54F56B6A306F306664089E2514B4BF676D62EEE7s9b1L" TargetMode="External"/><Relationship Id="rId103" Type="http://schemas.openxmlformats.org/officeDocument/2006/relationships/hyperlink" Target="consultantplus://offline/ref=A90929A08F9C940163526E58445A3FD5BDDE9CA850FA6B6A306F306664089E2514B4BF676D62EEE0s9b9L" TargetMode="External"/><Relationship Id="rId108" Type="http://schemas.openxmlformats.org/officeDocument/2006/relationships/hyperlink" Target="consultantplus://offline/ref=A90929A08F9C940163526E58445A3FD5BDDE9CA850FA6B6A306F306664089E2514B4BF676D62EEE0s9bCL" TargetMode="External"/><Relationship Id="rId124" Type="http://schemas.openxmlformats.org/officeDocument/2006/relationships/hyperlink" Target="consultantplus://offline/ref=A90929A08F9C940163526E58445A3FD5BDDE9CA850FA6B6A306F306664089E2514B4BF676D62EEE2s9bDL" TargetMode="External"/><Relationship Id="rId129" Type="http://schemas.openxmlformats.org/officeDocument/2006/relationships/hyperlink" Target="consultantplus://offline/ref=A90929A08F9C940163526E58445A3FD5BDD493AE54F86B6A306F306664s0b8L" TargetMode="External"/><Relationship Id="rId54" Type="http://schemas.openxmlformats.org/officeDocument/2006/relationships/hyperlink" Target="consultantplus://offline/ref=A90929A08F9C940163526B57475A3FD5B9D59CA952F7366038363C646307C13213FDB3666F62E7sEb3L" TargetMode="External"/><Relationship Id="rId70" Type="http://schemas.openxmlformats.org/officeDocument/2006/relationships/hyperlink" Target="consultantplus://offline/ref=A90929A08F9C940163526E58445A3FD5BDD09FAD57FE6B6A306F306664089E2514B4BF676D62EEE5s9b0L" TargetMode="External"/><Relationship Id="rId75" Type="http://schemas.openxmlformats.org/officeDocument/2006/relationships/hyperlink" Target="consultantplus://offline/ref=A90929A08F9C940163526E58445A3FD5BDD493AE53F96B6A306F306664s0b8L" TargetMode="External"/><Relationship Id="rId91" Type="http://schemas.openxmlformats.org/officeDocument/2006/relationships/hyperlink" Target="consultantplus://offline/ref=A90929A08F9C940163526E58445A3FD5BDD199AC53FC6B6A306F306664089E2514B4BF676D62EEE5s9b1L" TargetMode="External"/><Relationship Id="rId96" Type="http://schemas.openxmlformats.org/officeDocument/2006/relationships/hyperlink" Target="consultantplus://offline/ref=A90929A08F9C940163526E58445A3FD5BDDE9CA850FA6B6A306F306664089E2514B4BF676D62EEE7s9bCL" TargetMode="External"/><Relationship Id="rId140" Type="http://schemas.openxmlformats.org/officeDocument/2006/relationships/hyperlink" Target="consultantplus://offline/ref=A90929A08F9C940163526E58445A3FD5BDDE9CA850FA6B6A306F306664089E2514B4BF676D62EFE5s9bAL" TargetMode="External"/><Relationship Id="rId145" Type="http://schemas.openxmlformats.org/officeDocument/2006/relationships/hyperlink" Target="consultantplus://offline/ref=A90929A08F9C940163526E58445A3FD5BDD19AAB56F86B6A306F306664089E2514B4BF676D62EEE5s9b0L" TargetMode="External"/><Relationship Id="rId161" Type="http://schemas.openxmlformats.org/officeDocument/2006/relationships/hyperlink" Target="consultantplus://offline/ref=A90929A08F9C940163526E58445A3FD5BDDE9CA850FA6B6A306F306664089E2514B4BF676D62EFE7s9bAL" TargetMode="External"/><Relationship Id="rId166" Type="http://schemas.openxmlformats.org/officeDocument/2006/relationships/hyperlink" Target="consultantplus://offline/ref=A90929A08F9C940163526E58445A3FD5BDD19AAB56F86B6A306F306664089E2514B4BF676D62EEE3s9bFL" TargetMode="External"/><Relationship Id="rId182" Type="http://schemas.openxmlformats.org/officeDocument/2006/relationships/hyperlink" Target="consultantplus://offline/ref=A90929A08F9C940163526E58445A3FD5BED69CAD52F56B6A306F306664089E2514B4BF676F60EAEDs9b0L" TargetMode="External"/><Relationship Id="rId187" Type="http://schemas.openxmlformats.org/officeDocument/2006/relationships/hyperlink" Target="consultantplus://offline/ref=A90929A08F9C940163526E58445A3FD5BDDE9CA850FA6B6A306F306664089E2514B4BF676D61EBE4s9bCL" TargetMode="External"/><Relationship Id="rId217" Type="http://schemas.openxmlformats.org/officeDocument/2006/relationships/image" Target="media/image6.wmf"/><Relationship Id="rId1" Type="http://schemas.openxmlformats.org/officeDocument/2006/relationships/styles" Target="styles.xml"/><Relationship Id="rId6" Type="http://schemas.openxmlformats.org/officeDocument/2006/relationships/hyperlink" Target="consultantplus://offline/ref=A90929A08F9C940163526E58445A3FD5B9D69CA858F7366038363C646307C13213FDB3666D62EEsEb1L" TargetMode="External"/><Relationship Id="rId212" Type="http://schemas.openxmlformats.org/officeDocument/2006/relationships/image" Target="media/image1.wmf"/><Relationship Id="rId23" Type="http://schemas.openxmlformats.org/officeDocument/2006/relationships/hyperlink" Target="consultantplus://offline/ref=A90929A08F9C940163526E58445A3FD5BDD29CAC54F46B6A306F306664089E2514B4BF676D62EEE4s9b0L" TargetMode="External"/><Relationship Id="rId28" Type="http://schemas.openxmlformats.org/officeDocument/2006/relationships/hyperlink" Target="consultantplus://offline/ref=A90929A08F9C940163526E58445A3FD5BDD19AAB56F86B6A306F306664089E2514B4BF676D62EEE4s9b0L" TargetMode="External"/><Relationship Id="rId49" Type="http://schemas.openxmlformats.org/officeDocument/2006/relationships/hyperlink" Target="consultantplus://offline/ref=A90929A08F9C940163526E58445A3FD5B9D19DAF58F7366038363C64s6b3L" TargetMode="External"/><Relationship Id="rId114" Type="http://schemas.openxmlformats.org/officeDocument/2006/relationships/hyperlink" Target="consultantplus://offline/ref=A90929A08F9C940163526E58445A3FD5BDDE9CA850FA6B6A306F306664089E2514B4BF676D62EEE1s9bBL" TargetMode="External"/><Relationship Id="rId119" Type="http://schemas.openxmlformats.org/officeDocument/2006/relationships/hyperlink" Target="consultantplus://offline/ref=A90929A08F9C940163526E58445A3FD5BDDE9CA850FA6B6A306F306664089E2514B4BF676D62EEE1s9bEL" TargetMode="External"/><Relationship Id="rId44" Type="http://schemas.openxmlformats.org/officeDocument/2006/relationships/hyperlink" Target="consultantplus://offline/ref=A90929A08F9C940163526E58445A3FD5BDDE9CA850FA6B6A306F306664089E2514B4BF676D62EEE6s9bDL" TargetMode="External"/><Relationship Id="rId60" Type="http://schemas.openxmlformats.org/officeDocument/2006/relationships/hyperlink" Target="consultantplus://offline/ref=A90929A08F9C940163526B57475A3FD5BFD098A55BAA3C68613A3Es6b3L" TargetMode="External"/><Relationship Id="rId65" Type="http://schemas.openxmlformats.org/officeDocument/2006/relationships/hyperlink" Target="consultantplus://offline/ref=A90929A08F9C940163526E58445A3FD5BDDE9FAA59FF6B6A306F306664089E2514B4BF676D62EEE5s9b9L" TargetMode="External"/><Relationship Id="rId81" Type="http://schemas.openxmlformats.org/officeDocument/2006/relationships/hyperlink" Target="consultantplus://offline/ref=A90929A08F9C940163526E58445A3FD5BDDE9CA850FA6B6A306F306664089E2514B4BF676D62EEE6s9bCL" TargetMode="External"/><Relationship Id="rId86" Type="http://schemas.openxmlformats.org/officeDocument/2006/relationships/hyperlink" Target="consultantplus://offline/ref=A90929A08F9C940163526E58445A3FD5BDD199AC53FC6B6A306F306664089E2514B4BF676D62EEE5s9bDL" TargetMode="External"/><Relationship Id="rId130" Type="http://schemas.openxmlformats.org/officeDocument/2006/relationships/hyperlink" Target="consultantplus://offline/ref=A90929A08F9C940163526E58445A3FD5BDD493AE54F96B6A306F306664s0b8L" TargetMode="External"/><Relationship Id="rId135" Type="http://schemas.openxmlformats.org/officeDocument/2006/relationships/hyperlink" Target="consultantplus://offline/ref=A90929A08F9C940163526E58445A3FD5BDDE9CA850FA6B6A306F306664089E2514B4BF676D62EFE4s9b1L" TargetMode="External"/><Relationship Id="rId151" Type="http://schemas.openxmlformats.org/officeDocument/2006/relationships/hyperlink" Target="consultantplus://offline/ref=A90929A08F9C940163526E58445A3FD5BDDE9CA850FA6B6A306F306664089E2514B4BF676D62EFE6s9b9L" TargetMode="External"/><Relationship Id="rId156" Type="http://schemas.openxmlformats.org/officeDocument/2006/relationships/hyperlink" Target="consultantplus://offline/ref=A90929A08F9C940163526E58445A3FD5BDDE9CA850FA6B6A306F306664089E2514B4BF676D62EFE6s9bFL" TargetMode="External"/><Relationship Id="rId177" Type="http://schemas.openxmlformats.org/officeDocument/2006/relationships/hyperlink" Target="consultantplus://offline/ref=A90929A08F9C940163526E58445A3FD5BDDE9CA850FA6B6A306F306664089E2514B4BF676D62EBE4s9bFL" TargetMode="External"/><Relationship Id="rId198" Type="http://schemas.openxmlformats.org/officeDocument/2006/relationships/hyperlink" Target="consultantplus://offline/ref=A90929A08F9C940163526E58445A3FD5BDD39AAA54FE6B6A306F306664089E2514B4BF676D62EFE7s9bDL" TargetMode="External"/><Relationship Id="rId172" Type="http://schemas.openxmlformats.org/officeDocument/2006/relationships/hyperlink" Target="consultantplus://offline/ref=A90929A08F9C940163526E58445A3FD5BDDE9CA850FA6B6A306F306664089E2514B4BF676D62EBE4s9bFL" TargetMode="External"/><Relationship Id="rId193" Type="http://schemas.openxmlformats.org/officeDocument/2006/relationships/hyperlink" Target="consultantplus://offline/ref=A90929A08F9C940163526E58445A3FD5BDDE9CA850FA6B6A306F306664089E2514B4BF676D61EBE6s9b9L" TargetMode="External"/><Relationship Id="rId202" Type="http://schemas.openxmlformats.org/officeDocument/2006/relationships/hyperlink" Target="consultantplus://offline/ref=A90929A08F9C940163526E58445A3FD5BDD19AAB56F86B6A306F306664089E2514B4BF676D62EEECs9bBL" TargetMode="External"/><Relationship Id="rId207" Type="http://schemas.openxmlformats.org/officeDocument/2006/relationships/hyperlink" Target="consultantplus://offline/ref=A90929A08F9C940163526E58445A3FD5BDDF9EA558FE6B6A306F306664s0b8L" TargetMode="External"/><Relationship Id="rId223" Type="http://schemas.openxmlformats.org/officeDocument/2006/relationships/image" Target="media/image12.wmf"/><Relationship Id="rId228" Type="http://schemas.openxmlformats.org/officeDocument/2006/relationships/image" Target="media/image17.wmf"/><Relationship Id="rId13" Type="http://schemas.openxmlformats.org/officeDocument/2006/relationships/hyperlink" Target="consultantplus://offline/ref=A90929A08F9C940163526E58445A3FD5BDD59FA955F56B6A306F306664089E2514B4BF676D62EEE4s9bFL" TargetMode="External"/><Relationship Id="rId18" Type="http://schemas.openxmlformats.org/officeDocument/2006/relationships/hyperlink" Target="consultantplus://offline/ref=A90929A08F9C940163526E58445A3FD5BDD19AAB56F86B6A306F306664089E2514B4BF676D62EEE4s9bCL" TargetMode="External"/><Relationship Id="rId39" Type="http://schemas.openxmlformats.org/officeDocument/2006/relationships/hyperlink" Target="consultantplus://offline/ref=A90929A08F9C940163526E58445A3FD5BDDE9CA850FA6B6A306F306664089E2514B4BF676D62EEE5s9bBL" TargetMode="External"/><Relationship Id="rId109" Type="http://schemas.openxmlformats.org/officeDocument/2006/relationships/hyperlink" Target="consultantplus://offline/ref=A90929A08F9C940163526E58445A3FD5BDDE9CA850FA6B6A306F306664089E2514B4BF676D62EEE0s9bEL" TargetMode="External"/><Relationship Id="rId34" Type="http://schemas.openxmlformats.org/officeDocument/2006/relationships/hyperlink" Target="consultantplus://offline/ref=A90929A08F9C940163526E58445A3FD5BDD199AC53FC6B6A306F306664089E2514B4BF676D62EEE5s9b9L" TargetMode="External"/><Relationship Id="rId50" Type="http://schemas.openxmlformats.org/officeDocument/2006/relationships/hyperlink" Target="consultantplus://offline/ref=A90929A08F9C940163526E58445A3FD5BDDF9FAD54FA6B6A306F306664s0b8L" TargetMode="External"/><Relationship Id="rId55" Type="http://schemas.openxmlformats.org/officeDocument/2006/relationships/hyperlink" Target="consultantplus://offline/ref=A90929A08F9C940163526B57475A3FD5B9D59CA952F7366038363C646307C13213FDB3666C64E9sEb2L" TargetMode="External"/><Relationship Id="rId76" Type="http://schemas.openxmlformats.org/officeDocument/2006/relationships/hyperlink" Target="consultantplus://offline/ref=A90929A08F9C940163526E58445A3FD5BDDE9FAA59FF6B6A306F306664089E2514B4BF676D62EEE5s9b9L" TargetMode="External"/><Relationship Id="rId97" Type="http://schemas.openxmlformats.org/officeDocument/2006/relationships/hyperlink" Target="consultantplus://offline/ref=A90929A08F9C940163526E58445A3FD5BDD199AC53FC6B6A306F306664089E2514B4BF676D62EEE5s9b0L" TargetMode="External"/><Relationship Id="rId104" Type="http://schemas.openxmlformats.org/officeDocument/2006/relationships/hyperlink" Target="consultantplus://offline/ref=A90929A08F9C940163526E58445A3FD5BDDE9CA850FA6B6A306F306664089E2514B4BF676D62EEE0s9b8L" TargetMode="External"/><Relationship Id="rId120" Type="http://schemas.openxmlformats.org/officeDocument/2006/relationships/hyperlink" Target="consultantplus://offline/ref=A90929A08F9C940163526E58445A3FD5BDDE9CA850FA6B6A306F306664089E2514B4BF676D62EEE1s9b1L" TargetMode="External"/><Relationship Id="rId125" Type="http://schemas.openxmlformats.org/officeDocument/2006/relationships/hyperlink" Target="consultantplus://offline/ref=A90929A08F9C940163526E58445A3FD5BDDE9CA850FA6B6A306F306664089E2514B4BF676D62EEE2s9bFL" TargetMode="External"/><Relationship Id="rId141" Type="http://schemas.openxmlformats.org/officeDocument/2006/relationships/hyperlink" Target="consultantplus://offline/ref=A90929A08F9C940163526E58445A3FD5BDDE9CA850FA6B6A306F306664089E2514B4BF676D62EFE5s9bDL" TargetMode="External"/><Relationship Id="rId146" Type="http://schemas.openxmlformats.org/officeDocument/2006/relationships/hyperlink" Target="consultantplus://offline/ref=A90929A08F9C940163526E58445A3FD5BED69CAD54F86B6A306F306664089E2514B4BF676D62EFE6s9b9L" TargetMode="External"/><Relationship Id="rId167" Type="http://schemas.openxmlformats.org/officeDocument/2006/relationships/hyperlink" Target="consultantplus://offline/ref=A90929A08F9C940163526E58445A3FD5BDDE9CA850FA6B6A306F306664089E2514B4BF676D62EAECs9bBL" TargetMode="External"/><Relationship Id="rId188" Type="http://schemas.openxmlformats.org/officeDocument/2006/relationships/hyperlink" Target="consultantplus://offline/ref=A90929A08F9C940163526E58445A3FD5BDDE9CA850FA6B6A306F306664089E2514B4BF676D61EBE4s9bFL" TargetMode="External"/><Relationship Id="rId7" Type="http://schemas.openxmlformats.org/officeDocument/2006/relationships/hyperlink" Target="consultantplus://offline/ref=A90929A08F9C940163526E58445A3FD5B9D49EAD52F7366038363C646307C13213FDB3666D62EEsEb1L" TargetMode="External"/><Relationship Id="rId71" Type="http://schemas.openxmlformats.org/officeDocument/2006/relationships/hyperlink" Target="consultantplus://offline/ref=A90929A08F9C940163526E58445A3FD5BDDE9FAA59FF6B6A306F306664089E2514B4BF676D62EEE5s9b9L" TargetMode="External"/><Relationship Id="rId92" Type="http://schemas.openxmlformats.org/officeDocument/2006/relationships/hyperlink" Target="consultantplus://offline/ref=A90929A08F9C940163526E58445A3FD5BDD199AC53FC6B6A306F306664089E2514B4BF676D62EEE5s9b1L" TargetMode="External"/><Relationship Id="rId162" Type="http://schemas.openxmlformats.org/officeDocument/2006/relationships/hyperlink" Target="consultantplus://offline/ref=A90929A08F9C940163526E58445A3FD5BDDE9CA850FA6B6A306F306664089E2514B4BF676D62EFE7s9bDL" TargetMode="External"/><Relationship Id="rId183" Type="http://schemas.openxmlformats.org/officeDocument/2006/relationships/hyperlink" Target="consultantplus://offline/ref=A90929A08F9C940163526E58445A3FD5BED69CAD52F56B6A306F306664089E2514B4BF676F60EAEDs9b0L" TargetMode="External"/><Relationship Id="rId213" Type="http://schemas.openxmlformats.org/officeDocument/2006/relationships/image" Target="media/image2.wmf"/><Relationship Id="rId218" Type="http://schemas.openxmlformats.org/officeDocument/2006/relationships/image" Target="media/image7.wmf"/><Relationship Id="rId2" Type="http://schemas.microsoft.com/office/2007/relationships/stylesWithEffects" Target="stylesWithEffects.xml"/><Relationship Id="rId29" Type="http://schemas.openxmlformats.org/officeDocument/2006/relationships/hyperlink" Target="consultantplus://offline/ref=A90929A08F9C940163526E58445A3FD5BBD49BAD52F7366038363C646307C13213FDB3666D62EFsEb6L" TargetMode="External"/><Relationship Id="rId24" Type="http://schemas.openxmlformats.org/officeDocument/2006/relationships/hyperlink" Target="consultantplus://offline/ref=A90929A08F9C940163526E58445A3FD5B4D493AA55F7366038363C646307C13213FDB3666D62EEsEbDL" TargetMode="External"/><Relationship Id="rId40" Type="http://schemas.openxmlformats.org/officeDocument/2006/relationships/hyperlink" Target="consultantplus://offline/ref=A90929A08F9C940163526E58445A3FD5BDD19AAB56F86B6A306F306664089E2514B4BF676D62EEE5s9bAL" TargetMode="External"/><Relationship Id="rId45" Type="http://schemas.openxmlformats.org/officeDocument/2006/relationships/hyperlink" Target="consultantplus://offline/ref=A90929A08F9C940163526E58445A3FD5BDDF9FAD54FA6B6A306F306664s0b8L" TargetMode="External"/><Relationship Id="rId66" Type="http://schemas.openxmlformats.org/officeDocument/2006/relationships/hyperlink" Target="consultantplus://offline/ref=A90929A08F9C940163526E58445A3FD5BDD09FAD57FE6B6A306F306664089E2514B4BF676D62EEE5s9b0L" TargetMode="External"/><Relationship Id="rId87" Type="http://schemas.openxmlformats.org/officeDocument/2006/relationships/hyperlink" Target="consultantplus://offline/ref=A90929A08F9C940163526E58445A3FD5BDD199AC53FC6B6A306F306664089E2514B4BF676D62EEE5s9bCL" TargetMode="External"/><Relationship Id="rId110" Type="http://schemas.openxmlformats.org/officeDocument/2006/relationships/hyperlink" Target="consultantplus://offline/ref=A90929A08F9C940163526E58445A3FD5BDDE9CA850FA6B6A306F306664089E2514B4BF676D62EEE0s9b1L" TargetMode="External"/><Relationship Id="rId115" Type="http://schemas.openxmlformats.org/officeDocument/2006/relationships/hyperlink" Target="consultantplus://offline/ref=A90929A08F9C940163526E58445A3FD5BDDE9CA850FA6B6A306F306664089E2514B4BF676D62EEE1s9bAL" TargetMode="External"/><Relationship Id="rId131" Type="http://schemas.openxmlformats.org/officeDocument/2006/relationships/hyperlink" Target="consultantplus://offline/ref=A90929A08F9C940163526E58445A3FD5BDD493AE54FA6B6A306F306664s0b8L" TargetMode="External"/><Relationship Id="rId136" Type="http://schemas.openxmlformats.org/officeDocument/2006/relationships/hyperlink" Target="consultantplus://offline/ref=A90929A08F9C940163526E58445A3FD5BDDE9CA850FA6B6A306F306664089E2514B4BF676D62EFE4s9b0L" TargetMode="External"/><Relationship Id="rId157" Type="http://schemas.openxmlformats.org/officeDocument/2006/relationships/hyperlink" Target="consultantplus://offline/ref=A90929A08F9C940163526E58445A3FD5BDDE9CA850FA6B6A306F306664089E2514B4BF676D62EFE6s9bEL" TargetMode="External"/><Relationship Id="rId178" Type="http://schemas.openxmlformats.org/officeDocument/2006/relationships/hyperlink" Target="consultantplus://offline/ref=A90929A08F9C940163526E58445A3FD5BDDE93AB55FF6B6A306F306664s0b8L" TargetMode="External"/><Relationship Id="rId61" Type="http://schemas.openxmlformats.org/officeDocument/2006/relationships/hyperlink" Target="consultantplus://offline/ref=A90929A08F9C940163526B57475A3FD5BFD098A55BAA3C68613A3Es6b3L" TargetMode="External"/><Relationship Id="rId82" Type="http://schemas.openxmlformats.org/officeDocument/2006/relationships/hyperlink" Target="consultantplus://offline/ref=A90929A08F9C940163526E58445A3FD5BDDE9CA850FA6B6A306F306664089E2514B4BF676D62EEE6s9bEL" TargetMode="External"/><Relationship Id="rId152" Type="http://schemas.openxmlformats.org/officeDocument/2006/relationships/hyperlink" Target="consultantplus://offline/ref=A90929A08F9C940163526E58445A3FD5BDDE9CA850FA6B6A306F306664089E2514B4BF676D62EFE6s9b8L" TargetMode="External"/><Relationship Id="rId173" Type="http://schemas.openxmlformats.org/officeDocument/2006/relationships/hyperlink" Target="consultantplus://offline/ref=A90929A08F9C940163526E58445A3FD5BDDE9CA850FA6B6A306F306664089E2514B4BF676D62EBE4s9bFL" TargetMode="External"/><Relationship Id="rId194" Type="http://schemas.openxmlformats.org/officeDocument/2006/relationships/hyperlink" Target="consultantplus://offline/ref=A90929A08F9C940163526E58445A3FD5BDDE9CA850FA6B6A306F306664089E2514B4BF676D61EBE6s9b8L" TargetMode="External"/><Relationship Id="rId199" Type="http://schemas.openxmlformats.org/officeDocument/2006/relationships/hyperlink" Target="consultantplus://offline/ref=A90929A08F9C940163526E58445A3FD5BED69EA558FC6B6A306F306664s0b8L" TargetMode="External"/><Relationship Id="rId203" Type="http://schemas.openxmlformats.org/officeDocument/2006/relationships/hyperlink" Target="consultantplus://offline/ref=A90929A08F9C940163526E58445A3FD5BDDE9CA850FA6B6A306F306664089E2514B4BF676D61EBE1s9bCL" TargetMode="External"/><Relationship Id="rId208" Type="http://schemas.openxmlformats.org/officeDocument/2006/relationships/hyperlink" Target="consultantplus://offline/ref=A90929A08F9C940163526E58445A3FD5BDDE9CA850FA6B6A306F306664089E2514B4BF676D61EBE1s9bFL" TargetMode="External"/><Relationship Id="rId229" Type="http://schemas.openxmlformats.org/officeDocument/2006/relationships/fontTable" Target="fontTable.xml"/><Relationship Id="rId19" Type="http://schemas.openxmlformats.org/officeDocument/2006/relationships/hyperlink" Target="consultantplus://offline/ref=A90929A08F9C940163526E58445A3FD5BDD199AC53FC6B6A306F306664089E2514B4BF676D62EEE4s9bCL" TargetMode="External"/><Relationship Id="rId224" Type="http://schemas.openxmlformats.org/officeDocument/2006/relationships/image" Target="media/image13.wmf"/><Relationship Id="rId14" Type="http://schemas.openxmlformats.org/officeDocument/2006/relationships/hyperlink" Target="consultantplus://offline/ref=A90929A08F9C940163526E58445A3FD5BDD592AD51F46B6A306F306664089E2514B4BF676D62EEE4s9bCL" TargetMode="External"/><Relationship Id="rId30" Type="http://schemas.openxmlformats.org/officeDocument/2006/relationships/hyperlink" Target="consultantplus://offline/ref=A90929A08F9C940163526E58445A3FD5BDDE9CAF54FD6B6A306F306664089E2514B4BF676D62EEE0s9bEL" TargetMode="External"/><Relationship Id="rId35" Type="http://schemas.openxmlformats.org/officeDocument/2006/relationships/hyperlink" Target="consultantplus://offline/ref=A90929A08F9C940163526E58445A3FD5BDDE9CA850FA6B6A306F306664089E2514B4BF676D62EEE4s9bCL" TargetMode="External"/><Relationship Id="rId56" Type="http://schemas.openxmlformats.org/officeDocument/2006/relationships/hyperlink" Target="consultantplus://offline/ref=A90929A08F9C940163526B57475A3FD5BDD09EA551F7366038363C64s6b3L" TargetMode="External"/><Relationship Id="rId77" Type="http://schemas.openxmlformats.org/officeDocument/2006/relationships/hyperlink" Target="consultantplus://offline/ref=A90929A08F9C940163526E58445A3FD5BDD39DAC55FD6B6A306F306664s0b8L" TargetMode="External"/><Relationship Id="rId100" Type="http://schemas.openxmlformats.org/officeDocument/2006/relationships/hyperlink" Target="consultantplus://offline/ref=A90929A08F9C940163526E58445A3FD5BDDE9CA850FA6B6A306F306664089E2514B4BF676D62EEE7s9bEL" TargetMode="External"/><Relationship Id="rId105" Type="http://schemas.openxmlformats.org/officeDocument/2006/relationships/hyperlink" Target="consultantplus://offline/ref=A90929A08F9C940163526E58445A3FD5BDDE9CA850FA6B6A306F306664089E2514B4BF676D62EEE0s9bBL" TargetMode="External"/><Relationship Id="rId126" Type="http://schemas.openxmlformats.org/officeDocument/2006/relationships/hyperlink" Target="consultantplus://offline/ref=A90929A08F9C940163526E58445A3FD5BDDE9CA850FA6B6A306F306664089E2514B4BF676D62EEE2s9bEL" TargetMode="External"/><Relationship Id="rId147" Type="http://schemas.openxmlformats.org/officeDocument/2006/relationships/hyperlink" Target="consultantplus://offline/ref=A90929A08F9C940163526E58445A3FD5BDD49CAD50FE6B6A306F306664s0b8L" TargetMode="External"/><Relationship Id="rId168" Type="http://schemas.openxmlformats.org/officeDocument/2006/relationships/hyperlink" Target="consultantplus://offline/ref=A90929A08F9C940163526E58445A3FD5BDDE9CA850FA6B6A306F306664089E2514B4BF676D62EAECs9bAL" TargetMode="External"/><Relationship Id="rId8" Type="http://schemas.openxmlformats.org/officeDocument/2006/relationships/hyperlink" Target="consultantplus://offline/ref=A90929A08F9C940163526E58445A3FD5BBD49BAD52F7366038363C646307C13213FDB3666D62EEsEb1L" TargetMode="External"/><Relationship Id="rId51" Type="http://schemas.openxmlformats.org/officeDocument/2006/relationships/hyperlink" Target="consultantplus://offline/ref=A90929A08F9C940163526E58445A3FD5B9D19DAF58F7366038363C64s6b3L" TargetMode="External"/><Relationship Id="rId72" Type="http://schemas.openxmlformats.org/officeDocument/2006/relationships/hyperlink" Target="consultantplus://offline/ref=A90929A08F9C940163526E58445A3FD5BDD493AE54F86B6A306F306664s0b8L" TargetMode="External"/><Relationship Id="rId93" Type="http://schemas.openxmlformats.org/officeDocument/2006/relationships/hyperlink" Target="consultantplus://offline/ref=A90929A08F9C940163526E58445A3FD5BDDE9CA850FA6B6A306F306664089E2514B4BF676D62EEE7s9b8L" TargetMode="External"/><Relationship Id="rId98" Type="http://schemas.openxmlformats.org/officeDocument/2006/relationships/hyperlink" Target="consultantplus://offline/ref=A90929A08F9C940163526E58445A3FD5BDD199AC53FC6B6A306F306664089E2514B4BF676D62EEE6s9b8L" TargetMode="External"/><Relationship Id="rId121" Type="http://schemas.openxmlformats.org/officeDocument/2006/relationships/hyperlink" Target="consultantplus://offline/ref=A90929A08F9C940163526E58445A3FD5BDDE9CA850FA6B6A306F306664089E2514B4BF676D62EEE1s9b0L" TargetMode="External"/><Relationship Id="rId142" Type="http://schemas.openxmlformats.org/officeDocument/2006/relationships/hyperlink" Target="consultantplus://offline/ref=A90929A08F9C940163526E58445A3FD5BDDE9CA850FA6B6A306F306664089E2514B4BF676D62EFE5s9bCL" TargetMode="External"/><Relationship Id="rId163" Type="http://schemas.openxmlformats.org/officeDocument/2006/relationships/hyperlink" Target="consultantplus://offline/ref=A90929A08F9C940163526E58445A3FD5BDDE9CA850FA6B6A306F306664089E2514B4BF676D62EFE7s9bEL" TargetMode="External"/><Relationship Id="rId184" Type="http://schemas.openxmlformats.org/officeDocument/2006/relationships/hyperlink" Target="consultantplus://offline/ref=A90929A08F9C940163526E58445A3FD5BDD199AC53FC6B6A306F306664089E2514B4BF676D63E8E7s9bDL" TargetMode="External"/><Relationship Id="rId189" Type="http://schemas.openxmlformats.org/officeDocument/2006/relationships/hyperlink" Target="consultantplus://offline/ref=A90929A08F9C940163526E58445A3FD5BDDE9CA850FA6B6A306F306664089E2514B4BF676D61EBE5s9bBL" TargetMode="External"/><Relationship Id="rId219" Type="http://schemas.openxmlformats.org/officeDocument/2006/relationships/image" Target="media/image8.wmf"/><Relationship Id="rId3" Type="http://schemas.openxmlformats.org/officeDocument/2006/relationships/settings" Target="settings.xml"/><Relationship Id="rId214" Type="http://schemas.openxmlformats.org/officeDocument/2006/relationships/image" Target="media/image3.wmf"/><Relationship Id="rId230" Type="http://schemas.openxmlformats.org/officeDocument/2006/relationships/theme" Target="theme/theme1.xml"/><Relationship Id="rId25" Type="http://schemas.openxmlformats.org/officeDocument/2006/relationships/hyperlink" Target="consultantplus://offline/ref=A90929A08F9C940163526E58445A3FD5BDD69AA551FF6B6A306F306664089E2514B4BF676D62EEE4s9b0L" TargetMode="External"/><Relationship Id="rId46" Type="http://schemas.openxmlformats.org/officeDocument/2006/relationships/hyperlink" Target="consultantplus://offline/ref=A90929A08F9C940163526E58445A3FD5BDDF9FAD54FA6B6A306F306664s0b8L" TargetMode="External"/><Relationship Id="rId67" Type="http://schemas.openxmlformats.org/officeDocument/2006/relationships/hyperlink" Target="consultantplus://offline/ref=A90929A08F9C940163526E58445A3FD5B5D69CAD51F7366038363C646307C13213FDB3666D62EEsEbCL" TargetMode="External"/><Relationship Id="rId116" Type="http://schemas.openxmlformats.org/officeDocument/2006/relationships/hyperlink" Target="consultantplus://offline/ref=A90929A08F9C940163526E58445A3FD5BDDE9CA850FA6B6A306F306664089E2514B4BF676D62EEE1s9bDL" TargetMode="External"/><Relationship Id="rId137" Type="http://schemas.openxmlformats.org/officeDocument/2006/relationships/hyperlink" Target="consultantplus://offline/ref=A90929A08F9C940163526E58445A3FD5BDDE9CA850FA6B6A306F306664089E2514B4BF676D62EFE5s9b9L" TargetMode="External"/><Relationship Id="rId158" Type="http://schemas.openxmlformats.org/officeDocument/2006/relationships/hyperlink" Target="consultantplus://offline/ref=A90929A08F9C940163526E58445A3FD5BDDE9CA850FA6B6A306F306664089E2514B4BF676D62EFE6s9b1L" TargetMode="External"/><Relationship Id="rId20" Type="http://schemas.openxmlformats.org/officeDocument/2006/relationships/hyperlink" Target="consultantplus://offline/ref=A90929A08F9C940163526E58445A3FD5BDDE9CA850FA6B6A306F306664089E2514B4BF676D62EEE4s9bCL" TargetMode="External"/><Relationship Id="rId41" Type="http://schemas.openxmlformats.org/officeDocument/2006/relationships/hyperlink" Target="consultantplus://offline/ref=A90929A08F9C940163526E58445A3FD5BDDE9CA850FA6B6A306F306664089E2514B4BF676D62EEE5s9bAL" TargetMode="External"/><Relationship Id="rId62" Type="http://schemas.openxmlformats.org/officeDocument/2006/relationships/hyperlink" Target="consultantplus://offline/ref=A90929A08F9C940163526E58445A3FD5BDD09FAD57FE6B6A306F306664089E2514B4BF676D62EEE5s9b0L" TargetMode="External"/><Relationship Id="rId83" Type="http://schemas.openxmlformats.org/officeDocument/2006/relationships/hyperlink" Target="consultantplus://offline/ref=A90929A08F9C940163526E58445A3FD5BDDE9CA850FA6B6A306F306664089E2514B4BF676D62EEE6s9b1L" TargetMode="External"/><Relationship Id="rId88" Type="http://schemas.openxmlformats.org/officeDocument/2006/relationships/hyperlink" Target="consultantplus://offline/ref=A90929A08F9C940163526E58445A3FD5BDD199AC53FC6B6A306F306664089E2514B4BF676D62EEE5s9bFL" TargetMode="External"/><Relationship Id="rId111" Type="http://schemas.openxmlformats.org/officeDocument/2006/relationships/hyperlink" Target="consultantplus://offline/ref=A90929A08F9C940163526E58445A3FD5BDDE9CA850FA6B6A306F306664089E2514B4BF676D62EEE0s9b0L" TargetMode="External"/><Relationship Id="rId132" Type="http://schemas.openxmlformats.org/officeDocument/2006/relationships/hyperlink" Target="consultantplus://offline/ref=A90929A08F9C940163526E58445A3FD5BDD493AE53F96B6A306F306664s0b8L" TargetMode="External"/><Relationship Id="rId153" Type="http://schemas.openxmlformats.org/officeDocument/2006/relationships/hyperlink" Target="consultantplus://offline/ref=A90929A08F9C940163526E58445A3FD5BDDE9CA850FA6B6A306F306664089E2514B4BF676D62EFE6s9bBL" TargetMode="External"/><Relationship Id="rId174" Type="http://schemas.openxmlformats.org/officeDocument/2006/relationships/hyperlink" Target="consultantplus://offline/ref=A90929A08F9C940163526E58445A3FD5BDDE93AB55FF6B6A306F306664s0b8L" TargetMode="External"/><Relationship Id="rId179" Type="http://schemas.openxmlformats.org/officeDocument/2006/relationships/hyperlink" Target="consultantplus://offline/ref=A90929A08F9C940163526741435A3FD5BAD59AAD50FD6B6A306F306664s0b8L" TargetMode="External"/><Relationship Id="rId195" Type="http://schemas.openxmlformats.org/officeDocument/2006/relationships/hyperlink" Target="consultantplus://offline/ref=A90929A08F9C940163526E58445A3FD5BDDE9CA850FA6B6A306F306664089E2514B4BF676D61EBE6s9bBL" TargetMode="External"/><Relationship Id="rId209" Type="http://schemas.openxmlformats.org/officeDocument/2006/relationships/hyperlink" Target="consultantplus://offline/ref=A90929A08F9C940163526E58445A3FD5BDD19AAB56F86B6A306F306664089E2514B4BF676D62EEECs9bAL" TargetMode="External"/><Relationship Id="rId190" Type="http://schemas.openxmlformats.org/officeDocument/2006/relationships/hyperlink" Target="consultantplus://offline/ref=A90929A08F9C940163526E58445A3FD5BDDE9CA850FA6B6A306F306664089E2514B4BF676D61EBE5s9bDL" TargetMode="External"/><Relationship Id="rId204" Type="http://schemas.openxmlformats.org/officeDocument/2006/relationships/hyperlink" Target="consultantplus://offline/ref=A90929A08F9C940163526E58445A3FD5BDDF9EA558FE6B6A306F306664s0b8L" TargetMode="External"/><Relationship Id="rId220" Type="http://schemas.openxmlformats.org/officeDocument/2006/relationships/image" Target="media/image9.wmf"/><Relationship Id="rId225" Type="http://schemas.openxmlformats.org/officeDocument/2006/relationships/image" Target="media/image14.wmf"/><Relationship Id="rId15" Type="http://schemas.openxmlformats.org/officeDocument/2006/relationships/hyperlink" Target="consultantplus://offline/ref=A90929A08F9C940163526E58445A3FD5BDD398AF51F86B6A306F306664089E2514B4BF676D62EEE4s9bCL" TargetMode="External"/><Relationship Id="rId36" Type="http://schemas.openxmlformats.org/officeDocument/2006/relationships/hyperlink" Target="consultantplus://offline/ref=A90929A08F9C940163526E58445A3FD5BDDF9EA850FA6B6A306F306664089E2514B4BF676D62EEE4s9bCL" TargetMode="External"/><Relationship Id="rId57" Type="http://schemas.openxmlformats.org/officeDocument/2006/relationships/hyperlink" Target="consultantplus://offline/ref=A90929A08F9C940163526B57475A3FD5BDD09EA551F7366038363C64s6b3L" TargetMode="External"/><Relationship Id="rId106" Type="http://schemas.openxmlformats.org/officeDocument/2006/relationships/hyperlink" Target="consultantplus://offline/ref=A90929A08F9C940163526E58445A3FD5BDDE9CA850FA6B6A306F306664089E2514B4BF676D62EEE0s9bDL" TargetMode="External"/><Relationship Id="rId127" Type="http://schemas.openxmlformats.org/officeDocument/2006/relationships/hyperlink" Target="consultantplus://offline/ref=A90929A08F9C940163526E58445A3FD5BDDE9CA850FA6B6A306F306664089E2514B4BF676D62EEE2s9b1L" TargetMode="External"/><Relationship Id="rId10" Type="http://schemas.openxmlformats.org/officeDocument/2006/relationships/hyperlink" Target="consultantplus://offline/ref=A90929A08F9C940163526E58445A3FD5BDDE9CAF54FD6B6A306F306664089E2514B4BF676D62EEE0s9bFL" TargetMode="External"/><Relationship Id="rId31" Type="http://schemas.openxmlformats.org/officeDocument/2006/relationships/hyperlink" Target="consultantplus://offline/ref=A90929A08F9C940163526E58445A3FD5BDD09EA454F7366038363C64s6b3L" TargetMode="External"/><Relationship Id="rId52" Type="http://schemas.openxmlformats.org/officeDocument/2006/relationships/hyperlink" Target="consultantplus://offline/ref=A90929A08F9C940163526E58445A3FD5BDDF9FAD54FA6B6A306F306664s0b8L" TargetMode="External"/><Relationship Id="rId73" Type="http://schemas.openxmlformats.org/officeDocument/2006/relationships/hyperlink" Target="consultantplus://offline/ref=A90929A08F9C940163526E58445A3FD5BDD493AE54F96B6A306F306664s0b8L" TargetMode="External"/><Relationship Id="rId78" Type="http://schemas.openxmlformats.org/officeDocument/2006/relationships/hyperlink" Target="consultantplus://offline/ref=A90929A08F9C940163526E58445A3FD5BDD19AAB56F86B6A306F306664089E2514B4BF676D62EEE5s9bEL" TargetMode="External"/><Relationship Id="rId94" Type="http://schemas.openxmlformats.org/officeDocument/2006/relationships/hyperlink" Target="consultantplus://offline/ref=A90929A08F9C940163526E58445A3FD5BDDE9CA850FA6B6A306F306664089E2514B4BF676D62EEE7s9bAL" TargetMode="External"/><Relationship Id="rId99" Type="http://schemas.openxmlformats.org/officeDocument/2006/relationships/hyperlink" Target="consultantplus://offline/ref=A90929A08F9C940163526E58445A3FD5BDDE9CA850FA6B6A306F306664089E2514B4BF676D62EEE7s9bFL" TargetMode="External"/><Relationship Id="rId101" Type="http://schemas.openxmlformats.org/officeDocument/2006/relationships/hyperlink" Target="consultantplus://offline/ref=A90929A08F9C940163526E58445A3FD5BDDE9CA850FA6B6A306F306664089E2514B4BF676D62EEE7s9b1L" TargetMode="External"/><Relationship Id="rId122" Type="http://schemas.openxmlformats.org/officeDocument/2006/relationships/hyperlink" Target="consultantplus://offline/ref=A90929A08F9C940163526E58445A3FD5BDDE9CA850FA6B6A306F306664089E2514B4BF676D62EEE2s9b8L" TargetMode="External"/><Relationship Id="rId143" Type="http://schemas.openxmlformats.org/officeDocument/2006/relationships/hyperlink" Target="consultantplus://offline/ref=A90929A08F9C940163526E58445A3FD5BDD49CAD50FE6B6A306F306664s0b8L" TargetMode="External"/><Relationship Id="rId148" Type="http://schemas.openxmlformats.org/officeDocument/2006/relationships/hyperlink" Target="consultantplus://offline/ref=A90929A08F9C940163526E58445A3FD5BDDE9CA850FA6B6A306F306664089E2514B4BF676D62EFE5s9bEL" TargetMode="External"/><Relationship Id="rId164" Type="http://schemas.openxmlformats.org/officeDocument/2006/relationships/hyperlink" Target="consultantplus://offline/ref=A90929A08F9C940163526E58445A3FD5BDDE9CA850FA6B6A306F306664089E2514B4BF676D62EFE7s9bEL" TargetMode="External"/><Relationship Id="rId169" Type="http://schemas.openxmlformats.org/officeDocument/2006/relationships/hyperlink" Target="consultantplus://offline/ref=A90929A08F9C940163526E58445A3FD5BDDE9CA850FA6B6A306F306664089E2514B4BF676D62EBE4s9bAL" TargetMode="External"/><Relationship Id="rId185" Type="http://schemas.openxmlformats.org/officeDocument/2006/relationships/hyperlink" Target="consultantplus://offline/ref=A90929A08F9C940163526E58445A3FD5BDDE9CA850FA6B6A306F306664089E2514B4BF676D61EBE4s9bDL" TargetMode="External"/><Relationship Id="rId4" Type="http://schemas.openxmlformats.org/officeDocument/2006/relationships/webSettings" Target="webSettings.xml"/><Relationship Id="rId9" Type="http://schemas.openxmlformats.org/officeDocument/2006/relationships/hyperlink" Target="consultantplus://offline/ref=A90929A08F9C940163526E58445A3FD5BDD09FAA56FD6B6A306F306664089E2514B4BF676D62EDE6s9bCL" TargetMode="External"/><Relationship Id="rId180" Type="http://schemas.openxmlformats.org/officeDocument/2006/relationships/hyperlink" Target="consultantplus://offline/ref=A90929A08F9C940163526E58445A3FD5BDDF9EA850FA6B6A306F306664089E2514B4BF676D62EEE4s9b0L" TargetMode="External"/><Relationship Id="rId210" Type="http://schemas.openxmlformats.org/officeDocument/2006/relationships/hyperlink" Target="consultantplus://offline/ref=A90929A08F9C940163526E58445A3FD5BDDE9CA850FA6B6A306F306664089E2514B4BF676D61EBE1s9b0L" TargetMode="External"/><Relationship Id="rId215" Type="http://schemas.openxmlformats.org/officeDocument/2006/relationships/image" Target="media/image4.wmf"/><Relationship Id="rId26" Type="http://schemas.openxmlformats.org/officeDocument/2006/relationships/hyperlink" Target="consultantplus://offline/ref=A90929A08F9C940163526E58445A3FD5BDD09EAF55F96B6A306F306664089E2514B4BF676D62EEE5s9b8L" TargetMode="External"/><Relationship Id="rId47" Type="http://schemas.openxmlformats.org/officeDocument/2006/relationships/hyperlink" Target="consultantplus://offline/ref=A90929A08F9C940163526E58445A3FD5BDDF92A454FD6B6A306F306664089E2514B4BF676D66EDE1s9b0L" TargetMode="External"/><Relationship Id="rId68" Type="http://schemas.openxmlformats.org/officeDocument/2006/relationships/hyperlink" Target="consultantplus://offline/ref=A90929A08F9C940163526E58445A3FD5BDD493AE54FF6B6A306F306664s0b8L" TargetMode="External"/><Relationship Id="rId89" Type="http://schemas.openxmlformats.org/officeDocument/2006/relationships/hyperlink" Target="consultantplus://offline/ref=A90929A08F9C940163526E58445A3FD5BDDE9CA850FA6B6A306F306664089E2514B4BF676D62EEE7s9b9L" TargetMode="External"/><Relationship Id="rId112" Type="http://schemas.openxmlformats.org/officeDocument/2006/relationships/hyperlink" Target="consultantplus://offline/ref=A90929A08F9C940163526E58445A3FD5BDDE9CA850FA6B6A306F306664089E2514B4BF676D62EEE1s9b9L" TargetMode="External"/><Relationship Id="rId133" Type="http://schemas.openxmlformats.org/officeDocument/2006/relationships/hyperlink" Target="consultantplus://offline/ref=A90929A08F9C940163526E58445A3FD5BDDE9CA850FA6B6A306F306664089E2514B4BF676D62EEE3s9b8L" TargetMode="External"/><Relationship Id="rId154" Type="http://schemas.openxmlformats.org/officeDocument/2006/relationships/hyperlink" Target="consultantplus://offline/ref=A90929A08F9C940163526E58445A3FD5BDDE9CA850FA6B6A306F306664089E2514B4BF676D62EFE6s9bAL" TargetMode="External"/><Relationship Id="rId175" Type="http://schemas.openxmlformats.org/officeDocument/2006/relationships/hyperlink" Target="consultantplus://offline/ref=A90929A08F9C940163526741435A3FD5BAD59AAD50FD6B6A306F306664s0b8L" TargetMode="External"/><Relationship Id="rId196" Type="http://schemas.openxmlformats.org/officeDocument/2006/relationships/hyperlink" Target="consultantplus://offline/ref=A90929A08F9C940163526E58445A3FD5BED69EA558FC6B6A306F306664s0b8L" TargetMode="External"/><Relationship Id="rId200" Type="http://schemas.openxmlformats.org/officeDocument/2006/relationships/hyperlink" Target="consultantplus://offline/ref=A90929A08F9C940163526E58445A3FD5BDDE9CA850FA6B6A306F306664089E2514B4BF676D61EBE6s9bFL" TargetMode="External"/><Relationship Id="rId16" Type="http://schemas.openxmlformats.org/officeDocument/2006/relationships/hyperlink" Target="consultantplus://offline/ref=A90929A08F9C940163526E58445A3FD5BDD39CA959FC6B6A306F306664089E2514B4BF676D62EEE4s9bCL" TargetMode="External"/><Relationship Id="rId221" Type="http://schemas.openxmlformats.org/officeDocument/2006/relationships/image" Target="media/image10.wmf"/><Relationship Id="rId37" Type="http://schemas.openxmlformats.org/officeDocument/2006/relationships/hyperlink" Target="consultantplus://offline/ref=A90929A08F9C940163526E58445A3FD5BED69CAC52FF6B6A306F306664089E2514B4BF676D62EEE5s9bAL" TargetMode="External"/><Relationship Id="rId58" Type="http://schemas.openxmlformats.org/officeDocument/2006/relationships/hyperlink" Target="consultantplus://offline/ref=A90929A08F9C940163526E58445A3FD5B9D19DAF58F7366038363C64s6b3L" TargetMode="External"/><Relationship Id="rId79" Type="http://schemas.openxmlformats.org/officeDocument/2006/relationships/hyperlink" Target="consultantplus://offline/ref=A90929A08F9C940163526E58445A3FD5BDDE9CA850FA6B6A306F306664089E2514B4BF676D62EEE6s9bCL" TargetMode="External"/><Relationship Id="rId102" Type="http://schemas.openxmlformats.org/officeDocument/2006/relationships/hyperlink" Target="consultantplus://offline/ref=A90929A08F9C940163526E58445A3FD5BDDE9CA850FA6B6A306F306664089E2514B4BF676D62EEE7s9b0L" TargetMode="External"/><Relationship Id="rId123" Type="http://schemas.openxmlformats.org/officeDocument/2006/relationships/hyperlink" Target="consultantplus://offline/ref=A90929A08F9C940163526E58445A3FD5BDDE9CA850FA6B6A306F306664089E2514B4BF676D62EEE2s9bAL" TargetMode="External"/><Relationship Id="rId144" Type="http://schemas.openxmlformats.org/officeDocument/2006/relationships/hyperlink" Target="consultantplus://offline/ref=A90929A08F9C940163526E58445A3FD5BDD19AAB56F86B6A306F306664089E2514B4BF676D62EEE5s9b1L" TargetMode="External"/><Relationship Id="rId90" Type="http://schemas.openxmlformats.org/officeDocument/2006/relationships/hyperlink" Target="consultantplus://offline/ref=A90929A08F9C940163526E58445A3FD5BDD199AC53FC6B6A306F306664089E2514B4BF676D62EEE5s9bEL" TargetMode="External"/><Relationship Id="rId165" Type="http://schemas.openxmlformats.org/officeDocument/2006/relationships/hyperlink" Target="consultantplus://offline/ref=A90929A08F9C940163526E58445A3FD5BDDE9CA850FA6B6A306F306664089E2514B4BF676D62EFE7s9bEL" TargetMode="External"/><Relationship Id="rId186" Type="http://schemas.openxmlformats.org/officeDocument/2006/relationships/hyperlink" Target="consultantplus://offline/ref=A90929A08F9C940163526E58445A3FD5BED69CAC52FF6B6A306F306664089E2514B4BF676D62EEE5s9bAL" TargetMode="External"/><Relationship Id="rId211" Type="http://schemas.openxmlformats.org/officeDocument/2006/relationships/hyperlink" Target="consultantplus://offline/ref=A90929A08F9C940163526E58445A3FD5BDDE9CA850FA6B6A306F306664089E2514B4BF676D61EBE2s9b9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111</Pages>
  <Words>38525</Words>
  <Characters>219593</Characters>
  <Application>Microsoft Office Word</Application>
  <DocSecurity>0</DocSecurity>
  <Lines>1829</Lines>
  <Paragraphs>515</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257603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2016-11-17T11:27:00Z</dcterms:created>
  <dcterms:modified xsi:type="dcterms:W3CDTF">2016-11-17T11:28:00Z</dcterms:modified>
</cp:coreProperties>
</file>