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B3D" w:rsidRDefault="00862B3D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862B3D" w:rsidRDefault="00862B3D">
      <w:pPr>
        <w:pStyle w:val="ConsPlusTitle"/>
        <w:jc w:val="center"/>
      </w:pPr>
    </w:p>
    <w:p w:rsidR="00862B3D" w:rsidRDefault="00862B3D">
      <w:pPr>
        <w:pStyle w:val="ConsPlusTitle"/>
        <w:jc w:val="center"/>
      </w:pPr>
      <w:r>
        <w:t>ПОСТАНОВЛЕНИЕ</w:t>
      </w:r>
    </w:p>
    <w:p w:rsidR="00862B3D" w:rsidRDefault="00862B3D">
      <w:pPr>
        <w:pStyle w:val="ConsPlusTitle"/>
        <w:jc w:val="center"/>
      </w:pPr>
      <w:r>
        <w:t>от 26 декабря 2011 г. N 1128</w:t>
      </w:r>
    </w:p>
    <w:p w:rsidR="00862B3D" w:rsidRDefault="00862B3D">
      <w:pPr>
        <w:pStyle w:val="ConsPlusTitle"/>
        <w:jc w:val="center"/>
      </w:pPr>
    </w:p>
    <w:p w:rsidR="00862B3D" w:rsidRDefault="00862B3D">
      <w:pPr>
        <w:pStyle w:val="ConsPlusTitle"/>
        <w:jc w:val="center"/>
      </w:pPr>
      <w:r>
        <w:t>ОБ УТВЕРЖДЕНИИ ПРАВИЛ ПРЕДОСТАВЛЕНИЯ СУБСИДИИ</w:t>
      </w:r>
    </w:p>
    <w:p w:rsidR="00862B3D" w:rsidRDefault="00862B3D">
      <w:pPr>
        <w:pStyle w:val="ConsPlusTitle"/>
        <w:jc w:val="center"/>
      </w:pPr>
      <w:r>
        <w:t xml:space="preserve">ИЗ ФЕДЕРАЛЬНОГО БЮДЖЕТА </w:t>
      </w:r>
      <w:proofErr w:type="gramStart"/>
      <w:r>
        <w:t>МЕЖДУНАРОДНОМУ</w:t>
      </w:r>
      <w:proofErr w:type="gramEnd"/>
      <w:r>
        <w:t xml:space="preserve"> ОБЩЕСТВЕННОМУ</w:t>
      </w:r>
    </w:p>
    <w:p w:rsidR="00862B3D" w:rsidRDefault="00862B3D">
      <w:pPr>
        <w:pStyle w:val="ConsPlusTitle"/>
        <w:jc w:val="center"/>
      </w:pPr>
      <w:r>
        <w:t>БЛАГОТВОРИТЕЛЬНОМУ ФОНДУ К.С. СТАНИСЛАВСКОГО</w:t>
      </w:r>
    </w:p>
    <w:p w:rsidR="00862B3D" w:rsidRDefault="00862B3D">
      <w:pPr>
        <w:pStyle w:val="ConsPlusNormal"/>
        <w:ind w:firstLine="540"/>
        <w:jc w:val="both"/>
      </w:pPr>
    </w:p>
    <w:p w:rsidR="00862B3D" w:rsidRDefault="00862B3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62B3D" w:rsidRDefault="00862B3D">
      <w:pPr>
        <w:pStyle w:val="ConsPlusNormal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Международному общественному благотворительному фонду К.С. Станиславского.</w:t>
      </w:r>
    </w:p>
    <w:p w:rsidR="00862B3D" w:rsidRDefault="00862B3D">
      <w:pPr>
        <w:pStyle w:val="ConsPlusNormal"/>
        <w:ind w:firstLine="540"/>
        <w:jc w:val="both"/>
      </w:pPr>
    </w:p>
    <w:p w:rsidR="00862B3D" w:rsidRDefault="00862B3D">
      <w:pPr>
        <w:pStyle w:val="ConsPlusNormal"/>
        <w:jc w:val="right"/>
      </w:pPr>
      <w:r>
        <w:t>Председатель Правительства</w:t>
      </w:r>
    </w:p>
    <w:p w:rsidR="00862B3D" w:rsidRDefault="00862B3D">
      <w:pPr>
        <w:pStyle w:val="ConsPlusNormal"/>
        <w:jc w:val="right"/>
      </w:pPr>
      <w:r>
        <w:t>Российской Федерации</w:t>
      </w:r>
    </w:p>
    <w:p w:rsidR="00862B3D" w:rsidRDefault="00862B3D">
      <w:pPr>
        <w:pStyle w:val="ConsPlusNormal"/>
        <w:jc w:val="right"/>
      </w:pPr>
      <w:r>
        <w:t>В.ПУТИН</w:t>
      </w:r>
    </w:p>
    <w:p w:rsidR="00862B3D" w:rsidRDefault="00862B3D">
      <w:pPr>
        <w:pStyle w:val="ConsPlusNormal"/>
        <w:jc w:val="right"/>
      </w:pPr>
    </w:p>
    <w:p w:rsidR="00862B3D" w:rsidRDefault="00862B3D">
      <w:pPr>
        <w:pStyle w:val="ConsPlusNormal"/>
        <w:jc w:val="right"/>
      </w:pPr>
    </w:p>
    <w:p w:rsidR="00862B3D" w:rsidRDefault="00862B3D">
      <w:pPr>
        <w:pStyle w:val="ConsPlusNormal"/>
        <w:jc w:val="right"/>
      </w:pPr>
    </w:p>
    <w:p w:rsidR="00862B3D" w:rsidRDefault="00862B3D">
      <w:pPr>
        <w:pStyle w:val="ConsPlusNormal"/>
        <w:jc w:val="right"/>
      </w:pPr>
    </w:p>
    <w:p w:rsidR="00862B3D" w:rsidRDefault="00862B3D">
      <w:pPr>
        <w:pStyle w:val="ConsPlusNormal"/>
        <w:jc w:val="right"/>
      </w:pPr>
    </w:p>
    <w:p w:rsidR="00862B3D" w:rsidRDefault="00862B3D">
      <w:pPr>
        <w:pStyle w:val="ConsPlusNormal"/>
        <w:jc w:val="right"/>
        <w:outlineLvl w:val="0"/>
      </w:pPr>
      <w:r>
        <w:t>Утверждены</w:t>
      </w:r>
    </w:p>
    <w:p w:rsidR="00862B3D" w:rsidRDefault="00862B3D">
      <w:pPr>
        <w:pStyle w:val="ConsPlusNormal"/>
        <w:jc w:val="right"/>
      </w:pPr>
      <w:r>
        <w:t>Постановлением Правительства</w:t>
      </w:r>
    </w:p>
    <w:p w:rsidR="00862B3D" w:rsidRDefault="00862B3D">
      <w:pPr>
        <w:pStyle w:val="ConsPlusNormal"/>
        <w:jc w:val="right"/>
      </w:pPr>
      <w:r>
        <w:t>Российской Федерации</w:t>
      </w:r>
    </w:p>
    <w:p w:rsidR="00862B3D" w:rsidRDefault="00862B3D">
      <w:pPr>
        <w:pStyle w:val="ConsPlusNormal"/>
        <w:jc w:val="right"/>
      </w:pPr>
      <w:r>
        <w:t>от 26 декабря 2011 г. N 1128</w:t>
      </w:r>
    </w:p>
    <w:p w:rsidR="00862B3D" w:rsidRDefault="00862B3D">
      <w:pPr>
        <w:pStyle w:val="ConsPlusNormal"/>
        <w:jc w:val="right"/>
      </w:pPr>
    </w:p>
    <w:p w:rsidR="00862B3D" w:rsidRDefault="00862B3D">
      <w:pPr>
        <w:pStyle w:val="ConsPlusTitle"/>
        <w:jc w:val="center"/>
      </w:pPr>
      <w:bookmarkStart w:id="1" w:name="P26"/>
      <w:bookmarkEnd w:id="1"/>
      <w:r>
        <w:t>ПРАВИЛА</w:t>
      </w:r>
    </w:p>
    <w:p w:rsidR="00862B3D" w:rsidRDefault="00862B3D">
      <w:pPr>
        <w:pStyle w:val="ConsPlusTitle"/>
        <w:jc w:val="center"/>
      </w:pPr>
      <w:r>
        <w:t>ПРЕДОСТАВЛЕНИЯ СУБСИДИИ ИЗ ФЕДЕРАЛЬНОГО БЮДЖЕТА</w:t>
      </w:r>
    </w:p>
    <w:p w:rsidR="00862B3D" w:rsidRDefault="00862B3D">
      <w:pPr>
        <w:pStyle w:val="ConsPlusTitle"/>
        <w:jc w:val="center"/>
      </w:pPr>
      <w:r>
        <w:t>МЕЖДУНАРОДНОМУ ОБЩЕСТВЕННОМУ БЛАГОТВОРИТЕЛЬНОМУ</w:t>
      </w:r>
    </w:p>
    <w:p w:rsidR="00862B3D" w:rsidRDefault="00862B3D">
      <w:pPr>
        <w:pStyle w:val="ConsPlusTitle"/>
        <w:jc w:val="center"/>
      </w:pPr>
      <w:r>
        <w:t>ФОНДУ К.С. СТАНИСЛАВСКОГО</w:t>
      </w:r>
    </w:p>
    <w:p w:rsidR="00862B3D" w:rsidRDefault="00862B3D">
      <w:pPr>
        <w:pStyle w:val="ConsPlusNormal"/>
        <w:ind w:firstLine="540"/>
        <w:jc w:val="both"/>
      </w:pPr>
    </w:p>
    <w:p w:rsidR="00862B3D" w:rsidRDefault="00862B3D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Международному общественному благотворительному фонду К.С. Станиславского (далее соответственно - субсидия, Фонд).</w:t>
      </w:r>
    </w:p>
    <w:p w:rsidR="00862B3D" w:rsidRDefault="00862B3D">
      <w:pPr>
        <w:pStyle w:val="ConsPlusNormal"/>
        <w:ind w:firstLine="540"/>
        <w:jc w:val="both"/>
      </w:pPr>
      <w:bookmarkStart w:id="2" w:name="P32"/>
      <w:bookmarkEnd w:id="2"/>
      <w:r>
        <w:t>2. Субсидия предоставляется Фонду на финансовое обеспечение расходов по сохранению и содержанию объекта культурного наследия "Усадьба К.С. Станиславского "Любимовка".</w:t>
      </w:r>
    </w:p>
    <w:p w:rsidR="00862B3D" w:rsidRDefault="00862B3D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культуры Российской Федерации на цели, указанные в </w:t>
      </w:r>
      <w:hyperlink w:anchor="P32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862B3D" w:rsidRDefault="00862B3D">
      <w:pPr>
        <w:pStyle w:val="ConsPlusNormal"/>
        <w:ind w:firstLine="540"/>
        <w:jc w:val="both"/>
      </w:pPr>
      <w:r>
        <w:t>4. Для получения субсидии Фонд заключает с Министерством культуры Российской Федерации соглашение о предоставлении субсидии, в котором предусматриваются:</w:t>
      </w:r>
    </w:p>
    <w:p w:rsidR="00862B3D" w:rsidRDefault="00862B3D">
      <w:pPr>
        <w:pStyle w:val="ConsPlusNormal"/>
        <w:ind w:firstLine="540"/>
        <w:jc w:val="both"/>
      </w:pPr>
      <w:r>
        <w:t>а) цели предоставления субсидии;</w:t>
      </w:r>
    </w:p>
    <w:p w:rsidR="00862B3D" w:rsidRDefault="00862B3D">
      <w:pPr>
        <w:pStyle w:val="ConsPlusNormal"/>
        <w:ind w:firstLine="540"/>
        <w:jc w:val="both"/>
      </w:pPr>
      <w:r>
        <w:t xml:space="preserve">б) виды расходов Фонда, финансовое обеспечение которых предполагается осуществить </w:t>
      </w:r>
      <w:proofErr w:type="gramStart"/>
      <w:r>
        <w:t>за</w:t>
      </w:r>
      <w:proofErr w:type="gramEnd"/>
      <w:r>
        <w:t xml:space="preserve"> счет субсидии;</w:t>
      </w:r>
    </w:p>
    <w:p w:rsidR="00862B3D" w:rsidRDefault="00862B3D">
      <w:pPr>
        <w:pStyle w:val="ConsPlusNormal"/>
        <w:ind w:firstLine="540"/>
        <w:jc w:val="both"/>
      </w:pPr>
      <w:r>
        <w:t>в) сроки предоставления субсидии;</w:t>
      </w:r>
    </w:p>
    <w:p w:rsidR="00862B3D" w:rsidRDefault="00862B3D">
      <w:pPr>
        <w:pStyle w:val="ConsPlusNormal"/>
        <w:ind w:firstLine="540"/>
        <w:jc w:val="both"/>
      </w:pPr>
      <w:r>
        <w:t>г) размер субсидии;</w:t>
      </w:r>
    </w:p>
    <w:p w:rsidR="00862B3D" w:rsidRDefault="00862B3D">
      <w:pPr>
        <w:pStyle w:val="ConsPlusNormal"/>
        <w:ind w:firstLine="540"/>
        <w:jc w:val="both"/>
      </w:pPr>
      <w:r>
        <w:t>д) порядок оценки результативности использования субсидии;</w:t>
      </w:r>
    </w:p>
    <w:p w:rsidR="00862B3D" w:rsidRDefault="00862B3D">
      <w:pPr>
        <w:pStyle w:val="ConsPlusNormal"/>
        <w:ind w:firstLine="540"/>
        <w:jc w:val="both"/>
      </w:pPr>
      <w:r>
        <w:t>е) сроки и форма представления отчетности об использовании субсидии;</w:t>
      </w:r>
    </w:p>
    <w:p w:rsidR="00862B3D" w:rsidRDefault="00862B3D">
      <w:pPr>
        <w:pStyle w:val="ConsPlusNormal"/>
        <w:ind w:firstLine="540"/>
        <w:jc w:val="both"/>
      </w:pPr>
      <w:r>
        <w:t>ж) право Министерства проводить проверки соблюдения Фондом условий, предусмотренных соглашением;</w:t>
      </w:r>
    </w:p>
    <w:p w:rsidR="00862B3D" w:rsidRDefault="00862B3D">
      <w:pPr>
        <w:pStyle w:val="ConsPlusNormal"/>
        <w:ind w:firstLine="540"/>
        <w:jc w:val="both"/>
      </w:pPr>
      <w:r>
        <w:t xml:space="preserve">з) порядок возврата средств, израсходованных Фондом, в случае установления по итогам проверок, проведенных Министерством и иными уполномоченными государственными органами контроля и надзора, факта нарушения условий, определенных настоящими Правилами и </w:t>
      </w:r>
      <w:r>
        <w:lastRenderedPageBreak/>
        <w:t>соглашением;</w:t>
      </w:r>
    </w:p>
    <w:p w:rsidR="00862B3D" w:rsidRDefault="00862B3D">
      <w:pPr>
        <w:pStyle w:val="ConsPlusNormal"/>
        <w:ind w:firstLine="540"/>
        <w:jc w:val="both"/>
      </w:pPr>
      <w:r>
        <w:t>и) ответственность сторон за нарушение условий соглашения.</w:t>
      </w:r>
    </w:p>
    <w:p w:rsidR="00862B3D" w:rsidRDefault="00862B3D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расчетный счет Фонда, открытый в кредитной организации.</w:t>
      </w:r>
    </w:p>
    <w:p w:rsidR="00862B3D" w:rsidRDefault="00862B3D">
      <w:pPr>
        <w:pStyle w:val="ConsPlusNormal"/>
        <w:ind w:firstLine="540"/>
        <w:jc w:val="both"/>
      </w:pPr>
      <w:r>
        <w:t>6. Информация о размере и сроке перечисления субсидии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862B3D" w:rsidRDefault="00862B3D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Министерством культуры Российской Федерации и Федеральной службой финансово-бюджетного надзора.</w:t>
      </w:r>
    </w:p>
    <w:p w:rsidR="00862B3D" w:rsidRDefault="00862B3D">
      <w:pPr>
        <w:pStyle w:val="ConsPlusNormal"/>
        <w:ind w:firstLine="540"/>
        <w:jc w:val="both"/>
      </w:pPr>
    </w:p>
    <w:p w:rsidR="00862B3D" w:rsidRDefault="00862B3D">
      <w:pPr>
        <w:pStyle w:val="ConsPlusNormal"/>
        <w:ind w:firstLine="540"/>
        <w:jc w:val="both"/>
      </w:pPr>
    </w:p>
    <w:p w:rsidR="00862B3D" w:rsidRDefault="00862B3D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217C26" w:rsidRDefault="00217C26"/>
    <w:sectPr w:rsidR="00217C26" w:rsidSect="00F56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B3D"/>
    <w:rsid w:val="00217C26"/>
    <w:rsid w:val="0086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2B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62B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62B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2B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62B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62B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2016-11-24T07:27:00Z</dcterms:created>
  <dcterms:modified xsi:type="dcterms:W3CDTF">2016-11-24T07:27:00Z</dcterms:modified>
</cp:coreProperties>
</file>