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794" w:rsidRDefault="00AE77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E7794" w:rsidRDefault="00AE7794">
      <w:pPr>
        <w:pStyle w:val="ConsPlusNormal"/>
        <w:jc w:val="both"/>
        <w:outlineLvl w:val="0"/>
      </w:pPr>
    </w:p>
    <w:p w:rsidR="00AE7794" w:rsidRDefault="00AE779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E7794" w:rsidRDefault="00AE7794">
      <w:pPr>
        <w:pStyle w:val="ConsPlusTitle"/>
        <w:jc w:val="center"/>
      </w:pPr>
    </w:p>
    <w:p w:rsidR="00AE7794" w:rsidRDefault="00AE7794">
      <w:pPr>
        <w:pStyle w:val="ConsPlusTitle"/>
        <w:jc w:val="center"/>
      </w:pPr>
      <w:r>
        <w:t>ПОСТАНОВЛЕНИЕ</w:t>
      </w:r>
    </w:p>
    <w:p w:rsidR="00AE7794" w:rsidRDefault="00AE7794">
      <w:pPr>
        <w:pStyle w:val="ConsPlusTitle"/>
        <w:jc w:val="center"/>
      </w:pPr>
      <w:bookmarkStart w:id="0" w:name="_GoBack"/>
      <w:r>
        <w:t>от 16 апреля 2015 г. N 364</w:t>
      </w:r>
    </w:p>
    <w:bookmarkEnd w:id="0"/>
    <w:p w:rsidR="00AE7794" w:rsidRDefault="00AE7794">
      <w:pPr>
        <w:pStyle w:val="ConsPlusTitle"/>
        <w:jc w:val="center"/>
      </w:pPr>
    </w:p>
    <w:p w:rsidR="00AE7794" w:rsidRDefault="00AE7794">
      <w:pPr>
        <w:pStyle w:val="ConsPlusTitle"/>
        <w:jc w:val="center"/>
      </w:pPr>
      <w:r>
        <w:t>О ПРЕДОСТАВЛЕНИИ</w:t>
      </w:r>
    </w:p>
    <w:p w:rsidR="00AE7794" w:rsidRDefault="00AE7794">
      <w:pPr>
        <w:pStyle w:val="ConsPlusTitle"/>
        <w:jc w:val="center"/>
      </w:pPr>
      <w:r>
        <w:t>ИЗ ФЕДЕРАЛЬНОГО БЮДЖЕТА СУБСИДИЙ РОССИЙСКИМ КРЕДИТНЫМ</w:t>
      </w:r>
    </w:p>
    <w:p w:rsidR="00AE7794" w:rsidRDefault="00AE7794">
      <w:pPr>
        <w:pStyle w:val="ConsPlusTitle"/>
        <w:jc w:val="center"/>
      </w:pPr>
      <w:r>
        <w:t>ОРГАНИЗАЦИЯМ НА ВОЗМЕЩЕНИЕ ВЫПАДАЮЩИХ ДОХОДОВ ПО КРЕДИТАМ,</w:t>
      </w:r>
    </w:p>
    <w:p w:rsidR="00AE7794" w:rsidRDefault="00AE7794">
      <w:pPr>
        <w:pStyle w:val="ConsPlusTitle"/>
        <w:jc w:val="center"/>
      </w:pPr>
      <w:r>
        <w:t>ВЫДАННЫМ РОССИЙСКИМИ КРЕДИТНЫМИ ОРГАНИЗАЦИЯМИ В 2015 - 2017</w:t>
      </w:r>
    </w:p>
    <w:p w:rsidR="00AE7794" w:rsidRDefault="00AE7794">
      <w:pPr>
        <w:pStyle w:val="ConsPlusTitle"/>
        <w:jc w:val="center"/>
      </w:pPr>
      <w:r>
        <w:t>ГОДАХ ФИЗИЧЕСКИМ ЛИЦАМ НА ПРИОБРЕТЕНИЕ АВТОМОБИЛЕЙ,</w:t>
      </w:r>
    </w:p>
    <w:p w:rsidR="00AE7794" w:rsidRDefault="00AE7794">
      <w:pPr>
        <w:pStyle w:val="ConsPlusTitle"/>
        <w:jc w:val="center"/>
      </w:pPr>
      <w:r>
        <w:t>И ВОЗМЕЩЕНИЕ ЧАСТИ ЗАТРАТ ПО КРЕДИТАМ,</w:t>
      </w:r>
    </w:p>
    <w:p w:rsidR="00AE7794" w:rsidRDefault="00AE7794">
      <w:pPr>
        <w:pStyle w:val="ConsPlusTitle"/>
        <w:jc w:val="center"/>
      </w:pPr>
      <w:r>
        <w:t>ВЫДАННЫМ В 2018 - 2023 ГОДАХ ФИЗИЧЕСКИМ ЛИЦАМ</w:t>
      </w:r>
    </w:p>
    <w:p w:rsidR="00AE7794" w:rsidRDefault="00AE7794">
      <w:pPr>
        <w:pStyle w:val="ConsPlusTitle"/>
        <w:jc w:val="center"/>
      </w:pPr>
      <w:r>
        <w:t>НА ПРИОБРЕТЕНИЕ АВТОМОБИЛЕЙ</w:t>
      </w:r>
    </w:p>
    <w:p w:rsidR="00AE7794" w:rsidRDefault="00AE77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77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23.04.2016 </w:t>
            </w:r>
            <w:hyperlink r:id="rId5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>,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03.05.2017 </w:t>
            </w:r>
            <w:hyperlink r:id="rId6">
              <w:r>
                <w:rPr>
                  <w:color w:val="0000FF"/>
                </w:rPr>
                <w:t>N 514</w:t>
              </w:r>
            </w:hyperlink>
            <w:r>
              <w:rPr>
                <w:color w:val="392C69"/>
              </w:rPr>
              <w:t xml:space="preserve">, от 07.07.2017 </w:t>
            </w:r>
            <w:hyperlink r:id="rId7">
              <w:r>
                <w:rPr>
                  <w:color w:val="0000FF"/>
                </w:rPr>
                <w:t>N 808</w:t>
              </w:r>
            </w:hyperlink>
            <w:r>
              <w:rPr>
                <w:color w:val="392C69"/>
              </w:rPr>
              <w:t xml:space="preserve">, от 26.07.2018 </w:t>
            </w:r>
            <w:hyperlink r:id="rId8">
              <w:r>
                <w:rPr>
                  <w:color w:val="0000FF"/>
                </w:rPr>
                <w:t>N 870</w:t>
              </w:r>
            </w:hyperlink>
            <w:r>
              <w:rPr>
                <w:color w:val="392C69"/>
              </w:rPr>
              <w:t>,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23.11.2019 </w:t>
            </w:r>
            <w:hyperlink r:id="rId9">
              <w:r>
                <w:rPr>
                  <w:color w:val="0000FF"/>
                </w:rPr>
                <w:t>N 1507</w:t>
              </w:r>
            </w:hyperlink>
            <w:r>
              <w:rPr>
                <w:color w:val="392C69"/>
              </w:rPr>
              <w:t xml:space="preserve">, от 15.02.2020 </w:t>
            </w:r>
            <w:hyperlink r:id="rId10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 xml:space="preserve">, от 23.06.2020 </w:t>
            </w:r>
            <w:hyperlink r:id="rId11">
              <w:r>
                <w:rPr>
                  <w:color w:val="0000FF"/>
                </w:rPr>
                <w:t>N 907</w:t>
              </w:r>
            </w:hyperlink>
            <w:r>
              <w:rPr>
                <w:color w:val="392C69"/>
              </w:rPr>
              <w:t>,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12">
              <w:r>
                <w:rPr>
                  <w:color w:val="0000FF"/>
                </w:rPr>
                <w:t>N 2245</w:t>
              </w:r>
            </w:hyperlink>
            <w:r>
              <w:rPr>
                <w:color w:val="392C69"/>
              </w:rPr>
              <w:t xml:space="preserve">, от 29.12.2021 </w:t>
            </w:r>
            <w:hyperlink r:id="rId13">
              <w:r>
                <w:rPr>
                  <w:color w:val="0000FF"/>
                </w:rPr>
                <w:t>N 2559</w:t>
              </w:r>
            </w:hyperlink>
            <w:r>
              <w:rPr>
                <w:color w:val="392C69"/>
              </w:rPr>
              <w:t xml:space="preserve">, от 02.11.2022 </w:t>
            </w:r>
            <w:hyperlink r:id="rId14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>,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19.12.2022 </w:t>
            </w:r>
            <w:hyperlink r:id="rId15">
              <w:r>
                <w:rPr>
                  <w:color w:val="0000FF"/>
                </w:rPr>
                <w:t>N 2345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center"/>
      </w:pPr>
    </w:p>
    <w:p w:rsidR="00AE7794" w:rsidRDefault="00AE779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1. В соответствии с </w:t>
      </w:r>
      <w:hyperlink r:id="rId16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1500000 тыс. рублей Министерству промышленности и торговли Российской Федерации для предоставления в 2015 году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году физическим лицам на приобретение автомобилей, в рамках </w:t>
      </w:r>
      <w:hyperlink r:id="rId17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39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2015 - 2017 годах физическим лицам на приобретение автомобилей, и возмещение части затрат по кредитам, выданным в 2018 - 2023 годах физическим лицам на приобретение автомобилей.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23.04.2016 </w:t>
      </w:r>
      <w:hyperlink r:id="rId18">
        <w:r>
          <w:rPr>
            <w:color w:val="0000FF"/>
          </w:rPr>
          <w:t>N 344</w:t>
        </w:r>
      </w:hyperlink>
      <w:r>
        <w:t xml:space="preserve">, от 03.05.2017 </w:t>
      </w:r>
      <w:hyperlink r:id="rId19">
        <w:r>
          <w:rPr>
            <w:color w:val="0000FF"/>
          </w:rPr>
          <w:t>N 514</w:t>
        </w:r>
      </w:hyperlink>
      <w:r>
        <w:t xml:space="preserve">, от 26.07.2018 </w:t>
      </w:r>
      <w:hyperlink r:id="rId20">
        <w:r>
          <w:rPr>
            <w:color w:val="0000FF"/>
          </w:rPr>
          <w:t>N 870</w:t>
        </w:r>
      </w:hyperlink>
      <w:r>
        <w:t xml:space="preserve">, от 23.12.2020 </w:t>
      </w:r>
      <w:hyperlink r:id="rId21">
        <w:r>
          <w:rPr>
            <w:color w:val="0000FF"/>
          </w:rPr>
          <w:t>N 2245</w:t>
        </w:r>
      </w:hyperlink>
      <w:r>
        <w:t>)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</w:pPr>
      <w:r>
        <w:t>Председатель Правительства</w:t>
      </w:r>
    </w:p>
    <w:p w:rsidR="00AE7794" w:rsidRDefault="00AE7794">
      <w:pPr>
        <w:pStyle w:val="ConsPlusNormal"/>
        <w:jc w:val="right"/>
      </w:pPr>
      <w:r>
        <w:t>Российской Федерации</w:t>
      </w:r>
    </w:p>
    <w:p w:rsidR="00AE7794" w:rsidRDefault="00AE7794">
      <w:pPr>
        <w:pStyle w:val="ConsPlusNormal"/>
        <w:jc w:val="right"/>
      </w:pPr>
      <w:r>
        <w:t>Д.МЕДВЕДЕВ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  <w:outlineLvl w:val="0"/>
      </w:pPr>
      <w:r>
        <w:t>Утверждены</w:t>
      </w:r>
    </w:p>
    <w:p w:rsidR="00AE7794" w:rsidRDefault="00AE7794">
      <w:pPr>
        <w:pStyle w:val="ConsPlusNormal"/>
        <w:jc w:val="right"/>
      </w:pPr>
      <w:r>
        <w:t>постановлением Правительства</w:t>
      </w:r>
    </w:p>
    <w:p w:rsidR="00AE7794" w:rsidRDefault="00AE7794">
      <w:pPr>
        <w:pStyle w:val="ConsPlusNormal"/>
        <w:jc w:val="right"/>
      </w:pPr>
      <w:r>
        <w:t>Российской Федерации</w:t>
      </w:r>
    </w:p>
    <w:p w:rsidR="00AE7794" w:rsidRDefault="00AE7794">
      <w:pPr>
        <w:pStyle w:val="ConsPlusNormal"/>
        <w:jc w:val="right"/>
      </w:pPr>
      <w:r>
        <w:t>от 16 апреля 2015 г. N 364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Title"/>
        <w:jc w:val="center"/>
      </w:pPr>
      <w:bookmarkStart w:id="1" w:name="P39"/>
      <w:bookmarkEnd w:id="1"/>
      <w:r>
        <w:t>ПРАВИЛА</w:t>
      </w:r>
    </w:p>
    <w:p w:rsidR="00AE7794" w:rsidRDefault="00AE7794">
      <w:pPr>
        <w:pStyle w:val="ConsPlusTitle"/>
        <w:jc w:val="center"/>
      </w:pPr>
      <w:r>
        <w:t>ПРЕДОСТАВЛЕНИЯ ИЗ ФЕДЕРАЛЬНОГО БЮДЖЕТА СУБСИДИЙ РОССИЙСКИМ</w:t>
      </w:r>
    </w:p>
    <w:p w:rsidR="00AE7794" w:rsidRDefault="00AE7794">
      <w:pPr>
        <w:pStyle w:val="ConsPlusTitle"/>
        <w:jc w:val="center"/>
      </w:pPr>
      <w:r>
        <w:t>КРЕДИТНЫМ ОРГАНИЗАЦИЯМ НА ВОЗМЕЩЕНИЕ ВЫПАДАЮЩИХ ДОХОДОВ</w:t>
      </w:r>
    </w:p>
    <w:p w:rsidR="00AE7794" w:rsidRDefault="00AE7794">
      <w:pPr>
        <w:pStyle w:val="ConsPlusTitle"/>
        <w:jc w:val="center"/>
      </w:pPr>
      <w:r>
        <w:t>ПО КРЕДИТАМ, ВЫДАННЫМ РОССИЙСКИМИ КРЕДИТНЫМИ ОРГАНИЗАЦИЯМИ</w:t>
      </w:r>
    </w:p>
    <w:p w:rsidR="00AE7794" w:rsidRDefault="00AE7794">
      <w:pPr>
        <w:pStyle w:val="ConsPlusTitle"/>
        <w:jc w:val="center"/>
      </w:pPr>
      <w:r>
        <w:t>В 2015 - 2017 ГОДАХ ФИЗИЧЕСКИМ ЛИЦАМ НА ПРИОБРЕТЕНИЕ</w:t>
      </w:r>
    </w:p>
    <w:p w:rsidR="00AE7794" w:rsidRDefault="00AE7794">
      <w:pPr>
        <w:pStyle w:val="ConsPlusTitle"/>
        <w:jc w:val="center"/>
      </w:pPr>
      <w:r>
        <w:t>АВТОМОБИЛЕЙ, И ВОЗМЕЩЕНИЕ ЧАСТИ ЗАТРАТ ПО КРЕДИТАМ,</w:t>
      </w:r>
    </w:p>
    <w:p w:rsidR="00AE7794" w:rsidRDefault="00AE7794">
      <w:pPr>
        <w:pStyle w:val="ConsPlusTitle"/>
        <w:jc w:val="center"/>
      </w:pPr>
      <w:r>
        <w:t>ВЫДАННЫМ В 2018 - 2023 ГОДАХ ФИЗИЧЕСКИМ ЛИЦАМ</w:t>
      </w:r>
    </w:p>
    <w:p w:rsidR="00AE7794" w:rsidRDefault="00AE7794">
      <w:pPr>
        <w:pStyle w:val="ConsPlusTitle"/>
        <w:jc w:val="center"/>
      </w:pPr>
      <w:r>
        <w:t>НА ПРИОБРЕТЕНИЕ АВТОМОБИЛЕЙ</w:t>
      </w:r>
    </w:p>
    <w:p w:rsidR="00AE7794" w:rsidRDefault="00AE77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77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23.12.2020 </w:t>
            </w:r>
            <w:hyperlink r:id="rId22">
              <w:r>
                <w:rPr>
                  <w:color w:val="0000FF"/>
                </w:rPr>
                <w:t>N 2245</w:t>
              </w:r>
            </w:hyperlink>
            <w:r>
              <w:rPr>
                <w:color w:val="392C69"/>
              </w:rPr>
              <w:t>,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23">
              <w:r>
                <w:rPr>
                  <w:color w:val="0000FF"/>
                </w:rPr>
                <w:t>N 2559</w:t>
              </w:r>
            </w:hyperlink>
            <w:r>
              <w:rPr>
                <w:color w:val="392C69"/>
              </w:rPr>
              <w:t xml:space="preserve">, от 02.11.2022 </w:t>
            </w:r>
            <w:hyperlink r:id="rId24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 xml:space="preserve">, от 19.12.2022 </w:t>
            </w:r>
            <w:hyperlink r:id="rId25">
              <w:r>
                <w:rPr>
                  <w:color w:val="0000FF"/>
                </w:rPr>
                <w:t>N 2345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ind w:firstLine="540"/>
        <w:jc w:val="both"/>
      </w:pPr>
      <w:bookmarkStart w:id="2" w:name="P51"/>
      <w:bookmarkEnd w:id="2"/>
      <w:r>
        <w:t>1. Настоящие Правила устанавливают цели, условия и порядок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2015 - 2017 годах физическим лицам на приобретение автомобилей, и возмещение части затрат по кредитам, выданным в 2018 - 2023 годах физическим лицам на приобретение автомобилей (далее соответственно - кредит, кредитные организации, субсидии).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Субсидии предоставляются в целях обеспечения удовлетворения потребности граждан в конкурентоспособной технике, соответствующей современному уровню международных требований по безопасности, экологичности и экономичности, в соответствии с государственной </w:t>
      </w:r>
      <w:hyperlink r:id="rId26">
        <w:r>
          <w:rPr>
            <w:color w:val="0000FF"/>
          </w:rPr>
          <w:t>программой</w:t>
        </w:r>
      </w:hyperlink>
      <w:r>
        <w:t xml:space="preserve"> Российской Федерации "Развитие промышленности и повышение ее конкурентоспособности". Субсидии предоставляются кредитным организациям на возмещение выпадающих доходов, возникших вследствие предоставления скидок при выдаче заемщикам кредитов в 2015 - 2017 годах, а также на возмещение части затрат по кредитам, выданным в 2018 - 2023 годах физическим лицам на приобретение автомобилей, включающих затраты на уплату первоначального взноса по таким кредитам либо затраты на списание основного долга по кредитам, полученным с 14 июля 2022 г., в размере 20 процентов стоимости автомобиля, либо 25 процентов стоимости автомобиля, приобретаемого на территории Дальневосточного федерального округа, либо 35 процентов (но не более 925 тыс. рублей) стоимости электромобиля в 2022 году и с 1 января 2023 г. - 25 процентов (но не более 625 тыс. рублей) стоимости электромобиля (далее - затраты по кредитам), приобретаемых гражданами Российской Федерации, имеющими водительское удостоверение и отвечающими одновременно следующим условиям: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29.12.2021 </w:t>
      </w:r>
      <w:hyperlink r:id="rId27">
        <w:r>
          <w:rPr>
            <w:color w:val="0000FF"/>
          </w:rPr>
          <w:t>N 2559</w:t>
        </w:r>
      </w:hyperlink>
      <w:r>
        <w:t xml:space="preserve">, от 02.11.2022 </w:t>
      </w:r>
      <w:hyperlink r:id="rId28">
        <w:r>
          <w:rPr>
            <w:color w:val="0000FF"/>
          </w:rPr>
          <w:t>N 1960</w:t>
        </w:r>
      </w:hyperlink>
      <w:r>
        <w:t>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имеют несовершеннолетнего ребенка (детей), в том числе находящегося под опекой или под попечительством, либо до даты заключения кредитного договора не имели в собственности автомобиль, либо являются работниками медицинских организаций государственной системы здравоохранения, либо работниками государственных и муниципальных образовательных организаций, либо в счет уплаты части первоначального взноса по кредиту продают свой автомобиль, возраст которого согласно сведениям паспорта транспортного средства превышает 6 лет и который находится в собственности у заемщика не менее 1 года, либо заключают кредит на приобретение электромобиля, либо являются гражданами, проходящими военную службу по контракту или военную службу по призыву в соответствии с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воинской </w:t>
      </w:r>
      <w:r>
        <w:lastRenderedPageBreak/>
        <w:t xml:space="preserve">обязанности и военной службе", либо являются супругом (супругой), детьми или родителями, проживающими совместно с гражданами, проходящими военную службу по контракту или военную службу по призыву 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воинской обязанности и военной службе", либо являются пенсионерами, ранее проходившими военную службу;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29.12.2021 </w:t>
      </w:r>
      <w:hyperlink r:id="rId31">
        <w:r>
          <w:rPr>
            <w:color w:val="0000FF"/>
          </w:rPr>
          <w:t>N 2559</w:t>
        </w:r>
      </w:hyperlink>
      <w:r>
        <w:t xml:space="preserve">, от 19.12.2022 </w:t>
      </w:r>
      <w:hyperlink r:id="rId32">
        <w:r>
          <w:rPr>
            <w:color w:val="0000FF"/>
          </w:rPr>
          <w:t>N 2345</w:t>
        </w:r>
      </w:hyperlink>
      <w:r>
        <w:t>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не заключали в году, предшествующем году заключения кредитного договора, кредитных договоров на приобретение автомобиля, что подтверждается кредитным отчетом, предоставляемым бюро кредитных историй в соответствии со </w:t>
      </w:r>
      <w:hyperlink r:id="rId33">
        <w:r>
          <w:rPr>
            <w:color w:val="0000FF"/>
          </w:rPr>
          <w:t>статьей 6</w:t>
        </w:r>
      </w:hyperlink>
      <w:r>
        <w:t xml:space="preserve"> Федерального закона "О кредитных историях", а также обязуются не заключать в текущем году иных кредитных договоров на приобретение автомобиля, что подтверждается письменными заявлениями заемщиков, представляемыми в кредитную организацию;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имеют регистрацию по месту жительства либо регистрацию по месту временного пребывания на территории Дальневосточного федерального округа (для кредитных договоров, предусматривающих возмещение затрат по кредитам в размере 25 процентов стоимости автомобиля, приобретаемого на территории Дальневосточного федерального округа).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2. Субсидии предоставляются ежемесячно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в разделе единого портала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"ставка кредитной организации" - процентная ставка, определенная на уровне действующей на момент заключения кредитного договора процентной ставки по сопоставимым по срокам, суммам и размеру первоначального взноса кредитам, предоставляемым кредитной организацией на покупку соответствующего типа автомобиля, и не превышающая: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ключевую </w:t>
      </w:r>
      <w:hyperlink r:id="rId36">
        <w:r>
          <w:rPr>
            <w:color w:val="0000FF"/>
          </w:rPr>
          <w:t>ставку</w:t>
        </w:r>
      </w:hyperlink>
      <w:r>
        <w:t xml:space="preserve"> Центрального банка Российской Федерации, действующую на дату выдачи кредита, более чем на 10 процентных пунктов, - для кредитов, выданных в 2015 или в 2016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предельный уровень конечной ставки кредитования, определенный в соответствии с </w:t>
      </w:r>
      <w:hyperlink r:id="rId37">
        <w:r>
          <w:rPr>
            <w:color w:val="0000FF"/>
          </w:rPr>
          <w:t>пунктом 6</w:t>
        </w:r>
      </w:hyperlink>
      <w:r>
        <w:t xml:space="preserve"> Правил расчета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определения предельного уровня конечной ставки кредитования, при превышении которого субсидирование процентной ставки не осуществляется, утвержденных постановлением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 (далее - предельная ставка), - для кредитов, выданных в 2017 году, в случае, если предельная ставка составляет меньше 18 процентов;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lastRenderedPageBreak/>
        <w:t>18 процентов, - для кредитов, выданных в 2017 году, в случае, если предельная ставка составляет более 18 процентов;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"заемщик" - физическое лицо, заключающее с кредитной организацией кредитный договор на приобретение автомобиля;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"автомобиль" - транспортное средство категории M</w:t>
      </w:r>
      <w:r>
        <w:rPr>
          <w:vertAlign w:val="subscript"/>
        </w:rPr>
        <w:t>1</w:t>
      </w:r>
      <w:r>
        <w:t>, M</w:t>
      </w:r>
      <w:r>
        <w:rPr>
          <w:vertAlign w:val="subscript"/>
        </w:rPr>
        <w:t>1</w:t>
      </w:r>
      <w:r>
        <w:t>G, M</w:t>
      </w:r>
      <w:r>
        <w:rPr>
          <w:vertAlign w:val="subscript"/>
        </w:rPr>
        <w:t>2</w:t>
      </w:r>
      <w:r>
        <w:t>, M</w:t>
      </w:r>
      <w:r>
        <w:rPr>
          <w:vertAlign w:val="subscript"/>
        </w:rPr>
        <w:t>2</w:t>
      </w:r>
      <w:r>
        <w:t>G, N</w:t>
      </w:r>
      <w:r>
        <w:rPr>
          <w:vertAlign w:val="subscript"/>
        </w:rPr>
        <w:t>1</w:t>
      </w:r>
      <w:r>
        <w:t>, N</w:t>
      </w:r>
      <w:r>
        <w:rPr>
          <w:vertAlign w:val="subscript"/>
        </w:rPr>
        <w:t>1</w:t>
      </w:r>
      <w:r>
        <w:t>G, а также электромобиль;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"электромобиль" - автомобиль, являющийся колесным транспортным средством категории M</w:t>
      </w:r>
      <w:r>
        <w:rPr>
          <w:vertAlign w:val="subscript"/>
        </w:rPr>
        <w:t>1</w:t>
      </w:r>
      <w:r>
        <w:t>, M</w:t>
      </w:r>
      <w:r>
        <w:rPr>
          <w:vertAlign w:val="subscript"/>
        </w:rPr>
        <w:t>1</w:t>
      </w:r>
      <w:r>
        <w:t>G или L</w:t>
      </w:r>
      <w:r>
        <w:rPr>
          <w:vertAlign w:val="subscript"/>
        </w:rPr>
        <w:t>7</w:t>
      </w:r>
      <w:r>
        <w:t xml:space="preserve">, приводимым в движение исключительно электрическим двигателем и тяговой батареей, заряжаемой исключительно от внешнего источника электроэнергии, и произведенным организацией, заключившей с Министерством промышленности и торговли Российской Федерации специальный инвестиционный контракт в сфере производства транспортных средств в соответствии с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"кредитная организация, в отношении которой введены ограничения" - кредитная организация, в отношении которой иностранным государством, государственным объединением и (или) государственным (межгосударственным) учреждением иностранного государства или государственного объединения и (или) союза введены меры ограничительного характера, а также кредитная организация, являющаяся дочерним или зависимым обществом российской организации, в отношении которой иностранным государством, государственным объединением и (или) государственным (межгосударственным) учреждением иностранного государства или государственного объединения и (или) союза введены меры ограничительного характера.</w:t>
      </w:r>
    </w:p>
    <w:p w:rsidR="00AE7794" w:rsidRDefault="00AE7794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3" w:name="P73"/>
      <w:bookmarkEnd w:id="3"/>
      <w:r>
        <w:t>4. Субсидии предоставляются кредитным организациям в размере выпадающих доходов, возникших вследствие предоставления скидок при выдаче заемщикам кредитов в 2015 - 2017 годах на приобретение автомобилей и страхование предмета залога, а также в размере понесенных кредитной организацией затрат по кредитам при выполнении следующих условий: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а) кредиты выданы в рублях с 1 апреля 2015 г. по 31 декабря 2023 г. включительно;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б) полная масса приобретаемого автомобиля не превышает 3,5 тонны, а его стоимость не более 2000 тыс. рублей (за исключением электромобилей);</w:t>
      </w:r>
    </w:p>
    <w:p w:rsidR="00AE7794" w:rsidRDefault="00AE7794">
      <w:pPr>
        <w:pStyle w:val="ConsPlusNormal"/>
        <w:jc w:val="both"/>
      </w:pPr>
      <w:r>
        <w:t xml:space="preserve">(пп. "б"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в) приобретаемый автомобиль на дату выдачи кредита не находился на регистрационном учете в соответствии с законодательством Российской Федерации и не был в собственности какого-либо физического лица;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г) приобретаемый автомобиль произведен: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2015 или 2016 году - для автомобилей, приобретенных в 2015 или в 2016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2016 или 2017 году - для автомобилей, приобретаемых в 2017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2017 или 2018 году - для автомобилей, приобретаемых в 2018 году. При этом паспорт транспортного средства на автомобиль, произведенный в 2017 году, должен быть выдан не ранее 1 декабря 2017 г.;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2019 году - для автомобилей, приобретаемых в 2019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не ранее года, предшествующего году приобретения автомобиля, - для автомобилей, </w:t>
      </w:r>
      <w:r>
        <w:lastRenderedPageBreak/>
        <w:t xml:space="preserve">приобретаемых в 2020 - 2023 годах. При этом паспорт транспортного средства на автомобиль, произведенный в году, предшествующем году приобретения, должен быть выдан не ранее 1 декабря. В отношении автомобиля не предоставлялась субсидия в соответствии с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2020 г. N 669 "Об утверждении Правил предоставления субсидий из федерального бюджета производителям техники, использующей природный газ в качестве моторного топлива";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д) обеспечением кредита является залог приобретаемого автомобиля;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е) физическим лицом внесена предоплата в размере не менее 20 процентов стоимости приобретаемого автомобиля - для автомобилей, приобретенных в 2015 или 2016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ж) срок действия кредитного договора не превышает 36 месяцев, за исключением кредитных договоров, по которым заемщик обратился к кредитору с требованием об изменении условий кредитного договора в соответствии со </w:t>
      </w:r>
      <w:hyperlink r:id="rId45">
        <w:r>
          <w:rPr>
            <w:color w:val="0000FF"/>
          </w:rPr>
          <w:t>статьями 6</w:t>
        </w:r>
      </w:hyperlink>
      <w:r>
        <w:t xml:space="preserve"> и </w:t>
      </w:r>
      <w:hyperlink r:id="rId46">
        <w:r>
          <w:rPr>
            <w:color w:val="0000FF"/>
          </w:rPr>
          <w:t>7</w:t>
        </w:r>
      </w:hyperlink>
      <w:r>
        <w:t xml:space="preserve">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займа", - для кредитных договоров, заключенных до 31 декабря 2017 г. включительно;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з) ставка кредитования, предусмотренная кредитным договором, определена в виде разницы между действующей на дату выдачи кредита ставкой кредитной организации и: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двумя третьими ключевой ставки Центрального банка Российской Федерации, действующей на дату выдачи кредита, - для кредитных договоров, заключенных в 2015 или 2016 году;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скидкой в размере не более 6,7 процентного пункта - для кредитных договоров, заключаемых в 2017 году;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4" w:name="P92"/>
      <w:bookmarkEnd w:id="4"/>
      <w:r>
        <w:t xml:space="preserve">и) автомобиль произведен согласно заключенному с Министерством промышленности и торговли Российской Федерации специальному инвестиционному контракту в сфере производства транспортных средств в соответствии с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Федерации";</w:t>
      </w:r>
    </w:p>
    <w:p w:rsidR="00AE7794" w:rsidRDefault="00AE7794">
      <w:pPr>
        <w:pStyle w:val="ConsPlusNormal"/>
        <w:jc w:val="both"/>
      </w:pPr>
      <w:r>
        <w:t xml:space="preserve">(пп. "и"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к)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РФ от 02.11.2022 N 1960.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5.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кредитной организацией в соответствии с типовой </w:t>
      </w:r>
      <w:hyperlink r:id="rId50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 о предоставлении субсидии).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Соглашение о предоставлении субсидии, дополнительные соглашения к соглашению о предоставлении субсидии заключаются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и подписываются усиленной квалифицированной электронной подписью лиц, имеющих право действовать от имени каждой из сторон.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соглашении о предоставлении субсидии предусматриваются в том числе: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значение показателя, необходимого для достижения результата предоставления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обязательство кредитной организации обеспечить достижение значения показателя, </w:t>
      </w:r>
      <w:r>
        <w:lastRenderedPageBreak/>
        <w:t>необходимого для достижения результата предоставления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обязательство кредитной организации представлять ежеквартально в течение месяца, следующего за отчетным кварталом, следующего за годом предоставления субсидии, отчет о достижении значения результата предоставления субсидии и показателя, необходимого для достижения результата предоставления субсидии, по форме, определенной </w:t>
      </w:r>
      <w:hyperlink r:id="rId52">
        <w:r>
          <w:rPr>
            <w:color w:val="0000FF"/>
          </w:rPr>
          <w:t>типовой формой</w:t>
        </w:r>
      </w:hyperlink>
      <w:r>
        <w:t xml:space="preserve"> соглашения о предоставлении субсидии, установленной Министерством финансов Российской Федерации, а также отчет о выполнении плана мероприятий по получению результата предоставления субсидии, содержащий контрольные события, отражающие факт завершения соответствующего мероприятия по получению результата предоставления субсидии (контрольная точка) по форме, установленной Министерством финансов Российской Федерации;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ответственность кредитной организации за несвоевременное представление отчетности, указанной в подпункте "в" настоящего пункта;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обязательство кредитной организации осуществлять проверку соответствия физических лиц и заключаемых с ними кредитных договоров, по которым предоставлена скидка в соответствии с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настоящих Правил, условиям, предусмотренным соглашением о предоставлении субсидии и настоящими Правилами;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согласие кредитной организации на проведение Министерством промышленности и торговли Российской Федерации проверок соблюдения кредитной организацией порядка и условий предоставления субсидии, в том числе в части достижения результата предоставления субсидии, а также проверок органами государственного финансового контроля соблюдения кредитной организацией порядка и условий предоставления субсидии в соответствии со </w:t>
      </w:r>
      <w:hyperlink r:id="rId54">
        <w:r>
          <w:rPr>
            <w:color w:val="0000FF"/>
          </w:rPr>
          <w:t>статьями 268.1</w:t>
        </w:r>
      </w:hyperlink>
      <w:r>
        <w:t xml:space="preserve"> и </w:t>
      </w:r>
      <w:hyperlink r:id="rId55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кредитной организации по включению в договоры (соглашения), заключаемые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исполнителями), на проведение указанных проверок;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план мероприятий по получению результата предоставления субсидии, содержащий контрольные события, отражающие факт завершения соответствующего мероприятия по получению результата предоставления субсидии (контрольные точки);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порядок и условия корректировки 1 раз в год стоимости автомобилей и размера субсидии без корректировки запланированного показателя, необходимого для достижения результата предоставления субсидии;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порядок согласования новых условий соглашения о предоставлении субсидии или расторжения соглашения о предоставлении субсидии при недостижении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6. Соглашения о предоставлении субсидий заключаются по результатам конкурсного отбора на право получения субсидии, проводимого в соответствии с настоящими Правилами (далее - конкурсный отбор), при этом совокупный размер субсидии, предоставляемой одной кредитной организации в случае, если более 5 кредитных организаций прошли конкурсный отбор, не может превышать 20 процентов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</w:t>
      </w:r>
      <w:r>
        <w:lastRenderedPageBreak/>
        <w:t xml:space="preserve">федерального бюджета на соответствующий финансовый год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 (за исключением случаев, когда кредитная организация участвует в дополнительном конкурсном отборе, проводимом в соответствии с </w:t>
      </w:r>
      <w:hyperlink w:anchor="P159">
        <w:r>
          <w:rPr>
            <w:color w:val="0000FF"/>
          </w:rPr>
          <w:t>пунктом 11</w:t>
        </w:r>
      </w:hyperlink>
      <w:r>
        <w:t xml:space="preserve"> настоящих Правил).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5" w:name="P114"/>
      <w:bookmarkEnd w:id="5"/>
      <w:r>
        <w:t xml:space="preserve">7. Для участия в конкурсном отборе кредитная организация в период, указанный в объявлении о проведении конкурсного отбора, размещаемом на едином портале в соответствии с </w:t>
      </w:r>
      <w:hyperlink w:anchor="P164">
        <w:r>
          <w:rPr>
            <w:color w:val="0000FF"/>
          </w:rPr>
          <w:t>пунктом 13</w:t>
        </w:r>
      </w:hyperlink>
      <w:r>
        <w:t xml:space="preserve"> настоящих Правил не позднее 20 ноября года, предшествующего году предоставления субсидии, представляет в Министерство промышленности и торговли Российской Федерации на едином портале заявку на участие в конкурсном отборе, подписанную усиленной квалифицированной электронной подписью руководителя кредитной организации (уполномоченным лицом с представлением документов, подтверждающих полномочия указанного лица), с приложением к нему следующих документов (далее - заявка на участие в конкурсном отборе):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а) согласие на публикацию (размещение) в сети "Интернет" информации о кредитной организации, о заявке на участие в конкурсном отборе и иной информации о кредитной организации, связанной с конкурсным отбором;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б) справка с указанием банковских реквизитов и расчетных счетов организации, на которые перечисляется субсидия;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в) - г) утратили силу с 1 января 2023 года. -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РФ от 19.12.2022 N 2345;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д) нотариально заверенная копия договора присоединения, заключенного кредитной организацией с бюро кредитных историй в соответствии с требованиями, предусмотренными </w:t>
      </w:r>
      <w:hyperlink w:anchor="P195">
        <w:r>
          <w:rPr>
            <w:color w:val="0000FF"/>
          </w:rPr>
          <w:t>подпунктом "ж" пункта 14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29.12.2021 N 2559;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ж) справка, подписанная руководителем и главным бухгалтером кредитной организации, подтверждающая, что в отношении кредитной организации введены меры ограничительного характера.</w:t>
      </w:r>
    </w:p>
    <w:p w:rsidR="00AE7794" w:rsidRDefault="00AE7794">
      <w:pPr>
        <w:pStyle w:val="ConsPlusNormal"/>
        <w:jc w:val="both"/>
      </w:pPr>
      <w:r>
        <w:t xml:space="preserve">(пп. "ж"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8. Министерство промышленности и торговли Российской Федерации регистрирует в течение 3 рабочих дней с момента поступления в порядке поступления заявки на участие в конкурсном отборе, представленные в соответствии с </w:t>
      </w:r>
      <w:hyperlink w:anchor="P114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Абзац утратил силу с 1 января 2023 года. -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РФ от 19.12.2022 N 2345.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6" w:name="P127"/>
      <w:bookmarkEnd w:id="6"/>
      <w:r>
        <w:t>9. Министерство промышленности и торговли Российской Федерации в рамках проведения конкурсного отбора в течение 15 рабочих дней со дня окончания приема заявок на участие в конкурсном отборе, указанного в объявлении о проведении конкурсного отбора (дополнительного конкурсного отбора):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а) осуществляет проверку сведений, содержащихся в заявке на участие в конкурсном отборе и документах, представленных в соответствии с </w:t>
      </w:r>
      <w:hyperlink w:anchor="P114">
        <w:r>
          <w:rPr>
            <w:color w:val="0000FF"/>
          </w:rPr>
          <w:t>пунктом 7</w:t>
        </w:r>
      </w:hyperlink>
      <w:r>
        <w:t xml:space="preserve"> настоящих Правил, и в случае несоответствия кредитной организации положениям </w:t>
      </w:r>
      <w:hyperlink w:anchor="P183">
        <w:r>
          <w:rPr>
            <w:color w:val="0000FF"/>
          </w:rPr>
          <w:t>пункта 14</w:t>
        </w:r>
      </w:hyperlink>
      <w:r>
        <w:t xml:space="preserve"> настоящих Правил, несоответствия представленных заявки на участие в конкурсном отборе и документов требованиям к заявкам на участие в конкурсном отборе и документам, установленным в объявлении о проведении </w:t>
      </w:r>
      <w:r>
        <w:lastRenderedPageBreak/>
        <w:t xml:space="preserve">конкурсного отбора, непредставления (представления не в полном объеме) документов, указанных в </w:t>
      </w:r>
      <w:hyperlink w:anchor="P114">
        <w:r>
          <w:rPr>
            <w:color w:val="0000FF"/>
          </w:rPr>
          <w:t>пункте 7</w:t>
        </w:r>
      </w:hyperlink>
      <w:r>
        <w:t xml:space="preserve"> настоящих Правил, недостоверности представленной кредитной организацией информации, в том числе информации о месте нахождения и адресе кредитной организации, либо представления заявок на участие в конкурсном отборе и документов, предусмотренных </w:t>
      </w:r>
      <w:hyperlink w:anchor="P114">
        <w:r>
          <w:rPr>
            <w:color w:val="0000FF"/>
          </w:rPr>
          <w:t>пунктом 7</w:t>
        </w:r>
      </w:hyperlink>
      <w:r>
        <w:t xml:space="preserve"> настоящих Правил, после даты и (или) времени, определенных для подачи заявок на участие в конкурсном отборе, уведомляет кредитную организацию об отказе в допуске к участию в конкурсном отборе с указанием оснований такого отказа и возвращает представленные документы;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7" w:name="P129"/>
      <w:bookmarkEnd w:id="7"/>
      <w:r>
        <w:t>б) осуществляет конкурсный отбор путем ранжирования кредитных организаций и присвоения им порядковых номеров в следующем порядке: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на первом этапе присваиваются порядковые номера заявкам на участие в конкурсном отборе кредитных организаций, в отношении которых введены ограничения, в порядке убывания значения, заявленного кредитными организациями показателя, необходимого для достижения результата предоставления субсидии, от кредитной организации с самым высоким значением показателя, необходимого для достижения результата предоставления субсидии, к кредитной организации с самым низким значением показателя, необходимого для достижения результата предоставления субсидии. В случае равенства у нескольких кредитных организаций плановых значений показателя, необходимого для достижения результата предоставления субсидии, более высокий ранг присваивается кредитной организации, запрашивающей меньший объем субсидии;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на втором этапе присваиваются номера оставшимся заявкам на участие в конкурсном отборе в том же порядке, который установлен для заявок на участие в конкурсном отборе кредитных организаций, в отношении которых введены ограничения;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случае, если остаток бюджетных ассигнований не позволяет обеспечить предоставление субсидии кредитной организации согласно представленной заявке на участие в конкурсном отборе, объем субсидии уменьшается до размера остатка бюджетных ассигнований, при этом общая стоимость автомобилей, запланированная этой кредитной организацией, уменьшается пропорционально уменьшению размера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8" w:name="P135"/>
      <w:bookmarkEnd w:id="8"/>
      <w:r>
        <w:t xml:space="preserve">в случае, если к конкурсному отбору допущено более 5 заявок на участие в конкурсном отборе кредитных организаций, устанавливается предельный размер субсидии, подлежащий предоставлению одной кредитной организации, равный 20 процентам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соответствующий финансовый год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AE7794" w:rsidRDefault="00AE7794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если заявленный кредитной организацией размер субсидии превышает величину предельного размера субсидии, установленного в соответствии с </w:t>
      </w:r>
      <w:hyperlink w:anchor="P135">
        <w:r>
          <w:rPr>
            <w:color w:val="0000FF"/>
          </w:rPr>
          <w:t>абзацем пятым</w:t>
        </w:r>
      </w:hyperlink>
      <w:r>
        <w:t xml:space="preserve"> настоящего подпункта, размер субсидии, подлежащей предоставлению такой кредитной организации, уменьшается до указанного предельного размера субсидии с пропорциональным уменьшением стоимости автомобилей, запланированной к реализации в рамках кредитных договоров;</w:t>
      </w:r>
    </w:p>
    <w:p w:rsidR="00AE7794" w:rsidRDefault="00AE7794">
      <w:pPr>
        <w:pStyle w:val="ConsPlusNormal"/>
        <w:jc w:val="both"/>
      </w:pPr>
      <w:r>
        <w:t xml:space="preserve">(абзац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в) по результатам конкурсного отбора формирует реестр получателей субсидии в соответствии с присвоенными кредитным организациям порядковыми номерами до исчерпания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соответствующий финансовый год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AE7794" w:rsidRDefault="00AE7794">
      <w:pPr>
        <w:pStyle w:val="ConsPlusNormal"/>
        <w:jc w:val="both"/>
      </w:pPr>
      <w:r>
        <w:lastRenderedPageBreak/>
        <w:t xml:space="preserve">(пп. "в"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9" w:name="P141"/>
      <w:bookmarkEnd w:id="9"/>
      <w:r>
        <w:t>г) направляет кредитным организациям уведомления: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0" w:name="P143"/>
      <w:bookmarkEnd w:id="10"/>
      <w:r>
        <w:t>о прохождении конкурсного отбора и возможности заключения соглашения (дополнительного соглашения) о предоставлении субсидии с указанием объема средств в пределах лимитов бюджетных обязательств;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о невозможности заключения соглашения (дополнительного соглашения) о предоставлении субсидии в связи с очередностью заявки на участие в конкурном отборе кредитной организации в реестре получателей субсидии и недостатком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д) обеспечивает размещение реестра получателей субсидии по кредитам, выданным кредитными организациями в очередном финансовом году на едином портале;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е) обеспечивает размещение на едином портале информации о результатах рассмотрения заявок на участие в конкурсном отборе, включающей следующие сведения: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дата, время и место рассмотрения заявок на участие в конкурсном отборе;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дата, время и место оценки заявок на участии в конкурсном отборе;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информация о кредитных организациях, участвующих в конкурсном отборе (далее - участники отбора), заявки на участие в конкурсном отборе которых были рассмотрены;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информация об участниках отбора, заявки на участие в конкурсном отборе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последовательность оценки заявок на участие в конкурсном отборе участников отбора, присвоенные таким заявкам номера в рамках каждого этапа отбора, принятое на основании результатов оценки заявок решение;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наименование кредитных организаций, с которыми заключаются соглашения, и размер предоставляемой им субсидии.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1" w:name="P155"/>
      <w:bookmarkEnd w:id="11"/>
      <w:r>
        <w:t>10. Министерство промышленности и торговли Российской Федерации исключает кредитную организацию из реестра получателей субсидии в случае: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если кредитная организация, включенная в реестр получателей субсидии, не подписала соглашение о предоставлении субсидии в течение 10 рабочих дней со дня получения соглашения о предоставлении субсидии, направленного в соответствии с </w:t>
      </w:r>
      <w:hyperlink w:anchor="P203">
        <w:r>
          <w:rPr>
            <w:color w:val="0000FF"/>
          </w:rPr>
          <w:t>подпунктом "б" пункта 16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если с кредитной организацией расторгнуто соглашение о предоставлении субсидии.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В случае исключения кредитной организации из реестра получателей субсидии и наличия нераспределенных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Правил, Министерство промышленности и торговли Российской Федерации включает в реестр получателей субсидии кредитную организацию, получившую в соответствии с </w:t>
      </w:r>
      <w:hyperlink w:anchor="P141">
        <w:r>
          <w:rPr>
            <w:color w:val="0000FF"/>
          </w:rPr>
          <w:t>подпунктом "г" пункта 9</w:t>
        </w:r>
      </w:hyperlink>
      <w:r>
        <w:t xml:space="preserve"> настоящих Правил уведомление о прохождении конкурсного отбора и невозможности заключения соглашения о предоставлении субсидии в связи с очередностью заявки на участие в конкурсном отборе в реестре получателей субсидии и недостатком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Правил. В этом случае Министерство промышленности и торговли Российской Федерации направляет такой кредитной организации уведомление о прохождении конкурсного отбора и возможности заключения соглашения о предоставлении субсидии с указанием объема средств в пределах лимитов бюджетных обязательств.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2" w:name="P159"/>
      <w:bookmarkEnd w:id="12"/>
      <w:r>
        <w:t>11. Министерство промышленности и торговли Российской Федерации проводит дополнительный конкурсный отбор в случае: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доведения дополнительных лимитов бюджетных обязательств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наличия нераспределенных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12. Дополнительный конкурсный отбор проводится в период, указанный в объявлении о конкурсном отборе, который не может превышать 30 календарных дней.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Дополнительный конкурсный отбор проводится в порядке, предусмотренном </w:t>
      </w:r>
      <w:hyperlink w:anchor="P114">
        <w:r>
          <w:rPr>
            <w:color w:val="0000FF"/>
          </w:rPr>
          <w:t>пунктами 7</w:t>
        </w:r>
      </w:hyperlink>
      <w:r>
        <w:t xml:space="preserve"> - </w:t>
      </w:r>
      <w:hyperlink w:anchor="P155">
        <w:r>
          <w:rPr>
            <w:color w:val="0000FF"/>
          </w:rPr>
          <w:t>10</w:t>
        </w:r>
      </w:hyperlink>
      <w:r>
        <w:t xml:space="preserve"> настоящих Правил, в сроки, установленные объявлением о дополнительном конкурсном отборе, предусмотренным </w:t>
      </w:r>
      <w:hyperlink w:anchor="P164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3" w:name="P164"/>
      <w:bookmarkEnd w:id="13"/>
      <w:r>
        <w:t>13. Для осуществления конкурсного отбора (дополнительного конкурсного отбора) Министерство промышленности и торговли Российской Федерации размещает на едином портале объявление о проведении конкурсного (дополнительного конкурсного) отбора, которое должно содержать следующие сведения: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29.12.2021 </w:t>
      </w:r>
      <w:hyperlink r:id="rId75">
        <w:r>
          <w:rPr>
            <w:color w:val="0000FF"/>
          </w:rPr>
          <w:t>N 2559</w:t>
        </w:r>
      </w:hyperlink>
      <w:r>
        <w:t xml:space="preserve">, от 02.11.2022 </w:t>
      </w:r>
      <w:hyperlink r:id="rId76">
        <w:r>
          <w:rPr>
            <w:color w:val="0000FF"/>
          </w:rPr>
          <w:t>N 1960</w:t>
        </w:r>
      </w:hyperlink>
      <w:r>
        <w:t xml:space="preserve">, от 19.12.2022 </w:t>
      </w:r>
      <w:hyperlink r:id="rId77">
        <w:r>
          <w:rPr>
            <w:color w:val="0000FF"/>
          </w:rPr>
          <w:t>N 2345</w:t>
        </w:r>
      </w:hyperlink>
      <w:r>
        <w:t>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сроки проведения конкурсного отбора, а также информацию о возможности проведения нескольких этапов конкурсного отбора с указанием сроков и порядка их проведения;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дата начала подачи или окончания приема заявок участников конкурсного отбора, которая не может быть ранее 30-го календарного дня, следующего за днем размещения объявления о проведении конкурсного отбора;</w:t>
      </w:r>
    </w:p>
    <w:p w:rsidR="00AE7794" w:rsidRDefault="00AE7794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29.12.2021 N 2559; 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место нахождения, почтовый адрес, адрес электронной почты Министерства промышленности и торговли Российской Федерации как организации, проводящей конкурсный отбор;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результат предоставления субсидии в соответствии с </w:t>
      </w:r>
      <w:hyperlink w:anchor="P219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доменное имя и (или) указатели страниц единого портала, на которых обеспечивается проведение конкурсного отбора;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02.11.2022 </w:t>
      </w:r>
      <w:hyperlink r:id="rId82">
        <w:r>
          <w:rPr>
            <w:color w:val="0000FF"/>
          </w:rPr>
          <w:t>N 1960</w:t>
        </w:r>
      </w:hyperlink>
      <w:r>
        <w:t xml:space="preserve">, от 19.12.2022 </w:t>
      </w:r>
      <w:hyperlink r:id="rId83">
        <w:r>
          <w:rPr>
            <w:color w:val="0000FF"/>
          </w:rPr>
          <w:t>N 2345</w:t>
        </w:r>
      </w:hyperlink>
      <w:r>
        <w:t>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требования к участникам отбора, указанные в </w:t>
      </w:r>
      <w:hyperlink w:anchor="P183">
        <w:r>
          <w:rPr>
            <w:color w:val="0000FF"/>
          </w:rPr>
          <w:t>пункте 14</w:t>
        </w:r>
      </w:hyperlink>
      <w:r>
        <w:t xml:space="preserve"> настоящих Правил, и перечень документов, представляемых участниками отбора для подтверждения их соответствия указанным требованиям;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порядок подачи заявок на участие в конкурсном отборе участниками отбора и требования, предъявляемые к форме и содержанию таких заявок;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порядок отзыва заявок на участие в конкурсном отборе, порядок возврата заявок на участие в конкурсном отборе, определяющий в том числе основания для возврата заявок на участие в конкурсном отборе, порядок внесения изменений в предложения участников отбора;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правила рассмотрения и оценки заявок на участие в конкурсном отборе, указанные в </w:t>
      </w:r>
      <w:hyperlink w:anchor="P127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порядок разъяснений участникам отбора положений объявления о проведении отбора, даты начала и окончания срока такого разъяснения;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условия признания кредитной организации, прошедшей конкурсный отбор, уклонившейся от заключения соглашения о предоставлении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дата размещения результатов конкурсного отбора в государственной информационной системе промышленности (с размещением указателя страницы сайта на едином портале) и на официальном сайте Министерства промышленности и торговли Российской Федерации, которая не может быть позднее 14-го календарного дня, следующего за днем определения победителя конкурсного отбора.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4" w:name="P183"/>
      <w:bookmarkEnd w:id="14"/>
      <w:r>
        <w:t>14. Кредитная организация на дату рассмотрения заявки на участие в конкурсном отборе должна соответствовать следующим требованиям (проверка осуществляется автоматически на едином портале при наличии технической возможности):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а) у кредитной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б) у кредитной организации отсутствуют просроченная задолженность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кредитной организации;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г) кредитная организация не находится в процессе реорганизации (за исключением реорганизации в форме присоединения к кредитной организации, являющейся участником конкурсного отбора, другого юридического лица), ликвидации, в отношении ее не введена процедура банкротства, деятельность кредитной организации не приостановлена в порядке, предусмотренном законодательством Российской Федерации;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д) кредитная организация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88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AE7794" w:rsidRDefault="00AE7794">
      <w:pPr>
        <w:pStyle w:val="ConsPlusNormal"/>
        <w:jc w:val="both"/>
      </w:pPr>
      <w:r>
        <w:t xml:space="preserve">(пп. "д" 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е) кредитная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5" w:name="P195"/>
      <w:bookmarkEnd w:id="15"/>
      <w:r>
        <w:t xml:space="preserve">ж) кредитная организация по состоянию на дату не ранее чем 1-е число месяца, предшествующего месяцу, в котором подается заявка на участие в конкурсном отборе, заключила с бюро кредитных историй договор присоединения в соответствии со </w:t>
      </w:r>
      <w:hyperlink r:id="rId91">
        <w:r>
          <w:rPr>
            <w:color w:val="0000FF"/>
          </w:rPr>
          <w:t>статьей 5</w:t>
        </w:r>
      </w:hyperlink>
      <w:r>
        <w:t xml:space="preserve"> Федерального закона "О кредитных историях" (представляется подтверждающий документ в электронном виде в составе заявки на участие в конкурсном отборе, подписанный усиленной квалифицированной электронной подписью руководителя организации или уполномоченным им лицом, с представлением документов, подтверждающих полномочия указанного лица);</w:t>
      </w:r>
    </w:p>
    <w:p w:rsidR="00AE7794" w:rsidRDefault="00AE7794">
      <w:pPr>
        <w:pStyle w:val="ConsPlusNormal"/>
        <w:jc w:val="both"/>
      </w:pPr>
      <w:r>
        <w:t xml:space="preserve">(пп. "ж" 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з) - и) утратили силу. - </w:t>
      </w:r>
      <w:hyperlink r:id="rId93">
        <w:r>
          <w:rPr>
            <w:color w:val="0000FF"/>
          </w:rPr>
          <w:t>Постановление</w:t>
        </w:r>
      </w:hyperlink>
      <w:r>
        <w:t xml:space="preserve"> Правительства РФ от 29.12.2021 N 2559;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к) кредитная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AE7794" w:rsidRDefault="00AE7794">
      <w:pPr>
        <w:pStyle w:val="ConsPlusNormal"/>
        <w:jc w:val="both"/>
      </w:pPr>
      <w:r>
        <w:t xml:space="preserve">(пп. "к"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6" w:name="P200"/>
      <w:bookmarkEnd w:id="16"/>
      <w:r>
        <w:t xml:space="preserve">15. Для заключения соглашения о предоставлении субсидии кредитная организация, включенная в реестр получателей субсидии по итогам конкурсного отбора, в течение 15 рабочих дней со дня получения уведомления, указанного в </w:t>
      </w:r>
      <w:hyperlink w:anchor="P143">
        <w:r>
          <w:rPr>
            <w:color w:val="0000FF"/>
          </w:rPr>
          <w:t>абзаце втором подпункта "г" пункта 9</w:t>
        </w:r>
      </w:hyperlink>
      <w:r>
        <w:t xml:space="preserve"> настоящих Правил, представляет в Министерство промышленности и торговли Российской Федерации уведомление о готовности заключить соглашение о предоставлении субсидии (в произвольной форме), в котором указываются сведения о государственной регистрации кредитной организации с указанием лица, подписывающего соглашение о предоставлении субсидии и приложением документов, подтверждающих полномочия этого лица (далее - уведомление).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16. Министерство промышленности и торговли Российской Федерации: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уведомления, представленные в соответствии с </w:t>
      </w:r>
      <w:hyperlink w:anchor="P200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7" w:name="P203"/>
      <w:bookmarkEnd w:id="17"/>
      <w:r>
        <w:t>б) в течение 30 календарных дней со дня поступления уведомления подписывает соглашение о предоставлении субсидии и направляет его в кредитную организацию, которая подписывает соглашение о предоставлении субсидии в течение 10 календарных дней со дня его поступления.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8" w:name="P204"/>
      <w:bookmarkEnd w:id="18"/>
      <w:r>
        <w:t xml:space="preserve">17. Для получения субсидии кредитная организация представляет в Министерство промышленности и торговли Российской Федерации не позднее 10-го числа каждого месяца (в декабре 2022 г. - не позднее 20 декабря) заявление о предоставлении субсидии в произвольной форме, подписанное руководителем кредитной организации, и расчет размера субсидии по формам согласно </w:t>
      </w:r>
      <w:hyperlink w:anchor="P321">
        <w:r>
          <w:rPr>
            <w:color w:val="0000FF"/>
          </w:rPr>
          <w:t>приложениям N 3</w:t>
        </w:r>
      </w:hyperlink>
      <w:r>
        <w:t xml:space="preserve"> и </w:t>
      </w:r>
      <w:hyperlink w:anchor="P444">
        <w:r>
          <w:rPr>
            <w:color w:val="0000FF"/>
          </w:rPr>
          <w:t>4</w:t>
        </w:r>
      </w:hyperlink>
      <w:r>
        <w:t>.</w:t>
      </w:r>
    </w:p>
    <w:p w:rsidR="00AE7794" w:rsidRDefault="00AE7794">
      <w:pPr>
        <w:pStyle w:val="ConsPlusNormal"/>
        <w:jc w:val="both"/>
      </w:pPr>
      <w:r>
        <w:t xml:space="preserve">(в ред. Постановлений Правительства РФ от 29.12.2021 </w:t>
      </w:r>
      <w:hyperlink r:id="rId95">
        <w:r>
          <w:rPr>
            <w:color w:val="0000FF"/>
          </w:rPr>
          <w:t>N 2559</w:t>
        </w:r>
      </w:hyperlink>
      <w:r>
        <w:t xml:space="preserve">, от 19.12.2022 </w:t>
      </w:r>
      <w:hyperlink r:id="rId96">
        <w:r>
          <w:rPr>
            <w:color w:val="0000FF"/>
          </w:rPr>
          <w:t>N 2345</w:t>
        </w:r>
      </w:hyperlink>
      <w:r>
        <w:t>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18. Министерство промышленности и торговли Российской Федерации: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документы, указанные в </w:t>
      </w:r>
      <w:hyperlink w:anchor="P204">
        <w:r>
          <w:rPr>
            <w:color w:val="0000FF"/>
          </w:rPr>
          <w:t>пункте 17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б) проверяет в течение 15 рабочих дней со дня поступления документов полноту и достоверность содержащихся в них сведений и принимает решение о предоставлении субсидии либо об отказе в предоставлении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97">
        <w:r>
          <w:rPr>
            <w:color w:val="0000FF"/>
          </w:rPr>
          <w:t>Постановление</w:t>
        </w:r>
      </w:hyperlink>
      <w:r>
        <w:t xml:space="preserve"> Правительства РФ от 29.12.2021 N 2559.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19. В случае принятия решения о предоставлении субсидии Министерство промышленности и торговли Российской Федерации в течение 10 рабочих дней со дня принятия указанного решения обеспечивает в установленном порядке перечисление субсидии на счет кредитной организации.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20.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возвращает заявление о предоставлении субсидии и документы, представленные в соответствии с </w:t>
      </w:r>
      <w:hyperlink w:anchor="P204">
        <w:r>
          <w:rPr>
            <w:color w:val="0000FF"/>
          </w:rPr>
          <w:t>пунктом 17</w:t>
        </w:r>
      </w:hyperlink>
      <w:r>
        <w:t xml:space="preserve"> настоящих Правил, кредитной организации с уведомлением, в котором указываются основания принятого решения.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Кредитная организация, не получившая в текущем финансовом году субсидию в связи с недостаточностью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Правил, вправе в очередном финансовом году повторно представить в Министерство промышленности и торговли Российской Федерации заявление о предоставлении субсидии и документы, предусмотренные </w:t>
      </w:r>
      <w:hyperlink w:anchor="P204">
        <w:r>
          <w:rPr>
            <w:color w:val="0000FF"/>
          </w:rPr>
          <w:t>пунктом 17</w:t>
        </w:r>
      </w:hyperlink>
      <w:r>
        <w:t xml:space="preserve"> настоящих Правил.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случае если объем понесенных кредитной организацией затрат по кредитам, выданным в текущем финансовом году, превышает размер субсидии, указанный в заявке на участие в конкурсном отборе, не более чем на 375 тыс. рублей, кредитная организация вправе обратиться в году, следующем за годом заключения кредитного договора, в Министерство промышленности и торговли Российской Федерации с заявлением о предоставлении оставшейся суммы субсидии.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21. Основанием для отказа кредитной организации в предоставлении субсидии является: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204">
        <w:r>
          <w:rPr>
            <w:color w:val="0000FF"/>
          </w:rPr>
          <w:t>пунктом 17</w:t>
        </w:r>
      </w:hyperlink>
      <w:r>
        <w:t xml:space="preserve"> настоящих Правил, требованиям, установленным соглашением о предоставлении субсидии и </w:t>
      </w:r>
      <w:hyperlink w:anchor="P204">
        <w:r>
          <w:rPr>
            <w:color w:val="0000FF"/>
          </w:rPr>
          <w:t>пунктом 17</w:t>
        </w:r>
      </w:hyperlink>
      <w:r>
        <w:t xml:space="preserve"> настоящих Правил, установление факта недостоверности представленной информации или непредставление (представление не в полном объеме) указанных документов;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б) наличие у кредитной организации просроченной задолженности по денежным обязательствам перед Российской Федерацией.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bookmarkStart w:id="19" w:name="P219"/>
      <w:bookmarkEnd w:id="19"/>
      <w:r>
        <w:t xml:space="preserve">22. Результатом предоставления субсидии в отчетном финансовом году является выдача кредитной организацией на дату завершения финансового года кредитов на приобретение автомобилей общей стоимостью не менее суммы, указанной в заявке на участие в конкурсном отборе, представленного в Министерство промышленности и торговли Российской Федерации в соответствии с </w:t>
      </w:r>
      <w:hyperlink w:anchor="P114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AE7794" w:rsidRDefault="00AE7794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23. Показателем, необходимым для достижения результата предоставления субсидии в отчетном финансовом году, является достижение величины (E), определяемой по формуле:</w:t>
      </w:r>
    </w:p>
    <w:p w:rsidR="00AE7794" w:rsidRDefault="00AE7794">
      <w:pPr>
        <w:pStyle w:val="ConsPlusNormal"/>
        <w:ind w:firstLine="540"/>
        <w:jc w:val="both"/>
      </w:pPr>
    </w:p>
    <w:p w:rsidR="00AE7794" w:rsidRDefault="00AE7794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2651125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794" w:rsidRDefault="00AE7794">
      <w:pPr>
        <w:pStyle w:val="ConsPlusNormal"/>
        <w:ind w:firstLine="540"/>
        <w:jc w:val="both"/>
      </w:pPr>
    </w:p>
    <w:p w:rsidR="00AE7794" w:rsidRDefault="00AE7794">
      <w:pPr>
        <w:pStyle w:val="ConsPlusNormal"/>
        <w:ind w:firstLine="540"/>
        <w:jc w:val="both"/>
      </w:pPr>
      <w:r>
        <w:t>где: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n - количество проведенных конкурсных отборов;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стоимость автомобилей, реализованных в рамках кредитов, выданных кредитными организациями в текущем финансовом году в соответствии с i-м конкурсным отбором;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сумма субсидии, полученной в соответствии с i-м конкурсным отбором по кредитам, предусматривающим скидку на уплату первоначального взноса в размере 20 процентов стоимости автомобиля;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i25%</w:t>
      </w:r>
      <w:r>
        <w:t xml:space="preserve"> - сумма субсидии, полученной в соответствии с i-м конкурсным отбором по кредитам, предусматривающим скидку на уплату первоначального взноса в размере 25 процентов стоимости автомобиля;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i35%</w:t>
      </w:r>
      <w:r>
        <w:t xml:space="preserve"> - сумма субсидии, полученной в соответствии с i-м конкурсным отбором по кредитам, предусматривающим скидку на уплату первоначального взноса в размере 35 процентов стоимости автомобиля.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Для целей ранжирования, осуществляемого в соответствии с </w:t>
      </w:r>
      <w:hyperlink w:anchor="P129">
        <w:r>
          <w:rPr>
            <w:color w:val="0000FF"/>
          </w:rPr>
          <w:t>подпунктом "б" пункта 9</w:t>
        </w:r>
      </w:hyperlink>
      <w:r>
        <w:t xml:space="preserve"> настоящих Правил, значение E определяется исходя из плановых значений показателей, необходимых для достижения результата предоставления субсидии, указанных в заявке на участие в конкурсном отборе, при этом E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Для оценки достижения показателя, необходимого для достижения результата предоставления субсидии, значение E определяется исходя из фактических значений показателей, необходимых для достижения результата предоставления субсидии.</w:t>
      </w:r>
    </w:p>
    <w:p w:rsidR="00AE7794" w:rsidRDefault="00AE7794">
      <w:pPr>
        <w:pStyle w:val="ConsPlusNormal"/>
        <w:jc w:val="both"/>
      </w:pPr>
      <w:r>
        <w:t xml:space="preserve">(п. 23 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24. В случае установления факта недостижения кредитной организацией предусмотренных соглашением о предоставлении субсидии значения результата предоставления субсидии и (или) значения показателя, необходимого для достижения результата предоставления субсидии, более чем на 10 процентов кредитная организация возвращает субсидию в размере (R), определяемом по формуле: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center"/>
      </w:pPr>
      <w:r>
        <w:rPr>
          <w:noProof/>
          <w:position w:val="-35"/>
        </w:rPr>
        <w:drawing>
          <wp:inline distT="0" distB="0" distL="0" distR="0">
            <wp:extent cx="2232025" cy="5867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ind w:firstLine="540"/>
        <w:jc w:val="both"/>
      </w:pPr>
      <w:r>
        <w:t>где: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S - сумма субсидии, полученная по кредитам, выданным кредитной организацией за отчетный период;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f</w:t>
      </w:r>
      <w:r>
        <w:t xml:space="preserve"> - стоимость автомобилей, фактически реализованных за отчетный период в рамках кредитов, выданных кредитной организацией, при выполнении условий, предусмотренных </w:t>
      </w:r>
      <w:hyperlink w:anchor="P92">
        <w:r>
          <w:rPr>
            <w:color w:val="0000FF"/>
          </w:rPr>
          <w:t>подпунктом "и" пункта 4</w:t>
        </w:r>
      </w:hyperlink>
      <w:r>
        <w:t xml:space="preserve"> настоящих Правил;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p</w:t>
      </w:r>
      <w:r>
        <w:t xml:space="preserve"> - стоимость автомобилей, запланированных к реализации в отчетном периоде, предусмотренная соглашением о предоставлении субсидии;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E</w:t>
      </w:r>
      <w:r>
        <w:rPr>
          <w:vertAlign w:val="subscript"/>
        </w:rPr>
        <w:t>f</w:t>
      </w:r>
      <w:r>
        <w:t xml:space="preserve"> - фактическое значение показателя, необходимого для достижения результата предоставления субсидии, достигнутое кредитной организацией за отчетный период;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E</w:t>
      </w:r>
      <w:r>
        <w:rPr>
          <w:vertAlign w:val="subscript"/>
        </w:rPr>
        <w:t>p</w:t>
      </w:r>
      <w:r>
        <w:t xml:space="preserve"> - плановое значение показателя, необходимого для достижения результата предоставления субсидии, предусмотренное соглашением о предоставлении субсидии за отчетный период.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случае если фактическое значение одного из показателей, необходимых для достижения результата предоставления субсидии (V, E), превышает плановое, его размер приравнивается к плановому (в случае, если другой показатель не достигнут).</w:t>
      </w:r>
    </w:p>
    <w:p w:rsidR="00AE7794" w:rsidRDefault="00AE7794">
      <w:pPr>
        <w:pStyle w:val="ConsPlusNormal"/>
        <w:jc w:val="both"/>
      </w:pPr>
      <w:r>
        <w:t xml:space="preserve">(п. 24 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25. Министерство промышленности и торговли Российской Федерации проводит проверки соблюдения кредитными организациями условий и порядка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06">
        <w:r>
          <w:rPr>
            <w:color w:val="0000FF"/>
          </w:rPr>
          <w:t>статьями 268.1</w:t>
        </w:r>
      </w:hyperlink>
      <w:r>
        <w:t xml:space="preserve"> и </w:t>
      </w:r>
      <w:hyperlink r:id="rId10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на основании отчета о реализации плана мероприятий в порядке и по формам, которые установлены Министерством финансов Российской Федерации.</w:t>
      </w:r>
    </w:p>
    <w:p w:rsidR="00AE7794" w:rsidRDefault="00AE7794">
      <w:pPr>
        <w:pStyle w:val="ConsPlusNormal"/>
        <w:jc w:val="both"/>
      </w:pPr>
      <w:r>
        <w:t xml:space="preserve">(абзац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19.12.2022 N 2345)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случае нарушения кредитной организацией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контроля, а также в случае представления недостоверного отчета о достижении значения результата предоставления субсидии и показателя, необходимого для достижения результата предоставления субсидии (непредставления такого отчета), и неисполнения либо ненадлежащего исполнения принятых обязательств по достижению результата предоставления субсидии и значения показателя, необходимого для достижения результата предоставления субсидии, соответствующие средства подлежат возврату в доход федерального бюджета в размере выявленных нарушений: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на основании требования Министерства промышленности и торговли Российской Федерации - не позднее 30-го рабочего дня со дня получения указанного требования кредитной организацией;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E7794" w:rsidRDefault="00AE7794">
      <w:pPr>
        <w:pStyle w:val="ConsPlusNormal"/>
        <w:jc w:val="both"/>
      </w:pPr>
      <w:r>
        <w:t xml:space="preserve">(п. 25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02.11.2022 N 1960)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26. В отношении кредитной организации проводится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10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AE7794" w:rsidRDefault="00AE7794">
      <w:pPr>
        <w:pStyle w:val="ConsPlusNormal"/>
        <w:jc w:val="both"/>
      </w:pPr>
      <w:r>
        <w:t xml:space="preserve">(п. 26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РФ от 29.12.2021 N 2559)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  <w:outlineLvl w:val="1"/>
      </w:pPr>
      <w:r>
        <w:t>Приложение N 1</w:t>
      </w:r>
    </w:p>
    <w:p w:rsidR="00AE7794" w:rsidRDefault="00AE7794">
      <w:pPr>
        <w:pStyle w:val="ConsPlusNormal"/>
        <w:jc w:val="right"/>
      </w:pPr>
      <w:r>
        <w:t>к Правилам предоставления</w:t>
      </w:r>
    </w:p>
    <w:p w:rsidR="00AE7794" w:rsidRDefault="00AE7794">
      <w:pPr>
        <w:pStyle w:val="ConsPlusNormal"/>
        <w:jc w:val="right"/>
      </w:pPr>
      <w:r>
        <w:t>из федерального бюджета субсидий</w:t>
      </w:r>
    </w:p>
    <w:p w:rsidR="00AE7794" w:rsidRDefault="00AE7794">
      <w:pPr>
        <w:pStyle w:val="ConsPlusNormal"/>
        <w:jc w:val="right"/>
      </w:pPr>
      <w:r>
        <w:t>российским кредитным организациям</w:t>
      </w:r>
    </w:p>
    <w:p w:rsidR="00AE7794" w:rsidRDefault="00AE7794">
      <w:pPr>
        <w:pStyle w:val="ConsPlusNormal"/>
        <w:jc w:val="right"/>
      </w:pPr>
      <w:r>
        <w:t>на возмещение выпадающих доходов</w:t>
      </w:r>
    </w:p>
    <w:p w:rsidR="00AE7794" w:rsidRDefault="00AE7794">
      <w:pPr>
        <w:pStyle w:val="ConsPlusNormal"/>
        <w:jc w:val="right"/>
      </w:pPr>
      <w:r>
        <w:t>по кредитам, выданным российскими</w:t>
      </w:r>
    </w:p>
    <w:p w:rsidR="00AE7794" w:rsidRDefault="00AE7794">
      <w:pPr>
        <w:pStyle w:val="ConsPlusNormal"/>
        <w:jc w:val="right"/>
      </w:pPr>
      <w:r>
        <w:t>кредитными организациями</w:t>
      </w:r>
    </w:p>
    <w:p w:rsidR="00AE7794" w:rsidRDefault="00AE7794">
      <w:pPr>
        <w:pStyle w:val="ConsPlusNormal"/>
        <w:jc w:val="right"/>
      </w:pPr>
      <w:r>
        <w:t>в 2015 - 2017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автомобилей,</w:t>
      </w:r>
    </w:p>
    <w:p w:rsidR="00AE7794" w:rsidRDefault="00AE7794">
      <w:pPr>
        <w:pStyle w:val="ConsPlusNormal"/>
        <w:jc w:val="right"/>
      </w:pPr>
      <w:r>
        <w:t>и возмещение части затрат по кредитам,</w:t>
      </w:r>
    </w:p>
    <w:p w:rsidR="00AE7794" w:rsidRDefault="00AE7794">
      <w:pPr>
        <w:pStyle w:val="ConsPlusNormal"/>
        <w:jc w:val="right"/>
      </w:pPr>
      <w:r>
        <w:t>выданным в 2018 - 2023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</w:t>
      </w:r>
    </w:p>
    <w:p w:rsidR="00AE7794" w:rsidRDefault="00AE7794">
      <w:pPr>
        <w:pStyle w:val="ConsPlusNormal"/>
        <w:jc w:val="center"/>
      </w:pPr>
    </w:p>
    <w:p w:rsidR="00AE7794" w:rsidRDefault="00AE7794">
      <w:pPr>
        <w:pStyle w:val="ConsPlusNormal"/>
        <w:jc w:val="center"/>
      </w:pPr>
      <w:r>
        <w:t>ЗАЯВКА</w:t>
      </w:r>
    </w:p>
    <w:p w:rsidR="00AE7794" w:rsidRDefault="00AE7794">
      <w:pPr>
        <w:pStyle w:val="ConsPlusNormal"/>
        <w:jc w:val="center"/>
      </w:pPr>
      <w:r>
        <w:t>на участие в конкурсном отборе на право получения</w:t>
      </w:r>
    </w:p>
    <w:p w:rsidR="00AE7794" w:rsidRDefault="00AE7794">
      <w:pPr>
        <w:pStyle w:val="ConsPlusNormal"/>
        <w:jc w:val="center"/>
      </w:pPr>
      <w:r>
        <w:t>субсидий российским кредитным организациям на возмещение</w:t>
      </w:r>
    </w:p>
    <w:p w:rsidR="00AE7794" w:rsidRDefault="00AE7794">
      <w:pPr>
        <w:pStyle w:val="ConsPlusNormal"/>
        <w:jc w:val="center"/>
      </w:pPr>
      <w:r>
        <w:t>выпадающих доходов по кредитам, выданным российскими кредитными</w:t>
      </w:r>
    </w:p>
    <w:p w:rsidR="00AE7794" w:rsidRDefault="00AE7794">
      <w:pPr>
        <w:pStyle w:val="ConsPlusNormal"/>
        <w:jc w:val="center"/>
      </w:pPr>
      <w:r>
        <w:t>организациями в 2015 - 2017 годах физическим лицам на приобретение</w:t>
      </w:r>
    </w:p>
    <w:p w:rsidR="00AE7794" w:rsidRDefault="00AE7794">
      <w:pPr>
        <w:pStyle w:val="ConsPlusNormal"/>
        <w:jc w:val="center"/>
      </w:pPr>
      <w:r>
        <w:t>автомобилей, и возмещение части затрат по кредитам, выданным</w:t>
      </w:r>
    </w:p>
    <w:p w:rsidR="00AE7794" w:rsidRDefault="00AE7794">
      <w:pPr>
        <w:pStyle w:val="ConsPlusNormal"/>
        <w:jc w:val="center"/>
      </w:pPr>
      <w:r>
        <w:t>в 2018 - 2023 годах физическим лицам на приобретение автомобилей</w:t>
      </w:r>
    </w:p>
    <w:p w:rsidR="00AE7794" w:rsidRDefault="00AE7794">
      <w:pPr>
        <w:pStyle w:val="ConsPlusNormal"/>
        <w:jc w:val="center"/>
      </w:pPr>
    </w:p>
    <w:p w:rsidR="00AE7794" w:rsidRDefault="00AE7794">
      <w:pPr>
        <w:pStyle w:val="ConsPlusNormal"/>
        <w:ind w:firstLine="540"/>
        <w:jc w:val="both"/>
      </w:pPr>
      <w:r>
        <w:t xml:space="preserve">Утратила силу с 1 января 2023 года. - </w:t>
      </w:r>
      <w:hyperlink r:id="rId112">
        <w:r>
          <w:rPr>
            <w:color w:val="0000FF"/>
          </w:rPr>
          <w:t>Постановление</w:t>
        </w:r>
      </w:hyperlink>
      <w:r>
        <w:t xml:space="preserve"> Правительства РФ от 19.12.2022 N 2345.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  <w:outlineLvl w:val="1"/>
      </w:pPr>
      <w:r>
        <w:t>Приложение N 2</w:t>
      </w:r>
    </w:p>
    <w:p w:rsidR="00AE7794" w:rsidRDefault="00AE7794">
      <w:pPr>
        <w:pStyle w:val="ConsPlusNormal"/>
        <w:jc w:val="right"/>
      </w:pPr>
      <w:r>
        <w:t>к Правилам предоставления</w:t>
      </w:r>
    </w:p>
    <w:p w:rsidR="00AE7794" w:rsidRDefault="00AE7794">
      <w:pPr>
        <w:pStyle w:val="ConsPlusNormal"/>
        <w:jc w:val="right"/>
      </w:pPr>
      <w:r>
        <w:t>из федерального бюджета субсидий</w:t>
      </w:r>
    </w:p>
    <w:p w:rsidR="00AE7794" w:rsidRDefault="00AE7794">
      <w:pPr>
        <w:pStyle w:val="ConsPlusNormal"/>
        <w:jc w:val="right"/>
      </w:pPr>
      <w:r>
        <w:t>российским кредитным организациям</w:t>
      </w:r>
    </w:p>
    <w:p w:rsidR="00AE7794" w:rsidRDefault="00AE7794">
      <w:pPr>
        <w:pStyle w:val="ConsPlusNormal"/>
        <w:jc w:val="right"/>
      </w:pPr>
      <w:r>
        <w:t>на возмещение выпадающих доходов</w:t>
      </w:r>
    </w:p>
    <w:p w:rsidR="00AE7794" w:rsidRDefault="00AE7794">
      <w:pPr>
        <w:pStyle w:val="ConsPlusNormal"/>
        <w:jc w:val="right"/>
      </w:pPr>
      <w:r>
        <w:t>по кредитам, выданным российскими</w:t>
      </w:r>
    </w:p>
    <w:p w:rsidR="00AE7794" w:rsidRDefault="00AE7794">
      <w:pPr>
        <w:pStyle w:val="ConsPlusNormal"/>
        <w:jc w:val="right"/>
      </w:pPr>
      <w:r>
        <w:t>кредитными организациями</w:t>
      </w:r>
    </w:p>
    <w:p w:rsidR="00AE7794" w:rsidRDefault="00AE7794">
      <w:pPr>
        <w:pStyle w:val="ConsPlusNormal"/>
        <w:jc w:val="right"/>
      </w:pPr>
      <w:r>
        <w:t>в 2015 - 2017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автомобилей,</w:t>
      </w:r>
    </w:p>
    <w:p w:rsidR="00AE7794" w:rsidRDefault="00AE7794">
      <w:pPr>
        <w:pStyle w:val="ConsPlusNormal"/>
        <w:jc w:val="right"/>
      </w:pPr>
      <w:r>
        <w:t>и возмещение части затрат по кредитам,</w:t>
      </w:r>
    </w:p>
    <w:p w:rsidR="00AE7794" w:rsidRDefault="00AE7794">
      <w:pPr>
        <w:pStyle w:val="ConsPlusNormal"/>
        <w:jc w:val="right"/>
      </w:pPr>
      <w:r>
        <w:t>выданным в 2018 - 2023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center"/>
      </w:pPr>
      <w:r>
        <w:t>РЕЕСТР</w:t>
      </w:r>
    </w:p>
    <w:p w:rsidR="00AE7794" w:rsidRDefault="00AE7794">
      <w:pPr>
        <w:pStyle w:val="ConsPlusNormal"/>
        <w:jc w:val="center"/>
      </w:pPr>
      <w:r>
        <w:t>получателей субсидии по кредитам, выданным российскими</w:t>
      </w:r>
    </w:p>
    <w:p w:rsidR="00AE7794" w:rsidRDefault="00AE7794">
      <w:pPr>
        <w:pStyle w:val="ConsPlusNormal"/>
        <w:jc w:val="center"/>
      </w:pPr>
      <w:r>
        <w:t>кредитными организациями в 20__ году</w:t>
      </w:r>
    </w:p>
    <w:p w:rsidR="00AE7794" w:rsidRDefault="00AE7794">
      <w:pPr>
        <w:pStyle w:val="ConsPlusNormal"/>
        <w:jc w:val="center"/>
      </w:pPr>
    </w:p>
    <w:p w:rsidR="00AE7794" w:rsidRDefault="00AE7794">
      <w:pPr>
        <w:pStyle w:val="ConsPlusNormal"/>
        <w:ind w:firstLine="540"/>
        <w:jc w:val="both"/>
      </w:pPr>
      <w:r>
        <w:t xml:space="preserve">Утратил силу с 1 января 2023 года. - </w:t>
      </w:r>
      <w:hyperlink r:id="rId113">
        <w:r>
          <w:rPr>
            <w:color w:val="0000FF"/>
          </w:rPr>
          <w:t>Постановление</w:t>
        </w:r>
      </w:hyperlink>
      <w:r>
        <w:t xml:space="preserve"> Правительства РФ от 19.12.2022 N 2345.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  <w:outlineLvl w:val="1"/>
      </w:pPr>
      <w:r>
        <w:t>Приложение N 3</w:t>
      </w:r>
    </w:p>
    <w:p w:rsidR="00AE7794" w:rsidRDefault="00AE7794">
      <w:pPr>
        <w:pStyle w:val="ConsPlusNormal"/>
        <w:jc w:val="right"/>
      </w:pPr>
      <w:r>
        <w:t>к Правилам предоставления</w:t>
      </w:r>
    </w:p>
    <w:p w:rsidR="00AE7794" w:rsidRDefault="00AE7794">
      <w:pPr>
        <w:pStyle w:val="ConsPlusNormal"/>
        <w:jc w:val="right"/>
      </w:pPr>
      <w:r>
        <w:t>из федерального бюджета субсидий</w:t>
      </w:r>
    </w:p>
    <w:p w:rsidR="00AE7794" w:rsidRDefault="00AE7794">
      <w:pPr>
        <w:pStyle w:val="ConsPlusNormal"/>
        <w:jc w:val="right"/>
      </w:pPr>
      <w:r>
        <w:t>российским кредитным организациям</w:t>
      </w:r>
    </w:p>
    <w:p w:rsidR="00AE7794" w:rsidRDefault="00AE7794">
      <w:pPr>
        <w:pStyle w:val="ConsPlusNormal"/>
        <w:jc w:val="right"/>
      </w:pPr>
      <w:r>
        <w:t>на возмещение выпадающих доходов</w:t>
      </w:r>
    </w:p>
    <w:p w:rsidR="00AE7794" w:rsidRDefault="00AE7794">
      <w:pPr>
        <w:pStyle w:val="ConsPlusNormal"/>
        <w:jc w:val="right"/>
      </w:pPr>
      <w:r>
        <w:t>по кредитам, выданным российскими</w:t>
      </w:r>
    </w:p>
    <w:p w:rsidR="00AE7794" w:rsidRDefault="00AE7794">
      <w:pPr>
        <w:pStyle w:val="ConsPlusNormal"/>
        <w:jc w:val="right"/>
      </w:pPr>
      <w:r>
        <w:t>кредитными организациями</w:t>
      </w:r>
    </w:p>
    <w:p w:rsidR="00AE7794" w:rsidRDefault="00AE7794">
      <w:pPr>
        <w:pStyle w:val="ConsPlusNormal"/>
        <w:jc w:val="right"/>
      </w:pPr>
      <w:r>
        <w:t>в 2015 - 2017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автомобилей,</w:t>
      </w:r>
    </w:p>
    <w:p w:rsidR="00AE7794" w:rsidRDefault="00AE7794">
      <w:pPr>
        <w:pStyle w:val="ConsPlusNormal"/>
        <w:jc w:val="right"/>
      </w:pPr>
      <w:r>
        <w:t>и возмещение части затрат по кредитам,</w:t>
      </w:r>
    </w:p>
    <w:p w:rsidR="00AE7794" w:rsidRDefault="00AE7794">
      <w:pPr>
        <w:pStyle w:val="ConsPlusNormal"/>
        <w:jc w:val="right"/>
      </w:pPr>
      <w:r>
        <w:t>выданным в 2018 - 2023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</w:t>
      </w:r>
    </w:p>
    <w:p w:rsidR="00AE7794" w:rsidRDefault="00AE77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AE77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29.12.2021 N 2559)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</w:pPr>
      <w:r>
        <w:t>(форма)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nformat"/>
        <w:jc w:val="both"/>
      </w:pPr>
      <w:bookmarkStart w:id="20" w:name="P321"/>
      <w:bookmarkEnd w:id="20"/>
      <w:r>
        <w:t xml:space="preserve">                                  РАСЧЕТ</w:t>
      </w:r>
    </w:p>
    <w:p w:rsidR="00AE7794" w:rsidRDefault="00AE7794">
      <w:pPr>
        <w:pStyle w:val="ConsPlusNonformat"/>
        <w:jc w:val="both"/>
      </w:pPr>
      <w:r>
        <w:t xml:space="preserve">       размера субсидии, предоставляемой ___________________________</w:t>
      </w:r>
    </w:p>
    <w:p w:rsidR="00AE7794" w:rsidRDefault="00AE7794">
      <w:pPr>
        <w:pStyle w:val="ConsPlusNonformat"/>
        <w:jc w:val="both"/>
      </w:pPr>
      <w:r>
        <w:t xml:space="preserve">                                           (наименование кредитной</w:t>
      </w:r>
    </w:p>
    <w:p w:rsidR="00AE7794" w:rsidRDefault="00AE7794">
      <w:pPr>
        <w:pStyle w:val="ConsPlusNonformat"/>
        <w:jc w:val="both"/>
      </w:pPr>
      <w:r>
        <w:t xml:space="preserve">                                                 организации)</w:t>
      </w:r>
    </w:p>
    <w:p w:rsidR="00AE7794" w:rsidRDefault="00AE7794">
      <w:pPr>
        <w:pStyle w:val="ConsPlusNonformat"/>
        <w:jc w:val="both"/>
      </w:pPr>
      <w:r>
        <w:t xml:space="preserve">    на возмещение выпадающих доходов по кредитам, выданным российскими</w:t>
      </w:r>
    </w:p>
    <w:p w:rsidR="00AE7794" w:rsidRDefault="00AE7794">
      <w:pPr>
        <w:pStyle w:val="ConsPlusNonformat"/>
        <w:jc w:val="both"/>
      </w:pPr>
      <w:r>
        <w:t xml:space="preserve">       кредитными организациями в 2015 - 2017 годах физическим лицам</w:t>
      </w:r>
    </w:p>
    <w:p w:rsidR="00AE7794" w:rsidRDefault="00AE7794">
      <w:pPr>
        <w:pStyle w:val="ConsPlusNonformat"/>
        <w:jc w:val="both"/>
      </w:pPr>
      <w:r>
        <w:t xml:space="preserve">                        на приобретение автомобилей</w:t>
      </w: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sectPr w:rsidR="00AE7794" w:rsidSect="009003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58"/>
        <w:gridCol w:w="672"/>
        <w:gridCol w:w="567"/>
        <w:gridCol w:w="624"/>
        <w:gridCol w:w="510"/>
        <w:gridCol w:w="1134"/>
        <w:gridCol w:w="768"/>
        <w:gridCol w:w="680"/>
        <w:gridCol w:w="794"/>
        <w:gridCol w:w="680"/>
        <w:gridCol w:w="797"/>
        <w:gridCol w:w="794"/>
        <w:gridCol w:w="680"/>
        <w:gridCol w:w="1304"/>
        <w:gridCol w:w="1247"/>
        <w:gridCol w:w="1134"/>
        <w:gridCol w:w="1191"/>
        <w:gridCol w:w="1066"/>
      </w:tblGrid>
      <w:tr w:rsidR="00AE7794">
        <w:tc>
          <w:tcPr>
            <w:tcW w:w="454" w:type="dxa"/>
          </w:tcPr>
          <w:p w:rsidR="00AE7794" w:rsidRDefault="00AE779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8" w:type="dxa"/>
          </w:tcPr>
          <w:p w:rsidR="00AE7794" w:rsidRDefault="00AE7794">
            <w:pPr>
              <w:pStyle w:val="ConsPlusNormal"/>
              <w:jc w:val="center"/>
            </w:pPr>
            <w:r>
              <w:t>Номер кредитного договора</w:t>
            </w:r>
          </w:p>
        </w:tc>
        <w:tc>
          <w:tcPr>
            <w:tcW w:w="672" w:type="dxa"/>
          </w:tcPr>
          <w:p w:rsidR="00AE7794" w:rsidRDefault="00AE7794">
            <w:pPr>
              <w:pStyle w:val="ConsPlusNormal"/>
              <w:jc w:val="center"/>
            </w:pPr>
            <w:r>
              <w:t>Дата выдачи кредита</w:t>
            </w:r>
          </w:p>
        </w:tc>
        <w:tc>
          <w:tcPr>
            <w:tcW w:w="567" w:type="dxa"/>
          </w:tcPr>
          <w:p w:rsidR="00AE7794" w:rsidRDefault="00AE7794">
            <w:pPr>
              <w:pStyle w:val="ConsPlusNormal"/>
              <w:jc w:val="center"/>
            </w:pPr>
            <w:r>
              <w:t>Дата окончания кредита</w:t>
            </w:r>
          </w:p>
        </w:tc>
        <w:tc>
          <w:tcPr>
            <w:tcW w:w="624" w:type="dxa"/>
          </w:tcPr>
          <w:p w:rsidR="00AE7794" w:rsidRDefault="00AE7794">
            <w:pPr>
              <w:pStyle w:val="ConsPlusNormal"/>
              <w:jc w:val="center"/>
            </w:pPr>
            <w:r>
              <w:t>Марка и модель автомобиля</w:t>
            </w:r>
          </w:p>
        </w:tc>
        <w:tc>
          <w:tcPr>
            <w:tcW w:w="510" w:type="dxa"/>
          </w:tcPr>
          <w:p w:rsidR="00AE7794" w:rsidRDefault="00AE7794">
            <w:pPr>
              <w:pStyle w:val="ConsPlusNormal"/>
              <w:jc w:val="center"/>
            </w:pPr>
            <w:r>
              <w:t>VIN</w:t>
            </w:r>
          </w:p>
        </w:tc>
        <w:tc>
          <w:tcPr>
            <w:tcW w:w="1134" w:type="dxa"/>
          </w:tcPr>
          <w:p w:rsidR="00AE7794" w:rsidRDefault="00AE7794">
            <w:pPr>
              <w:pStyle w:val="ConsPlusNormal"/>
              <w:jc w:val="center"/>
            </w:pPr>
            <w:r>
              <w:t>Номер паспорта транспортного средства (дубликата паспорта транспортного средства)</w:t>
            </w:r>
          </w:p>
        </w:tc>
        <w:tc>
          <w:tcPr>
            <w:tcW w:w="768" w:type="dxa"/>
          </w:tcPr>
          <w:p w:rsidR="00AE7794" w:rsidRDefault="00AE7794">
            <w:pPr>
              <w:pStyle w:val="ConsPlusNormal"/>
              <w:jc w:val="center"/>
            </w:pPr>
            <w:r>
              <w:t>Год выпуска автомобиля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Полная масса автомобиля</w:t>
            </w:r>
          </w:p>
        </w:tc>
        <w:tc>
          <w:tcPr>
            <w:tcW w:w="794" w:type="dxa"/>
          </w:tcPr>
          <w:p w:rsidR="00AE7794" w:rsidRDefault="00AE7794">
            <w:pPr>
              <w:pStyle w:val="ConsPlusNormal"/>
              <w:jc w:val="center"/>
            </w:pPr>
            <w:r>
              <w:t>Стоимость автомобиля (рублей)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Сумма кредита (рублей)</w:t>
            </w:r>
          </w:p>
        </w:tc>
        <w:tc>
          <w:tcPr>
            <w:tcW w:w="797" w:type="dxa"/>
          </w:tcPr>
          <w:p w:rsidR="00AE7794" w:rsidRDefault="00AE7794">
            <w:pPr>
              <w:pStyle w:val="ConsPlusNormal"/>
              <w:jc w:val="center"/>
            </w:pPr>
            <w:r>
              <w:t>Размер первоначального взноса (процентов)</w:t>
            </w:r>
          </w:p>
        </w:tc>
        <w:tc>
          <w:tcPr>
            <w:tcW w:w="794" w:type="dxa"/>
          </w:tcPr>
          <w:p w:rsidR="00AE7794" w:rsidRDefault="00AE7794">
            <w:pPr>
              <w:pStyle w:val="ConsPlusNormal"/>
              <w:jc w:val="center"/>
            </w:pPr>
            <w:r>
              <w:t>Ставка кредитной организации (процентов)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304" w:type="dxa"/>
          </w:tcPr>
          <w:p w:rsidR="00AE7794" w:rsidRDefault="00AE7794">
            <w:pPr>
              <w:pStyle w:val="ConsPlusNormal"/>
              <w:jc w:val="center"/>
            </w:pPr>
            <w:r>
              <w:t>Разница между ставкой кредитной организации и ставкой по кредитному договору (ст. 13 - ст. 14)</w:t>
            </w:r>
          </w:p>
        </w:tc>
        <w:tc>
          <w:tcPr>
            <w:tcW w:w="1247" w:type="dxa"/>
          </w:tcPr>
          <w:p w:rsidR="00AE7794" w:rsidRDefault="00AE7794">
            <w:pPr>
              <w:pStyle w:val="ConsPlusNormal"/>
              <w:jc w:val="center"/>
            </w:pPr>
            <w:r>
              <w:t>Ключевая ставка Банка России на момент заключения кредитного договора (процентов)</w:t>
            </w:r>
          </w:p>
        </w:tc>
        <w:tc>
          <w:tcPr>
            <w:tcW w:w="1134" w:type="dxa"/>
          </w:tcPr>
          <w:p w:rsidR="00AE7794" w:rsidRDefault="00AE7794">
            <w:pPr>
              <w:pStyle w:val="ConsPlusNormal"/>
              <w:jc w:val="center"/>
            </w:pPr>
            <w:r>
              <w:t>Сумма процентов, рассчитанных исходя из ставки кредитной организации (рублей)</w:t>
            </w:r>
          </w:p>
        </w:tc>
        <w:tc>
          <w:tcPr>
            <w:tcW w:w="1191" w:type="dxa"/>
          </w:tcPr>
          <w:p w:rsidR="00AE7794" w:rsidRDefault="00AE7794">
            <w:pPr>
              <w:pStyle w:val="ConsPlusNormal"/>
              <w:jc w:val="center"/>
            </w:pPr>
            <w:r>
              <w:t>Сумма процентов, уплаченных исходя из ставки по кредитному договору (рублей)</w:t>
            </w:r>
          </w:p>
        </w:tc>
        <w:tc>
          <w:tcPr>
            <w:tcW w:w="1066" w:type="dxa"/>
          </w:tcPr>
          <w:p w:rsidR="00AE7794" w:rsidRDefault="00AE7794">
            <w:pPr>
              <w:pStyle w:val="ConsPlusNormal"/>
              <w:jc w:val="center"/>
            </w:pPr>
            <w:r>
              <w:t>Сумма выпадающих доходов, подлежащих компенсации (ст. 17 - ст. 18) (рублей)</w:t>
            </w:r>
          </w:p>
        </w:tc>
      </w:tr>
      <w:tr w:rsidR="00AE7794">
        <w:tc>
          <w:tcPr>
            <w:tcW w:w="454" w:type="dxa"/>
          </w:tcPr>
          <w:p w:rsidR="00AE7794" w:rsidRDefault="00AE77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8" w:type="dxa"/>
          </w:tcPr>
          <w:p w:rsidR="00AE7794" w:rsidRDefault="00AE77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72" w:type="dxa"/>
          </w:tcPr>
          <w:p w:rsidR="00AE7794" w:rsidRDefault="00AE779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E7794" w:rsidRDefault="00AE77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AE7794" w:rsidRDefault="00AE779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</w:tcPr>
          <w:p w:rsidR="00AE7794" w:rsidRDefault="00AE779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AE7794" w:rsidRDefault="00AE779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68" w:type="dxa"/>
          </w:tcPr>
          <w:p w:rsidR="00AE7794" w:rsidRDefault="00AE779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AE7794" w:rsidRDefault="00AE779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7" w:type="dxa"/>
          </w:tcPr>
          <w:p w:rsidR="00AE7794" w:rsidRDefault="00AE779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</w:tcPr>
          <w:p w:rsidR="00AE7794" w:rsidRDefault="00AE779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AE7794" w:rsidRDefault="00AE779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04" w:type="dxa"/>
          </w:tcPr>
          <w:p w:rsidR="00AE7794" w:rsidRDefault="00AE779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47" w:type="dxa"/>
          </w:tcPr>
          <w:p w:rsidR="00AE7794" w:rsidRDefault="00AE779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34" w:type="dxa"/>
          </w:tcPr>
          <w:p w:rsidR="00AE7794" w:rsidRDefault="00AE779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91" w:type="dxa"/>
          </w:tcPr>
          <w:p w:rsidR="00AE7794" w:rsidRDefault="00AE779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66" w:type="dxa"/>
          </w:tcPr>
          <w:p w:rsidR="00AE7794" w:rsidRDefault="00AE7794">
            <w:pPr>
              <w:pStyle w:val="ConsPlusNormal"/>
              <w:jc w:val="center"/>
            </w:pPr>
            <w:r>
              <w:t>19</w:t>
            </w:r>
          </w:p>
        </w:tc>
      </w:tr>
      <w:tr w:rsidR="00AE7794">
        <w:tc>
          <w:tcPr>
            <w:tcW w:w="45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58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72" w:type="dxa"/>
          </w:tcPr>
          <w:p w:rsidR="00AE7794" w:rsidRDefault="00AE7794">
            <w:pPr>
              <w:pStyle w:val="ConsPlusNormal"/>
            </w:pPr>
          </w:p>
        </w:tc>
        <w:tc>
          <w:tcPr>
            <w:tcW w:w="567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2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51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768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8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79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8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797" w:type="dxa"/>
          </w:tcPr>
          <w:p w:rsidR="00AE7794" w:rsidRDefault="00AE7794">
            <w:pPr>
              <w:pStyle w:val="ConsPlusNormal"/>
            </w:pPr>
          </w:p>
        </w:tc>
        <w:tc>
          <w:tcPr>
            <w:tcW w:w="79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68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30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247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4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91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066" w:type="dxa"/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112" w:type="dxa"/>
            <w:gridSpan w:val="2"/>
          </w:tcPr>
          <w:p w:rsidR="00AE7794" w:rsidRDefault="00AE7794">
            <w:pPr>
              <w:pStyle w:val="ConsPlusNormal"/>
            </w:pPr>
          </w:p>
        </w:tc>
        <w:tc>
          <w:tcPr>
            <w:tcW w:w="13576" w:type="dxa"/>
            <w:gridSpan w:val="16"/>
          </w:tcPr>
          <w:p w:rsidR="00AE7794" w:rsidRDefault="00AE7794">
            <w:pPr>
              <w:pStyle w:val="ConsPlusNormal"/>
              <w:jc w:val="center"/>
            </w:pPr>
            <w:r>
              <w:t>Общая сумма выпадающих доходов</w:t>
            </w:r>
          </w:p>
        </w:tc>
        <w:tc>
          <w:tcPr>
            <w:tcW w:w="1066" w:type="dxa"/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sectPr w:rsidR="00AE779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nformat"/>
        <w:jc w:val="both"/>
      </w:pPr>
      <w:r>
        <w:t xml:space="preserve">    Общая   сумма  выпадающих  доходов  по  кредитам,  выданным  российской</w:t>
      </w:r>
    </w:p>
    <w:p w:rsidR="00AE7794" w:rsidRDefault="00AE7794">
      <w:pPr>
        <w:pStyle w:val="ConsPlusNonformat"/>
        <w:jc w:val="both"/>
      </w:pPr>
      <w:r>
        <w:t>кредитной  организацией  физическим  лицам  на  приобретение автомобилей, -</w:t>
      </w:r>
    </w:p>
    <w:p w:rsidR="00AE7794" w:rsidRDefault="00AE7794">
      <w:pPr>
        <w:pStyle w:val="ConsPlusNonformat"/>
        <w:jc w:val="both"/>
      </w:pPr>
      <w:r>
        <w:t>____________ рублей.</w:t>
      </w:r>
    </w:p>
    <w:p w:rsidR="00AE7794" w:rsidRDefault="00AE77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701"/>
        <w:gridCol w:w="340"/>
        <w:gridCol w:w="3798"/>
      </w:tblGrid>
      <w:tr w:rsidR="00AE7794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(ф.и.о.)</w:t>
            </w:r>
          </w:p>
        </w:tc>
      </w:tr>
      <w:tr w:rsidR="00AE7794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794" w:rsidRDefault="00AE7794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(ф.и.о.)</w:t>
            </w:r>
          </w:p>
        </w:tc>
      </w:tr>
      <w:tr w:rsidR="00AE7794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right"/>
            </w:pPr>
            <w:r>
              <w:t>М.П. (при наличии)</w:t>
            </w:r>
          </w:p>
        </w:tc>
        <w:tc>
          <w:tcPr>
            <w:tcW w:w="58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62"/>
        <w:gridCol w:w="554"/>
        <w:gridCol w:w="2553"/>
        <w:gridCol w:w="663"/>
        <w:gridCol w:w="4138"/>
      </w:tblGrid>
      <w:tr w:rsidR="00AE7794"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Исполнитель</w:t>
            </w:r>
          </w:p>
        </w:tc>
        <w:tc>
          <w:tcPr>
            <w:tcW w:w="32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  <w:r>
              <w:t>Телефон</w:t>
            </w:r>
          </w:p>
        </w:tc>
        <w:tc>
          <w:tcPr>
            <w:tcW w:w="31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  <w:outlineLvl w:val="1"/>
      </w:pPr>
      <w:r>
        <w:t>Приложение N 4</w:t>
      </w:r>
    </w:p>
    <w:p w:rsidR="00AE7794" w:rsidRDefault="00AE7794">
      <w:pPr>
        <w:pStyle w:val="ConsPlusNormal"/>
        <w:jc w:val="right"/>
      </w:pPr>
      <w:r>
        <w:t>к Правилам предоставления</w:t>
      </w:r>
    </w:p>
    <w:p w:rsidR="00AE7794" w:rsidRDefault="00AE7794">
      <w:pPr>
        <w:pStyle w:val="ConsPlusNormal"/>
        <w:jc w:val="right"/>
      </w:pPr>
      <w:r>
        <w:t>из федерального бюджета субсидий</w:t>
      </w:r>
    </w:p>
    <w:p w:rsidR="00AE7794" w:rsidRDefault="00AE7794">
      <w:pPr>
        <w:pStyle w:val="ConsPlusNormal"/>
        <w:jc w:val="right"/>
      </w:pPr>
      <w:r>
        <w:t>российским кредитным организациям</w:t>
      </w:r>
    </w:p>
    <w:p w:rsidR="00AE7794" w:rsidRDefault="00AE7794">
      <w:pPr>
        <w:pStyle w:val="ConsPlusNormal"/>
        <w:jc w:val="right"/>
      </w:pPr>
      <w:r>
        <w:t>на возмещение выпадающих доходов</w:t>
      </w:r>
    </w:p>
    <w:p w:rsidR="00AE7794" w:rsidRDefault="00AE7794">
      <w:pPr>
        <w:pStyle w:val="ConsPlusNormal"/>
        <w:jc w:val="right"/>
      </w:pPr>
      <w:r>
        <w:t>по кредитам, выданным российскими</w:t>
      </w:r>
    </w:p>
    <w:p w:rsidR="00AE7794" w:rsidRDefault="00AE7794">
      <w:pPr>
        <w:pStyle w:val="ConsPlusNormal"/>
        <w:jc w:val="right"/>
      </w:pPr>
      <w:r>
        <w:t>кредитными организациями</w:t>
      </w:r>
    </w:p>
    <w:p w:rsidR="00AE7794" w:rsidRDefault="00AE7794">
      <w:pPr>
        <w:pStyle w:val="ConsPlusNormal"/>
        <w:jc w:val="right"/>
      </w:pPr>
      <w:r>
        <w:t>в 2015 - 2017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автомобилей,</w:t>
      </w:r>
    </w:p>
    <w:p w:rsidR="00AE7794" w:rsidRDefault="00AE7794">
      <w:pPr>
        <w:pStyle w:val="ConsPlusNormal"/>
        <w:jc w:val="right"/>
      </w:pPr>
      <w:r>
        <w:t>и возмещение части затрат по кредитам,</w:t>
      </w:r>
    </w:p>
    <w:p w:rsidR="00AE7794" w:rsidRDefault="00AE7794">
      <w:pPr>
        <w:pStyle w:val="ConsPlusNormal"/>
        <w:jc w:val="right"/>
      </w:pPr>
      <w:r>
        <w:t>выданным в 2018 - 2023 годах физическим</w:t>
      </w:r>
    </w:p>
    <w:p w:rsidR="00AE7794" w:rsidRDefault="00AE7794">
      <w:pPr>
        <w:pStyle w:val="ConsPlusNormal"/>
        <w:jc w:val="right"/>
      </w:pPr>
      <w:r>
        <w:t>лицам на приобретение автомобилей</w:t>
      </w:r>
    </w:p>
    <w:p w:rsidR="00AE7794" w:rsidRDefault="00AE77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AE77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E7794" w:rsidRDefault="00AE77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19.12.2022 N 2345)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right"/>
      </w:pPr>
      <w:r>
        <w:t>(форма)</w:t>
      </w:r>
    </w:p>
    <w:p w:rsidR="00AE7794" w:rsidRDefault="00AE7794">
      <w:pPr>
        <w:pStyle w:val="ConsPlusNormal"/>
        <w:jc w:val="right"/>
      </w:pPr>
    </w:p>
    <w:p w:rsidR="00AE7794" w:rsidRDefault="00AE7794">
      <w:pPr>
        <w:pStyle w:val="ConsPlusNormal"/>
        <w:jc w:val="center"/>
      </w:pPr>
      <w:bookmarkStart w:id="21" w:name="P444"/>
      <w:bookmarkEnd w:id="21"/>
      <w:r>
        <w:t>РАСЧЕТ</w:t>
      </w:r>
    </w:p>
    <w:p w:rsidR="00AE7794" w:rsidRDefault="00AE7794">
      <w:pPr>
        <w:pStyle w:val="ConsPlusNormal"/>
        <w:jc w:val="center"/>
      </w:pPr>
      <w:r>
        <w:t>размера субсидии на уплату первоначального</w:t>
      </w:r>
    </w:p>
    <w:p w:rsidR="00AE7794" w:rsidRDefault="00AE7794">
      <w:pPr>
        <w:pStyle w:val="ConsPlusNormal"/>
        <w:jc w:val="center"/>
      </w:pPr>
      <w:r>
        <w:t>взноса или списание основного долга, предоставляемой</w:t>
      </w:r>
    </w:p>
    <w:p w:rsidR="00AE7794" w:rsidRDefault="00AE7794">
      <w:pPr>
        <w:pStyle w:val="ConsPlusNormal"/>
        <w:jc w:val="center"/>
      </w:pPr>
      <w:r>
        <w:t>_________________________________________________</w:t>
      </w:r>
    </w:p>
    <w:p w:rsidR="00AE7794" w:rsidRDefault="00AE7794">
      <w:pPr>
        <w:pStyle w:val="ConsPlusNormal"/>
        <w:jc w:val="center"/>
      </w:pPr>
      <w:r>
        <w:t>(наименование кредитной организации)</w:t>
      </w:r>
    </w:p>
    <w:p w:rsidR="00AE7794" w:rsidRDefault="00AE7794">
      <w:pPr>
        <w:pStyle w:val="ConsPlusNormal"/>
        <w:jc w:val="center"/>
      </w:pPr>
      <w:r>
        <w:t>на возмещение затрат по кредитам, выданным российскими</w:t>
      </w:r>
    </w:p>
    <w:p w:rsidR="00AE7794" w:rsidRDefault="00AE7794">
      <w:pPr>
        <w:pStyle w:val="ConsPlusNormal"/>
        <w:jc w:val="center"/>
      </w:pPr>
      <w:r>
        <w:t>кредитными организациями в 2018 - 2023 годах</w:t>
      </w:r>
    </w:p>
    <w:p w:rsidR="00AE7794" w:rsidRDefault="00AE7794">
      <w:pPr>
        <w:pStyle w:val="ConsPlusNormal"/>
        <w:jc w:val="center"/>
      </w:pPr>
      <w:r>
        <w:t>физическим лицам на приобретение автомобилей</w:t>
      </w:r>
    </w:p>
    <w:p w:rsidR="00AE7794" w:rsidRDefault="00AE7794">
      <w:pPr>
        <w:pStyle w:val="ConsPlusNormal"/>
        <w:ind w:firstLine="540"/>
        <w:jc w:val="both"/>
      </w:pPr>
    </w:p>
    <w:p w:rsidR="00AE7794" w:rsidRDefault="00AE7794">
      <w:pPr>
        <w:pStyle w:val="ConsPlusNormal"/>
        <w:sectPr w:rsidR="00AE779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963"/>
        <w:gridCol w:w="850"/>
        <w:gridCol w:w="850"/>
        <w:gridCol w:w="1417"/>
        <w:gridCol w:w="907"/>
        <w:gridCol w:w="1700"/>
        <w:gridCol w:w="1133"/>
        <w:gridCol w:w="566"/>
        <w:gridCol w:w="1133"/>
        <w:gridCol w:w="1133"/>
        <w:gridCol w:w="566"/>
        <w:gridCol w:w="1133"/>
        <w:gridCol w:w="850"/>
      </w:tblGrid>
      <w:tr w:rsidR="00AE7794">
        <w:tc>
          <w:tcPr>
            <w:tcW w:w="1359" w:type="dxa"/>
            <w:gridSpan w:val="2"/>
          </w:tcPr>
          <w:p w:rsidR="00AE7794" w:rsidRDefault="00AE7794">
            <w:pPr>
              <w:pStyle w:val="ConsPlusNormal"/>
              <w:jc w:val="center"/>
            </w:pPr>
            <w:r>
              <w:t>Номер кредитного договора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Дата выдачи кредита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Срок кредита</w:t>
            </w:r>
          </w:p>
        </w:tc>
        <w:tc>
          <w:tcPr>
            <w:tcW w:w="1417" w:type="dxa"/>
          </w:tcPr>
          <w:p w:rsidR="00AE7794" w:rsidRDefault="00AE7794">
            <w:pPr>
              <w:pStyle w:val="ConsPlusNormal"/>
              <w:jc w:val="center"/>
            </w:pPr>
            <w:r>
              <w:t>Марка и модель автомобиля</w:t>
            </w:r>
          </w:p>
        </w:tc>
        <w:tc>
          <w:tcPr>
            <w:tcW w:w="907" w:type="dxa"/>
          </w:tcPr>
          <w:p w:rsidR="00AE7794" w:rsidRDefault="00AE7794">
            <w:pPr>
              <w:pStyle w:val="ConsPlusNormal"/>
              <w:jc w:val="center"/>
            </w:pPr>
            <w:r>
              <w:t>VIN</w:t>
            </w:r>
          </w:p>
        </w:tc>
        <w:tc>
          <w:tcPr>
            <w:tcW w:w="1700" w:type="dxa"/>
          </w:tcPr>
          <w:p w:rsidR="00AE7794" w:rsidRDefault="00AE7794">
            <w:pPr>
              <w:pStyle w:val="ConsPlusNormal"/>
              <w:jc w:val="center"/>
            </w:pPr>
            <w:r>
              <w:t>Номер паспорта/электронного паспорта транспортного средства (дубликата паспорта транспортного средства)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Год выпуска автомобиля</w:t>
            </w:r>
          </w:p>
        </w:tc>
        <w:tc>
          <w:tcPr>
            <w:tcW w:w="566" w:type="dxa"/>
          </w:tcPr>
          <w:p w:rsidR="00AE7794" w:rsidRDefault="00AE7794">
            <w:pPr>
              <w:pStyle w:val="ConsPlusNormal"/>
              <w:jc w:val="center"/>
            </w:pPr>
            <w:r>
              <w:t>Полная масса автомобиля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Стоимость автомобиля (рублей)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Размер первоначального взноса (процентов)</w:t>
            </w:r>
          </w:p>
        </w:tc>
        <w:tc>
          <w:tcPr>
            <w:tcW w:w="566" w:type="dxa"/>
          </w:tcPr>
          <w:p w:rsidR="00AE7794" w:rsidRDefault="00AE7794">
            <w:pPr>
              <w:pStyle w:val="ConsPlusNormal"/>
              <w:jc w:val="center"/>
            </w:pPr>
            <w:r>
              <w:t>Размер возмещенных затрат (процентов)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Сумма понесенных затрат, подлежащих возмещению (ст. 10 x ст. 12) (рублей)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Аббревиатура подпрограммы</w:t>
            </w:r>
          </w:p>
        </w:tc>
      </w:tr>
      <w:tr w:rsidR="00AE7794">
        <w:tc>
          <w:tcPr>
            <w:tcW w:w="396" w:type="dxa"/>
          </w:tcPr>
          <w:p w:rsidR="00AE7794" w:rsidRDefault="00AE77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3" w:type="dxa"/>
          </w:tcPr>
          <w:p w:rsidR="00AE7794" w:rsidRDefault="00AE77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AE7794" w:rsidRDefault="00AE779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AE7794" w:rsidRDefault="00AE779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0" w:type="dxa"/>
          </w:tcPr>
          <w:p w:rsidR="00AE7794" w:rsidRDefault="00AE779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6" w:type="dxa"/>
          </w:tcPr>
          <w:p w:rsidR="00AE7794" w:rsidRDefault="00AE779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6" w:type="dxa"/>
          </w:tcPr>
          <w:p w:rsidR="00AE7794" w:rsidRDefault="00AE779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3" w:type="dxa"/>
          </w:tcPr>
          <w:p w:rsidR="00AE7794" w:rsidRDefault="00AE779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AE7794" w:rsidRDefault="00AE7794">
            <w:pPr>
              <w:pStyle w:val="ConsPlusNormal"/>
              <w:jc w:val="center"/>
            </w:pPr>
            <w:r>
              <w:t>14</w:t>
            </w:r>
          </w:p>
        </w:tc>
      </w:tr>
      <w:tr w:rsidR="00AE7794">
        <w:tc>
          <w:tcPr>
            <w:tcW w:w="396" w:type="dxa"/>
          </w:tcPr>
          <w:p w:rsidR="00AE7794" w:rsidRDefault="00AE7794">
            <w:pPr>
              <w:pStyle w:val="ConsPlusNormal"/>
            </w:pPr>
          </w:p>
        </w:tc>
        <w:tc>
          <w:tcPr>
            <w:tcW w:w="963" w:type="dxa"/>
          </w:tcPr>
          <w:p w:rsidR="00AE7794" w:rsidRDefault="00AE7794">
            <w:pPr>
              <w:pStyle w:val="ConsPlusNormal"/>
            </w:pPr>
          </w:p>
        </w:tc>
        <w:tc>
          <w:tcPr>
            <w:tcW w:w="85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85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417" w:type="dxa"/>
          </w:tcPr>
          <w:p w:rsidR="00AE7794" w:rsidRDefault="00AE7794">
            <w:pPr>
              <w:pStyle w:val="ConsPlusNormal"/>
            </w:pPr>
          </w:p>
        </w:tc>
        <w:tc>
          <w:tcPr>
            <w:tcW w:w="907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700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3" w:type="dxa"/>
          </w:tcPr>
          <w:p w:rsidR="00AE7794" w:rsidRDefault="00AE7794">
            <w:pPr>
              <w:pStyle w:val="ConsPlusNormal"/>
            </w:pPr>
          </w:p>
        </w:tc>
        <w:tc>
          <w:tcPr>
            <w:tcW w:w="566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3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3" w:type="dxa"/>
          </w:tcPr>
          <w:p w:rsidR="00AE7794" w:rsidRDefault="00AE7794">
            <w:pPr>
              <w:pStyle w:val="ConsPlusNormal"/>
            </w:pPr>
          </w:p>
        </w:tc>
        <w:tc>
          <w:tcPr>
            <w:tcW w:w="566" w:type="dxa"/>
          </w:tcPr>
          <w:p w:rsidR="00AE7794" w:rsidRDefault="00AE7794">
            <w:pPr>
              <w:pStyle w:val="ConsPlusNormal"/>
            </w:pPr>
          </w:p>
        </w:tc>
        <w:tc>
          <w:tcPr>
            <w:tcW w:w="1133" w:type="dxa"/>
          </w:tcPr>
          <w:p w:rsidR="00AE7794" w:rsidRDefault="00AE7794">
            <w:pPr>
              <w:pStyle w:val="ConsPlusNormal"/>
            </w:pPr>
          </w:p>
        </w:tc>
        <w:tc>
          <w:tcPr>
            <w:tcW w:w="850" w:type="dxa"/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1614" w:type="dxa"/>
            <w:gridSpan w:val="12"/>
          </w:tcPr>
          <w:p w:rsidR="00AE7794" w:rsidRDefault="00AE7794">
            <w:pPr>
              <w:pStyle w:val="ConsPlusNormal"/>
            </w:pPr>
            <w:r>
              <w:t>Общая сумма понесенных затрат</w:t>
            </w:r>
          </w:p>
        </w:tc>
        <w:tc>
          <w:tcPr>
            <w:tcW w:w="1983" w:type="dxa"/>
            <w:gridSpan w:val="2"/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sectPr w:rsidR="00AE779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E7794" w:rsidRDefault="00AE7794">
      <w:pPr>
        <w:pStyle w:val="ConsPlusNormal"/>
        <w:ind w:firstLine="540"/>
        <w:jc w:val="both"/>
      </w:pPr>
    </w:p>
    <w:p w:rsidR="00AE7794" w:rsidRDefault="00AE7794">
      <w:pPr>
        <w:pStyle w:val="ConsPlusNormal"/>
        <w:ind w:firstLine="540"/>
        <w:jc w:val="both"/>
      </w:pPr>
      <w:r>
        <w:t>Общая сумма понесенных затрат по кредитам, выданным российской кредитной организацией физическим лицам на приобретение автомобилей, - _______________ рублей,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в том числе: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имеющим 1 и более несовершеннолетних детей (СА),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до даты заключения кредитного договора не имевшим в собственности автомобиль (ПА),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являющимся работниками медицинских организаций государственной системы здравоохранения (АМ),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являющимся работниками организаций государственной системы образования (ЗУ),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продавшим свое автотранспортное средство, возраст которого свыше 6 лет, автомобильному дилеру в счет уплаты части первоначального взноса (ОТС),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 в 2022 году на приобретение электромобиля (35 процентов (но не более 925 тыс. рублей) стоимости электромобиля либо 25 процентов (но не более 625 тыс. рублей) с 1 января 2023 г.) (ЭЛ),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 xml:space="preserve">_______________ рублей - по кредитам, выданным физическим лицам, являющимся гражданами, проходящими военную службу по контракту или военную службу по призыву в соответствии с Федеральным </w:t>
      </w:r>
      <w:hyperlink r:id="rId116">
        <w:r>
          <w:rPr>
            <w:color w:val="0000FF"/>
          </w:rPr>
          <w:t>законом</w:t>
        </w:r>
      </w:hyperlink>
      <w:r>
        <w:t xml:space="preserve"> "О воинской обязанности и военной службе, либо являющимися супругом (супругой), детьми или родителями, проживающими совместно с гражданами, проходящими военную службу по контракту или военную службу по призыву в соответствии с Федеральным </w:t>
      </w:r>
      <w:hyperlink r:id="rId117">
        <w:r>
          <w:rPr>
            <w:color w:val="0000FF"/>
          </w:rPr>
          <w:t>законом</w:t>
        </w:r>
      </w:hyperlink>
      <w:r>
        <w:t xml:space="preserve"> "О воинской обязанности и военной службе", либо являющимися пенсионерами, ранее проходившими военную службу (ВС), _____ шт.;</w:t>
      </w:r>
    </w:p>
    <w:p w:rsidR="00AE7794" w:rsidRDefault="00AE7794">
      <w:pPr>
        <w:pStyle w:val="ConsPlusNormal"/>
        <w:spacing w:before="220"/>
        <w:ind w:firstLine="540"/>
        <w:jc w:val="both"/>
      </w:pPr>
      <w:r>
        <w:t>_______________ рублей - по кредитам, выданным физическим лицам, являющимся пенсионерами, ранее проходившими военную службу (ВП), _____ шт.</w:t>
      </w:r>
    </w:p>
    <w:p w:rsidR="00AE7794" w:rsidRDefault="00AE779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1"/>
        <w:gridCol w:w="1417"/>
        <w:gridCol w:w="340"/>
        <w:gridCol w:w="3118"/>
      </w:tblGrid>
      <w:tr w:rsidR="00AE7794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Руководитель кредитной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AE7794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</w:p>
        </w:tc>
      </w:tr>
      <w:tr w:rsidR="00AE7794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AE7794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  <w:r>
              <w:t>М.П. (при наличии)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3685"/>
        <w:gridCol w:w="3685"/>
      </w:tblGrid>
      <w:tr w:rsidR="00AE7794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7794" w:rsidRDefault="00AE7794">
            <w:pPr>
              <w:pStyle w:val="ConsPlusNormal"/>
            </w:pPr>
            <w:r>
              <w:t>Исполнитель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794" w:rsidRDefault="00AE7794">
            <w:pPr>
              <w:pStyle w:val="ConsPlusNormal"/>
              <w:jc w:val="both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right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center"/>
            </w:pPr>
            <w:r>
              <w:t>(ф.и.о. (при наличии)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  <w:tr w:rsidR="00AE7794"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  <w:r>
              <w:t>Телефон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  <w:jc w:val="right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7794" w:rsidRDefault="00AE7794">
            <w:pPr>
              <w:pStyle w:val="ConsPlusNormal"/>
            </w:pPr>
          </w:p>
        </w:tc>
      </w:tr>
    </w:tbl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jc w:val="both"/>
      </w:pPr>
    </w:p>
    <w:p w:rsidR="00AE7794" w:rsidRDefault="00AE77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AE7794"/>
    <w:sectPr w:rsidR="00823E5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94"/>
    <w:rsid w:val="001B1A7E"/>
    <w:rsid w:val="00476492"/>
    <w:rsid w:val="00AE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5921C-EF75-4962-B6C3-8F76B9BE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77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E779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E77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E779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E77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77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E77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E779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6443&amp;dst=18892" TargetMode="External"/><Relationship Id="rId117" Type="http://schemas.openxmlformats.org/officeDocument/2006/relationships/hyperlink" Target="https://login.consultant.ru/link/?req=doc&amp;base=LAW&amp;n=454028" TargetMode="External"/><Relationship Id="rId21" Type="http://schemas.openxmlformats.org/officeDocument/2006/relationships/hyperlink" Target="https://login.consultant.ru/link/?req=doc&amp;base=LAW&amp;n=434902&amp;dst=100010" TargetMode="External"/><Relationship Id="rId42" Type="http://schemas.openxmlformats.org/officeDocument/2006/relationships/hyperlink" Target="https://login.consultant.ru/link/?req=doc&amp;base=LAW&amp;n=434901&amp;dst=100015" TargetMode="External"/><Relationship Id="rId47" Type="http://schemas.openxmlformats.org/officeDocument/2006/relationships/hyperlink" Target="https://login.consultant.ru/link/?req=doc&amp;base=LAW&amp;n=452887&amp;dst=100170" TargetMode="External"/><Relationship Id="rId63" Type="http://schemas.openxmlformats.org/officeDocument/2006/relationships/hyperlink" Target="https://login.consultant.ru/link/?req=doc&amp;base=LAW&amp;n=434763&amp;dst=100024" TargetMode="External"/><Relationship Id="rId68" Type="http://schemas.openxmlformats.org/officeDocument/2006/relationships/hyperlink" Target="https://login.consultant.ru/link/?req=doc&amp;base=LAW&amp;n=434901&amp;dst=100033" TargetMode="External"/><Relationship Id="rId84" Type="http://schemas.openxmlformats.org/officeDocument/2006/relationships/hyperlink" Target="https://login.consultant.ru/link/?req=doc&amp;base=LAW&amp;n=434901&amp;dst=100045" TargetMode="External"/><Relationship Id="rId89" Type="http://schemas.openxmlformats.org/officeDocument/2006/relationships/hyperlink" Target="https://login.consultant.ru/link/?req=doc&amp;base=LAW&amp;n=434763&amp;dst=100037" TargetMode="External"/><Relationship Id="rId112" Type="http://schemas.openxmlformats.org/officeDocument/2006/relationships/hyperlink" Target="https://login.consultant.ru/link/?req=doc&amp;base=LAW&amp;n=434763&amp;dst=100045" TargetMode="External"/><Relationship Id="rId16" Type="http://schemas.openxmlformats.org/officeDocument/2006/relationships/hyperlink" Target="https://login.consultant.ru/link/?req=doc&amp;base=LAW&amp;n=189653&amp;dst=100226" TargetMode="External"/><Relationship Id="rId107" Type="http://schemas.openxmlformats.org/officeDocument/2006/relationships/hyperlink" Target="https://login.consultant.ru/link/?req=doc&amp;base=LAW&amp;n=461085&amp;dst=3722" TargetMode="External"/><Relationship Id="rId11" Type="http://schemas.openxmlformats.org/officeDocument/2006/relationships/hyperlink" Target="https://login.consultant.ru/link/?req=doc&amp;base=LAW&amp;n=434900&amp;dst=100005" TargetMode="External"/><Relationship Id="rId24" Type="http://schemas.openxmlformats.org/officeDocument/2006/relationships/hyperlink" Target="https://login.consultant.ru/link/?req=doc&amp;base=LAW&amp;n=434901&amp;dst=100005" TargetMode="External"/><Relationship Id="rId32" Type="http://schemas.openxmlformats.org/officeDocument/2006/relationships/hyperlink" Target="https://login.consultant.ru/link/?req=doc&amp;base=LAW&amp;n=434763&amp;dst=100017" TargetMode="External"/><Relationship Id="rId37" Type="http://schemas.openxmlformats.org/officeDocument/2006/relationships/hyperlink" Target="https://login.consultant.ru/link/?req=doc&amp;base=LAW&amp;n=202197&amp;dst=100025" TargetMode="External"/><Relationship Id="rId40" Type="http://schemas.openxmlformats.org/officeDocument/2006/relationships/hyperlink" Target="https://login.consultant.ru/link/?req=doc&amp;base=LAW&amp;n=434901&amp;dst=100012" TargetMode="External"/><Relationship Id="rId45" Type="http://schemas.openxmlformats.org/officeDocument/2006/relationships/hyperlink" Target="https://login.consultant.ru/link/?req=doc&amp;base=LAW&amp;n=444749&amp;dst=100041" TargetMode="External"/><Relationship Id="rId53" Type="http://schemas.openxmlformats.org/officeDocument/2006/relationships/hyperlink" Target="https://login.consultant.ru/link/?req=doc&amp;base=LAW&amp;n=434903&amp;dst=100024" TargetMode="External"/><Relationship Id="rId58" Type="http://schemas.openxmlformats.org/officeDocument/2006/relationships/hyperlink" Target="https://login.consultant.ru/link/?req=doc&amp;base=LAW&amp;n=434903&amp;dst=100029" TargetMode="External"/><Relationship Id="rId66" Type="http://schemas.openxmlformats.org/officeDocument/2006/relationships/hyperlink" Target="https://login.consultant.ru/link/?req=doc&amp;base=LAW&amp;n=434763&amp;dst=100025" TargetMode="External"/><Relationship Id="rId74" Type="http://schemas.openxmlformats.org/officeDocument/2006/relationships/hyperlink" Target="https://login.consultant.ru/link/?req=doc&amp;base=LAW&amp;n=434763&amp;dst=100029" TargetMode="External"/><Relationship Id="rId79" Type="http://schemas.openxmlformats.org/officeDocument/2006/relationships/hyperlink" Target="https://login.consultant.ru/link/?req=doc&amp;base=LAW&amp;n=434903&amp;dst=100041" TargetMode="External"/><Relationship Id="rId87" Type="http://schemas.openxmlformats.org/officeDocument/2006/relationships/hyperlink" Target="https://login.consultant.ru/link/?req=doc&amp;base=LAW&amp;n=434903&amp;dst=100049" TargetMode="External"/><Relationship Id="rId102" Type="http://schemas.openxmlformats.org/officeDocument/2006/relationships/image" Target="media/image2.wmf"/><Relationship Id="rId110" Type="http://schemas.openxmlformats.org/officeDocument/2006/relationships/hyperlink" Target="https://login.consultant.ru/link/?req=doc&amp;base=LAW&amp;n=400478&amp;dst=100013" TargetMode="External"/><Relationship Id="rId115" Type="http://schemas.openxmlformats.org/officeDocument/2006/relationships/hyperlink" Target="https://login.consultant.ru/link/?req=doc&amp;base=LAW&amp;n=434763&amp;dst=100046" TargetMode="External"/><Relationship Id="rId5" Type="http://schemas.openxmlformats.org/officeDocument/2006/relationships/hyperlink" Target="https://login.consultant.ru/link/?req=doc&amp;base=LAW&amp;n=342476&amp;dst=100010" TargetMode="External"/><Relationship Id="rId61" Type="http://schemas.openxmlformats.org/officeDocument/2006/relationships/hyperlink" Target="https://login.consultant.ru/link/?req=doc&amp;base=LAW&amp;n=434763&amp;dst=100022" TargetMode="External"/><Relationship Id="rId82" Type="http://schemas.openxmlformats.org/officeDocument/2006/relationships/hyperlink" Target="https://login.consultant.ru/link/?req=doc&amp;base=LAW&amp;n=434901&amp;dst=100043" TargetMode="External"/><Relationship Id="rId90" Type="http://schemas.openxmlformats.org/officeDocument/2006/relationships/hyperlink" Target="https://login.consultant.ru/link/?req=doc&amp;base=LAW&amp;n=434901&amp;dst=100048" TargetMode="External"/><Relationship Id="rId95" Type="http://schemas.openxmlformats.org/officeDocument/2006/relationships/hyperlink" Target="https://login.consultant.ru/link/?req=doc&amp;base=LAW&amp;n=434903&amp;dst=100051" TargetMode="External"/><Relationship Id="rId19" Type="http://schemas.openxmlformats.org/officeDocument/2006/relationships/hyperlink" Target="https://login.consultant.ru/link/?req=doc&amp;base=LAW&amp;n=216427&amp;dst=100009" TargetMode="External"/><Relationship Id="rId14" Type="http://schemas.openxmlformats.org/officeDocument/2006/relationships/hyperlink" Target="https://login.consultant.ru/link/?req=doc&amp;base=LAW&amp;n=434901&amp;dst=100005" TargetMode="External"/><Relationship Id="rId22" Type="http://schemas.openxmlformats.org/officeDocument/2006/relationships/hyperlink" Target="https://login.consultant.ru/link/?req=doc&amp;base=LAW&amp;n=434902&amp;dst=100011" TargetMode="External"/><Relationship Id="rId27" Type="http://schemas.openxmlformats.org/officeDocument/2006/relationships/hyperlink" Target="https://login.consultant.ru/link/?req=doc&amp;base=LAW&amp;n=434903&amp;dst=100010" TargetMode="External"/><Relationship Id="rId30" Type="http://schemas.openxmlformats.org/officeDocument/2006/relationships/hyperlink" Target="https://login.consultant.ru/link/?req=doc&amp;base=LAW&amp;n=454028" TargetMode="External"/><Relationship Id="rId35" Type="http://schemas.openxmlformats.org/officeDocument/2006/relationships/hyperlink" Target="https://login.consultant.ru/link/?req=doc&amp;base=LAW&amp;n=434901&amp;dst=100010" TargetMode="External"/><Relationship Id="rId43" Type="http://schemas.openxmlformats.org/officeDocument/2006/relationships/hyperlink" Target="https://login.consultant.ru/link/?req=doc&amp;base=LAW&amp;n=455260" TargetMode="External"/><Relationship Id="rId48" Type="http://schemas.openxmlformats.org/officeDocument/2006/relationships/hyperlink" Target="https://login.consultant.ru/link/?req=doc&amp;base=LAW&amp;n=434901&amp;dst=100017" TargetMode="External"/><Relationship Id="rId56" Type="http://schemas.openxmlformats.org/officeDocument/2006/relationships/hyperlink" Target="https://login.consultant.ru/link/?req=doc&amp;base=LAW&amp;n=434901&amp;dst=100020" TargetMode="External"/><Relationship Id="rId64" Type="http://schemas.openxmlformats.org/officeDocument/2006/relationships/hyperlink" Target="https://login.consultant.ru/link/?req=doc&amp;base=LAW&amp;n=434903&amp;dst=100035" TargetMode="External"/><Relationship Id="rId69" Type="http://schemas.openxmlformats.org/officeDocument/2006/relationships/hyperlink" Target="https://login.consultant.ru/link/?req=doc&amp;base=LAW&amp;n=434901&amp;dst=100034" TargetMode="External"/><Relationship Id="rId77" Type="http://schemas.openxmlformats.org/officeDocument/2006/relationships/hyperlink" Target="https://login.consultant.ru/link/?req=doc&amp;base=LAW&amp;n=434763&amp;dst=100032" TargetMode="External"/><Relationship Id="rId100" Type="http://schemas.openxmlformats.org/officeDocument/2006/relationships/hyperlink" Target="https://login.consultant.ru/link/?req=doc&amp;base=LAW&amp;n=434763&amp;dst=100042" TargetMode="External"/><Relationship Id="rId105" Type="http://schemas.openxmlformats.org/officeDocument/2006/relationships/hyperlink" Target="https://login.consultant.ru/link/?req=doc&amp;base=LAW&amp;n=434903&amp;dst=100066" TargetMode="External"/><Relationship Id="rId113" Type="http://schemas.openxmlformats.org/officeDocument/2006/relationships/hyperlink" Target="https://login.consultant.ru/link/?req=doc&amp;base=LAW&amp;n=434763&amp;dst=100045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34904&amp;dst=100009" TargetMode="External"/><Relationship Id="rId51" Type="http://schemas.openxmlformats.org/officeDocument/2006/relationships/hyperlink" Target="https://login.consultant.ru/link/?req=doc&amp;base=LAW&amp;n=434903&amp;dst=100023" TargetMode="External"/><Relationship Id="rId72" Type="http://schemas.openxmlformats.org/officeDocument/2006/relationships/hyperlink" Target="https://login.consultant.ru/link/?req=doc&amp;base=LAW&amp;n=434763&amp;dst=100027" TargetMode="External"/><Relationship Id="rId80" Type="http://schemas.openxmlformats.org/officeDocument/2006/relationships/hyperlink" Target="https://login.consultant.ru/link/?req=doc&amp;base=LAW&amp;n=434901&amp;dst=100042" TargetMode="External"/><Relationship Id="rId85" Type="http://schemas.openxmlformats.org/officeDocument/2006/relationships/hyperlink" Target="https://login.consultant.ru/link/?req=doc&amp;base=LAW&amp;n=434763&amp;dst=100035" TargetMode="External"/><Relationship Id="rId93" Type="http://schemas.openxmlformats.org/officeDocument/2006/relationships/hyperlink" Target="https://login.consultant.ru/link/?req=doc&amp;base=LAW&amp;n=434903&amp;dst=100050" TargetMode="External"/><Relationship Id="rId98" Type="http://schemas.openxmlformats.org/officeDocument/2006/relationships/hyperlink" Target="https://login.consultant.ru/link/?req=doc&amp;base=LAW&amp;n=434903&amp;dst=10005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34902&amp;dst=100005" TargetMode="External"/><Relationship Id="rId17" Type="http://schemas.openxmlformats.org/officeDocument/2006/relationships/hyperlink" Target="https://login.consultant.ru/link/?req=doc&amp;base=LAW&amp;n=456443&amp;dst=1895" TargetMode="External"/><Relationship Id="rId25" Type="http://schemas.openxmlformats.org/officeDocument/2006/relationships/hyperlink" Target="https://login.consultant.ru/link/?req=doc&amp;base=LAW&amp;n=434763&amp;dst=100005" TargetMode="External"/><Relationship Id="rId33" Type="http://schemas.openxmlformats.org/officeDocument/2006/relationships/hyperlink" Target="https://login.consultant.ru/link/?req=doc&amp;base=LAW&amp;n=452868&amp;dst=100131" TargetMode="External"/><Relationship Id="rId38" Type="http://schemas.openxmlformats.org/officeDocument/2006/relationships/hyperlink" Target="https://login.consultant.ru/link/?req=doc&amp;base=LAW&amp;n=452887" TargetMode="External"/><Relationship Id="rId46" Type="http://schemas.openxmlformats.org/officeDocument/2006/relationships/hyperlink" Target="https://login.consultant.ru/link/?req=doc&amp;base=LAW&amp;n=444749&amp;dst=100082" TargetMode="External"/><Relationship Id="rId59" Type="http://schemas.openxmlformats.org/officeDocument/2006/relationships/hyperlink" Target="https://login.consultant.ru/link/?req=doc&amp;base=LAW&amp;n=434763&amp;dst=100018" TargetMode="External"/><Relationship Id="rId67" Type="http://schemas.openxmlformats.org/officeDocument/2006/relationships/hyperlink" Target="https://login.consultant.ru/link/?req=doc&amp;base=LAW&amp;n=434901&amp;dst=100031" TargetMode="External"/><Relationship Id="rId103" Type="http://schemas.openxmlformats.org/officeDocument/2006/relationships/hyperlink" Target="https://login.consultant.ru/link/?req=doc&amp;base=LAW&amp;n=434901&amp;dst=100052" TargetMode="External"/><Relationship Id="rId108" Type="http://schemas.openxmlformats.org/officeDocument/2006/relationships/hyperlink" Target="https://login.consultant.ru/link/?req=doc&amp;base=LAW&amp;n=434763&amp;dst=100043" TargetMode="External"/><Relationship Id="rId116" Type="http://schemas.openxmlformats.org/officeDocument/2006/relationships/hyperlink" Target="https://login.consultant.ru/link/?req=doc&amp;base=LAW&amp;n=454028" TargetMode="External"/><Relationship Id="rId20" Type="http://schemas.openxmlformats.org/officeDocument/2006/relationships/hyperlink" Target="https://login.consultant.ru/link/?req=doc&amp;base=LAW&amp;n=434904&amp;dst=100010" TargetMode="External"/><Relationship Id="rId41" Type="http://schemas.openxmlformats.org/officeDocument/2006/relationships/hyperlink" Target="https://login.consultant.ru/link/?req=doc&amp;base=LAW&amp;n=434903&amp;dst=100017" TargetMode="External"/><Relationship Id="rId54" Type="http://schemas.openxmlformats.org/officeDocument/2006/relationships/hyperlink" Target="https://login.consultant.ru/link/?req=doc&amp;base=LAW&amp;n=461085&amp;dst=3704" TargetMode="External"/><Relationship Id="rId62" Type="http://schemas.openxmlformats.org/officeDocument/2006/relationships/hyperlink" Target="https://login.consultant.ru/link/?req=doc&amp;base=LAW&amp;n=434763&amp;dst=100023" TargetMode="External"/><Relationship Id="rId70" Type="http://schemas.openxmlformats.org/officeDocument/2006/relationships/hyperlink" Target="https://login.consultant.ru/link/?req=doc&amp;base=LAW&amp;n=434901&amp;dst=100036" TargetMode="External"/><Relationship Id="rId75" Type="http://schemas.openxmlformats.org/officeDocument/2006/relationships/hyperlink" Target="https://login.consultant.ru/link/?req=doc&amp;base=LAW&amp;n=434903&amp;dst=100038" TargetMode="External"/><Relationship Id="rId83" Type="http://schemas.openxmlformats.org/officeDocument/2006/relationships/hyperlink" Target="https://login.consultant.ru/link/?req=doc&amp;base=LAW&amp;n=434763&amp;dst=100033" TargetMode="External"/><Relationship Id="rId88" Type="http://schemas.openxmlformats.org/officeDocument/2006/relationships/hyperlink" Target="https://login.consultant.ru/link/?req=doc&amp;base=LAW&amp;n=420230&amp;dst=100010" TargetMode="External"/><Relationship Id="rId91" Type="http://schemas.openxmlformats.org/officeDocument/2006/relationships/hyperlink" Target="https://login.consultant.ru/link/?req=doc&amp;base=LAW&amp;n=452868&amp;dst=100124" TargetMode="External"/><Relationship Id="rId96" Type="http://schemas.openxmlformats.org/officeDocument/2006/relationships/hyperlink" Target="https://login.consultant.ru/link/?req=doc&amp;base=LAW&amp;n=434763&amp;dst=100041" TargetMode="External"/><Relationship Id="rId111" Type="http://schemas.openxmlformats.org/officeDocument/2006/relationships/hyperlink" Target="https://login.consultant.ru/link/?req=doc&amp;base=LAW&amp;n=434903&amp;dst=10008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6427&amp;dst=100005" TargetMode="External"/><Relationship Id="rId15" Type="http://schemas.openxmlformats.org/officeDocument/2006/relationships/hyperlink" Target="https://login.consultant.ru/link/?req=doc&amp;base=LAW&amp;n=434763&amp;dst=100005" TargetMode="External"/><Relationship Id="rId23" Type="http://schemas.openxmlformats.org/officeDocument/2006/relationships/hyperlink" Target="https://login.consultant.ru/link/?req=doc&amp;base=LAW&amp;n=434903&amp;dst=100005" TargetMode="External"/><Relationship Id="rId28" Type="http://schemas.openxmlformats.org/officeDocument/2006/relationships/hyperlink" Target="https://login.consultant.ru/link/?req=doc&amp;base=LAW&amp;n=434901&amp;dst=100009" TargetMode="External"/><Relationship Id="rId36" Type="http://schemas.openxmlformats.org/officeDocument/2006/relationships/hyperlink" Target="https://login.consultant.ru/link/?req=doc&amp;base=LAW&amp;n=12453&amp;dst=100163" TargetMode="External"/><Relationship Id="rId49" Type="http://schemas.openxmlformats.org/officeDocument/2006/relationships/hyperlink" Target="https://login.consultant.ru/link/?req=doc&amp;base=LAW&amp;n=434901&amp;dst=100019" TargetMode="External"/><Relationship Id="rId57" Type="http://schemas.openxmlformats.org/officeDocument/2006/relationships/hyperlink" Target="https://login.consultant.ru/link/?req=doc&amp;base=LAW&amp;n=434903&amp;dst=100027" TargetMode="External"/><Relationship Id="rId106" Type="http://schemas.openxmlformats.org/officeDocument/2006/relationships/hyperlink" Target="https://login.consultant.ru/link/?req=doc&amp;base=LAW&amp;n=461085&amp;dst=3704" TargetMode="External"/><Relationship Id="rId114" Type="http://schemas.openxmlformats.org/officeDocument/2006/relationships/hyperlink" Target="https://login.consultant.ru/link/?req=doc&amp;base=LAW&amp;n=434903&amp;dst=100111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45749&amp;dst=100005" TargetMode="External"/><Relationship Id="rId31" Type="http://schemas.openxmlformats.org/officeDocument/2006/relationships/hyperlink" Target="https://login.consultant.ru/link/?req=doc&amp;base=LAW&amp;n=434903&amp;dst=100012" TargetMode="External"/><Relationship Id="rId44" Type="http://schemas.openxmlformats.org/officeDocument/2006/relationships/hyperlink" Target="https://login.consultant.ru/link/?req=doc&amp;base=LAW&amp;n=434903&amp;dst=100019" TargetMode="External"/><Relationship Id="rId52" Type="http://schemas.openxmlformats.org/officeDocument/2006/relationships/hyperlink" Target="https://login.consultant.ru/link/?req=doc&amp;base=LAW&amp;n=396428&amp;dst=100006" TargetMode="External"/><Relationship Id="rId60" Type="http://schemas.openxmlformats.org/officeDocument/2006/relationships/hyperlink" Target="https://login.consultant.ru/link/?req=doc&amp;base=LAW&amp;n=434763&amp;dst=100020" TargetMode="External"/><Relationship Id="rId65" Type="http://schemas.openxmlformats.org/officeDocument/2006/relationships/hyperlink" Target="https://login.consultant.ru/link/?req=doc&amp;base=LAW&amp;n=434901&amp;dst=100026" TargetMode="External"/><Relationship Id="rId73" Type="http://schemas.openxmlformats.org/officeDocument/2006/relationships/hyperlink" Target="https://login.consultant.ru/link/?req=doc&amp;base=LAW&amp;n=434763&amp;dst=100028" TargetMode="External"/><Relationship Id="rId78" Type="http://schemas.openxmlformats.org/officeDocument/2006/relationships/hyperlink" Target="https://login.consultant.ru/link/?req=doc&amp;base=LAW&amp;n=434903&amp;dst=100039" TargetMode="External"/><Relationship Id="rId81" Type="http://schemas.openxmlformats.org/officeDocument/2006/relationships/hyperlink" Target="https://login.consultant.ru/link/?req=doc&amp;base=LAW&amp;n=434903&amp;dst=100043" TargetMode="External"/><Relationship Id="rId86" Type="http://schemas.openxmlformats.org/officeDocument/2006/relationships/hyperlink" Target="https://login.consultant.ru/link/?req=doc&amp;base=LAW&amp;n=434903&amp;dst=100048" TargetMode="External"/><Relationship Id="rId94" Type="http://schemas.openxmlformats.org/officeDocument/2006/relationships/hyperlink" Target="https://login.consultant.ru/link/?req=doc&amp;base=LAW&amp;n=434901&amp;dst=100049" TargetMode="External"/><Relationship Id="rId99" Type="http://schemas.openxmlformats.org/officeDocument/2006/relationships/hyperlink" Target="https://login.consultant.ru/link/?req=doc&amp;base=LAW&amp;n=434901&amp;dst=100051" TargetMode="External"/><Relationship Id="rId101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8688&amp;dst=100005" TargetMode="External"/><Relationship Id="rId13" Type="http://schemas.openxmlformats.org/officeDocument/2006/relationships/hyperlink" Target="https://login.consultant.ru/link/?req=doc&amp;base=LAW&amp;n=434903&amp;dst=100005" TargetMode="External"/><Relationship Id="rId18" Type="http://schemas.openxmlformats.org/officeDocument/2006/relationships/hyperlink" Target="https://login.consultant.ru/link/?req=doc&amp;base=LAW&amp;n=342476&amp;dst=100011" TargetMode="External"/><Relationship Id="rId39" Type="http://schemas.openxmlformats.org/officeDocument/2006/relationships/hyperlink" Target="https://login.consultant.ru/link/?req=doc&amp;base=LAW&amp;n=434903&amp;dst=100014" TargetMode="External"/><Relationship Id="rId109" Type="http://schemas.openxmlformats.org/officeDocument/2006/relationships/hyperlink" Target="https://login.consultant.ru/link/?req=doc&amp;base=LAW&amp;n=434901&amp;dst=100063" TargetMode="External"/><Relationship Id="rId34" Type="http://schemas.openxmlformats.org/officeDocument/2006/relationships/hyperlink" Target="https://login.consultant.ru/link/?req=doc&amp;base=LAW&amp;n=434903&amp;dst=100013" TargetMode="External"/><Relationship Id="rId50" Type="http://schemas.openxmlformats.org/officeDocument/2006/relationships/hyperlink" Target="https://login.consultant.ru/link/?req=doc&amp;base=LAW&amp;n=396428&amp;dst=100006" TargetMode="External"/><Relationship Id="rId55" Type="http://schemas.openxmlformats.org/officeDocument/2006/relationships/hyperlink" Target="https://login.consultant.ru/link/?req=doc&amp;base=LAW&amp;n=461085&amp;dst=3722" TargetMode="External"/><Relationship Id="rId76" Type="http://schemas.openxmlformats.org/officeDocument/2006/relationships/hyperlink" Target="https://login.consultant.ru/link/?req=doc&amp;base=LAW&amp;n=434901&amp;dst=100041" TargetMode="External"/><Relationship Id="rId97" Type="http://schemas.openxmlformats.org/officeDocument/2006/relationships/hyperlink" Target="https://login.consultant.ru/link/?req=doc&amp;base=LAW&amp;n=434903&amp;dst=100053" TargetMode="External"/><Relationship Id="rId104" Type="http://schemas.openxmlformats.org/officeDocument/2006/relationships/image" Target="media/image3.wmf"/><Relationship Id="rId7" Type="http://schemas.openxmlformats.org/officeDocument/2006/relationships/hyperlink" Target="https://login.consultant.ru/link/?req=doc&amp;base=LAW&amp;n=434905&amp;dst=100005" TargetMode="External"/><Relationship Id="rId71" Type="http://schemas.openxmlformats.org/officeDocument/2006/relationships/hyperlink" Target="https://login.consultant.ru/link/?req=doc&amp;base=LAW&amp;n=434901&amp;dst=100037" TargetMode="External"/><Relationship Id="rId92" Type="http://schemas.openxmlformats.org/officeDocument/2006/relationships/hyperlink" Target="https://login.consultant.ru/link/?req=doc&amp;base=LAW&amp;n=434763&amp;dst=10003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54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9814</Words>
  <Characters>55944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2023-12-14T15:32:00Z</dcterms:created>
  <dcterms:modified xsi:type="dcterms:W3CDTF">2023-12-14T15:33:00Z</dcterms:modified>
</cp:coreProperties>
</file>