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1C28" w:rsidRDefault="00A41C28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A41C28" w:rsidRDefault="00A41C28">
      <w:pPr>
        <w:pStyle w:val="ConsPlusNormal"/>
        <w:jc w:val="both"/>
        <w:outlineLvl w:val="0"/>
      </w:pPr>
    </w:p>
    <w:p w:rsidR="00A41C28" w:rsidRDefault="00A41C28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A41C28" w:rsidRDefault="00A41C28">
      <w:pPr>
        <w:pStyle w:val="ConsPlusTitle"/>
        <w:jc w:val="center"/>
      </w:pPr>
    </w:p>
    <w:p w:rsidR="00A41C28" w:rsidRDefault="00A41C28">
      <w:pPr>
        <w:pStyle w:val="ConsPlusTitle"/>
        <w:jc w:val="center"/>
      </w:pPr>
      <w:r>
        <w:t>ПОСТАНОВЛЕНИЕ</w:t>
      </w:r>
    </w:p>
    <w:p w:rsidR="00A41C28" w:rsidRDefault="00A41C28">
      <w:pPr>
        <w:pStyle w:val="ConsPlusTitle"/>
        <w:jc w:val="center"/>
      </w:pPr>
      <w:r>
        <w:t>от 27 сентября 2021 г. N 1619</w:t>
      </w:r>
    </w:p>
    <w:p w:rsidR="00A41C28" w:rsidRDefault="00A41C28">
      <w:pPr>
        <w:pStyle w:val="ConsPlusTitle"/>
        <w:jc w:val="center"/>
      </w:pPr>
    </w:p>
    <w:p w:rsidR="00A41C28" w:rsidRDefault="00A41C28">
      <w:pPr>
        <w:pStyle w:val="ConsPlusTitle"/>
        <w:jc w:val="center"/>
      </w:pPr>
      <w:r>
        <w:t>ОБ УТВЕРЖДЕНИИ ПРАВИЛ</w:t>
      </w:r>
    </w:p>
    <w:p w:rsidR="00A41C28" w:rsidRDefault="00A41C28">
      <w:pPr>
        <w:pStyle w:val="ConsPlusTitle"/>
        <w:jc w:val="center"/>
      </w:pPr>
      <w:r>
        <w:t>ПРЕДОСТАВЛЕНИЯ СУБСИДИЙ ИЗ ФЕДЕРАЛЬНОГО БЮДЖЕТА РОССИЙСКИМ</w:t>
      </w:r>
    </w:p>
    <w:p w:rsidR="00A41C28" w:rsidRDefault="00A41C28">
      <w:pPr>
        <w:pStyle w:val="ConsPlusTitle"/>
        <w:jc w:val="center"/>
      </w:pPr>
      <w:r>
        <w:t>КОМПАНИЯМ НА ФИНАНСОВОЕ ОБЕСПЕЧЕНИЕ ЧАСТИ ЗАТРАТ,</w:t>
      </w:r>
    </w:p>
    <w:p w:rsidR="00A41C28" w:rsidRDefault="00A41C28">
      <w:pPr>
        <w:pStyle w:val="ConsPlusTitle"/>
        <w:jc w:val="center"/>
      </w:pPr>
      <w:r>
        <w:t>СВЯЗАННЫХ С ВНЕДРЕНИЕМ РОССИЙСКОЙ ПРОДУКЦИИ</w:t>
      </w:r>
    </w:p>
    <w:p w:rsidR="00A41C28" w:rsidRDefault="00A41C28">
      <w:pPr>
        <w:pStyle w:val="ConsPlusTitle"/>
        <w:jc w:val="center"/>
      </w:pPr>
      <w:r>
        <w:t>РАДИОЭЛЕКТРОННОЙ ПРОМЫШЛЕННОСТИ</w:t>
      </w:r>
    </w:p>
    <w:p w:rsidR="00A41C28" w:rsidRDefault="00A41C28">
      <w:pPr>
        <w:pStyle w:val="ConsPlusNormal"/>
        <w:jc w:val="both"/>
      </w:pPr>
    </w:p>
    <w:p w:rsidR="00A41C28" w:rsidRDefault="00A41C28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 xml:space="preserve">Утвердить прилагаемые </w:t>
      </w:r>
      <w:hyperlink w:anchor="P28" w:history="1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российским компаниям на финансовое обеспечение части затрат, связанных с внедрением российской продукции радиоэлектронной промышленности.</w:t>
      </w:r>
    </w:p>
    <w:p w:rsidR="00A41C28" w:rsidRDefault="00A41C28">
      <w:pPr>
        <w:pStyle w:val="ConsPlusNormal"/>
        <w:jc w:val="both"/>
      </w:pPr>
    </w:p>
    <w:p w:rsidR="00A41C28" w:rsidRDefault="00A41C28">
      <w:pPr>
        <w:pStyle w:val="ConsPlusNormal"/>
        <w:jc w:val="right"/>
      </w:pPr>
      <w:r>
        <w:t>Председатель Правительства</w:t>
      </w:r>
    </w:p>
    <w:p w:rsidR="00A41C28" w:rsidRDefault="00A41C28">
      <w:pPr>
        <w:pStyle w:val="ConsPlusNormal"/>
        <w:jc w:val="right"/>
      </w:pPr>
      <w:r>
        <w:t>Российской Федерации</w:t>
      </w:r>
    </w:p>
    <w:p w:rsidR="00A41C28" w:rsidRDefault="00A41C28">
      <w:pPr>
        <w:pStyle w:val="ConsPlusNormal"/>
        <w:jc w:val="right"/>
      </w:pPr>
      <w:r>
        <w:t>М.МИШУСТИН</w:t>
      </w:r>
    </w:p>
    <w:p w:rsidR="00A41C28" w:rsidRDefault="00A41C28">
      <w:pPr>
        <w:pStyle w:val="ConsPlusNormal"/>
        <w:jc w:val="both"/>
      </w:pPr>
    </w:p>
    <w:p w:rsidR="00A41C28" w:rsidRDefault="00A41C28">
      <w:pPr>
        <w:pStyle w:val="ConsPlusNormal"/>
        <w:jc w:val="both"/>
      </w:pPr>
    </w:p>
    <w:p w:rsidR="00A41C28" w:rsidRDefault="00A41C28">
      <w:pPr>
        <w:pStyle w:val="ConsPlusNormal"/>
        <w:jc w:val="both"/>
      </w:pPr>
    </w:p>
    <w:p w:rsidR="00A41C28" w:rsidRDefault="00A41C28">
      <w:pPr>
        <w:pStyle w:val="ConsPlusNormal"/>
        <w:jc w:val="both"/>
      </w:pPr>
    </w:p>
    <w:p w:rsidR="00A41C28" w:rsidRDefault="00A41C28">
      <w:pPr>
        <w:pStyle w:val="ConsPlusNormal"/>
        <w:jc w:val="both"/>
      </w:pPr>
    </w:p>
    <w:p w:rsidR="00A41C28" w:rsidRDefault="00A41C28">
      <w:pPr>
        <w:pStyle w:val="ConsPlusNormal"/>
        <w:jc w:val="right"/>
        <w:outlineLvl w:val="0"/>
      </w:pPr>
      <w:r>
        <w:t>Утверждены</w:t>
      </w:r>
    </w:p>
    <w:p w:rsidR="00A41C28" w:rsidRDefault="00A41C28">
      <w:pPr>
        <w:pStyle w:val="ConsPlusNormal"/>
        <w:jc w:val="right"/>
      </w:pPr>
      <w:r>
        <w:t>постановлением Правительства</w:t>
      </w:r>
    </w:p>
    <w:p w:rsidR="00A41C28" w:rsidRDefault="00A41C28">
      <w:pPr>
        <w:pStyle w:val="ConsPlusNormal"/>
        <w:jc w:val="right"/>
      </w:pPr>
      <w:r>
        <w:t>Российской Федерации</w:t>
      </w:r>
    </w:p>
    <w:p w:rsidR="00A41C28" w:rsidRDefault="00A41C28">
      <w:pPr>
        <w:pStyle w:val="ConsPlusNormal"/>
        <w:jc w:val="right"/>
      </w:pPr>
      <w:r>
        <w:t>от 27 сентября 2021 г. N 1619</w:t>
      </w:r>
    </w:p>
    <w:p w:rsidR="00A41C28" w:rsidRDefault="00A41C28">
      <w:pPr>
        <w:pStyle w:val="ConsPlusNormal"/>
        <w:jc w:val="both"/>
      </w:pPr>
    </w:p>
    <w:p w:rsidR="00A41C28" w:rsidRDefault="00A41C28">
      <w:pPr>
        <w:pStyle w:val="ConsPlusTitle"/>
        <w:jc w:val="center"/>
      </w:pPr>
      <w:bookmarkStart w:id="0" w:name="P28"/>
      <w:bookmarkEnd w:id="0"/>
      <w:r>
        <w:t>ПРАВИЛА</w:t>
      </w:r>
    </w:p>
    <w:p w:rsidR="00A41C28" w:rsidRDefault="00A41C28">
      <w:pPr>
        <w:pStyle w:val="ConsPlusTitle"/>
        <w:jc w:val="center"/>
      </w:pPr>
      <w:r>
        <w:t>ПРЕДОСТАВЛЕНИЯ СУБСИДИЙ ИЗ ФЕДЕРАЛЬНОГО БЮДЖЕТА РОССИЙСКИМ</w:t>
      </w:r>
    </w:p>
    <w:p w:rsidR="00A41C28" w:rsidRDefault="00A41C28">
      <w:pPr>
        <w:pStyle w:val="ConsPlusTitle"/>
        <w:jc w:val="center"/>
      </w:pPr>
      <w:r>
        <w:t>КОМПАНИЯМ НА ФИНАНСОВОЕ ОБЕСПЕЧЕНИЕ ЧАСТИ ЗАТРАТ,</w:t>
      </w:r>
    </w:p>
    <w:p w:rsidR="00A41C28" w:rsidRDefault="00A41C28">
      <w:pPr>
        <w:pStyle w:val="ConsPlusTitle"/>
        <w:jc w:val="center"/>
      </w:pPr>
      <w:r>
        <w:t>СВЯЗАННЫХ С ВНЕДРЕНИЕМ РОССИЙСКОЙ ПРОДУКЦИИ</w:t>
      </w:r>
    </w:p>
    <w:p w:rsidR="00A41C28" w:rsidRDefault="00A41C28">
      <w:pPr>
        <w:pStyle w:val="ConsPlusTitle"/>
        <w:jc w:val="center"/>
      </w:pPr>
      <w:r>
        <w:t>РАДИОЭЛЕКТРОННОЙ ПРОМЫШЛЕННОСТИ</w:t>
      </w:r>
    </w:p>
    <w:p w:rsidR="00A41C28" w:rsidRDefault="00A41C28">
      <w:pPr>
        <w:pStyle w:val="ConsPlusNormal"/>
        <w:jc w:val="both"/>
      </w:pPr>
    </w:p>
    <w:p w:rsidR="00A41C28" w:rsidRDefault="00A41C28">
      <w:pPr>
        <w:pStyle w:val="ConsPlusNormal"/>
        <w:ind w:firstLine="540"/>
        <w:jc w:val="both"/>
      </w:pPr>
      <w:bookmarkStart w:id="1" w:name="P34"/>
      <w:bookmarkEnd w:id="1"/>
      <w:r>
        <w:t>1. Настоящие Правила устанавливают цели, условия и порядок предоставления субсидий из федерального бюджета российским компаниям на финансовое обеспечение части затрат, связанных с внедрением российской продукции радиоэлектронной промышленности (далее - субсидии).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2. Понятия, используемые в настоящих Правилах, означают следующее: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"внедрение российской продукции радиоэлектронной промышленности" - комплекс мероприятий, направленных на использование российской продукции радиоэлектронной промышленности в конечной продукции российских компаний, и (или) оказание услуг потребителям с использованием такой продукции, и (или) ведение прочей хозяйственной деятельности с использованием такой продукции;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"конечная продукция" - предназначенное для реализации промышленное изделие, в составе которого используется российская продукция радиоэлектронной промышленности;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lastRenderedPageBreak/>
        <w:t>"модернизация продукции радиоэлектронной промышленности" - проведение предприятиями радиоэлектронной промышленности по заказу российской компании работ по созданию, усовершенствованию и (или) адаптации российской продукции радиоэлектронной промышленности для дальнейшего использования в конечной продукции;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"организация - системный интегратор" - организация, деятельность которой связана с поставкой оборудования, разработкой аппаратно-программных комплексов и оказанием услуг по созданию корпоративных информационных систем (в том числе с их проектированием, внедрением, тестированием и консультированием по вопросам информатизации);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"отчетный период" - каждый период реализации проекта, по результатам которого российская компания обязана представить в Министерство промышленности и торговли Российской Федерации отчетные документы до 31 октября в зависимости от периода реализации проекта;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"период реализации проекта" - период реализации проекта в соответствии с планом-графиком финансового обеспечения реализации проекта, определяющим объем планируемых затрат российской компании на реализацию проекта и порядок их финансового обеспечения за счет средств субсидии, а также собственных и (или) заемных средств (далее - план-график финансового обеспечения), равный 12 месяцам (с 1 октября по 30 сентября);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"продукция радиоэлектронной промышленности" - изделия, выполняющие свои ключевые функции за счет входящих в их состав электронных компонентов и модулей, включающие в отдельных случаях встроенное программное обеспечение;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"проект" - ограниченный по времени и ресурсам комплекс взаимоувязанных мероприятий, направленных на внедрение российскими компаниями российской продукции радиоэлектронной промышленности, включающий в том числе следующие мероприятия: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приобретение российской продукции радиоэлектронной промышленности, являющейся комплектующими изделиями при производстве конечной продукции и (или) используемой в целях оказания услуг потребителям и (или) ведения прочей хозяйственной деятельности;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проведение работ по адаптации российской продукции радиоэлектронной промышленности в целях ее применения в конечной продукции, в том числе посредством модернизации этой продукции;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проведение работ по доработке конечной продукции в целях применения в ней российской продукции радиоэлектронной промышленности, включая корректировку конструкторской и технологической документации, проведение испытаний;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приобретение производственного оборудования, необходимого для реализации проекта;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проведение сертификации (ресертификации) конечного продукта, услуги, производства (при необходимости);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подготовка (переподготовка, обучение) персонала российской компании;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"российская компания" - юридическое лицо, являющееся налоговым резидентом Российской Федерации, использующее продукцию радиоэлектронной промышленности в составе своей конечной продукции, и (или) в целях оказания услуг потребителям, и (или) ведения прочей хозяйственной деятельности;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 xml:space="preserve">"российская продукция радиоэлектронной промышленности" - радиоэлектронная продукция, включенная в единый реестр российской радиоэлектронной продукции в соответствии с </w:t>
      </w:r>
      <w:hyperlink r:id="rId5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10 июля 2019 г. N 878 "О мерах </w:t>
      </w:r>
      <w:r>
        <w:lastRenderedPageBreak/>
        <w:t>стимулирования производства радиоэлектронной продукции на территории Российской Федерации при осуществлении закупок товаров, работ, услуг для обеспечения государственных и муниципальных нужд, о внесении изменений в постановление Правительства Российской Федерации от 16 сентября 2016 г. N 925 и признании утратившими силу некоторых актов Правительства Российской Федерации";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"сквозной проект" - комплекс взаимоувязанных мероприятий, направленных на внедрение программно-аппаратных комплексов или систем интеллектуального управления, включающий в том числе организацию производства продукции, проведение научно-исследовательских и опытно-конструкторских работ по разработке радиоэлектронной продукции, создание встроенного программного обеспечения, адаптацию существующего программного обеспечения, а также мероприятий, связанных с выводом продукции на рынок с гарантированным объемом ее потребления, превышающим сумму затрат на реализацию указанных мероприятий, и возможностью применения продукции различными потребителями, в том числе в других отраслях экономики, одобренный Общественным экспертным советом по использованию электроники в отраслях экономики при президиуме Правительственной комиссии по цифровому развитию, использованию информационных технологий для улучшения качества жизни и условий ведения предпринимательской деятельности (далее - Совет) и утвержденный президиумом указанной Правительственной комиссии.</w:t>
      </w:r>
    </w:p>
    <w:p w:rsidR="00A41C28" w:rsidRDefault="00A41C28">
      <w:pPr>
        <w:pStyle w:val="ConsPlusNormal"/>
        <w:spacing w:before="220"/>
        <w:ind w:firstLine="540"/>
        <w:jc w:val="both"/>
      </w:pPr>
      <w:bookmarkStart w:id="2" w:name="P53"/>
      <w:bookmarkEnd w:id="2"/>
      <w:r>
        <w:t>3. Субсидии предоставляются в рамках реализации мероприятий государственной программы Российской Федерации "Развитие электронной и радиоэлектронной промышленности" в целях стимулирования деятельности российских компаний по внедрению российской продукции радиоэлектронной промышленности для ее использования в составе своей конечной продукции или при оказании услуг потребителям.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4. Сведения о субсидиях в установленном порядке размещаются на едином портале бюджетной системы Российской Федерации в информационно-телекоммуникационной сети "Интернет" (далее соответственно - единый портал, сеть "Интернет") при формировании проекта федерального закона о федеральном бюджете (проекта федерального закона о внесении изменений в федеральный закон о федеральном бюджете).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 xml:space="preserve">5. Отбор российских компаний для заключения соглашения о предоставлении субсидии осуществляется посредством запроса предложений на основании заявок российских компаний на участие в отборе, направленных в Министерство промышленности и торговли Российской Федерации (далее соответственно - соглашение, отбор, заявка на участие в отборе), исходя из соответствия российской компании требованиям, установленным </w:t>
      </w:r>
      <w:hyperlink w:anchor="P56" w:history="1">
        <w:r>
          <w:rPr>
            <w:color w:val="0000FF"/>
          </w:rPr>
          <w:t>пунктами 6</w:t>
        </w:r>
      </w:hyperlink>
      <w:r>
        <w:t xml:space="preserve"> и </w:t>
      </w:r>
      <w:hyperlink w:anchor="P64" w:history="1">
        <w:r>
          <w:rPr>
            <w:color w:val="0000FF"/>
          </w:rPr>
          <w:t>7</w:t>
        </w:r>
      </w:hyperlink>
      <w:r>
        <w:t xml:space="preserve"> настоящих Правил, соответствия проекта критериям, установленным </w:t>
      </w:r>
      <w:hyperlink w:anchor="P69" w:history="1">
        <w:r>
          <w:rPr>
            <w:color w:val="0000FF"/>
          </w:rPr>
          <w:t>пунктом 8</w:t>
        </w:r>
      </w:hyperlink>
      <w:r>
        <w:t xml:space="preserve"> настоящих Правил, и очередности поступления заявок на участие в отборе.</w:t>
      </w:r>
    </w:p>
    <w:p w:rsidR="00A41C28" w:rsidRDefault="00A41C28">
      <w:pPr>
        <w:pStyle w:val="ConsPlusNormal"/>
        <w:spacing w:before="220"/>
        <w:ind w:firstLine="540"/>
        <w:jc w:val="both"/>
      </w:pPr>
      <w:bookmarkStart w:id="3" w:name="P56"/>
      <w:bookmarkEnd w:id="3"/>
      <w:r>
        <w:t xml:space="preserve">6. Российская компания - участник отбора на 1-е число месяца, предшествующего месяцу подачи заявки на участие в отборе в соответствии с </w:t>
      </w:r>
      <w:hyperlink w:anchor="P136" w:history="1">
        <w:r>
          <w:rPr>
            <w:color w:val="0000FF"/>
          </w:rPr>
          <w:t>пунктом 16</w:t>
        </w:r>
      </w:hyperlink>
      <w:r>
        <w:t xml:space="preserve"> настоящих Правил, должна соответствовать следующим требованиям:</w:t>
      </w:r>
    </w:p>
    <w:p w:rsidR="00A41C28" w:rsidRDefault="00A41C28">
      <w:pPr>
        <w:pStyle w:val="ConsPlusNormal"/>
        <w:spacing w:before="220"/>
        <w:ind w:firstLine="540"/>
        <w:jc w:val="both"/>
      </w:pPr>
      <w:bookmarkStart w:id="4" w:name="P57"/>
      <w:bookmarkEnd w:id="4"/>
      <w:r>
        <w:t>а) у российской компании отсутствует неисполненная обязанность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сборах;</w:t>
      </w:r>
    </w:p>
    <w:p w:rsidR="00A41C28" w:rsidRDefault="00A41C28">
      <w:pPr>
        <w:pStyle w:val="ConsPlusNormal"/>
        <w:spacing w:before="220"/>
        <w:ind w:firstLine="540"/>
        <w:jc w:val="both"/>
      </w:pPr>
      <w:bookmarkStart w:id="5" w:name="P58"/>
      <w:bookmarkEnd w:id="5"/>
      <w:r>
        <w:t>б) у российской компании отсутствует просроченная задолженность по возврату в федеральный бюджет субсидий, бюджетных инвестиций, предоставленных в том числе в соответствии с иными правовыми актами, и иная просроченная (неурегулированная) задолженность по денежным обязательствам перед Российской Федерацией;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 xml:space="preserve">в) российская компания не находится в процессе реорганизации (за исключением реорганизации в форме присоединения к юридическому лицу, являющемуся участником отбора, </w:t>
      </w:r>
      <w:r>
        <w:lastRenderedPageBreak/>
        <w:t>другого юридического лица), ликвидации, в отношении ее не введена процедура банкротства, ее деятельность не приостановлена в порядке, предусмотренном законодательством Российской Федерации;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г) российская компания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 xml:space="preserve">д) российская компания не получает средства из федерального бюджета на основании иных нормативных правовых актов Российской Федерации на цели, указанные в </w:t>
      </w:r>
      <w:hyperlink w:anchor="P53" w:history="1">
        <w:r>
          <w:rPr>
            <w:color w:val="0000FF"/>
          </w:rPr>
          <w:t>пункте 3</w:t>
        </w:r>
      </w:hyperlink>
      <w:r>
        <w:t xml:space="preserve"> настоящих Правил;</w:t>
      </w:r>
    </w:p>
    <w:p w:rsidR="00A41C28" w:rsidRDefault="00A41C28">
      <w:pPr>
        <w:pStyle w:val="ConsPlusNormal"/>
        <w:spacing w:before="220"/>
        <w:ind w:firstLine="540"/>
        <w:jc w:val="both"/>
      </w:pPr>
      <w:bookmarkStart w:id="6" w:name="P62"/>
      <w:bookmarkEnd w:id="6"/>
      <w:r>
        <w:t>е)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российской компании;</w:t>
      </w:r>
    </w:p>
    <w:p w:rsidR="00A41C28" w:rsidRDefault="00A41C28">
      <w:pPr>
        <w:pStyle w:val="ConsPlusNormal"/>
        <w:spacing w:before="220"/>
        <w:ind w:firstLine="540"/>
        <w:jc w:val="both"/>
      </w:pPr>
      <w:bookmarkStart w:id="7" w:name="P63"/>
      <w:bookmarkEnd w:id="7"/>
      <w:r>
        <w:t xml:space="preserve">ж) сведения о российской компании, предусмотренные </w:t>
      </w:r>
      <w:hyperlink r:id="rId6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21 декабря 2017 г. N 1604 "О предоставлении субъектами деятельности в сфере промышленности, органами государственной власти и органами местного самоуправления информации для включения в государственную информационную систему промышленности и размещении информации государственной информационной системы промышленности в открытом доступе в информационно-телекоммуникационной сети "Интернет", размещены в государственной информационной системе промышленности (в случае обращения за предоставлением субсидии российской компании, использующей российскую продукцию радиоэлектронной промышленности в составе своей конечной продукции).</w:t>
      </w:r>
    </w:p>
    <w:p w:rsidR="00A41C28" w:rsidRDefault="00A41C28">
      <w:pPr>
        <w:pStyle w:val="ConsPlusNormal"/>
        <w:spacing w:before="220"/>
        <w:ind w:firstLine="540"/>
        <w:jc w:val="both"/>
      </w:pPr>
      <w:bookmarkStart w:id="8" w:name="P64"/>
      <w:bookmarkEnd w:id="8"/>
      <w:r>
        <w:t xml:space="preserve">7. Помимо требований, установленных </w:t>
      </w:r>
      <w:hyperlink w:anchor="P56" w:history="1">
        <w:r>
          <w:rPr>
            <w:color w:val="0000FF"/>
          </w:rPr>
          <w:t>пунктом 6</w:t>
        </w:r>
      </w:hyperlink>
      <w:r>
        <w:t xml:space="preserve"> настоящих Правил, российская компания - участник отбора должна соответствовать следующим требованиям: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а) российская компания реализует или планирует реализовывать проект;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б) среднесписочная численность работников российской компании за предшествующий календарный год составляет не менее 50 человек;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в) российская компания создана не менее чем за 3 года до даты подачи заявки на участие в отборе либо включена (входит) в перечень системообразующих организаций российской экономики или является дочерним обществом такой организации с долей участия в уставном капитале не менее 50 процентов;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г) за последние 3 года с российской компанией не было расторгнуто соглашение Министерством промышленности и торговли Российской Федерации в одностороннем порядке.</w:t>
      </w:r>
    </w:p>
    <w:p w:rsidR="00A41C28" w:rsidRDefault="00A41C28">
      <w:pPr>
        <w:pStyle w:val="ConsPlusNormal"/>
        <w:spacing w:before="220"/>
        <w:ind w:firstLine="540"/>
        <w:jc w:val="both"/>
      </w:pPr>
      <w:bookmarkStart w:id="9" w:name="P69"/>
      <w:bookmarkEnd w:id="9"/>
      <w:r>
        <w:t>8. Проект должен соответствовать следующим критериям: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а) место реализации проекта - территория Российской Федерации;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б) проект одобрен Советом и утвержден президиумом Правительственной комиссии по цифровому развитию, использованию информационных технологий для улучшения качества жизни и условий ведения предпринимательской деятельности в составе паспорта сквозного проекта по результатам процедуры отбора проектов, претендующих на меры государственной поддержки, исходя из следующих критериев: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lastRenderedPageBreak/>
        <w:t>эффективность реализации проекта с учетом значения доли российской продукции радиоэлектронной промышленности в общем объеме аналогичной продукции радиоэлектронной промышленности, используемой в конечной продукции в рамках реализации проекта, на дату начала реализации проекта или значения доли российской продукции радиоэлектронной промышленности в общем объеме аналогичной продукции радиоэлектронной промышленности, используемой для оказания услуг потребителям в рамках реализации проекта, на дату начала реализации проекта;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оценка влияния проекта на формирование массового долгосрочного спроса на российскую продукцию радиоэлектронной промышленности.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Паспорт сквозного проекта должен содержать следующие сведения: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 xml:space="preserve">финансово-экономические параметры проекта (общая стоимость проекта, размер субсидии, запрашиваемой в рамках реализации проекта, объем внебюджетных средств, привлекаемых российской компанией на реализацию проекта с учетом требований, установленных </w:t>
      </w:r>
      <w:hyperlink w:anchor="P83" w:history="1">
        <w:r>
          <w:rPr>
            <w:color w:val="0000FF"/>
          </w:rPr>
          <w:t>подпунктом "г"</w:t>
        </w:r>
      </w:hyperlink>
      <w:r>
        <w:t xml:space="preserve"> настоящего пункта);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 xml:space="preserve">наименование внедряемой российской радиоэлектронной продукции, а также всех единиц создаваемой в рамках проекта российской радиоэлектронной продукции с указанием соответствующих кодов Общероссийского </w:t>
      </w:r>
      <w:hyperlink r:id="rId7" w:history="1">
        <w:r>
          <w:rPr>
            <w:color w:val="0000FF"/>
          </w:rPr>
          <w:t>классификатора</w:t>
        </w:r>
      </w:hyperlink>
      <w:r>
        <w:t xml:space="preserve"> продукции по видам экономической деятельности (ОК 034-2014 (КПЕС 2008), включая информацию о наличии сведений о ней в едином реестре радиоэлектронной продукции либо о сроках ее включения в единый реестр радиоэлектронной продукции;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минимальная доля российской продукции радиоэлектронной промышленности в общем объеме аналогичной продукции радиоэлектронной промышленности, используемой в конечной продукции на дату начала реализации (в случае использования российской продукции радиоэлектронной промышленности в конечной продукции);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минимальная доля российской продукции радиоэлектронной промышленности, приобретенной и используемой для оказания услуг потребителям и (или) ведения прочей хозяйственной деятельности, в общем объеме аналогичной продукции радиоэлектронной промышленности, используемой для оказания услуг потребителям и (или) ведения прочей хозяйственной деятельности на дату начала реализации проекта;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перечень соисполнителей, привлекаемых к реализации сквозного проекта;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перечень затрат, подлежащих возмещению из федерального бюджета до даты утверждения паспорта сквозного проекта, относящихся к сквозному проекту;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 xml:space="preserve">план-график реализации проекта, определяющий сроки реализации проекта (с учетом требования, установленного </w:t>
      </w:r>
      <w:hyperlink w:anchor="P82" w:history="1">
        <w:r>
          <w:rPr>
            <w:color w:val="0000FF"/>
          </w:rPr>
          <w:t>подпунктом "в"</w:t>
        </w:r>
      </w:hyperlink>
      <w:r>
        <w:t xml:space="preserve"> настоящего пункта) и достижения ключевых событий и плановых значений показателей, необходимых для достижения результата предоставления субсидии, установленных </w:t>
      </w:r>
      <w:hyperlink w:anchor="P110" w:history="1">
        <w:r>
          <w:rPr>
            <w:color w:val="0000FF"/>
          </w:rPr>
          <w:t>пунктом 13</w:t>
        </w:r>
      </w:hyperlink>
      <w:r>
        <w:t xml:space="preserve"> настоящих Правил;</w:t>
      </w:r>
    </w:p>
    <w:p w:rsidR="00A41C28" w:rsidRDefault="00A41C28">
      <w:pPr>
        <w:pStyle w:val="ConsPlusNormal"/>
        <w:spacing w:before="220"/>
        <w:ind w:firstLine="540"/>
        <w:jc w:val="both"/>
      </w:pPr>
      <w:bookmarkStart w:id="10" w:name="P82"/>
      <w:bookmarkEnd w:id="10"/>
      <w:r>
        <w:t>в) срок реализации проекта - не более 5 лет с даты начала его реализации;</w:t>
      </w:r>
    </w:p>
    <w:p w:rsidR="00A41C28" w:rsidRDefault="00A41C28">
      <w:pPr>
        <w:pStyle w:val="ConsPlusNormal"/>
        <w:spacing w:before="220"/>
        <w:ind w:firstLine="540"/>
        <w:jc w:val="both"/>
      </w:pPr>
      <w:bookmarkStart w:id="11" w:name="P83"/>
      <w:bookmarkEnd w:id="11"/>
      <w:r>
        <w:t>г) общий объем собственных (внебюджетных) затрат российской компании на реализацию проекта - не менее 100 млн. рублей.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9. Совет проводит рассмотрение проектов, в том числе с учетом следующих критериев: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а) наличие внедряемой продукции радиоэлектронной промышленности в едином реестре радиоэлектронной продукции;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lastRenderedPageBreak/>
        <w:t>б) эффективность реализации проекта с учетом значения на дату начала реализации проекта доли российской продукции радиоэлектронной промышленности в общем объеме аналогичной продукции радиоэлектронной промышленности, используемой в конечной продукции в рамках реализации проекта, или доли российской продукции, используемой для оказания услуг потребителям в рамках реализации проекта;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в) влияние проекта на формирование массового долгосрочного спроса на российскую продукцию радиоэлектронной промышленности.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10. Субсидия предоставляется на финансовое обеспечение части затрат (расходов), понесенных российской компанией не ранее 1 января года подачи заявки и непосредственно связанных с реализацией проекта, в размере не более 50 процентов общей суммы следующих затрат (расходов):</w:t>
      </w:r>
    </w:p>
    <w:p w:rsidR="00A41C28" w:rsidRDefault="00A41C28">
      <w:pPr>
        <w:pStyle w:val="ConsPlusNormal"/>
        <w:spacing w:before="220"/>
        <w:ind w:firstLine="540"/>
        <w:jc w:val="both"/>
      </w:pPr>
      <w:bookmarkStart w:id="12" w:name="P89"/>
      <w:bookmarkEnd w:id="12"/>
      <w:r>
        <w:t>а) затраты (расходы) на оплату труда работников, непосредственно участвующих в реализации проекта, а также расходы на обязательное пенсионное страхование, обязательное социальное страхование на случай временной нетрудоспособности и в связи с материнством, обязательное медицинское страхование, обязательное социальное страхование от несчастных случаев на производстве и профессиональных заболеваний;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 xml:space="preserve">б) накладные расходы в размере не более 200 процентов суммы расходов, указанных в </w:t>
      </w:r>
      <w:hyperlink w:anchor="P89" w:history="1">
        <w:r>
          <w:rPr>
            <w:color w:val="0000FF"/>
          </w:rPr>
          <w:t>подпункте "а"</w:t>
        </w:r>
      </w:hyperlink>
      <w:r>
        <w:t xml:space="preserve"> настоящего пункта, включающие: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затраты (расходы) на оплату труда работников, входящих в состав административно-управленческого персонала российской компании, а также расходы на обязательное пенсионное страхование, обязательное социальное страхование на случай временной нетрудоспособности и в связи с материнством, обязательное медицинское страхование, обязательное социальное страхование от несчастных случаев на производстве и профессиональных заболеваний;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затраты (расходы) на аренду зданий, строений и сооружений, которые российская компания использует для реализации проекта;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затраты (расходы) на оплату коммунальных услуг, обслуживание и ремонт зданий, строений и сооружений, которые российская компания использует для реализации проекта;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затраты (расходы) на приобретение у российских и иностранных (при отсутствии российских аналогов) организаций неисключительных лицензий на результаты интеллектуальной деятельности, необходимых для реализации проекта;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 xml:space="preserve">командировочные расходы работников из числа указанных в </w:t>
      </w:r>
      <w:hyperlink w:anchor="P89" w:history="1">
        <w:r>
          <w:rPr>
            <w:color w:val="0000FF"/>
          </w:rPr>
          <w:t>подпункте "а"</w:t>
        </w:r>
      </w:hyperlink>
      <w:r>
        <w:t xml:space="preserve"> настоящего пункта, непосредственно связанные с реализацией проекта;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в) затраты (расходы) на оплату работ (услуг) сторонних организаций по адаптации российской продукции радиоэлектронной промышленности в целях ее применения в конечной продукции и (или) при оказании услуг;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г) затраты (расходы) на оплату опытно-конструкторских работ, выполняемых сторонними организациями, по модернизации российской продукции радиоэлектронной промышленности в целях ее применения в конечной продукции в рамках реализации проекта;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д) затраты (расходы) на оплату услуг организаций - системных интеграторов в размере не более 15 процентов стоимости приобретаемой российской продукции радиоэлектронной промышленности в рамках реализации проекта;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 xml:space="preserve">е) затраты (расходы) на обучение, подготовку (переподготовку) персонала российской компании, в том числе на оплату услуг организаций, осуществляющих образовательную </w:t>
      </w:r>
      <w:r>
        <w:lastRenderedPageBreak/>
        <w:t>деятельность в целях подготовки (переподготовки) персонала российской компании, в рамках реализации проекта;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ж) затраты (расходы) на приобретение российской продукции радиоэлектронной промышленности, являющейся комплектующими изделиями при производстве конечной продукции, системами, комплексами и (или) используемой в целях оказания услуг потребителям и (или) ведения прочей хозяйственной деятельности. Объем затрат на приобретение российской продукции радиоэлектронной промышленности определяется исходя из стоимости указанной продукции на условиях "франко-завод";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 xml:space="preserve">з) затраты (расходы), связанные с уплатой процентов по кредитам либо траншам в рамках кредитных линий, полученных в российских кредитных организациях и (или) государственной корпорации развития "ВЭБ.РФ" не ранее 1 января 2019 г. в целях реализации проекта, в том числе связанные с приобретением производственного оборудования, необходимого для реализации проекта, произведенные не ранее 1 января 2020 г., и не превышающие значение базового индикатора, рассчитанного в соответствии с </w:t>
      </w:r>
      <w:hyperlink r:id="rId8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20 июля 2016 г. N 702 "О применении базовых индикаторов при расчете параметров субсидирования процентной ставки за счет средств федерального бюджета по кредитам, облигационным займам и (или) договорам лизинга в зависимости от сроков кредитования, а также определении предельного уровня конечной ставки кредитования, при превышении которого субсидирование процентной ставки не осуществляется". Затраты (расходы), связанные с уплатой процентов по кредитам, начисленным и уплаченным по просроченной ссудной задолженности, а также по процентной ставке, превышающей предельный уровень конечной ставки кредитования, не субсидируются;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и) расходы на сертификацию продукции, работ, услуг, в соответствии с требованиями законодательства Российской Федерации, а также стандартов, технических регламентов и других документов, которые в соответствии с законодательством Российской Федерации устанавливают обязательные требования к продукции, работам, услугам, в том числе на международном уровне;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к) расходы на аттестацию (валидацию, переаттестацию) и сертификацию производства и (или) оборудования, в том числе испытательного, а также расходы на приобретение лабораторного оборудования на указанные цели;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л) расходы на приобретение комплектующих изделий к российской продукции радиоэлектронной промышленности, необходимых для ввода ее в эксплуатацию, в том числе кабели, стойки, монтажные комплекты, разъемы, переходники, расходы на мероприятия по вводу ее в эксплуатацию (монтаж, пусконаладочные работы), а также расходы, связанные с обеспечением функционирования российской продукции радиоэлектронной промышленности в составе конечной продукции. Объем затрат на приобретение комплектующих изделий к российской продукции радиоэлектронной промышленности определяется исходя из стоимости указанной продукции на условиях "франко-завод".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11. Максимальный ежегодный размер субсидии, предоставляемой российской компании по одному проекту, составляет не более 4 млрд. рублей.</w:t>
      </w:r>
    </w:p>
    <w:p w:rsidR="00A41C28" w:rsidRDefault="00A41C28">
      <w:pPr>
        <w:pStyle w:val="ConsPlusNormal"/>
        <w:spacing w:before="220"/>
        <w:ind w:firstLine="540"/>
        <w:jc w:val="both"/>
      </w:pPr>
      <w:bookmarkStart w:id="13" w:name="P106"/>
      <w:bookmarkEnd w:id="13"/>
      <w:r>
        <w:t>12. Результатами предоставления субсидии на дату окончания реализации проекта являются: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а) достижение доли не менее 70 процентов российской продукции радиоэлектронной промышленности в общем объеме аналогичной продукции радиоэлектронной промышленности, используемой в конечной продукции в рамках реализации проекта, - в случае использования российской продукции в конечной продукции;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 xml:space="preserve">б) достижение доли не менее 90 процентов российской продукции радиоэлектронной промышленности в общем объеме аналогичной продукции радиоэлектронной промышленности, </w:t>
      </w:r>
      <w:r>
        <w:lastRenderedPageBreak/>
        <w:t>используемой для оказания услуг потребителям в рамках реализации проекта, - в случае ее использования для оказания услуг потребителям;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в) достижение доли не менее 90 процентов российской продукции радиоэлектронной промышленности в общем объеме аналогичной продукции радиоэлектронной промышленности, используемой для ведения прочей хозяйственной деятельности в рамках реализации проекта, - в случае использования российской продукции радиоэлектронной промышленности для ведения прочей хозяйственной деятельности.</w:t>
      </w:r>
    </w:p>
    <w:p w:rsidR="00A41C28" w:rsidRDefault="00A41C28">
      <w:pPr>
        <w:pStyle w:val="ConsPlusNormal"/>
        <w:spacing w:before="220"/>
        <w:ind w:firstLine="540"/>
        <w:jc w:val="both"/>
      </w:pPr>
      <w:bookmarkStart w:id="14" w:name="P110"/>
      <w:bookmarkEnd w:id="14"/>
      <w:r>
        <w:t>13. Показателями, необходимыми для достижения результата предоставления субсидии, являются: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а) в случае использования российской продукции радиоэлектронной промышленности в конечной продукции: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доля российской продукции радиоэлектронной промышленности в общем объеме аналогичной продукции радиоэлектронной промышленности, используемой в конечной продукции в рамках реализации проекта;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объем произведенной конечной продукции, в структуре которой российская продукция радиоэлектронной промышленности составляет не менее 70 процентов общего объема аналогичной продукции радиоэлектронной промышленности, используемой в конечной продукции в рамках реализации проекта (указанное значение показателя должно быть достигнуто на дату окончания реализации проекта, ежегодное значение показателя должно отличаться от значения за предыдущий период не менее чем на 10 процентов);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б) в случае использования российской продукции радиоэлектронной промышленности в целях оказания услуг потребителям и (или) ведения прочей хозяйственной деятельности: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доля российской продукции радиоэлектронной промышленности, приобретенной и использованной для оказания услуг потребителям и (или) ведения прочей хозяйственной деятельности, в общем объеме аналогичной продукции радиоэлектронной промышленности, используемой для оказания услуг потребителям и (или) ведения прочей хозяйственной деятельности в рамках реализации проекта;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объем оказанных услуг с использованием российской продукции радиоэлектронной промышленности в размере не менее 90 процентов общего объема аналогичной продукции радиоэлектронной промышленности, используемой в рамках реализации проекта (указанное значение показателя должно быть достигнуто на дату окончания реализации проекта, ежегодное значение показателя должно отличаться от значения за предыдущий период не менее чем на 10 процентов).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14. Отбор проводится образуемой Министерством промышленности и торговли Российской Федерации комиссией по проведению отбора (далее - комиссия).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 xml:space="preserve">Отбор проводится при наличии лимитов бюджетных обязательств, доведенных в установленном порядке до Министерства промышленности и торговли Российской Федерации как получателя средств федерального бюджета в соответствии с </w:t>
      </w:r>
      <w:hyperlink w:anchor="P215" w:history="1">
        <w:r>
          <w:rPr>
            <w:color w:val="0000FF"/>
          </w:rPr>
          <w:t>пунктом 28</w:t>
        </w:r>
      </w:hyperlink>
      <w:r>
        <w:t xml:space="preserve"> настоящих Правил, с учетом ранее принятых обязательств по предоставлению субсидий.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Заключение соглашений между Министерством промышленности и торговли Российской Федерации и российскими компаниями - получателями субсидий осуществляется не позднее 30-го рабочего дня после определения победителя по результатам проведения отбора.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 xml:space="preserve">Отбор проводится с соблюдением сроков, установленных </w:t>
      </w:r>
      <w:hyperlink r:id="rId9" w:history="1">
        <w:r>
          <w:rPr>
            <w:color w:val="0000FF"/>
          </w:rPr>
          <w:t>пунктом 26(2)</w:t>
        </w:r>
      </w:hyperlink>
      <w:r>
        <w:t xml:space="preserve"> Положения о мерах по обеспечению исполнения федерального бюджета, утвержденного постановлением </w:t>
      </w:r>
      <w:r>
        <w:lastRenderedPageBreak/>
        <w:t>Правительства Российской Федерации от 9 декабря 2017 г. N 1496 "О мерах по обеспечению исполнения федерального бюджета". В случае наличия неиспользованных лимитов бюджетных обязательств, образовавшихся по результатам проведения первого отбора, Министерство промышленности и торговли Российской Федерации вправе провести в течение финансового года дополнительные отборы.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15. В целях проведения отбора Министерство промышленности и торговли Российской Федерации: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а) в срок не позднее 10 рабочих дней после принятия решения о проведении отбора размещает на едином портале, а также на официальном сайте Министерства промышленности и торговли Российской Федерации в сети "Интернет" объявление о проведении отбора с указанием: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срока проведения отбора (дат и времени начала и окончания подачи заявок участниками отбора), который не может быть меньше 30 календарных дней, следующих за днем размещения объявления о проведении отбора;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места проведения отбора, в том числе наименования, места нахождения, почтового адреса, адреса электронной почты Министерства промышленности и торговли Российской Федерации;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 xml:space="preserve">результата предоставления субсидии в соответствии с </w:t>
      </w:r>
      <w:hyperlink w:anchor="P106" w:history="1">
        <w:r>
          <w:rPr>
            <w:color w:val="0000FF"/>
          </w:rPr>
          <w:t>пунктом 12</w:t>
        </w:r>
      </w:hyperlink>
      <w:r>
        <w:t xml:space="preserve"> настоящих Правил;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доменного имени, и (или) сетевого адреса, и (или) указателей страниц сайта в сети "Интернет", на котором обеспечивается проведение отбора;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 xml:space="preserve">требований к российским компаниям в соответствии с </w:t>
      </w:r>
      <w:hyperlink w:anchor="P56" w:history="1">
        <w:r>
          <w:rPr>
            <w:color w:val="0000FF"/>
          </w:rPr>
          <w:t>пунктами 6</w:t>
        </w:r>
      </w:hyperlink>
      <w:r>
        <w:t xml:space="preserve"> и </w:t>
      </w:r>
      <w:hyperlink w:anchor="P64" w:history="1">
        <w:r>
          <w:rPr>
            <w:color w:val="0000FF"/>
          </w:rPr>
          <w:t>7</w:t>
        </w:r>
      </w:hyperlink>
      <w:r>
        <w:t xml:space="preserve"> настоящих Правил, критериев, которым должен соответствовать проект в соответствии с </w:t>
      </w:r>
      <w:hyperlink w:anchor="P69" w:history="1">
        <w:r>
          <w:rPr>
            <w:color w:val="0000FF"/>
          </w:rPr>
          <w:t>пунктом 8</w:t>
        </w:r>
      </w:hyperlink>
      <w:r>
        <w:t xml:space="preserve"> настоящих Правил, и перечня документов в соответствии с </w:t>
      </w:r>
      <w:hyperlink w:anchor="P136" w:history="1">
        <w:r>
          <w:rPr>
            <w:color w:val="0000FF"/>
          </w:rPr>
          <w:t>пунктом 16</w:t>
        </w:r>
      </w:hyperlink>
      <w:r>
        <w:t xml:space="preserve"> настоящих Правил, представляемых российскими компаниями для подтверждения их соответствия указанным требованиям;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 xml:space="preserve">порядка подачи российскими компаниями заявок на участие в отборе и требований, предъявляемых к форме и содержанию заявок на участие в отборе в соответствии с </w:t>
      </w:r>
      <w:hyperlink w:anchor="P136" w:history="1">
        <w:r>
          <w:rPr>
            <w:color w:val="0000FF"/>
          </w:rPr>
          <w:t>пунктом 16</w:t>
        </w:r>
      </w:hyperlink>
      <w:r>
        <w:t xml:space="preserve"> настоящих Правил;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порядка отзыва заявок на участие в отборе, порядка возврата заявок на участие в отборе, определяющего в том числе основания для возврата заявок на участие в отборе, порядка внесения изменений в заявки на участие в отборе;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 xml:space="preserve">порядка рассмотрения заявок на участие в отборе в соответствии с </w:t>
      </w:r>
      <w:hyperlink w:anchor="P168" w:history="1">
        <w:r>
          <w:rPr>
            <w:color w:val="0000FF"/>
          </w:rPr>
          <w:t>пунктами 18</w:t>
        </w:r>
      </w:hyperlink>
      <w:r>
        <w:t xml:space="preserve"> и </w:t>
      </w:r>
      <w:hyperlink w:anchor="P173" w:history="1">
        <w:r>
          <w:rPr>
            <w:color w:val="0000FF"/>
          </w:rPr>
          <w:t>19</w:t>
        </w:r>
      </w:hyperlink>
      <w:r>
        <w:t xml:space="preserve"> настоящих Правил;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порядка предоставления российским компаниям разъяснений положений объявления о проведении отбора, дат начала и окончания срока предоставления таких разъяснений;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срока, в течение которого победитель (победители) отбора должен подписать соглашение;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условий признания победителя (победителей) отбора уклонившимся от заключения соглашения;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даты размещения результатов отбора на едином портале, а также на официальном сайте Министерства промышленности и торговли Российской Федерации в сети "Интернет", которая не может быть позднее 14-го календарного дня, следующего за днем определения победителя отбора;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 xml:space="preserve">б) формирует проект соглашения, заключаемого Министерством промышленности и торговли Российской Федерации с победителями отбора в соответствии с типовой формой, </w:t>
      </w:r>
      <w:r>
        <w:lastRenderedPageBreak/>
        <w:t>утвержденной Министерством финансов Российской Федерации, и размещает его на официальном сайте Министерства промышленности и торговли Российской Федерации в сети "Интернет".</w:t>
      </w:r>
    </w:p>
    <w:p w:rsidR="00A41C28" w:rsidRDefault="00A41C28">
      <w:pPr>
        <w:pStyle w:val="ConsPlusNormal"/>
        <w:spacing w:before="220"/>
        <w:ind w:firstLine="540"/>
        <w:jc w:val="both"/>
      </w:pPr>
      <w:bookmarkStart w:id="15" w:name="P136"/>
      <w:bookmarkEnd w:id="15"/>
      <w:r>
        <w:t>16. Для участия в отборе российская компания представляет в Министерство промышленности и торговли Российской Федерации в сроки и в соответствии с требованиями, указанными в объявлении о проведении отбора, прошитые, постранично пронумерованные и запечатанные в конверт следующие документы (при наличии технической возможности указанные документы представляются в Министерство промышленности и торговли Российской Федерации через государственную информационную систему промышленности):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 xml:space="preserve">а) заявка на участие в отборе в произвольной форме, подписанная руководителем и главным бухгалтером (при наличии) российской компании, содержащая сведения о реализации (о намерении реализации) проекта, о конечной продукции (услуге), являющейся предметом реализации проекта, и о планируемых результатах предоставления субсидии, указанных в </w:t>
      </w:r>
      <w:hyperlink w:anchor="P106" w:history="1">
        <w:r>
          <w:rPr>
            <w:color w:val="0000FF"/>
          </w:rPr>
          <w:t>пункте 12</w:t>
        </w:r>
      </w:hyperlink>
      <w:r>
        <w:t xml:space="preserve"> настоящих Правил;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 xml:space="preserve">б) справка налогового органа, подтверждающая соответствие российской компании требованию, указанному в </w:t>
      </w:r>
      <w:hyperlink w:anchor="P57" w:history="1">
        <w:r>
          <w:rPr>
            <w:color w:val="0000FF"/>
          </w:rPr>
          <w:t>подпункте "а" пункта 6</w:t>
        </w:r>
      </w:hyperlink>
      <w:r>
        <w:t xml:space="preserve"> настоящих Правил (в случае непредставления российской компанией такого документа Министерство промышленности и торговли Российской Федерации запрашивает его самостоятельно);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 xml:space="preserve">в) справка, подписанная руководителем и главным бухгалтером (при наличии) российской компании, подтверждающая соответствие российской компании требованиям, указанным в </w:t>
      </w:r>
      <w:hyperlink w:anchor="P58" w:history="1">
        <w:r>
          <w:rPr>
            <w:color w:val="0000FF"/>
          </w:rPr>
          <w:t>подпунктах "б"</w:t>
        </w:r>
      </w:hyperlink>
      <w:r>
        <w:t xml:space="preserve"> - </w:t>
      </w:r>
      <w:hyperlink w:anchor="P62" w:history="1">
        <w:r>
          <w:rPr>
            <w:color w:val="0000FF"/>
          </w:rPr>
          <w:t>"е" пункта 6</w:t>
        </w:r>
      </w:hyperlink>
      <w:r>
        <w:t xml:space="preserve"> настоящих Правил;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 xml:space="preserve">г) справка о выполнении российской компанией условий, предусмотренных </w:t>
      </w:r>
      <w:hyperlink r:id="rId10" w:history="1">
        <w:r>
          <w:rPr>
            <w:color w:val="0000FF"/>
          </w:rPr>
          <w:t>пунктами 3</w:t>
        </w:r>
      </w:hyperlink>
      <w:r>
        <w:t xml:space="preserve"> и </w:t>
      </w:r>
      <w:hyperlink r:id="rId11" w:history="1">
        <w:r>
          <w:rPr>
            <w:color w:val="0000FF"/>
          </w:rPr>
          <w:t>7</w:t>
        </w:r>
      </w:hyperlink>
      <w:r>
        <w:t xml:space="preserve"> Правил предоставления субъектами деятельности в сфере промышленности, органами государственной власти и органами местного самоуправления информации для включения в государственную информационную систему промышленности, утвержденных постановлением Правительства Российской Федерации от 21 декабря 2017 г. N 1604 "О предоставлении субъектами деятельности в сфере промышленности, органами государственной власти и органами местного самоуправления информации для включения в государственную информационную систему промышленности и размещении информации государственной информационной системы промышленности в открытом доступе в информационно-телекоммуникационной сети "Интернет" (в случае обращения за предоставлением субсидии в целях использования российской продукции радиоэлектронной промышленности в составе конечной продукции);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д) сведения о численности и заработной плате работников российской компании за календарный год, предшествующий календарному году подачи заявки, по форме, утвержденной Федеральной налоговой службой;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е) выписка из Единого государственного реестра юридических лиц, заверенная в установленном порядке (в случае непредставления российской компанией такого документа Министерство промышленности и торговли Российской Федерации запрашивает его самостоятельно);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ж) согласие на публикацию в сети "Интернет" информации о российской компании, о подаваемой заявке на участие в отборе, иной информации о российской компании, связанной с отбором, подписанное руководителем российской компании - участника отбора;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 xml:space="preserve">з) расчет размера субсидии согласно </w:t>
      </w:r>
      <w:hyperlink w:anchor="P276" w:history="1">
        <w:r>
          <w:rPr>
            <w:color w:val="0000FF"/>
          </w:rPr>
          <w:t>приложению N 1</w:t>
        </w:r>
      </w:hyperlink>
      <w:r>
        <w:t>, подписанный руководителем и главным бухгалтером (при наличии) российской компании;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и) подписанная руководителем российской компании аналитическая справка по проекту, включающая в том числе следующие сведения: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lastRenderedPageBreak/>
        <w:t>название проекта, наименование конечной продукции (услуги), являющейся предметом проекта;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название сквозного проекта (в случае реализации проекта в его составе);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сведения о прохождении процедуры рассмотрения проектов, претендующих на меры государственной поддержки, в том числе в составе сквозного проекта, и об одобрении проекта Советом;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планируемые сроки реализации проекта;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объем и номенклатура закупаемой российской продукции радиоэлектронной промышленности, в том числе создаваемой в рамках модернизации, с указанием: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 xml:space="preserve">соответствующих кодов Общероссийского </w:t>
      </w:r>
      <w:hyperlink r:id="rId12" w:history="1">
        <w:r>
          <w:rPr>
            <w:color w:val="0000FF"/>
          </w:rPr>
          <w:t>классификатора</w:t>
        </w:r>
      </w:hyperlink>
      <w:r>
        <w:t xml:space="preserve"> продукции по видам экономической деятельности (ОК 034-2014 (КПЕС 2008),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информации о включении в единый реестр российской радиоэлектронной продукции,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технических характеристик,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поставщиков;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общий планируемый объем затрат на реализацию проекта (рублей), в том числе: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собственные средства (рублей),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заемные средства (рублей),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средства субсидии (рублей),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стоимость объема российской продукции радиоэлектронной промышленности в стоимости общего объема конечной продукции (в стоимости общего объема продукции радиоэлектронной промышленности, используемой для оказания услуг потребителям) в рамках реализации проекта на дату окончания реализации проекта (рублей);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текущая стадия реализации проекта;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анализ основных покупателей конечной продукции (потребителей услуг), сегменты рынка потребления и тенденции развития рынка продуктов;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анализ рынка ключевого сырья для производства продукции (указывается при реализации мероприятий проекта, направленных на использование российской продукции радиоэлектронной промышленности в конечной продукции российских компаний);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план-график реализации проекта, определяющий сроки и результаты выполнения ключевых событий и плановых значений показателей, необходимых для достижения результата предоставления субсидии (в рамках каждого периода достижения значения);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план-график финансового обеспечения, содержащий этапы финансового обеспечения реализации проекта, с отдельным указанием объемов собственных и (или) заемных средств российской компании и субсидии, направляемых на реализацию проекта по каждому его этапу;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анализ рисков проекта, включающий причины и вероятность возникновения рисков, а также степень влияния, возможный ущерб и меры по борьбе с технологическими, политическими, финансовыми, экономическими и социальными рисками;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lastRenderedPageBreak/>
        <w:t xml:space="preserve">объем и номенклатура конечной продукции, выпускаемой в рамках реализации проекта, с указанием соответствующих кодов Общероссийского </w:t>
      </w:r>
      <w:hyperlink r:id="rId13" w:history="1">
        <w:r>
          <w:rPr>
            <w:color w:val="0000FF"/>
          </w:rPr>
          <w:t>классификатора</w:t>
        </w:r>
      </w:hyperlink>
      <w:r>
        <w:t xml:space="preserve"> продукции по видам экономической деятельности (ОК 034-2014 (КПЕС 2008) или наименований оказываемых услуг потребителям в рамках реализации проекта.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17. Российская компания - участник отбора представляет заявки на участие в отборе в отношении каждого реализуемого проекта.</w:t>
      </w:r>
    </w:p>
    <w:p w:rsidR="00A41C28" w:rsidRDefault="00A41C28">
      <w:pPr>
        <w:pStyle w:val="ConsPlusNormal"/>
        <w:spacing w:before="220"/>
        <w:ind w:firstLine="540"/>
        <w:jc w:val="both"/>
      </w:pPr>
      <w:bookmarkStart w:id="16" w:name="P168"/>
      <w:bookmarkEnd w:id="16"/>
      <w:r>
        <w:t>18. Министерство промышленности и торговли Российской Федерации:</w:t>
      </w:r>
    </w:p>
    <w:p w:rsidR="00A41C28" w:rsidRDefault="00A41C28">
      <w:pPr>
        <w:pStyle w:val="ConsPlusNormal"/>
        <w:spacing w:before="220"/>
        <w:ind w:firstLine="540"/>
        <w:jc w:val="both"/>
      </w:pPr>
      <w:bookmarkStart w:id="17" w:name="P169"/>
      <w:bookmarkEnd w:id="17"/>
      <w:r>
        <w:t xml:space="preserve">а) в установленном порядке регистрирует в порядке поступления документы, представленные российской компанией в соответствии с </w:t>
      </w:r>
      <w:hyperlink w:anchor="P136" w:history="1">
        <w:r>
          <w:rPr>
            <w:color w:val="0000FF"/>
          </w:rPr>
          <w:t>пунктом 16</w:t>
        </w:r>
      </w:hyperlink>
      <w:r>
        <w:t xml:space="preserve"> настоящих Правил, в специальном журнале N 1, который должен быть прошнурован, пронумерован постранично и скреплен печатью Министерства промышленности и торговли Российской Федерации (документы, представленные в Министерство промышленности и торговли Российской Федерации через государственную информационную систему промышленности регистрируются в специальном журнале N 1 в соответствии с временем их регистрации в государственной информационной системе промышленности);</w:t>
      </w:r>
    </w:p>
    <w:p w:rsidR="00A41C28" w:rsidRDefault="00A41C28">
      <w:pPr>
        <w:pStyle w:val="ConsPlusNormal"/>
        <w:spacing w:before="220"/>
        <w:ind w:firstLine="540"/>
        <w:jc w:val="both"/>
      </w:pPr>
      <w:bookmarkStart w:id="18" w:name="P170"/>
      <w:bookmarkEnd w:id="18"/>
      <w:r>
        <w:t xml:space="preserve">б) не позднее 2-го рабочего дня после регистрации документов в соответствии с </w:t>
      </w:r>
      <w:hyperlink w:anchor="P169" w:history="1">
        <w:r>
          <w:rPr>
            <w:color w:val="0000FF"/>
          </w:rPr>
          <w:t>подпунктом "а"</w:t>
        </w:r>
      </w:hyperlink>
      <w:r>
        <w:t xml:space="preserve"> настоящего пункта запрашивает справку налогового органа об отсутствии у российской компании на 1-е число месяца, предшествующего месяцу подачи заявки на участие в отборе,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 xml:space="preserve">в) не позднее 3-го рабочего дня после получения справки, указанной в </w:t>
      </w:r>
      <w:hyperlink w:anchor="P170" w:history="1">
        <w:r>
          <w:rPr>
            <w:color w:val="0000FF"/>
          </w:rPr>
          <w:t>подпункте "б"</w:t>
        </w:r>
      </w:hyperlink>
      <w:r>
        <w:t xml:space="preserve"> настоящего пункта, направляет документы, представленные российской компанией в соответствии с </w:t>
      </w:r>
      <w:hyperlink w:anchor="P136" w:history="1">
        <w:r>
          <w:rPr>
            <w:color w:val="0000FF"/>
          </w:rPr>
          <w:t>пунктом 16</w:t>
        </w:r>
      </w:hyperlink>
      <w:r>
        <w:t xml:space="preserve"> настоящих Правил, и справку, указанную в </w:t>
      </w:r>
      <w:hyperlink w:anchor="P170" w:history="1">
        <w:r>
          <w:rPr>
            <w:color w:val="0000FF"/>
          </w:rPr>
          <w:t>подпункте "б"</w:t>
        </w:r>
      </w:hyperlink>
      <w:r>
        <w:t xml:space="preserve"> настоящего пункта, в комиссию;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г) возвращает документы российским компаниям без вскрытия конвертов в случае их получения после даты и времени окончания подачи заявок на участие в отборе, указанных в объявлении о проведении отбора.</w:t>
      </w:r>
    </w:p>
    <w:p w:rsidR="00A41C28" w:rsidRDefault="00A41C28">
      <w:pPr>
        <w:pStyle w:val="ConsPlusNormal"/>
        <w:spacing w:before="220"/>
        <w:ind w:firstLine="540"/>
        <w:jc w:val="both"/>
      </w:pPr>
      <w:bookmarkStart w:id="19" w:name="P173"/>
      <w:bookmarkEnd w:id="19"/>
      <w:r>
        <w:t>19. Комиссия в сроки, установленные в объявлении о проведении отбора: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 xml:space="preserve">а) вскрывает конверты с документами, представленными российскими компаниями в соответствии с </w:t>
      </w:r>
      <w:hyperlink w:anchor="P136" w:history="1">
        <w:r>
          <w:rPr>
            <w:color w:val="0000FF"/>
          </w:rPr>
          <w:t>пунктом 16</w:t>
        </w:r>
      </w:hyperlink>
      <w:r>
        <w:t xml:space="preserve"> настоящих Правил, в указанные в объявлении о проведении отбора время и месте;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 xml:space="preserve">б) обеспечивает проверку заявок на участие в отборе и документов на их соответствие требованиям </w:t>
      </w:r>
      <w:hyperlink w:anchor="P136" w:history="1">
        <w:r>
          <w:rPr>
            <w:color w:val="0000FF"/>
          </w:rPr>
          <w:t>пункта 16</w:t>
        </w:r>
      </w:hyperlink>
      <w:r>
        <w:t xml:space="preserve"> настоящих Правил, проверку соответствия российской компании требованиям </w:t>
      </w:r>
      <w:hyperlink w:anchor="P56" w:history="1">
        <w:r>
          <w:rPr>
            <w:color w:val="0000FF"/>
          </w:rPr>
          <w:t>пунктов 6</w:t>
        </w:r>
      </w:hyperlink>
      <w:r>
        <w:t xml:space="preserve"> и </w:t>
      </w:r>
      <w:hyperlink w:anchor="P64" w:history="1">
        <w:r>
          <w:rPr>
            <w:color w:val="0000FF"/>
          </w:rPr>
          <w:t>7</w:t>
        </w:r>
      </w:hyperlink>
      <w:r>
        <w:t xml:space="preserve"> настоящих Правил, а также соответствие проекта критериям, установленным </w:t>
      </w:r>
      <w:hyperlink w:anchor="P69" w:history="1">
        <w:r>
          <w:rPr>
            <w:color w:val="0000FF"/>
          </w:rPr>
          <w:t>пунктом 8</w:t>
        </w:r>
      </w:hyperlink>
      <w:r>
        <w:t xml:space="preserve"> настоящих Правил;</w:t>
      </w:r>
    </w:p>
    <w:p w:rsidR="00A41C28" w:rsidRDefault="00A41C28">
      <w:pPr>
        <w:pStyle w:val="ConsPlusNormal"/>
        <w:spacing w:before="220"/>
        <w:ind w:firstLine="540"/>
        <w:jc w:val="both"/>
      </w:pPr>
      <w:bookmarkStart w:id="20" w:name="P176"/>
      <w:bookmarkEnd w:id="20"/>
      <w:r>
        <w:t xml:space="preserve">в) принимает решение о соответствии заявки на участие в отборе требованиям, установленным настоящими Правилами, и о заключении соглашения с российской компанией, либо об отклонении заявки на участие в отборе по основаниям, указанным в </w:t>
      </w:r>
      <w:hyperlink w:anchor="P183" w:history="1">
        <w:r>
          <w:rPr>
            <w:color w:val="0000FF"/>
          </w:rPr>
          <w:t>пункте 21</w:t>
        </w:r>
      </w:hyperlink>
      <w:r>
        <w:t xml:space="preserve"> настоящих Правил.</w:t>
      </w:r>
    </w:p>
    <w:p w:rsidR="00A41C28" w:rsidRDefault="00A41C28">
      <w:pPr>
        <w:pStyle w:val="ConsPlusNormal"/>
        <w:spacing w:before="220"/>
        <w:ind w:firstLine="540"/>
        <w:jc w:val="both"/>
      </w:pPr>
      <w:bookmarkStart w:id="21" w:name="P177"/>
      <w:bookmarkEnd w:id="21"/>
      <w:r>
        <w:t xml:space="preserve">20. По результатам отбора Министерство промышленности и торговли Российской Федерации в течение 5 рабочих дней со дня принятия решения, указанного в </w:t>
      </w:r>
      <w:hyperlink w:anchor="P176" w:history="1">
        <w:r>
          <w:rPr>
            <w:color w:val="0000FF"/>
          </w:rPr>
          <w:t>подпункте "в" пункта 19</w:t>
        </w:r>
      </w:hyperlink>
      <w:r>
        <w:t xml:space="preserve"> настоящих Правил, размещает на официальном сайте Министерства промышленности и торговли Российской Федерации в сети "Интернет", а также обеспечивает размещение на едином портале в сети "Интернет" информации, включающей следующие сведения: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lastRenderedPageBreak/>
        <w:t xml:space="preserve">дата, время и место проведения вскрытия конвертов с представленными в соответствии с </w:t>
      </w:r>
      <w:hyperlink w:anchor="P136" w:history="1">
        <w:r>
          <w:rPr>
            <w:color w:val="0000FF"/>
          </w:rPr>
          <w:t>пунктом 16</w:t>
        </w:r>
      </w:hyperlink>
      <w:r>
        <w:t xml:space="preserve"> настоящих Правил заявками на участие в отборе и документами;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дата, время и место проведения рассмотрения заявок на участие в отборе;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информация о российских компаниях - участниках отбора, заявки на участие в отборе которых были рассмотрены;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информация о российских компаниях - участниках отбора, заявки на участие в отборе которых были отклонены, с указанием причин их отклонения и положений объявления о проведении отбора, которым они не соответствуют;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информация о российских компаниях - участниках отбора, с которыми будут заключены соглашения, с указанием размера предоставляемой субсидии.</w:t>
      </w:r>
    </w:p>
    <w:p w:rsidR="00A41C28" w:rsidRDefault="00A41C28">
      <w:pPr>
        <w:pStyle w:val="ConsPlusNormal"/>
        <w:spacing w:before="220"/>
        <w:ind w:firstLine="540"/>
        <w:jc w:val="both"/>
      </w:pPr>
      <w:bookmarkStart w:id="22" w:name="P183"/>
      <w:bookmarkEnd w:id="22"/>
      <w:r>
        <w:t>21. Основаниями для отклонения заявки на участие в отборе российской компании - участника отбора являются: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 xml:space="preserve">а) несоответствие российской компании требованиям </w:t>
      </w:r>
      <w:hyperlink w:anchor="P56" w:history="1">
        <w:r>
          <w:rPr>
            <w:color w:val="0000FF"/>
          </w:rPr>
          <w:t>пунктов 6</w:t>
        </w:r>
      </w:hyperlink>
      <w:r>
        <w:t xml:space="preserve"> и </w:t>
      </w:r>
      <w:hyperlink w:anchor="P64" w:history="1">
        <w:r>
          <w:rPr>
            <w:color w:val="0000FF"/>
          </w:rPr>
          <w:t>7</w:t>
        </w:r>
      </w:hyperlink>
      <w:r>
        <w:t xml:space="preserve"> настоящих Правил;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 xml:space="preserve">б) несоответствие заявки на участие в отборе и документов, представленных российской компанией, требованиям </w:t>
      </w:r>
      <w:hyperlink w:anchor="P136" w:history="1">
        <w:r>
          <w:rPr>
            <w:color w:val="0000FF"/>
          </w:rPr>
          <w:t>пункта 16</w:t>
        </w:r>
      </w:hyperlink>
      <w:r>
        <w:t xml:space="preserve"> настоящих Правил и требованиям, указанным в объявлении о проведении отбора;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 xml:space="preserve">в) несоответствие информации о проекте, приведенной в заявке на участие в отборе и документах, представленных российской компанией, критериям, указанным в </w:t>
      </w:r>
      <w:hyperlink w:anchor="P69" w:history="1">
        <w:r>
          <w:rPr>
            <w:color w:val="0000FF"/>
          </w:rPr>
          <w:t>пункте 8</w:t>
        </w:r>
      </w:hyperlink>
      <w:r>
        <w:t xml:space="preserve"> настоящих Правил;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г) недостоверность представленной российской компанией информации, в том числе информации о месте нахождения и адресе российской компании;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д) несоответствие информации, представленной в заявке на участие в отборе, информации в прилагаемых документах;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е) подача российской компанией заявки на участие в отборе после даты и (или) времени, определенных для подачи заявок на участие в отборе в объявлении о проведении отбора;</w:t>
      </w:r>
    </w:p>
    <w:p w:rsidR="00A41C28" w:rsidRDefault="00A41C28">
      <w:pPr>
        <w:pStyle w:val="ConsPlusNormal"/>
        <w:spacing w:before="220"/>
        <w:ind w:firstLine="540"/>
        <w:jc w:val="both"/>
      </w:pPr>
      <w:bookmarkStart w:id="23" w:name="P190"/>
      <w:bookmarkEnd w:id="23"/>
      <w:r>
        <w:t xml:space="preserve">ж) недостаточность лимитов бюджетных обязательств, доведенных в установленном порядке до Министерства промышленности и торговли Российской Федерации как получателя средств федерального бюджета в соответствии с </w:t>
      </w:r>
      <w:hyperlink w:anchor="P215" w:history="1">
        <w:r>
          <w:rPr>
            <w:color w:val="0000FF"/>
          </w:rPr>
          <w:t>пунктом 28</w:t>
        </w:r>
      </w:hyperlink>
      <w:r>
        <w:t xml:space="preserve"> настоящих Правил (исходя из очередности поступления заявки на участие в отборе).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 xml:space="preserve">22. В течение 30 рабочих дней со дня размещения в соответствии с </w:t>
      </w:r>
      <w:hyperlink w:anchor="P177" w:history="1">
        <w:r>
          <w:rPr>
            <w:color w:val="0000FF"/>
          </w:rPr>
          <w:t>пунктом 20</w:t>
        </w:r>
      </w:hyperlink>
      <w:r>
        <w:t xml:space="preserve"> настоящих Правил информации о прошедших отбор заявках на участие в отборе Министерство промышленности и торговли Российской Федерации заключает с российскими компаниями - победителями отбора соглашения до исчерпания лимитов бюджетных обязательств, доведенных в установленном порядке до Министерства промышленности и торговли Российской Федерации как получателя средств федерального бюджета в соответствии с </w:t>
      </w:r>
      <w:hyperlink w:anchor="P215" w:history="1">
        <w:r>
          <w:rPr>
            <w:color w:val="0000FF"/>
          </w:rPr>
          <w:t>пунктом 28</w:t>
        </w:r>
      </w:hyperlink>
      <w:r>
        <w:t xml:space="preserve"> настоящих Правил.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 xml:space="preserve">23. В случае отказа российской компании - победителя отбора заключить соглашение Министерство промышленности и торговли Российской Федерации заключает соглашение с российской компанией, заявка на участие в отборе которой была отклонена по основанию, предусмотренному </w:t>
      </w:r>
      <w:hyperlink w:anchor="P190" w:history="1">
        <w:r>
          <w:rPr>
            <w:color w:val="0000FF"/>
          </w:rPr>
          <w:t>подпунктом "ж" пункта 21</w:t>
        </w:r>
      </w:hyperlink>
      <w:r>
        <w:t xml:space="preserve"> настоящих Правил, порядковый номер заявки на участие в отборе которой в специальном журнале N 1 следует за порядковым номером заявки на участие в отборе российской компании - победителя отбора, отказавшейся от заключения соглашения.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lastRenderedPageBreak/>
        <w:t>24. Соглашения (дополнительные соглашения к соглашению) заключаются в соответствии с типовой формой, утвержденной Министерством финансов Российской Федерации, в государственной интегрированной информационной системе управления общественными финансами "Электронный бюджет", подписываются усиленной квалифицированной электронной подписью лиц, имеющих право действовать от имени каждой из сторон, и предусматривают в том числе следующие положения: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а) срок реализации проекта, общая стоимость проекта;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 xml:space="preserve">б) значения результатов предоставления субсидии, предусмотренных </w:t>
      </w:r>
      <w:hyperlink w:anchor="P106" w:history="1">
        <w:r>
          <w:rPr>
            <w:color w:val="0000FF"/>
          </w:rPr>
          <w:t>пунктом 12</w:t>
        </w:r>
      </w:hyperlink>
      <w:r>
        <w:t xml:space="preserve"> настоящих Правил, и показателей, необходимых для достижения результата предоставления субсидии, предусмотренных </w:t>
      </w:r>
      <w:hyperlink w:anchor="P110" w:history="1">
        <w:r>
          <w:rPr>
            <w:color w:val="0000FF"/>
          </w:rPr>
          <w:t>пунктом 13</w:t>
        </w:r>
      </w:hyperlink>
      <w:r>
        <w:t xml:space="preserve"> настоящих Правил;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в) план-график реализации проекта с указанием сроков выполнения ключевых событий и выполнения плановых значений показателей, необходимых для достижения результата предоставления субсидии;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г) план-график финансового обеспечения, определяющий объем планируемых затрат российской компании на реализацию проекта и порядок их финансового обеспечения за счет средств субсидии, а также собственных и (или) заемных средств;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д) согласие российской компании - получателя субсидии на проведение Министерством промышленности и торговли Российской Федерации и органами государственного финансового контроля проверок, в том числе на территории российской компании, соблюдения российской компанией - получателем субсидии целей, условий и порядка предоставления субсидии, которые установлены соглашением и настоящими Правилами, а также обязанность российской компании - получателя субсидии по включению в договоры (соглашения), заключенные в целях исполнения обязательств по соглашению, положений о согласии лиц, являющихся поставщиками (подрядчиками, исполнителями), на проведение указанных проверок;</w:t>
      </w:r>
    </w:p>
    <w:p w:rsidR="00A41C28" w:rsidRDefault="00A41C28">
      <w:pPr>
        <w:pStyle w:val="ConsPlusNormal"/>
        <w:spacing w:before="220"/>
        <w:ind w:firstLine="540"/>
        <w:jc w:val="both"/>
      </w:pPr>
      <w:bookmarkStart w:id="24" w:name="P199"/>
      <w:bookmarkEnd w:id="24"/>
      <w:r>
        <w:t>е) порядок пересмотра условий соглашения и согласования новых условий соглашения в случае уменьшения Министерству промышленности и торговли Российской Федерации как получателю средств федерального бюджета ранее доведенных лимитов бюджетных обязательств на соответствующий финансовый год, приводящего к невозможности предоставления субсидии в размере, определенном в соглашении;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 xml:space="preserve">ж) порядок и условия расторжения соглашения, в том числе расторжения соглашения Министерством промышленности и торговли Российской Федерации в одностороннем порядке, в случае нарушения российской компанией - получателем субсидии целей, условий и порядка предоставления субсидии, нарушения (более чем на 12 месяцев) выполнения плана-графика реализации проекта, а также недостижения согласия по новым условиям предоставления субсидии, предложенным Министерством промышленности и торговли Российской Федерации в соответствии с </w:t>
      </w:r>
      <w:hyperlink w:anchor="P199" w:history="1">
        <w:r>
          <w:rPr>
            <w:color w:val="0000FF"/>
          </w:rPr>
          <w:t>подпунктом "е"</w:t>
        </w:r>
      </w:hyperlink>
      <w:r>
        <w:t xml:space="preserve"> настоящего пункта;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з) требование по ведению российской компанией - получателем субсидии раздельного учета затрат (расходов), связанных с реализацией проекта;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 xml:space="preserve">и) обязательство российской компании - получателя субсидии о представлении в срок, установленный </w:t>
      </w:r>
      <w:hyperlink w:anchor="P217" w:history="1">
        <w:r>
          <w:rPr>
            <w:color w:val="0000FF"/>
          </w:rPr>
          <w:t>подпунктом "а" пункта 29</w:t>
        </w:r>
      </w:hyperlink>
      <w:r>
        <w:t xml:space="preserve"> настоящих Правил, отчета о достижении значений результата предоставления субсидии и показателей, необходимых для достижения результата предоставления субсидии, отчета о расходах, источником финансового обеспечения которых является субсидия, в соответствии с типовыми формами, утвержденными Министерством финансов Российской Федерации, формы и сроки представления российской компанией - получателем субсидии дополнительной отчетности;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 xml:space="preserve">к) ответственность российской компании - получателя субсидии за несоблюдение порядка и </w:t>
      </w:r>
      <w:r>
        <w:lastRenderedPageBreak/>
        <w:t xml:space="preserve">сроков представления отчетности, указанной в </w:t>
      </w:r>
      <w:hyperlink w:anchor="P216" w:history="1">
        <w:r>
          <w:rPr>
            <w:color w:val="0000FF"/>
          </w:rPr>
          <w:t>пункте 29</w:t>
        </w:r>
      </w:hyperlink>
      <w:r>
        <w:t xml:space="preserve"> настоящих Правил;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л) запрет приобретения российской компанией - получателем субсидии за счет полученных из федерального бюджета средств субсидии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технологической оснастки, результатов интеллектуальной деятельности, сырья и комплектующих изделий, а также обязанность российской компании по распространению данного условия на иных юридических лиц и индивидуальных предпринимателей, получающих средства на основании договоров (соглашений), заключенных с российской компанией - получателем субсидии;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м) запрет на размещение полученных из федерального бюджета средств субсидии на депозитных счетах в кредитных организациях или государственной корпорации развития "ВЭБ.РФ";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 xml:space="preserve">н) обязанность представления российской компанией - получателем субсидии сведений о проведенных в рамках реализации проекта опытно-конструкторских и технологических работах гражданского назначения (при наличии таковых) в Министерство науки и высшего образования Российской Федерации в порядке, предусмотренном </w:t>
      </w:r>
      <w:hyperlink r:id="rId14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12 апреля 2013 г. N 327 "О единой государственной информационной системе учета научно-исследовательских, опытно-конструкторских и технологических работ гражданского назначения";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о) положения о казначейском сопровождении, установленные правилами казначейского сопровождения в соответствии с бюджетным законодательством Российской Федерации.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25. Приобретение российской компанией - получателем субсидии за счет полученных из федерального бюджета средств субсидии иностранной валюты, за исключением операций, осуществляемых российской компанией в соответствии с валютным законодательством Российской Федерации при закупке (поставке) высокотехнологичного импортного оборудования, технологической оснастки, результатов интеллектуальной деятельности, сырья и комплектующих изделий, запрещается. Российская компания - получатель субсидии обязана распространить данное условие на иных юридических лиц и индивидуальных предпринимателей, получающих средства на основании договоров (соглашений), заключенных с российской компанией - получателем субсидии.</w:t>
      </w:r>
    </w:p>
    <w:p w:rsidR="00A41C28" w:rsidRDefault="00A41C28">
      <w:pPr>
        <w:pStyle w:val="ConsPlusNormal"/>
        <w:spacing w:before="220"/>
        <w:ind w:firstLine="540"/>
        <w:jc w:val="both"/>
      </w:pPr>
      <w:bookmarkStart w:id="25" w:name="P209"/>
      <w:bookmarkEnd w:id="25"/>
      <w:r>
        <w:t>26. Для получения субсидии российская компания - получатель субсидии в течение 30 рабочих дней с даты заключения соглашения (в рамках первого периода реализации комплексного проекта) и не позднее 1 ноября календарного года, предшествующего году получения субсидии (в рамках последующих периодов реализации комплексного проекта) представляет в Министерство промышленности и торговли Российской Федерации следующие документы:</w:t>
      </w:r>
    </w:p>
    <w:p w:rsidR="00A41C28" w:rsidRDefault="00A41C28">
      <w:pPr>
        <w:pStyle w:val="ConsPlusNormal"/>
        <w:spacing w:before="220"/>
        <w:ind w:firstLine="540"/>
        <w:jc w:val="both"/>
      </w:pPr>
      <w:bookmarkStart w:id="26" w:name="P210"/>
      <w:bookmarkEnd w:id="26"/>
      <w:r>
        <w:t>составленное в произвольной форме заявление о предоставлении субсидии с указанием размера субсидии, подписанное руководителем и главным бухгалтером (при наличии) российской компании;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 xml:space="preserve">справки о соответствии российской компании - получателя субсидии на 1-е число месяца, предшествующего месяцу подачи заявления о предоставлении субсидии в соответствии с </w:t>
      </w:r>
      <w:hyperlink w:anchor="P210" w:history="1">
        <w:r>
          <w:rPr>
            <w:color w:val="0000FF"/>
          </w:rPr>
          <w:t>абзацем вторым</w:t>
        </w:r>
      </w:hyperlink>
      <w:r>
        <w:t xml:space="preserve"> настоящего пункта, требованиям, указанным в </w:t>
      </w:r>
      <w:hyperlink w:anchor="P58" w:history="1">
        <w:r>
          <w:rPr>
            <w:color w:val="0000FF"/>
          </w:rPr>
          <w:t>подпунктах "б"</w:t>
        </w:r>
      </w:hyperlink>
      <w:r>
        <w:t xml:space="preserve"> - </w:t>
      </w:r>
      <w:hyperlink w:anchor="P63" w:history="1">
        <w:r>
          <w:rPr>
            <w:color w:val="0000FF"/>
          </w:rPr>
          <w:t>"ж" пункта 6</w:t>
        </w:r>
      </w:hyperlink>
      <w:r>
        <w:t xml:space="preserve"> настоящих Правил, подписанные руководителем и главным бухгалтером (при наличии) российской компании.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При наличии технической возможности указанные документы представляются в Министерство промышленности и торговли Российской Федерации в электронном виде через государственную информационную систему промышленности.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 xml:space="preserve">27. Министерство промышленности и торговли Российской Федерации регистрирует в порядке поступления документы, указанные в </w:t>
      </w:r>
      <w:hyperlink w:anchor="P209" w:history="1">
        <w:r>
          <w:rPr>
            <w:color w:val="0000FF"/>
          </w:rPr>
          <w:t>пункте 26</w:t>
        </w:r>
      </w:hyperlink>
      <w:r>
        <w:t xml:space="preserve"> настоящих Правил, в специальном </w:t>
      </w:r>
      <w:r>
        <w:lastRenderedPageBreak/>
        <w:t>журнале N 2, который должен быть прошнурован, пронумерован постранично и скреплен печатью Министерства промышленности и торговли Российской Федерации. Документы, представленные через государственную информационную систему промышленности, регистрируются в специальном журнале N 2 в соответствии с датой и временем регистрации в указанной системе.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 xml:space="preserve">Министерство промышленности и торговли Российской Федерации рассматривает представленные российской компанией документы, указанные в </w:t>
      </w:r>
      <w:hyperlink w:anchor="P209" w:history="1">
        <w:r>
          <w:rPr>
            <w:color w:val="0000FF"/>
          </w:rPr>
          <w:t>пункте 26</w:t>
        </w:r>
      </w:hyperlink>
      <w:r>
        <w:t xml:space="preserve"> настоящих Правил, в порядке поступления и обеспечивает проведение проверки полноты и достоверности сведений, содержащихся в них, а также соответствия российской компании требованию, указанному в </w:t>
      </w:r>
      <w:hyperlink w:anchor="P57" w:history="1">
        <w:r>
          <w:rPr>
            <w:color w:val="0000FF"/>
          </w:rPr>
          <w:t>подпункте "а" пункта 6</w:t>
        </w:r>
      </w:hyperlink>
      <w:r>
        <w:t xml:space="preserve"> настоящих Правил, в течение 30 рабочих дней со дня их поступления.</w:t>
      </w:r>
    </w:p>
    <w:p w:rsidR="00A41C28" w:rsidRDefault="00A41C28">
      <w:pPr>
        <w:pStyle w:val="ConsPlusNormal"/>
        <w:spacing w:before="220"/>
        <w:ind w:firstLine="540"/>
        <w:jc w:val="both"/>
      </w:pPr>
      <w:bookmarkStart w:id="27" w:name="P215"/>
      <w:bookmarkEnd w:id="27"/>
      <w:r>
        <w:t xml:space="preserve">28. Предоставление субсидий осуществляется в пределах лимитов бюджетных обязательств,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цели, указанные в </w:t>
      </w:r>
      <w:hyperlink w:anchor="P34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A41C28" w:rsidRDefault="00A41C28">
      <w:pPr>
        <w:pStyle w:val="ConsPlusNormal"/>
        <w:spacing w:before="220"/>
        <w:ind w:firstLine="540"/>
        <w:jc w:val="both"/>
      </w:pPr>
      <w:bookmarkStart w:id="28" w:name="P216"/>
      <w:bookmarkEnd w:id="28"/>
      <w:r>
        <w:t>29. Для подтверждения реализации проекта в отчетном периоде в соответствии с условиями соглашения российская компания - получатель субсидии представляет в Министерство промышленности и торговли Российской Федерации прошитые и пронумерованные постранично следующие документы (при наличии технической возможности указанные документы представляются в Министерство промышленности и торговли Российской Федерации через государственную информационную систему промышленности):</w:t>
      </w:r>
    </w:p>
    <w:p w:rsidR="00A41C28" w:rsidRDefault="00A41C28">
      <w:pPr>
        <w:pStyle w:val="ConsPlusNormal"/>
        <w:spacing w:before="220"/>
        <w:ind w:firstLine="540"/>
        <w:jc w:val="both"/>
      </w:pPr>
      <w:bookmarkStart w:id="29" w:name="P217"/>
      <w:bookmarkEnd w:id="29"/>
      <w:r>
        <w:t>а) до 31 октября года предоставления субсидии и последующих периодов реализации проекта: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отчет о расходах, источником финансового обеспечения которых является субсидия, составленный по форме, определенной типовой формой соглашения, утвержденной Министерством финансов Российской Федерации;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отчет о достижении значений результата предоставления субсидии и показателей, необходимых для достижения результата предоставления субсидии, по форме, определенной типовой формой, утвержденной Министерством финансов Российской Федерации;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б) в сроки и по форме, которые установлены соглашением: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отчет о выполнении условий предоставления субсидии с приложением подтверждающих документов;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отчет о затратах на реализацию проекта с приложением подтверждающих документов, включая выписки со счетов бухгалтерского учета, на которых российская компания - получатель субсидии ведет раздельный учет затрат на реализацию проекта;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отчет о целевом использовании субсидии на реализацию проекта с приложением подтверждающих документов, включая выписки со счетов бухгалтерского учета, на которых российская компания - получатель субсидии ведет раздельный учет затрат на реализацию проекта;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отчет о достижении контрольных событий, установленных планом-графиком реализации проекта, с приложением подтверждающих документов.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 xml:space="preserve">30. Министерство промышленности и торговли Российской Федерации регистрирует в порядке поступления документы, указанные в </w:t>
      </w:r>
      <w:hyperlink w:anchor="P216" w:history="1">
        <w:r>
          <w:rPr>
            <w:color w:val="0000FF"/>
          </w:rPr>
          <w:t>пункте 29</w:t>
        </w:r>
      </w:hyperlink>
      <w:r>
        <w:t xml:space="preserve"> настоящих Правил, в специальном журнале N 3, который должен быть прошнурован, пронумерован постранично и скреплен печатью Министерства промышленности и торговли Российской Федерации. Документы, представленные через государственную информационную систему промышленности, регистрируются в специальном журнале N 3 в соответствии с датой и временем регистрации в указанной системе.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lastRenderedPageBreak/>
        <w:t xml:space="preserve">Министерство промышленности и торговли Российской Федерации рассматривает представленные российской компанией документы, указанные в </w:t>
      </w:r>
      <w:hyperlink w:anchor="P216" w:history="1">
        <w:r>
          <w:rPr>
            <w:color w:val="0000FF"/>
          </w:rPr>
          <w:t>пункте 29</w:t>
        </w:r>
      </w:hyperlink>
      <w:r>
        <w:t xml:space="preserve"> настоящих Правил, в порядке поступления и обеспечивает проведение проверки полноты и достоверности сведений, содержащихся в документах, указанных в </w:t>
      </w:r>
      <w:hyperlink w:anchor="P216" w:history="1">
        <w:r>
          <w:rPr>
            <w:color w:val="0000FF"/>
          </w:rPr>
          <w:t>пункте 29</w:t>
        </w:r>
      </w:hyperlink>
      <w:r>
        <w:t xml:space="preserve"> настоящих Правил, в течение 50 рабочих дней со дня их поступления.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31. Основаниями для отказа российской компании - получателю субсидии в предоставлении субсидии в текущем финансовом году (начиная со второго года предоставления субсидии) являются: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 xml:space="preserve">а) несоответствие представленных российской компанией документов, указанных в </w:t>
      </w:r>
      <w:hyperlink w:anchor="P216" w:history="1">
        <w:r>
          <w:rPr>
            <w:color w:val="0000FF"/>
          </w:rPr>
          <w:t>пункте 29</w:t>
        </w:r>
      </w:hyperlink>
      <w:r>
        <w:t xml:space="preserve"> настоящих Правил, требованиям настоящих Правил;</w:t>
      </w:r>
    </w:p>
    <w:p w:rsidR="00A41C28" w:rsidRDefault="00A41C28">
      <w:pPr>
        <w:pStyle w:val="ConsPlusNormal"/>
        <w:spacing w:before="220"/>
        <w:ind w:firstLine="540"/>
        <w:jc w:val="both"/>
      </w:pPr>
      <w:bookmarkStart w:id="30" w:name="P229"/>
      <w:bookmarkEnd w:id="30"/>
      <w:r>
        <w:t xml:space="preserve">б) непредставление российской компанией и (или) представление не в полном объеме в установленный срок отчетности, указанной в </w:t>
      </w:r>
      <w:hyperlink w:anchor="P216" w:history="1">
        <w:r>
          <w:rPr>
            <w:color w:val="0000FF"/>
          </w:rPr>
          <w:t>пункте 29</w:t>
        </w:r>
      </w:hyperlink>
      <w:r>
        <w:t xml:space="preserve"> настоящих Правил (в случае первичного предоставления субсидии не применяется);</w:t>
      </w:r>
    </w:p>
    <w:p w:rsidR="00A41C28" w:rsidRDefault="00A41C28">
      <w:pPr>
        <w:pStyle w:val="ConsPlusNormal"/>
        <w:spacing w:before="220"/>
        <w:ind w:firstLine="540"/>
        <w:jc w:val="both"/>
      </w:pPr>
      <w:bookmarkStart w:id="31" w:name="P230"/>
      <w:bookmarkEnd w:id="31"/>
      <w:r>
        <w:t>в) установление факта недостоверности представленной российской компанией информации;</w:t>
      </w:r>
    </w:p>
    <w:p w:rsidR="00A41C28" w:rsidRDefault="00A41C28">
      <w:pPr>
        <w:pStyle w:val="ConsPlusNormal"/>
        <w:spacing w:before="220"/>
        <w:ind w:firstLine="540"/>
        <w:jc w:val="both"/>
      </w:pPr>
      <w:bookmarkStart w:id="32" w:name="P231"/>
      <w:bookmarkEnd w:id="32"/>
      <w:r>
        <w:t>г) фактическое недостижение значений результата предоставления субсидии и всех показателей, необходимых для достижения результата предоставления субсидии в рамках проекта, предусмотренных соглашением на дату представления отчетности, более чем на 30 процентов их плановых значений на конец отчетного периода (нарастающим итогом с начала реализации проекта);</w:t>
      </w:r>
    </w:p>
    <w:p w:rsidR="00A41C28" w:rsidRDefault="00A41C28">
      <w:pPr>
        <w:pStyle w:val="ConsPlusNormal"/>
        <w:spacing w:before="220"/>
        <w:ind w:firstLine="540"/>
        <w:jc w:val="both"/>
      </w:pPr>
      <w:bookmarkStart w:id="33" w:name="P232"/>
      <w:bookmarkEnd w:id="33"/>
      <w:r>
        <w:t>д) фактическое невыполнение ключевых событий, установленных планом-графиком реализации проекта, более чем на 30 процентов в отчетном периоде.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 xml:space="preserve">32. При наличии оснований, указанных в </w:t>
      </w:r>
      <w:hyperlink w:anchor="P229" w:history="1">
        <w:r>
          <w:rPr>
            <w:color w:val="0000FF"/>
          </w:rPr>
          <w:t>подпунктах "б"</w:t>
        </w:r>
      </w:hyperlink>
      <w:r>
        <w:t xml:space="preserve"> и (или) </w:t>
      </w:r>
      <w:hyperlink w:anchor="P230" w:history="1">
        <w:r>
          <w:rPr>
            <w:color w:val="0000FF"/>
          </w:rPr>
          <w:t>"в" пункта 31</w:t>
        </w:r>
      </w:hyperlink>
      <w:r>
        <w:t xml:space="preserve"> настоящих Правил, Министерство промышленности и торговли Российской Федерации не позднее 3-го рабочего дня после наступления срока представления отчетности, указанного в </w:t>
      </w:r>
      <w:hyperlink w:anchor="P216" w:history="1">
        <w:r>
          <w:rPr>
            <w:color w:val="0000FF"/>
          </w:rPr>
          <w:t>пункте 29</w:t>
        </w:r>
      </w:hyperlink>
      <w:r>
        <w:t xml:space="preserve"> настоящих Правил, или установления факта недостоверности представленной российской компанией информации направляет российской компании уведомление о наличии оснований для отказа в предоставлении субсидии на очередной плановый период с указанием сроков представления в Министерство промышленности и торговли Российской Федерации необходимых документов и сведений. В случае непредставления российской компанией документов и сведений, указанных в уведомлении, в установленный срок Министерство промышленности и торговли Российской Федерации принимает решение о приостановлении предоставления субсидии в следующем периоде реализации проекта. В случае представления российской компанией документов и сведений, указанных в уведомлении, в установленный срок Министерство промышленности и торговли Российской Федерации принимает решение о предоставлении субсидии в текущем периоде реализации проекта в течение 15 рабочих дней со дня получения документов и сведений от российской компании.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 xml:space="preserve">При наличии оснований, указанных в </w:t>
      </w:r>
      <w:hyperlink w:anchor="P231" w:history="1">
        <w:r>
          <w:rPr>
            <w:color w:val="0000FF"/>
          </w:rPr>
          <w:t>подпунктах "г"</w:t>
        </w:r>
      </w:hyperlink>
      <w:r>
        <w:t xml:space="preserve"> и </w:t>
      </w:r>
      <w:hyperlink w:anchor="P232" w:history="1">
        <w:r>
          <w:rPr>
            <w:color w:val="0000FF"/>
          </w:rPr>
          <w:t>"д" пункта 31</w:t>
        </w:r>
      </w:hyperlink>
      <w:r>
        <w:t xml:space="preserve"> настоящих Правил, Министерство промышленности и торговли Российской Федерации в течение 3 рабочих дней после выявления таких оснований направляет российской компании уведомление о наличии оснований для отказа в предоставлении субсидии в очередном периоде реализации проекта, а также принимает решение о проведении в установленном порядке проверки соблюдения целей, условий и порядка предоставления субсидии на территории российской компании в срок до 1 ноября текущего календарного года.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 xml:space="preserve">В случае если в ходе проверки не выявлены нарушения российской компанией целей, условий и порядка предоставления субсидии, и (или) российская компания устранила выявленные </w:t>
      </w:r>
      <w:r>
        <w:lastRenderedPageBreak/>
        <w:t>нарушения в установленные сроки, Министерство промышленности и торговли Российской Федерации принимает решение о возможности предоставления субсидии российской компании в следующем периоде реализации проекта.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В случае если в ходе проверки выявлены нарушения российской компанией целей, условий и порядка предоставления субсидии, Министерство промышленности и торговли Российской Федерации принимает решение о расторжении соглашения, в том числе в одностороннем порядке.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33. Перечисление субсидии российской компании - получателю субсидии осуществляется на казначейский счет для осуществления и отражения операций с денежными средствами юридических лиц, не являющихся участниками бюджетного процесса, бюджетными и автономными учреждениями, открытый в территориальном органе Федерального казначейства, не позднее 2-го рабочего дня после представления в территориальный орган Федерального казначейства российской компанией - получателем субсидии распоряжений о совершении казначейских платежей для оплаты денежного обязательства получателя субсидии.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34. Информация о размерах и сроках перечисления субсидий учитывается Министерством промышленности и торговли Российской Федерации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35. Министерство промышленности и торговли Российской Федерации и органы государственного финансового контроля проводят обязательные проверки соблюдения российскими компаниями целей, условий и порядка предоставления субсидий.</w:t>
      </w:r>
    </w:p>
    <w:p w:rsidR="00A41C28" w:rsidRDefault="00A41C28">
      <w:pPr>
        <w:pStyle w:val="ConsPlusNormal"/>
        <w:spacing w:before="220"/>
        <w:ind w:firstLine="540"/>
        <w:jc w:val="both"/>
      </w:pPr>
      <w:bookmarkStart w:id="34" w:name="P240"/>
      <w:bookmarkEnd w:id="34"/>
      <w:r>
        <w:t>36. Основаниями для расторжения соглашения, в том числе расторжения соглашения Министерством промышленности и торговли Российской Федерации в одностороннем порядке, являются: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а) фактическое недостижение промежуточных значений результата предоставления субсидии и показателей, необходимых для достижения результата предоставления субсидии в рамках проекта, предусмотренных соглашением, более чем на 50 процентов его планового значения на конец отчетного периода (нарастающим итогом с начала реализации проекта);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б) фактическое невыполнение ключевых событий плана-графика реализации проекта, предусмотренного соглашением, более чем на 50 процентов на конец отчетного периода (нарастающим итогом с начала реализации проекта);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 xml:space="preserve">в) непредставление отчетности, указанной в </w:t>
      </w:r>
      <w:hyperlink w:anchor="P216" w:history="1">
        <w:r>
          <w:rPr>
            <w:color w:val="0000FF"/>
          </w:rPr>
          <w:t>пункте 29</w:t>
        </w:r>
      </w:hyperlink>
      <w:r>
        <w:t xml:space="preserve"> настоящих Правил, в течение более 6 месяцев с установленной даты;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г) неиспользование средств субсидии в соответствии с планом-графиком финансового обеспечения в течение 2 периодов реализации проекта подряд;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 xml:space="preserve">д) выявление в ходе проведения проверок, в том числе на территории российской компании - получателя субсидии, фактов нарушения целей, условий и порядка предоставления субсидии, а также несоответствия фактического статуса реализации проекта сведениям, представленным российской компанией в отчетности, и (или) несоответствия представленных российской компанией документов, относящихся к проекту и создаваемой в рамках этого проекта продукции, условиям соглашения и документам, представленным в соответствии с </w:t>
      </w:r>
      <w:hyperlink w:anchor="P216" w:history="1">
        <w:r>
          <w:rPr>
            <w:color w:val="0000FF"/>
          </w:rPr>
          <w:t>пунктом 29</w:t>
        </w:r>
      </w:hyperlink>
      <w:r>
        <w:t xml:space="preserve"> настоящих Правил;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е) нарушение (более чем на 12 месяцев) выполнения плана-графика реализации проекта;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 xml:space="preserve">ж) недостижение согласия по новым условиям предоставления субсидии, предложенным Министерством промышленности и торговли Российской Федерации в случае уменьшения </w:t>
      </w:r>
      <w:r>
        <w:lastRenderedPageBreak/>
        <w:t>Министерству промышленности и торговли Российской Федерации как получателю средств федерального бюджета ранее доведенных лимитов бюджетных обязательств на соответствующий финансовый год, приводящего к невозможности предоставления субсидии в размере, определенном в соглашении.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 xml:space="preserve">37. В случае если по итогам реализации проекта значение результата предоставления субсидии или показателей, необходимых для достижения результата предоставления субсидии, указанных в соглашении, составляет менее 90 процентов планового значения, определенного соглашением, и не достигнуто в течение одного календарного года с даты завершения проекта, российская компания - получатель субсидии возвращает субсидию в размере, определяемом в соответствии с расчетом размера субсидии, подлежащей возврату в доход федерального бюджета в случае недостижения российской компанией значений результата предоставления субсидии или показателей, необходимых для достижения результата предоставления субсидии, согласно </w:t>
      </w:r>
      <w:hyperlink w:anchor="P321" w:history="1">
        <w:r>
          <w:rPr>
            <w:color w:val="0000FF"/>
          </w:rPr>
          <w:t>приложению N 2</w:t>
        </w:r>
      </w:hyperlink>
      <w:r>
        <w:t>.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38. В случае установления Министерством промышленности и торговли Российской Федерации и органами государственного финансового контроля в ходе обязательной проверки фактов нарушения целей, условий и порядка предоставления субсидии средства в размере выявленных нарушений подлежат возврату в доход федерального бюджета в порядке, установленном бюджетным законодательством Российской Федерации.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 xml:space="preserve">В случае расторжения Министерством промышленности и торговли Российской Федерации соглашения в одностороннем порядке в соответствии с </w:t>
      </w:r>
      <w:hyperlink w:anchor="P240" w:history="1">
        <w:r>
          <w:rPr>
            <w:color w:val="0000FF"/>
          </w:rPr>
          <w:t>пунктом 36</w:t>
        </w:r>
      </w:hyperlink>
      <w:r>
        <w:t xml:space="preserve"> настоящих Правил средства субсидии подлежат возврату в доход федерального бюджета в полном объеме с уплатой процентов в размере одной трехсотой ключевой ставки, установленной Центральным банком Российской Федерации, за каждый день пользования указанными денежными средствами.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 xml:space="preserve">В случае если в отчетном периоде российская компания представила отчетные документы, указанные в </w:t>
      </w:r>
      <w:hyperlink w:anchor="P216" w:history="1">
        <w:r>
          <w:rPr>
            <w:color w:val="0000FF"/>
          </w:rPr>
          <w:t>пункте 29</w:t>
        </w:r>
      </w:hyperlink>
      <w:r>
        <w:t xml:space="preserve"> настоящих Правил (хотя бы один отчет из указанных), с нарушением установленных сроков, российская компания уплачивает пеню в размере одной трехсотой ключевой ставки, установленной Центральным банком Российской Федерации, за каждый день просрочки до даты представления установленной отчетности в полном объеме.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В случае если в отчетном периоде российская компания не привлекла внебюджетные средства в размере, установленном планом-графиком финансового обеспечения, она уплачивает в доход федерального бюджета штраф в размере 10 процентов размера непривлеченных средств, но не более чем в размере, эквивалентном 50 процентам средств не использованной в этом отчетном периоде субсидии.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39. При наличии потребности российской компании - получателя субсидии в не использованном в отчетном финансовом году остатке субсидии Министерство промышленности и торговли Российской Федерации в установленном Правительством Российской Федерации порядке по согласованию с Министерством финансов Российской Федерации принимает решение о возможности использования остатка субсидии указанной компанией в очередном финансовом году на те же цели.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40. Средства субсидии подлежат возврату на основании: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а) соответствующего требования Министерства промышленности и торговли Российской Федерации - в течение 10 рабочих дней со дня получения российской компанией указанного требования;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б) представления и (или) предписания органа государственного финансового контроля - в сроки, установленные в соответствии с бюджетным законодательством Российской Федерации.</w:t>
      </w:r>
    </w:p>
    <w:p w:rsidR="00A41C28" w:rsidRDefault="00A41C28">
      <w:pPr>
        <w:pStyle w:val="ConsPlusNormal"/>
        <w:spacing w:before="220"/>
        <w:ind w:firstLine="540"/>
        <w:jc w:val="both"/>
      </w:pPr>
      <w:bookmarkStart w:id="35" w:name="P257"/>
      <w:bookmarkEnd w:id="35"/>
      <w:r>
        <w:t xml:space="preserve">41. Российская компания не более одного раза в течение 2 периодов реализации проекта </w:t>
      </w:r>
      <w:r>
        <w:lastRenderedPageBreak/>
        <w:t>вправе обратиться в Министерство промышленности и торговли Российской Федерации с мотивированным заявлением о внесении изменений в значение результата предоставления субсидии и показателей, необходимых для достижения результата предоставления субсидии, и в план-график реализации проекта (далее - заявление о внесении изменений) в следующих случаях: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а) введение торговых и экономических санкций в отношении российских юридических и (или) физических лиц, оказывающих влияние на реализацию проекта;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б) изменение валютных курсов более чем на 30 процентов с фиксацией измененного курса в течение не менее 6 месяцев, предшествующих дате подачи заявления о внесении изменений;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в) изменение стоимости высокотехнологичного импортного производственного оборудования, технологической оснастки, результатов интеллектуальной деятельности, сырья, комплектующих изделий и услуг, необходимых для реализации проекта, на мировых рынках в рублевом эквиваленте более чем на 30 процентов с фиксацией измененной стоимости в течение не менее 6 месяцев, предшествующих дате подачи заявления о внесении изменений.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 xml:space="preserve">42. В случае наступления одного или нескольких событий, указанных в </w:t>
      </w:r>
      <w:hyperlink w:anchor="P257" w:history="1">
        <w:r>
          <w:rPr>
            <w:color w:val="0000FF"/>
          </w:rPr>
          <w:t>пункте 41</w:t>
        </w:r>
      </w:hyperlink>
      <w:r>
        <w:t xml:space="preserve"> настоящих Правил, российская компания вправе направить в Министерство промышленности и торговли Российской Федерации заявление о внесении изменений, подписанное руководителем российской компании, с приложением документов, свидетельствующих о наступлении указанных событий, расчетов, обосновывающих степень влияния наступивших событий на результат предоставления субсидии и показатели, необходимые для достижения результата предоставления субсидии, указанные в соглашении, а также предложения о внесении изменений в план-график реализации проекта (при наличии технической возможности указанные документы представляются в Министерство промышленности и торговли Российской Федерации в электронном виде через государственную информационную систему промышленности).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Решение о возможности (невозможности) внесения изменений в значение результата предоставления субсидии и показателей, необходимых для достижения результата предоставления субсидии, и в план-график реализации проекта принимается Министерством промышленности и торговли Российской Федерации не позднее 30-го рабочего дня после получения заявления о внесении изменений. При этом уточнения указанных в соглашении значений результата предоставления субсидии и показателей, необходимых для достижения результата предоставления субсидии, в рамках отдельных периодов реализации проекта могут вноситься при условии сохранения итоговых значений результата предоставления субсидии и показателей, необходимых для достижения результата предоставления субсидии, на дату окончания реализации проекта, а внесение изменений в план-график реализации проекта - при условии сохранения срока его реализации.</w:t>
      </w:r>
    </w:p>
    <w:p w:rsidR="00A41C28" w:rsidRDefault="00A41C28">
      <w:pPr>
        <w:pStyle w:val="ConsPlusNormal"/>
        <w:jc w:val="both"/>
      </w:pPr>
    </w:p>
    <w:p w:rsidR="00A41C28" w:rsidRDefault="00A41C28">
      <w:pPr>
        <w:pStyle w:val="ConsPlusNormal"/>
        <w:jc w:val="both"/>
      </w:pPr>
    </w:p>
    <w:p w:rsidR="00A41C28" w:rsidRDefault="00A41C28">
      <w:pPr>
        <w:pStyle w:val="ConsPlusNormal"/>
        <w:jc w:val="both"/>
      </w:pPr>
    </w:p>
    <w:p w:rsidR="00A41C28" w:rsidRDefault="00A41C28">
      <w:pPr>
        <w:pStyle w:val="ConsPlusNormal"/>
        <w:jc w:val="both"/>
      </w:pPr>
    </w:p>
    <w:p w:rsidR="00A41C28" w:rsidRDefault="00A41C28">
      <w:pPr>
        <w:pStyle w:val="ConsPlusNormal"/>
        <w:jc w:val="both"/>
      </w:pPr>
    </w:p>
    <w:p w:rsidR="00A41C28" w:rsidRDefault="00A41C28">
      <w:pPr>
        <w:pStyle w:val="ConsPlusNormal"/>
        <w:jc w:val="right"/>
        <w:outlineLvl w:val="1"/>
      </w:pPr>
      <w:r>
        <w:t>Приложение N 1</w:t>
      </w:r>
    </w:p>
    <w:p w:rsidR="00A41C28" w:rsidRDefault="00A41C28">
      <w:pPr>
        <w:pStyle w:val="ConsPlusNormal"/>
        <w:jc w:val="right"/>
      </w:pPr>
      <w:r>
        <w:t>к Правилам предоставления субсидий</w:t>
      </w:r>
    </w:p>
    <w:p w:rsidR="00A41C28" w:rsidRDefault="00A41C28">
      <w:pPr>
        <w:pStyle w:val="ConsPlusNormal"/>
        <w:jc w:val="right"/>
      </w:pPr>
      <w:r>
        <w:t>из федерального бюджета российским</w:t>
      </w:r>
    </w:p>
    <w:p w:rsidR="00A41C28" w:rsidRDefault="00A41C28">
      <w:pPr>
        <w:pStyle w:val="ConsPlusNormal"/>
        <w:jc w:val="right"/>
      </w:pPr>
      <w:r>
        <w:t>компаниям на финансовое обеспечение</w:t>
      </w:r>
    </w:p>
    <w:p w:rsidR="00A41C28" w:rsidRDefault="00A41C28">
      <w:pPr>
        <w:pStyle w:val="ConsPlusNormal"/>
        <w:jc w:val="right"/>
      </w:pPr>
      <w:r>
        <w:t>части затрат, связанных с внедрением</w:t>
      </w:r>
    </w:p>
    <w:p w:rsidR="00A41C28" w:rsidRDefault="00A41C28">
      <w:pPr>
        <w:pStyle w:val="ConsPlusNormal"/>
        <w:jc w:val="right"/>
      </w:pPr>
      <w:r>
        <w:t>российской продукции радиоэлектронной</w:t>
      </w:r>
    </w:p>
    <w:p w:rsidR="00A41C28" w:rsidRDefault="00A41C28">
      <w:pPr>
        <w:pStyle w:val="ConsPlusNormal"/>
        <w:jc w:val="right"/>
      </w:pPr>
      <w:r>
        <w:t>промышленности</w:t>
      </w:r>
    </w:p>
    <w:p w:rsidR="00A41C28" w:rsidRDefault="00A41C28">
      <w:pPr>
        <w:pStyle w:val="ConsPlusNormal"/>
        <w:jc w:val="both"/>
      </w:pPr>
    </w:p>
    <w:p w:rsidR="00A41C28" w:rsidRDefault="00A41C28">
      <w:pPr>
        <w:pStyle w:val="ConsPlusTitle"/>
        <w:jc w:val="center"/>
      </w:pPr>
      <w:bookmarkStart w:id="36" w:name="P276"/>
      <w:bookmarkEnd w:id="36"/>
      <w:r>
        <w:t>РАСЧЕТ</w:t>
      </w:r>
    </w:p>
    <w:p w:rsidR="00A41C28" w:rsidRDefault="00A41C28">
      <w:pPr>
        <w:pStyle w:val="ConsPlusTitle"/>
        <w:jc w:val="center"/>
      </w:pPr>
      <w:r>
        <w:t>РАЗМЕРА СУБСИДИИ ИЗ ФЕДЕРАЛЬНОГО БЮДЖЕТА РОССИЙСКИМ</w:t>
      </w:r>
    </w:p>
    <w:p w:rsidR="00A41C28" w:rsidRDefault="00A41C28">
      <w:pPr>
        <w:pStyle w:val="ConsPlusTitle"/>
        <w:jc w:val="center"/>
      </w:pPr>
      <w:r>
        <w:t>КОМПАНИЯМ НА ФИНАНСОВОЕ ОБЕСПЕЧЕНИЕ ЧАСТИ ЗАТРАТ,</w:t>
      </w:r>
    </w:p>
    <w:p w:rsidR="00A41C28" w:rsidRDefault="00A41C28">
      <w:pPr>
        <w:pStyle w:val="ConsPlusTitle"/>
        <w:jc w:val="center"/>
      </w:pPr>
      <w:r>
        <w:lastRenderedPageBreak/>
        <w:t>СВЯЗАННЫХ С ВНЕДРЕНИЕМ РОССИЙСКОЙ ПРОДУКЦИИ</w:t>
      </w:r>
    </w:p>
    <w:p w:rsidR="00A41C28" w:rsidRDefault="00A41C28">
      <w:pPr>
        <w:pStyle w:val="ConsPlusTitle"/>
        <w:jc w:val="center"/>
      </w:pPr>
      <w:r>
        <w:t>РАДИОЭЛЕКТРОННОЙ ПРОМЫШЛЕННОСТИ</w:t>
      </w:r>
    </w:p>
    <w:p w:rsidR="00A41C28" w:rsidRDefault="00A41C28">
      <w:pPr>
        <w:pStyle w:val="ConsPlusNormal"/>
        <w:jc w:val="both"/>
      </w:pPr>
    </w:p>
    <w:p w:rsidR="00A41C28" w:rsidRDefault="00A41C28">
      <w:pPr>
        <w:pStyle w:val="ConsPlusNormal"/>
        <w:ind w:firstLine="540"/>
        <w:jc w:val="both"/>
      </w:pPr>
      <w:r>
        <w:t>1. Размер субсидии российским компаниям из федерального бюджета на финансовое обеспечение части затрат, связанных с внедрением российской продукции радиоэлектронной промышленности (P), определяется по формуле:</w:t>
      </w:r>
    </w:p>
    <w:p w:rsidR="00A41C28" w:rsidRDefault="00A41C28">
      <w:pPr>
        <w:pStyle w:val="ConsPlusNormal"/>
        <w:jc w:val="both"/>
      </w:pPr>
    </w:p>
    <w:p w:rsidR="00A41C28" w:rsidRDefault="00A41C28">
      <w:pPr>
        <w:pStyle w:val="ConsPlusNormal"/>
        <w:jc w:val="center"/>
      </w:pPr>
      <w:r>
        <w:t>P = P</w:t>
      </w:r>
      <w:r>
        <w:rPr>
          <w:vertAlign w:val="subscript"/>
        </w:rPr>
        <w:t>1</w:t>
      </w:r>
      <w:r>
        <w:t xml:space="preserve"> + P</w:t>
      </w:r>
      <w:r>
        <w:rPr>
          <w:vertAlign w:val="subscript"/>
        </w:rPr>
        <w:t>2</w:t>
      </w:r>
      <w:r>
        <w:t>,</w:t>
      </w:r>
    </w:p>
    <w:p w:rsidR="00A41C28" w:rsidRDefault="00A41C28">
      <w:pPr>
        <w:pStyle w:val="ConsPlusNormal"/>
        <w:jc w:val="both"/>
      </w:pPr>
    </w:p>
    <w:p w:rsidR="00A41C28" w:rsidRDefault="00A41C28">
      <w:pPr>
        <w:pStyle w:val="ConsPlusNormal"/>
        <w:ind w:firstLine="540"/>
        <w:jc w:val="both"/>
      </w:pPr>
      <w:r>
        <w:t>где: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P</w:t>
      </w:r>
      <w:r>
        <w:rPr>
          <w:vertAlign w:val="subscript"/>
        </w:rPr>
        <w:t>1</w:t>
      </w:r>
      <w:r>
        <w:t xml:space="preserve"> - размер субсидии российским компаниям из федерального бюджета на финансовое обеспечение части затрат, связанных с внедрением российской продукции радиоэлектронной промышленности за период с 1 октября по 31 декабря;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P</w:t>
      </w:r>
      <w:r>
        <w:rPr>
          <w:vertAlign w:val="subscript"/>
        </w:rPr>
        <w:t>2</w:t>
      </w:r>
      <w:r>
        <w:t xml:space="preserve"> - размер субсидии российским компаниям из федерального бюджета на финансовое обеспечение части затрат, связанных с внедрением российской продукции радиоэлектронной промышленности за период с 1 января по 30 сентября.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2. Размер субсидии российским компаниям из федерального бюджета на финансовое обеспечение части затрат, связанных с внедрением российской продукции радиоэлектронной промышленности за период с 1 октября по 31 декабря (P</w:t>
      </w:r>
      <w:r>
        <w:rPr>
          <w:vertAlign w:val="subscript"/>
        </w:rPr>
        <w:t>1</w:t>
      </w:r>
      <w:r>
        <w:t>), определяется по формуле:</w:t>
      </w:r>
    </w:p>
    <w:p w:rsidR="00A41C28" w:rsidRDefault="00A41C28">
      <w:pPr>
        <w:pStyle w:val="ConsPlusNormal"/>
        <w:jc w:val="both"/>
      </w:pPr>
    </w:p>
    <w:p w:rsidR="00A41C28" w:rsidRPr="00A41C28" w:rsidRDefault="00A41C28">
      <w:pPr>
        <w:pStyle w:val="ConsPlusNormal"/>
        <w:jc w:val="center"/>
        <w:rPr>
          <w:lang w:val="en-US"/>
        </w:rPr>
      </w:pPr>
      <w:r w:rsidRPr="00A41C28">
        <w:rPr>
          <w:lang w:val="en-US"/>
        </w:rPr>
        <w:t>P</w:t>
      </w:r>
      <w:r w:rsidRPr="00A41C28">
        <w:rPr>
          <w:vertAlign w:val="subscript"/>
          <w:lang w:val="en-US"/>
        </w:rPr>
        <w:t>1</w:t>
      </w:r>
      <w:r w:rsidRPr="00A41C28">
        <w:rPr>
          <w:lang w:val="en-US"/>
        </w:rPr>
        <w:t xml:space="preserve"> = C</w:t>
      </w:r>
      <w:r w:rsidRPr="00A41C28">
        <w:rPr>
          <w:vertAlign w:val="subscript"/>
          <w:lang w:val="en-US"/>
        </w:rPr>
        <w:t>1</w:t>
      </w:r>
      <w:r w:rsidRPr="00A41C28">
        <w:rPr>
          <w:lang w:val="en-US"/>
        </w:rPr>
        <w:t xml:space="preserve"> + C</w:t>
      </w:r>
      <w:r w:rsidRPr="00A41C28">
        <w:rPr>
          <w:vertAlign w:val="subscript"/>
          <w:lang w:val="en-US"/>
        </w:rPr>
        <w:t>2</w:t>
      </w:r>
      <w:r w:rsidRPr="00A41C28">
        <w:rPr>
          <w:lang w:val="en-US"/>
        </w:rPr>
        <w:t xml:space="preserve"> + C</w:t>
      </w:r>
      <w:r w:rsidRPr="00A41C28">
        <w:rPr>
          <w:vertAlign w:val="subscript"/>
          <w:lang w:val="en-US"/>
        </w:rPr>
        <w:t>3</w:t>
      </w:r>
      <w:r w:rsidRPr="00A41C28">
        <w:rPr>
          <w:lang w:val="en-US"/>
        </w:rPr>
        <w:t xml:space="preserve"> + C</w:t>
      </w:r>
      <w:r w:rsidRPr="00A41C28">
        <w:rPr>
          <w:vertAlign w:val="subscript"/>
          <w:lang w:val="en-US"/>
        </w:rPr>
        <w:t>4</w:t>
      </w:r>
      <w:r w:rsidRPr="00A41C28">
        <w:rPr>
          <w:lang w:val="en-US"/>
        </w:rPr>
        <w:t xml:space="preserve"> + C</w:t>
      </w:r>
      <w:r w:rsidRPr="00A41C28">
        <w:rPr>
          <w:vertAlign w:val="subscript"/>
          <w:lang w:val="en-US"/>
        </w:rPr>
        <w:t>5</w:t>
      </w:r>
      <w:r w:rsidRPr="00A41C28">
        <w:rPr>
          <w:lang w:val="en-US"/>
        </w:rPr>
        <w:t xml:space="preserve"> + C</w:t>
      </w:r>
      <w:r w:rsidRPr="00A41C28">
        <w:rPr>
          <w:vertAlign w:val="subscript"/>
          <w:lang w:val="en-US"/>
        </w:rPr>
        <w:t>6</w:t>
      </w:r>
      <w:r w:rsidRPr="00A41C28">
        <w:rPr>
          <w:lang w:val="en-US"/>
        </w:rPr>
        <w:t xml:space="preserve"> + C</w:t>
      </w:r>
      <w:r w:rsidRPr="00A41C28">
        <w:rPr>
          <w:vertAlign w:val="subscript"/>
          <w:lang w:val="en-US"/>
        </w:rPr>
        <w:t>7</w:t>
      </w:r>
      <w:r w:rsidRPr="00A41C28">
        <w:rPr>
          <w:lang w:val="en-US"/>
        </w:rPr>
        <w:t xml:space="preserve"> + C</w:t>
      </w:r>
      <w:r w:rsidRPr="00A41C28">
        <w:rPr>
          <w:vertAlign w:val="subscript"/>
          <w:lang w:val="en-US"/>
        </w:rPr>
        <w:t>8</w:t>
      </w:r>
      <w:r w:rsidRPr="00A41C28">
        <w:rPr>
          <w:lang w:val="en-US"/>
        </w:rPr>
        <w:t xml:space="preserve"> + C</w:t>
      </w:r>
      <w:r w:rsidRPr="00A41C28">
        <w:rPr>
          <w:vertAlign w:val="subscript"/>
          <w:lang w:val="en-US"/>
        </w:rPr>
        <w:t>9</w:t>
      </w:r>
      <w:r w:rsidRPr="00A41C28">
        <w:rPr>
          <w:lang w:val="en-US"/>
        </w:rPr>
        <w:t xml:space="preserve"> + C</w:t>
      </w:r>
      <w:r w:rsidRPr="00A41C28">
        <w:rPr>
          <w:vertAlign w:val="subscript"/>
          <w:lang w:val="en-US"/>
        </w:rPr>
        <w:t>10</w:t>
      </w:r>
      <w:r w:rsidRPr="00A41C28">
        <w:rPr>
          <w:lang w:val="en-US"/>
        </w:rPr>
        <w:t xml:space="preserve"> + C</w:t>
      </w:r>
      <w:r w:rsidRPr="00A41C28">
        <w:rPr>
          <w:vertAlign w:val="subscript"/>
          <w:lang w:val="en-US"/>
        </w:rPr>
        <w:t>11</w:t>
      </w:r>
      <w:r w:rsidRPr="00A41C28">
        <w:rPr>
          <w:lang w:val="en-US"/>
        </w:rPr>
        <w:t>,</w:t>
      </w:r>
    </w:p>
    <w:p w:rsidR="00A41C28" w:rsidRPr="00A41C28" w:rsidRDefault="00A41C28">
      <w:pPr>
        <w:pStyle w:val="ConsPlusNormal"/>
        <w:jc w:val="both"/>
        <w:rPr>
          <w:lang w:val="en-US"/>
        </w:rPr>
      </w:pPr>
    </w:p>
    <w:p w:rsidR="00A41C28" w:rsidRDefault="00A41C28">
      <w:pPr>
        <w:pStyle w:val="ConsPlusNormal"/>
        <w:ind w:firstLine="540"/>
        <w:jc w:val="both"/>
      </w:pPr>
      <w:r>
        <w:t>где: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C</w:t>
      </w:r>
      <w:r>
        <w:rPr>
          <w:vertAlign w:val="subscript"/>
        </w:rPr>
        <w:t>1</w:t>
      </w:r>
      <w:r>
        <w:t xml:space="preserve"> - расходы на оплату труда работников, непосредственно участвующих в реализации проекта, а также расходы на обязательное пенсионное страхование, обязательное социальное страхование на случай временной нетрудоспособности и в связи с материнством, обязательное медицинское страхование, обязательное социальное страхование от несчастных случаев на производстве и профессиональных заболеваний;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C</w:t>
      </w:r>
      <w:r>
        <w:rPr>
          <w:vertAlign w:val="subscript"/>
        </w:rPr>
        <w:t>2</w:t>
      </w:r>
      <w:r>
        <w:t xml:space="preserve"> - накладные расходы в размере не более 200 процентов суммы расходов на оплату труда работников, непосредственно участвующих в реализации проекта;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C</w:t>
      </w:r>
      <w:r>
        <w:rPr>
          <w:vertAlign w:val="subscript"/>
        </w:rPr>
        <w:t>3</w:t>
      </w:r>
      <w:r>
        <w:t xml:space="preserve"> - затраты на оплату работ (услуг) сторонних организаций по адаптации российской продукции радиоэлектронной промышленности в целях ее применения в конечной продукции и (или) при оказании услуг;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C</w:t>
      </w:r>
      <w:r>
        <w:rPr>
          <w:vertAlign w:val="subscript"/>
        </w:rPr>
        <w:t>4</w:t>
      </w:r>
      <w:r>
        <w:t xml:space="preserve"> - затраты на оплату опытно-конструкторских работ, выполняемых сторонними организациями, по модернизации российской продукции радиоэлектронной промышленности в целях ее применения в конечной продукции в рамках реализации проекта;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C</w:t>
      </w:r>
      <w:r>
        <w:rPr>
          <w:vertAlign w:val="subscript"/>
        </w:rPr>
        <w:t>5</w:t>
      </w:r>
      <w:r>
        <w:t xml:space="preserve"> - затраты на оплату услуг организаций - системных интеграторов в размере не более 15 процентов стоимости приобретаемой российской продукции радиоэлектронной промышленности в рамках реализации проекта;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C</w:t>
      </w:r>
      <w:r>
        <w:rPr>
          <w:vertAlign w:val="subscript"/>
        </w:rPr>
        <w:t>6</w:t>
      </w:r>
      <w:r>
        <w:t xml:space="preserve"> - затраты на обучение, подготовку (переподготовку) персонала российской компании, в том числе на оплату услуг организаций, осуществляющих образовательную деятельность в целях подготовки (переподготовки) персонала российской компании, в рамках реализации проекта;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C</w:t>
      </w:r>
      <w:r>
        <w:rPr>
          <w:vertAlign w:val="subscript"/>
        </w:rPr>
        <w:t>7</w:t>
      </w:r>
      <w:r>
        <w:t xml:space="preserve"> - затраты на приобретение российской продукции радиоэлектронной промышленности, являющейся комплектующими изделиями при производстве конечной продукции, системами, комплексами, и (или) используемой в целях оказания услуг потребителям и (или) ведения прочей хозяйственной деятельности. Объем затрат на приобретение российской продукции </w:t>
      </w:r>
      <w:r>
        <w:lastRenderedPageBreak/>
        <w:t>радиоэлектронной промышленности определяется исходя из стоимости указанной продукции на условиях "франко-завод";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C</w:t>
      </w:r>
      <w:r>
        <w:rPr>
          <w:vertAlign w:val="subscript"/>
        </w:rPr>
        <w:t>8</w:t>
      </w:r>
      <w:r>
        <w:t xml:space="preserve"> - расходы, связанные с уплатой процентов по кредитам либо траншам в рамках кредитных линий, полученным в российских кредитных организациях и (или) государственной корпорации развития "ВЭБ.РФ" не ранее 1 января 2019 г. в целях реализации проекта, в том числе связанные с приобретением производственного оборудования, необходимого для реализации проекта, произведенные не ранее 1 января 2020 г., и не превышающие значение базового индикатора, рассчитанного в соответствии с </w:t>
      </w:r>
      <w:hyperlink r:id="rId15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20 июля 2016 г. N 702 "О применении базовых индикаторов при расчете параметров субсидирования процентной ставки за счет средств федерального бюджета по кредитам, облигационным займам и (или) договорам лизинга в зависимости от сроков кредитования, а также определении предельного уровня конечной ставки кредитования, при превышении которого субсидирование процентной ставки не осуществляется". Затраты, связанные с уплатой процентов по кредитам, начисленным и уплаченным по просроченной ссудной задолженности, а также по процентной ставке, превышающей предельный уровень конечной ставки кредитования, не субсидируются;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C</w:t>
      </w:r>
      <w:r>
        <w:rPr>
          <w:vertAlign w:val="subscript"/>
        </w:rPr>
        <w:t>9</w:t>
      </w:r>
      <w:r>
        <w:t xml:space="preserve"> - расходы на сертификацию продукции, работ, услуг в соответствии с требованиями законодательства Российской Федерации, а также стандартов, технических регламентов и других документов, которые в соответствии с законодательством Российской Федерации устанавливают обязательные требования к продукции, работам, услугам, в том числе на международном уровне;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C</w:t>
      </w:r>
      <w:r>
        <w:rPr>
          <w:vertAlign w:val="subscript"/>
        </w:rPr>
        <w:t>10</w:t>
      </w:r>
      <w:r>
        <w:t xml:space="preserve"> - расходы на аттестацию (валидацию, переаттестацию) и сертификацию производства и (или) оборудования, в том числе испытательного, а также расходы на приобретение лабораторного оборудования на указанные цели;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C</w:t>
      </w:r>
      <w:r>
        <w:rPr>
          <w:vertAlign w:val="subscript"/>
        </w:rPr>
        <w:t>11</w:t>
      </w:r>
      <w:r>
        <w:t xml:space="preserve"> - расходы на приобретение комплектующих изделий к российской продукции радиоэлектронной промышленности, необходимых для ввода ее в эксплуатацию, в том числе кабелей, стоек, монтажных комплектов, разъемов, переходников, расходы на мероприятия по вводу ее в эксплуатацию (монтаж, пусконаладочные работы), а также расходы, связанные с обеспечением функционирования российской продукции радиоэлектронной промышленности в составе конечной продукции. Объем затрат на приобретение комплектующих изделий к российской продукции радиоэлектронной промышленности определяется исходя из стоимости указанной продукции на условиях "франко-завод".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3. Размер субсидии российским компаниям из федерального бюджета на финансовое обеспечение части затрат, связанных с внедрением российской продукции радиоэлектронной промышленности, за период с 1 января по 30 сентября (P</w:t>
      </w:r>
      <w:r>
        <w:rPr>
          <w:vertAlign w:val="subscript"/>
        </w:rPr>
        <w:t>2</w:t>
      </w:r>
      <w:r>
        <w:t>) определяется по формуле:</w:t>
      </w:r>
    </w:p>
    <w:p w:rsidR="00A41C28" w:rsidRDefault="00A41C28">
      <w:pPr>
        <w:pStyle w:val="ConsPlusNormal"/>
        <w:jc w:val="both"/>
      </w:pPr>
    </w:p>
    <w:p w:rsidR="00A41C28" w:rsidRPr="00A41C28" w:rsidRDefault="00A41C28">
      <w:pPr>
        <w:pStyle w:val="ConsPlusNormal"/>
        <w:jc w:val="center"/>
        <w:rPr>
          <w:lang w:val="en-US"/>
        </w:rPr>
      </w:pPr>
      <w:r w:rsidRPr="00A41C28">
        <w:rPr>
          <w:lang w:val="en-US"/>
        </w:rPr>
        <w:t>P</w:t>
      </w:r>
      <w:r w:rsidRPr="00A41C28">
        <w:rPr>
          <w:vertAlign w:val="subscript"/>
          <w:lang w:val="en-US"/>
        </w:rPr>
        <w:t>2</w:t>
      </w:r>
      <w:r w:rsidRPr="00A41C28">
        <w:rPr>
          <w:lang w:val="en-US"/>
        </w:rPr>
        <w:t xml:space="preserve"> = C</w:t>
      </w:r>
      <w:r w:rsidRPr="00A41C28">
        <w:rPr>
          <w:vertAlign w:val="subscript"/>
          <w:lang w:val="en-US"/>
        </w:rPr>
        <w:t>1</w:t>
      </w:r>
      <w:r w:rsidRPr="00A41C28">
        <w:rPr>
          <w:lang w:val="en-US"/>
        </w:rPr>
        <w:t xml:space="preserve"> + C</w:t>
      </w:r>
      <w:r w:rsidRPr="00A41C28">
        <w:rPr>
          <w:vertAlign w:val="subscript"/>
          <w:lang w:val="en-US"/>
        </w:rPr>
        <w:t>2</w:t>
      </w:r>
      <w:r w:rsidRPr="00A41C28">
        <w:rPr>
          <w:lang w:val="en-US"/>
        </w:rPr>
        <w:t xml:space="preserve"> + C</w:t>
      </w:r>
      <w:r w:rsidRPr="00A41C28">
        <w:rPr>
          <w:vertAlign w:val="subscript"/>
          <w:lang w:val="en-US"/>
        </w:rPr>
        <w:t>3</w:t>
      </w:r>
      <w:r w:rsidRPr="00A41C28">
        <w:rPr>
          <w:lang w:val="en-US"/>
        </w:rPr>
        <w:t xml:space="preserve"> + C</w:t>
      </w:r>
      <w:r w:rsidRPr="00A41C28">
        <w:rPr>
          <w:vertAlign w:val="subscript"/>
          <w:lang w:val="en-US"/>
        </w:rPr>
        <w:t>4</w:t>
      </w:r>
      <w:r w:rsidRPr="00A41C28">
        <w:rPr>
          <w:lang w:val="en-US"/>
        </w:rPr>
        <w:t xml:space="preserve"> + C</w:t>
      </w:r>
      <w:r w:rsidRPr="00A41C28">
        <w:rPr>
          <w:vertAlign w:val="subscript"/>
          <w:lang w:val="en-US"/>
        </w:rPr>
        <w:t>5</w:t>
      </w:r>
      <w:r w:rsidRPr="00A41C28">
        <w:rPr>
          <w:lang w:val="en-US"/>
        </w:rPr>
        <w:t xml:space="preserve"> + C</w:t>
      </w:r>
      <w:r w:rsidRPr="00A41C28">
        <w:rPr>
          <w:vertAlign w:val="subscript"/>
          <w:lang w:val="en-US"/>
        </w:rPr>
        <w:t>6</w:t>
      </w:r>
      <w:r w:rsidRPr="00A41C28">
        <w:rPr>
          <w:lang w:val="en-US"/>
        </w:rPr>
        <w:t xml:space="preserve"> + C</w:t>
      </w:r>
      <w:r w:rsidRPr="00A41C28">
        <w:rPr>
          <w:vertAlign w:val="subscript"/>
          <w:lang w:val="en-US"/>
        </w:rPr>
        <w:t>7</w:t>
      </w:r>
      <w:r w:rsidRPr="00A41C28">
        <w:rPr>
          <w:lang w:val="en-US"/>
        </w:rPr>
        <w:t xml:space="preserve"> + C</w:t>
      </w:r>
      <w:r w:rsidRPr="00A41C28">
        <w:rPr>
          <w:vertAlign w:val="subscript"/>
          <w:lang w:val="en-US"/>
        </w:rPr>
        <w:t>8</w:t>
      </w:r>
      <w:r w:rsidRPr="00A41C28">
        <w:rPr>
          <w:lang w:val="en-US"/>
        </w:rPr>
        <w:t xml:space="preserve"> + C</w:t>
      </w:r>
      <w:r w:rsidRPr="00A41C28">
        <w:rPr>
          <w:vertAlign w:val="subscript"/>
          <w:lang w:val="en-US"/>
        </w:rPr>
        <w:t>9</w:t>
      </w:r>
      <w:r w:rsidRPr="00A41C28">
        <w:rPr>
          <w:lang w:val="en-US"/>
        </w:rPr>
        <w:t xml:space="preserve"> + C</w:t>
      </w:r>
      <w:r w:rsidRPr="00A41C28">
        <w:rPr>
          <w:vertAlign w:val="subscript"/>
          <w:lang w:val="en-US"/>
        </w:rPr>
        <w:t>10</w:t>
      </w:r>
      <w:r w:rsidRPr="00A41C28">
        <w:rPr>
          <w:lang w:val="en-US"/>
        </w:rPr>
        <w:t xml:space="preserve"> + C</w:t>
      </w:r>
      <w:r w:rsidRPr="00A41C28">
        <w:rPr>
          <w:vertAlign w:val="subscript"/>
          <w:lang w:val="en-US"/>
        </w:rPr>
        <w:t>11</w:t>
      </w:r>
      <w:r w:rsidRPr="00A41C28">
        <w:rPr>
          <w:lang w:val="en-US"/>
        </w:rPr>
        <w:t>.</w:t>
      </w:r>
    </w:p>
    <w:p w:rsidR="00A41C28" w:rsidRPr="00A41C28" w:rsidRDefault="00A41C28">
      <w:pPr>
        <w:pStyle w:val="ConsPlusNormal"/>
        <w:jc w:val="both"/>
        <w:rPr>
          <w:lang w:val="en-US"/>
        </w:rPr>
      </w:pPr>
    </w:p>
    <w:p w:rsidR="00A41C28" w:rsidRPr="00A41C28" w:rsidRDefault="00A41C28">
      <w:pPr>
        <w:pStyle w:val="ConsPlusNormal"/>
        <w:jc w:val="both"/>
        <w:rPr>
          <w:lang w:val="en-US"/>
        </w:rPr>
      </w:pPr>
    </w:p>
    <w:p w:rsidR="00A41C28" w:rsidRPr="00A41C28" w:rsidRDefault="00A41C28">
      <w:pPr>
        <w:pStyle w:val="ConsPlusNormal"/>
        <w:jc w:val="both"/>
        <w:rPr>
          <w:lang w:val="en-US"/>
        </w:rPr>
      </w:pPr>
    </w:p>
    <w:p w:rsidR="00A41C28" w:rsidRPr="00A41C28" w:rsidRDefault="00A41C28">
      <w:pPr>
        <w:pStyle w:val="ConsPlusNormal"/>
        <w:jc w:val="both"/>
        <w:rPr>
          <w:lang w:val="en-US"/>
        </w:rPr>
      </w:pPr>
    </w:p>
    <w:p w:rsidR="00A41C28" w:rsidRPr="00A41C28" w:rsidRDefault="00A41C28">
      <w:pPr>
        <w:pStyle w:val="ConsPlusNormal"/>
        <w:jc w:val="both"/>
        <w:rPr>
          <w:lang w:val="en-US"/>
        </w:rPr>
      </w:pPr>
    </w:p>
    <w:p w:rsidR="00A41C28" w:rsidRDefault="00A41C28">
      <w:pPr>
        <w:pStyle w:val="ConsPlusNormal"/>
        <w:jc w:val="right"/>
        <w:outlineLvl w:val="1"/>
      </w:pPr>
      <w:r>
        <w:t>Приложение N 2</w:t>
      </w:r>
    </w:p>
    <w:p w:rsidR="00A41C28" w:rsidRDefault="00A41C28">
      <w:pPr>
        <w:pStyle w:val="ConsPlusNormal"/>
        <w:jc w:val="right"/>
      </w:pPr>
      <w:r>
        <w:t>к Правилам предоставления субсидий</w:t>
      </w:r>
    </w:p>
    <w:p w:rsidR="00A41C28" w:rsidRDefault="00A41C28">
      <w:pPr>
        <w:pStyle w:val="ConsPlusNormal"/>
        <w:jc w:val="right"/>
      </w:pPr>
      <w:r>
        <w:t>из федерального бюджета российским</w:t>
      </w:r>
    </w:p>
    <w:p w:rsidR="00A41C28" w:rsidRDefault="00A41C28">
      <w:pPr>
        <w:pStyle w:val="ConsPlusNormal"/>
        <w:jc w:val="right"/>
      </w:pPr>
      <w:r>
        <w:t>компаниям на финансовое обеспечение</w:t>
      </w:r>
    </w:p>
    <w:p w:rsidR="00A41C28" w:rsidRDefault="00A41C28">
      <w:pPr>
        <w:pStyle w:val="ConsPlusNormal"/>
        <w:jc w:val="right"/>
      </w:pPr>
      <w:r>
        <w:t>части затрат, связанных с внедрением</w:t>
      </w:r>
    </w:p>
    <w:p w:rsidR="00A41C28" w:rsidRDefault="00A41C28">
      <w:pPr>
        <w:pStyle w:val="ConsPlusNormal"/>
        <w:jc w:val="right"/>
      </w:pPr>
      <w:r>
        <w:t>российской продукции радиоэлектронной</w:t>
      </w:r>
    </w:p>
    <w:p w:rsidR="00A41C28" w:rsidRDefault="00A41C28">
      <w:pPr>
        <w:pStyle w:val="ConsPlusNormal"/>
        <w:jc w:val="right"/>
      </w:pPr>
      <w:r>
        <w:t>промышленности</w:t>
      </w:r>
    </w:p>
    <w:p w:rsidR="00A41C28" w:rsidRDefault="00A41C28">
      <w:pPr>
        <w:pStyle w:val="ConsPlusNormal"/>
        <w:jc w:val="both"/>
      </w:pPr>
    </w:p>
    <w:p w:rsidR="00A41C28" w:rsidRDefault="00A41C28">
      <w:pPr>
        <w:pStyle w:val="ConsPlusTitle"/>
        <w:jc w:val="center"/>
      </w:pPr>
      <w:bookmarkStart w:id="37" w:name="P321"/>
      <w:bookmarkEnd w:id="37"/>
      <w:r>
        <w:t>РАСЧЕТ</w:t>
      </w:r>
    </w:p>
    <w:p w:rsidR="00A41C28" w:rsidRDefault="00A41C28">
      <w:pPr>
        <w:pStyle w:val="ConsPlusTitle"/>
        <w:jc w:val="center"/>
      </w:pPr>
      <w:r>
        <w:t>РАЗМЕРА СУБСИДИИ, ПОДЛЕЖАЩЕЙ ВОЗВРАТУ В ДОХОД ФЕДЕРАЛЬНОГО</w:t>
      </w:r>
    </w:p>
    <w:p w:rsidR="00A41C28" w:rsidRDefault="00A41C28">
      <w:pPr>
        <w:pStyle w:val="ConsPlusTitle"/>
        <w:jc w:val="center"/>
      </w:pPr>
      <w:r>
        <w:lastRenderedPageBreak/>
        <w:t>БЮДЖЕТА В СЛУЧАЕ НЕДОСТИЖЕНИЯ РОССИЙСКОЙ КОМПАНИЕЙ ЗНАЧЕНИЙ</w:t>
      </w:r>
    </w:p>
    <w:p w:rsidR="00A41C28" w:rsidRDefault="00A41C28">
      <w:pPr>
        <w:pStyle w:val="ConsPlusTitle"/>
        <w:jc w:val="center"/>
      </w:pPr>
      <w:r>
        <w:t>РЕЗУЛЬТАТА ПРЕДОСТАВЛЕНИЯ СУБСИДИИ ИЛИ ПОКАЗАТЕЛЕЙ,</w:t>
      </w:r>
    </w:p>
    <w:p w:rsidR="00A41C28" w:rsidRDefault="00A41C28">
      <w:pPr>
        <w:pStyle w:val="ConsPlusTitle"/>
        <w:jc w:val="center"/>
      </w:pPr>
      <w:r>
        <w:t>НЕОБХОДИМЫХ ДЛЯ ДОСТИЖЕНИЯ РЕЗУЛЬТАТА</w:t>
      </w:r>
    </w:p>
    <w:p w:rsidR="00A41C28" w:rsidRDefault="00A41C28">
      <w:pPr>
        <w:pStyle w:val="ConsPlusTitle"/>
        <w:jc w:val="center"/>
      </w:pPr>
      <w:r>
        <w:t>ПРЕДОСТАВЛЕНИЯ СУБСИДИИ</w:t>
      </w:r>
    </w:p>
    <w:p w:rsidR="00A41C28" w:rsidRDefault="00A41C28">
      <w:pPr>
        <w:pStyle w:val="ConsPlusNormal"/>
        <w:jc w:val="both"/>
      </w:pPr>
    </w:p>
    <w:p w:rsidR="00A41C28" w:rsidRDefault="00A41C28">
      <w:pPr>
        <w:pStyle w:val="ConsPlusNormal"/>
        <w:ind w:firstLine="540"/>
        <w:jc w:val="both"/>
      </w:pPr>
      <w:r>
        <w:t>1. Размер субсидии, подлежащей возврату в доход федерального бюджета, в случае получения российской компанией субсидии в целях использования российской продукции радиоэлектронной промышленности в конечной продукции (A</w:t>
      </w:r>
      <w:r>
        <w:rPr>
          <w:vertAlign w:val="subscript"/>
        </w:rPr>
        <w:t>1</w:t>
      </w:r>
      <w:r>
        <w:t>), определяется по формуле:</w:t>
      </w:r>
    </w:p>
    <w:p w:rsidR="00A41C28" w:rsidRDefault="00A41C28">
      <w:pPr>
        <w:pStyle w:val="ConsPlusNormal"/>
        <w:jc w:val="both"/>
      </w:pPr>
    </w:p>
    <w:p w:rsidR="00A41C28" w:rsidRDefault="00A41C28">
      <w:pPr>
        <w:pStyle w:val="ConsPlusNormal"/>
        <w:jc w:val="center"/>
      </w:pPr>
      <w:r w:rsidRPr="001E09C0">
        <w:rPr>
          <w:position w:val="-32"/>
        </w:rPr>
        <w:pict>
          <v:shape id="_x0000_i1025" style="width:319.9pt;height:43.45pt" coordsize="" o:spt="100" adj="0,,0" path="" filled="f" stroked="f">
            <v:stroke joinstyle="miter"/>
            <v:imagedata r:id="rId16" o:title="base_1_396629_32768"/>
            <v:formulas/>
            <v:path o:connecttype="segments"/>
          </v:shape>
        </w:pict>
      </w:r>
    </w:p>
    <w:p w:rsidR="00A41C28" w:rsidRDefault="00A41C28">
      <w:pPr>
        <w:pStyle w:val="ConsPlusNormal"/>
        <w:jc w:val="both"/>
      </w:pPr>
    </w:p>
    <w:p w:rsidR="00A41C28" w:rsidRDefault="00A41C28">
      <w:pPr>
        <w:pStyle w:val="ConsPlusNormal"/>
        <w:ind w:firstLine="540"/>
        <w:jc w:val="both"/>
      </w:pPr>
      <w:r>
        <w:t>где: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d</w:t>
      </w:r>
      <w:r>
        <w:rPr>
          <w:vertAlign w:val="subscript"/>
        </w:rPr>
        <w:t>v</w:t>
      </w:r>
      <w:r>
        <w:t xml:space="preserve"> - достигнутое значение результата предоставления субсидии "Доля российской продукции радиоэлектронной промышленности в общем объеме аналогичной продукции радиоэлектронной промышленности, используемой в конечной продукции в рамках реализации проекта, в размере не менее 70 процентов, процентов";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d</w:t>
      </w:r>
      <w:r>
        <w:rPr>
          <w:vertAlign w:val="subscript"/>
        </w:rPr>
        <w:t>m</w:t>
      </w:r>
      <w:r>
        <w:t xml:space="preserve"> - достигнутое значение показателя, необходимого для достижения результата предоставления субсидии "Доля российской продукции радиоэлектронной промышленности в общем объеме аналогичной продукции радиоэлектронной промышленности, используемой в конечной продукции в рамках реализации проекта, процентов";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d</w:t>
      </w:r>
      <w:r>
        <w:rPr>
          <w:vertAlign w:val="subscript"/>
        </w:rPr>
        <w:t>n</w:t>
      </w:r>
      <w:r>
        <w:t xml:space="preserve"> - достигнутое значение показателя, необходимого для достижения результата предоставления субсидии "Объем произведенной конечной продукции, в структуре которой российская продукция радиоэлектронной промышленности составляет не менее 70 процентов общего объема аналогичной продукции радиоэлектронной промышленности, используемой в конечной продукции в рамках реализации проекта, рублей".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Достигнутые значения показателей, необходимых для достижения результата предоставления субсидии, учитываются на день окончания срока реализации проекта;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D</w:t>
      </w:r>
      <w:r>
        <w:rPr>
          <w:vertAlign w:val="subscript"/>
        </w:rPr>
        <w:t>v</w:t>
      </w:r>
      <w:r>
        <w:t xml:space="preserve"> - плановое значение результата предоставления субсидии "Доля российской продукции радиоэлектронной промышленности в общем объеме аналогичной продукции радиоэлектронной промышленности, используемой в конечной продукции в рамках реализации проекта, в размере не менее 70 процентов, процентов", указанное в соглашении о предоставлении субсидии;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D</w:t>
      </w:r>
      <w:r>
        <w:rPr>
          <w:vertAlign w:val="subscript"/>
        </w:rPr>
        <w:t>m</w:t>
      </w:r>
      <w:r>
        <w:t xml:space="preserve"> - плановое значение показателя, необходимого для достижения результата предоставления субсидии "Доля российской продукции радиоэлектронной промышленности в общем объеме аналогичной продукции радиоэлектронной промышленности, используемой в конечной продукции в рамках реализации проекта, процентов", указанное в соглашении о предоставлении субсидии;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D</w:t>
      </w:r>
      <w:r>
        <w:rPr>
          <w:vertAlign w:val="subscript"/>
        </w:rPr>
        <w:t>n</w:t>
      </w:r>
      <w:r>
        <w:t xml:space="preserve"> - плановое значение показателя, необходимого для достижения результата предоставления субсидии "Объем произведенной конечной продукции, в структуре которой российская продукция радиоэлектронной промышленности составляет не менее 70 процентов общего объема аналогичной продукции радиоэлектронной промышленности, используемой в конечной продукции в рамках реализации проекта, рублей", указанное в соглашении о предоставлении субсидии. В случае если достигнутое значение показателя, необходимого для достижения результатов предоставления субсидии (d</w:t>
      </w:r>
      <w:r>
        <w:rPr>
          <w:vertAlign w:val="subscript"/>
        </w:rPr>
        <w:t>v</w:t>
      </w:r>
      <w:r>
        <w:t>, d</w:t>
      </w:r>
      <w:r>
        <w:rPr>
          <w:vertAlign w:val="subscript"/>
        </w:rPr>
        <w:t>m</w:t>
      </w:r>
      <w:r>
        <w:t>, d</w:t>
      </w:r>
      <w:r>
        <w:rPr>
          <w:vertAlign w:val="subscript"/>
        </w:rPr>
        <w:t>n</w:t>
      </w:r>
      <w:r>
        <w:t>), превышает плановое значение этого показателя (D</w:t>
      </w:r>
      <w:r>
        <w:rPr>
          <w:vertAlign w:val="subscript"/>
        </w:rPr>
        <w:t>v</w:t>
      </w:r>
      <w:r>
        <w:t>, D</w:t>
      </w:r>
      <w:r>
        <w:rPr>
          <w:vertAlign w:val="subscript"/>
        </w:rPr>
        <w:t>m</w:t>
      </w:r>
      <w:r>
        <w:t>, D</w:t>
      </w:r>
      <w:r>
        <w:rPr>
          <w:vertAlign w:val="subscript"/>
        </w:rPr>
        <w:t>n</w:t>
      </w:r>
      <w:r>
        <w:t>), отношение достигнутого значения показателя к плановому значению показателя равно 1;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lastRenderedPageBreak/>
        <w:t>X</w:t>
      </w:r>
      <w:r>
        <w:rPr>
          <w:vertAlign w:val="subscript"/>
        </w:rPr>
        <w:t>v</w:t>
      </w:r>
      <w:r>
        <w:t xml:space="preserve"> - удельный вес результата предоставления субсидии "Доля российской продукции радиоэлектронной промышленности в общем объеме аналогичной продукции радиоэлектронной промышленности, используемой в конечной продукции в рамках реализации проекта, в размере не менее 70 процентов, процентов", значимость которого составляет 60 процентов;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X</w:t>
      </w:r>
      <w:r>
        <w:rPr>
          <w:vertAlign w:val="subscript"/>
        </w:rPr>
        <w:t>m</w:t>
      </w:r>
      <w:r>
        <w:t xml:space="preserve"> - удельный вес показателя, необходимого для достижения результата предоставления субсидии "Доля российской продукции радиоэлектронной промышленности в общем объеме аналогичной продукции радиоэлектронной промышленности, используемой в конечной продукции в рамках реализации проекта, процентов", значимость которого составляет 30 процентов;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X</w:t>
      </w:r>
      <w:r>
        <w:rPr>
          <w:vertAlign w:val="subscript"/>
        </w:rPr>
        <w:t>n</w:t>
      </w:r>
      <w:r>
        <w:t xml:space="preserve"> - удельный вес показателя, необходимого для достижения результата предоставления субсидии "Объем произведенной конечной продукции, в структуре которой российская продукция радиоэлектронной промышленности составляет не менее 70 процентов общего объема аналогичной продукции радиоэлектронной промышленности, используемой в конечной продукции в рамках реализации проекта, рублей", значимость которого составляет 10 процентов;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k - коэффициент, учитывающий средний размер ключевой ставки, устанавливаемой Центральным банком Российской Федерации;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 xml:space="preserve">V - размер средств субсидии, использованных российской компанией в рамках реализации проекта на день окончания срока реализации проекта или на день окончания периода реализации проекта, в котором принято решение о расторжении соглашения о предоставлении субсидии, в том числе его расторжении Министерством промышленности и торговли Российской Федерации в одностороннем порядке в соответствии с </w:t>
      </w:r>
      <w:hyperlink w:anchor="P240" w:history="1">
        <w:r>
          <w:rPr>
            <w:color w:val="0000FF"/>
          </w:rPr>
          <w:t>пунктом 36</w:t>
        </w:r>
      </w:hyperlink>
      <w:r>
        <w:t xml:space="preserve"> Правил предоставления субсидий из федерального бюджета российским компаниям на финансовое обеспечение части затрат, связанных с внедрением российской продукции радиоэлектронной промышленности, утвержденных постановлением Правительства Российской Федерации от 27 сентября 2021 г. N 1619 "Об утверждении Правил предоставления субсидий из федерального бюджета российским компаниям на финансовое обеспечение части затрат, связанных с внедрением российской продукции радиоэлектронной промышленности".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2. Размер субсидии, подлежащей возврату в доход федерального бюджета, в случае получения российской компанией субсидии для использования российской продукции радиоэлектронной промышленности в целях оказания услуг потребителям и (или) ведения прочей хозяйственной деятельности (A</w:t>
      </w:r>
      <w:r>
        <w:rPr>
          <w:vertAlign w:val="subscript"/>
        </w:rPr>
        <w:t>2</w:t>
      </w:r>
      <w:r>
        <w:t>), определяется по формуле:</w:t>
      </w:r>
    </w:p>
    <w:p w:rsidR="00A41C28" w:rsidRDefault="00A41C28">
      <w:pPr>
        <w:pStyle w:val="ConsPlusNormal"/>
        <w:jc w:val="both"/>
      </w:pPr>
    </w:p>
    <w:p w:rsidR="00A41C28" w:rsidRDefault="00A41C28">
      <w:pPr>
        <w:pStyle w:val="ConsPlusNormal"/>
        <w:jc w:val="center"/>
      </w:pPr>
      <w:r w:rsidRPr="001E09C0">
        <w:rPr>
          <w:position w:val="-32"/>
        </w:rPr>
        <w:pict>
          <v:shape id="_x0000_i1026" style="width:321.3pt;height:43.45pt" coordsize="" o:spt="100" adj="0,,0" path="" filled="f" stroked="f">
            <v:stroke joinstyle="miter"/>
            <v:imagedata r:id="rId17" o:title="base_1_396629_32769"/>
            <v:formulas/>
            <v:path o:connecttype="segments"/>
          </v:shape>
        </w:pict>
      </w:r>
    </w:p>
    <w:p w:rsidR="00A41C28" w:rsidRDefault="00A41C28">
      <w:pPr>
        <w:pStyle w:val="ConsPlusNormal"/>
        <w:jc w:val="both"/>
      </w:pPr>
    </w:p>
    <w:p w:rsidR="00A41C28" w:rsidRDefault="00A41C28">
      <w:pPr>
        <w:pStyle w:val="ConsPlusNormal"/>
        <w:ind w:firstLine="540"/>
        <w:jc w:val="both"/>
      </w:pPr>
      <w:r>
        <w:t>где: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d</w:t>
      </w:r>
      <w:r>
        <w:rPr>
          <w:vertAlign w:val="subscript"/>
        </w:rPr>
        <w:t>v</w:t>
      </w:r>
      <w:r>
        <w:t xml:space="preserve"> - достигнутое значение результата предоставления субсидии "Доля российской продукции радиоэлектронной промышленности, приобретенной и использованной для оказания услуг потребителям и (или) ведения прочей хозяйственной деятельности, в общем объеме аналогичной продукции радиоэлектронной промышленности, используемой для оказания услуг потребителям и (или) ведения прочей хозяйственной деятельности в рамках реализации проекта, в размере не менее 90 процентов, процентов";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d</w:t>
      </w:r>
      <w:r>
        <w:rPr>
          <w:vertAlign w:val="subscript"/>
        </w:rPr>
        <w:t>m</w:t>
      </w:r>
      <w:r>
        <w:t xml:space="preserve"> - достигнутое значение показателя, необходимого для достижения результата предоставления субсидии "Доля российской продукции радиоэлектронной промышленности, приобретенной и используемой для оказания услуг потребителям и (или) ведения прочей хозяйственной деятельности, в общем объеме аналогичной продукции радиоэлектронной промышленности, используемой для оказания услуг потребителям и (или) ведения прочей </w:t>
      </w:r>
      <w:r>
        <w:lastRenderedPageBreak/>
        <w:t>хозяйственной деятельности в рамках реализации проекта, процентов";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d</w:t>
      </w:r>
      <w:r>
        <w:rPr>
          <w:vertAlign w:val="subscript"/>
        </w:rPr>
        <w:t>n</w:t>
      </w:r>
      <w:r>
        <w:t xml:space="preserve"> - достигнутое значение показателя, необходимого для достижения результата предоставления субсидии "Объем оказанных услуг с использованием российской продукции радиоэлектронной промышленности в размере не менее 90 процентов общего объема аналогичной продукции радиоэлектронной промышленности, используемой в рамках реализации проекта, рублей".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Достигнутые значения показателя, необходимого для достижения результата предоставления субсидии, учитываются на день окончания срока реализации комплексного проекта;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D</w:t>
      </w:r>
      <w:r>
        <w:rPr>
          <w:vertAlign w:val="subscript"/>
        </w:rPr>
        <w:t>v</w:t>
      </w:r>
      <w:r>
        <w:t xml:space="preserve"> - плановое значение результата предоставления субсидии "Доля российской продукции радиоэлектронной промышленности, приобретенной и использованной для оказания услуг потребителям и (или) ведения прочей хозяйственной деятельности, в общем объеме аналогичной продукции радиоэлектронной промышленности, используемой для оказания услуг потребителям и (или) ведения прочей хозяйственной деятельности в рамках реализации проекта, в размере не менее 90 процентов, процентов", указанное в соглашении о предоставлении субсидии;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D</w:t>
      </w:r>
      <w:r>
        <w:rPr>
          <w:vertAlign w:val="subscript"/>
        </w:rPr>
        <w:t>m</w:t>
      </w:r>
      <w:r>
        <w:t xml:space="preserve"> - плановое значение показателя, необходимого для достижения результата предоставления субсидии "Доля российской продукции радиоэлектронной промышленности, приобретенной и используемой для оказания услуг потребителям и (или) ведения прочей хозяйственной деятельности, в общем объеме аналогичной продукции радиоэлектронной промышленности, используемой для оказания услуг потребителям и (или) ведения прочей хозяйственной деятельности в рамках реализации проекта, процентов", указанное в соглашении о предоставлении субсидии;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D</w:t>
      </w:r>
      <w:r>
        <w:rPr>
          <w:vertAlign w:val="subscript"/>
        </w:rPr>
        <w:t>n</w:t>
      </w:r>
      <w:r>
        <w:t xml:space="preserve"> - плановое значение показателя, необходимого для достижения результата предоставления субсидии "Объем оказанных услуг, для оказания которых использовалась российская продукция радиоэлектронной промышленности в размере не менее 90 процентов общего объема аналогичной продукции радиоэлектронной промышленности в рамках реализации проекта, рублей", указанное в соглашении о предоставлении субсидии. В случае если достигнутое значение показателя, необходимого для достижения результатов предоставления субсидии (d</w:t>
      </w:r>
      <w:r>
        <w:rPr>
          <w:vertAlign w:val="subscript"/>
        </w:rPr>
        <w:t>v</w:t>
      </w:r>
      <w:r>
        <w:t>, d</w:t>
      </w:r>
      <w:r>
        <w:rPr>
          <w:vertAlign w:val="subscript"/>
        </w:rPr>
        <w:t>m</w:t>
      </w:r>
      <w:r>
        <w:t>, d</w:t>
      </w:r>
      <w:r>
        <w:rPr>
          <w:vertAlign w:val="subscript"/>
        </w:rPr>
        <w:t>n</w:t>
      </w:r>
      <w:r>
        <w:t>), превышает плановое значение этого показателя (D</w:t>
      </w:r>
      <w:r>
        <w:rPr>
          <w:vertAlign w:val="subscript"/>
        </w:rPr>
        <w:t>v</w:t>
      </w:r>
      <w:r>
        <w:t>, D</w:t>
      </w:r>
      <w:r>
        <w:rPr>
          <w:vertAlign w:val="subscript"/>
        </w:rPr>
        <w:t>m</w:t>
      </w:r>
      <w:r>
        <w:t>, D</w:t>
      </w:r>
      <w:r>
        <w:rPr>
          <w:vertAlign w:val="subscript"/>
        </w:rPr>
        <w:t>n</w:t>
      </w:r>
      <w:r>
        <w:t>), отношение достигнутого значения показателя к плановому значению показателя равно 1;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X</w:t>
      </w:r>
      <w:r>
        <w:rPr>
          <w:vertAlign w:val="subscript"/>
        </w:rPr>
        <w:t>v</w:t>
      </w:r>
      <w:r>
        <w:t xml:space="preserve"> - удельный вес результата предоставления субсидии "Доля российской продукции радиоэлектронной промышленности в общем объеме такой продукции, используемой для оказания услуг потребителям и (или) ведения прочей хозяйственной деятельности в рамках реализации проекта, в размере не менее 90 процентов, процентов", значимость которого составляет 60 процентов;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X</w:t>
      </w:r>
      <w:r>
        <w:rPr>
          <w:vertAlign w:val="subscript"/>
        </w:rPr>
        <w:t>m</w:t>
      </w:r>
      <w:r>
        <w:t xml:space="preserve"> - удельный вес показателя, необходимого для достижения результата предоставления субсидии "Доля российской продукции радиоэлектронной промышленности, приобретенной и используемой для оказания услуг потребителям и (или) ведения прочей хозяйственной деятельности, в общем объеме аналогичной продукции радиоэлектронной промышленности, используемой для оказания услуг потребителям и (или) ведения прочей хозяйственной деятельности в рамках реализации проекта, процентов", значимость которого составляет 30 процентов;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X</w:t>
      </w:r>
      <w:r>
        <w:rPr>
          <w:vertAlign w:val="subscript"/>
        </w:rPr>
        <w:t>n</w:t>
      </w:r>
      <w:r>
        <w:t xml:space="preserve"> - удельный вес показателя, необходимого для достижения результата предоставления субсидии "Объем оказанных услуг, для оказания которых использовалась российская продукция радиоэлектронной промышленности в размере не менее 90 процентов общего объема аналогичной продукции радиоэлектронной промышленности в рамках реализации проекта, рублей", значимость которого составляет 10 процентов.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lastRenderedPageBreak/>
        <w:t>3. Расчет коэффициента, учитывающего средний размер ключевой ставки, устанавливаемой Центральным банком Российской Федерации (k), осуществляется по формуле:</w:t>
      </w:r>
    </w:p>
    <w:p w:rsidR="00A41C28" w:rsidRDefault="00A41C28">
      <w:pPr>
        <w:pStyle w:val="ConsPlusNormal"/>
        <w:jc w:val="both"/>
      </w:pPr>
    </w:p>
    <w:p w:rsidR="00A41C28" w:rsidRDefault="00A41C28">
      <w:pPr>
        <w:pStyle w:val="ConsPlusNormal"/>
        <w:jc w:val="center"/>
      </w:pPr>
      <w:r>
        <w:t>k = (1 + r)</w:t>
      </w:r>
      <w:r>
        <w:rPr>
          <w:vertAlign w:val="superscript"/>
        </w:rPr>
        <w:t>s</w:t>
      </w:r>
      <w:r>
        <w:t>,</w:t>
      </w:r>
    </w:p>
    <w:p w:rsidR="00A41C28" w:rsidRDefault="00A41C28">
      <w:pPr>
        <w:pStyle w:val="ConsPlusNormal"/>
        <w:jc w:val="both"/>
      </w:pPr>
    </w:p>
    <w:p w:rsidR="00A41C28" w:rsidRDefault="00A41C28">
      <w:pPr>
        <w:pStyle w:val="ConsPlusNormal"/>
        <w:ind w:firstLine="540"/>
        <w:jc w:val="both"/>
      </w:pPr>
      <w:r>
        <w:t>где: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s - количество лет со дня заключения соглашения о предоставлении субсидии (дробное значение с округлением до 10-й доли при наличии неполных лет);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r - средний размер ключевой ставки, устанавливаемой Центральным банком Российской Федерации.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4. Расчет среднего размера ключевой ставки, устанавливаемой Центральным банком Российской Федерации (r), осуществляется по формуле:</w:t>
      </w:r>
    </w:p>
    <w:p w:rsidR="00A41C28" w:rsidRDefault="00A41C28">
      <w:pPr>
        <w:pStyle w:val="ConsPlusNormal"/>
        <w:jc w:val="both"/>
      </w:pPr>
    </w:p>
    <w:p w:rsidR="00A41C28" w:rsidRDefault="00A41C28">
      <w:pPr>
        <w:pStyle w:val="ConsPlusNormal"/>
        <w:jc w:val="center"/>
      </w:pPr>
      <w:r w:rsidRPr="001E09C0">
        <w:rPr>
          <w:position w:val="-27"/>
        </w:rPr>
        <w:pict>
          <v:shape id="_x0000_i1027" style="width:86.95pt;height:38.7pt" coordsize="" o:spt="100" adj="0,,0" path="" filled="f" stroked="f">
            <v:stroke joinstyle="miter"/>
            <v:imagedata r:id="rId18" o:title="base_1_396629_32770"/>
            <v:formulas/>
            <v:path o:connecttype="segments"/>
          </v:shape>
        </w:pict>
      </w:r>
    </w:p>
    <w:p w:rsidR="00A41C28" w:rsidRDefault="00A41C28">
      <w:pPr>
        <w:pStyle w:val="ConsPlusNormal"/>
        <w:jc w:val="both"/>
      </w:pPr>
    </w:p>
    <w:p w:rsidR="00A41C28" w:rsidRDefault="00A41C28">
      <w:pPr>
        <w:pStyle w:val="ConsPlusNormal"/>
        <w:ind w:firstLine="540"/>
        <w:jc w:val="both"/>
      </w:pPr>
      <w:r>
        <w:t>где: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n - количество периодов реализации, в которых действовали различные уровни ключевой ставки Центрального банка Российской Федерации;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d</w:t>
      </w:r>
      <w:r>
        <w:rPr>
          <w:vertAlign w:val="subscript"/>
        </w:rPr>
        <w:t>i</w:t>
      </w:r>
      <w:r>
        <w:t xml:space="preserve"> - количество календарных дней действия i-й ключевой ставки Центрального банка Российской Федерации (в пределах периода реализации проекта со дня заключения соглашения о предоставлении субсидии);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k</w:t>
      </w:r>
      <w:r>
        <w:rPr>
          <w:vertAlign w:val="subscript"/>
        </w:rPr>
        <w:t>i</w:t>
      </w:r>
      <w:r>
        <w:t xml:space="preserve"> - значение уровня ключевой ставки Центрального банка Российской Федерации;</w:t>
      </w:r>
    </w:p>
    <w:p w:rsidR="00A41C28" w:rsidRDefault="00A41C28">
      <w:pPr>
        <w:pStyle w:val="ConsPlusNormal"/>
        <w:spacing w:before="220"/>
        <w:ind w:firstLine="540"/>
        <w:jc w:val="both"/>
      </w:pPr>
      <w:r>
        <w:t>t - суммарное количество календарных дней со дня заключения российской компанией соглашения о предоставлении субсидии.</w:t>
      </w:r>
    </w:p>
    <w:p w:rsidR="00A41C28" w:rsidRDefault="00A41C28">
      <w:pPr>
        <w:pStyle w:val="ConsPlusNormal"/>
        <w:jc w:val="both"/>
      </w:pPr>
    </w:p>
    <w:p w:rsidR="00A41C28" w:rsidRDefault="00A41C28">
      <w:pPr>
        <w:pStyle w:val="ConsPlusNormal"/>
        <w:jc w:val="both"/>
      </w:pPr>
    </w:p>
    <w:p w:rsidR="00A41C28" w:rsidRDefault="00A41C2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71091" w:rsidRDefault="00971091">
      <w:bookmarkStart w:id="38" w:name="_GoBack"/>
      <w:bookmarkEnd w:id="38"/>
    </w:p>
    <w:sectPr w:rsidR="00971091" w:rsidSect="001D07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C28"/>
    <w:rsid w:val="00971091"/>
    <w:rsid w:val="00A41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1C221D-59A3-4165-9412-22D88DEA1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1C2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41C2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41C2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C2F4632063A983434414D8B23087086072C088573DEA40F0F8B1CE89AE250626242AB59C34B923A7115007C1E00b2H" TargetMode="External"/><Relationship Id="rId13" Type="http://schemas.openxmlformats.org/officeDocument/2006/relationships/hyperlink" Target="consultantplus://offline/ref=9C2F4632063A983434414D8B230870860625038072DAA40F0F8B1CE89AE250626242AB59C34B923A7115007C1E00b2H" TargetMode="External"/><Relationship Id="rId18" Type="http://schemas.openxmlformats.org/officeDocument/2006/relationships/image" Target="media/image3.wmf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9C2F4632063A983434414D8B230870860625038072DAA40F0F8B1CE89AE250626242AB59C34B923A7115007C1E00b2H" TargetMode="External"/><Relationship Id="rId12" Type="http://schemas.openxmlformats.org/officeDocument/2006/relationships/hyperlink" Target="consultantplus://offline/ref=9C2F4632063A983434414D8B230870860625038072DAA40F0F8B1CE89AE250626242AB59C34B923A7115007C1E00b2H" TargetMode="External"/><Relationship Id="rId17" Type="http://schemas.openxmlformats.org/officeDocument/2006/relationships/image" Target="media/image2.wmf"/><Relationship Id="rId2" Type="http://schemas.openxmlformats.org/officeDocument/2006/relationships/settings" Target="settings.xml"/><Relationship Id="rId16" Type="http://schemas.openxmlformats.org/officeDocument/2006/relationships/image" Target="media/image1.wmf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C2F4632063A983434414D8B23087086062902817DD9A40F0F8B1CE89AE250626242AB59C34B923A7115007C1E00b2H" TargetMode="External"/><Relationship Id="rId11" Type="http://schemas.openxmlformats.org/officeDocument/2006/relationships/hyperlink" Target="consultantplus://offline/ref=9C2F4632063A983434414D8B23087086062902817DD9A40F0F8B1CE89AE250627042F355C24D8C387300562D5856372CA1945B9DBEE324EF00b5H" TargetMode="External"/><Relationship Id="rId5" Type="http://schemas.openxmlformats.org/officeDocument/2006/relationships/hyperlink" Target="consultantplus://offline/ref=9C2F4632063A983434414D8B2308708606250E867EDBA40F0F8B1CE89AE250626242AB59C34B923A7115007C1E00b2H" TargetMode="External"/><Relationship Id="rId15" Type="http://schemas.openxmlformats.org/officeDocument/2006/relationships/hyperlink" Target="consultantplus://offline/ref=9C2F4632063A983434414D8B23087086072C088573DEA40F0F8B1CE89AE250626242AB59C34B923A7115007C1E00b2H" TargetMode="External"/><Relationship Id="rId10" Type="http://schemas.openxmlformats.org/officeDocument/2006/relationships/hyperlink" Target="consultantplus://offline/ref=9C2F4632063A983434414D8B23087086062902817DD9A40F0F8B1CE89AE250627042F355C24D8C397300562D5856372CA1945B9DBEE324EF00b5H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9C2F4632063A983434414D8B23087086062503847ADAA40F0F8B1CE89AE250627042F350C746D86A375E0F7D1A1D3B2FB9885A9D0Ab1H" TargetMode="External"/><Relationship Id="rId14" Type="http://schemas.openxmlformats.org/officeDocument/2006/relationships/hyperlink" Target="consultantplus://offline/ref=9C2F4632063A983434414D8B23087086062C02877ED8A40F0F8B1CE89AE250626242AB59C34B923A7115007C1E00b2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12562</Words>
  <Characters>71610</Characters>
  <Application>Microsoft Office Word</Application>
  <DocSecurity>0</DocSecurity>
  <Lines>596</Lines>
  <Paragraphs>168</Paragraphs>
  <ScaleCrop>false</ScaleCrop>
  <Company/>
  <LinksUpToDate>false</LinksUpToDate>
  <CharactersWithSpaces>84004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Вечерняя Марина Сергеевна</dc:creator>
  <cp:keywords/>
  <dc:description/>
  <cp:lastModifiedBy>Вечерняя Марина Сергеевна</cp:lastModifiedBy>
  <cp:revision>1</cp:revision>
  <dcterms:created xsi:type="dcterms:W3CDTF">2021-12-16T07:27:00Z</dcterms:created>
  <dcterms:modified xsi:type="dcterms:W3CDTF">2021-12-16T07:28:00Z</dcterms:modified>
</cp:coreProperties>
</file>