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A44" w:rsidRDefault="00CE4A4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E4A44" w:rsidRDefault="00CE4A44">
      <w:pPr>
        <w:pStyle w:val="ConsPlusNormal"/>
        <w:outlineLvl w:val="0"/>
      </w:pPr>
    </w:p>
    <w:p w:rsidR="00CE4A44" w:rsidRDefault="00CE4A44">
      <w:pPr>
        <w:pStyle w:val="ConsPlusTitle"/>
        <w:jc w:val="center"/>
      </w:pPr>
      <w:r>
        <w:t>ПРАВИТЕЛЬСТВО РОССИЙСКОЙ ФЕДЕРАЦИИ</w:t>
      </w:r>
    </w:p>
    <w:p w:rsidR="00CE4A44" w:rsidRDefault="00CE4A44">
      <w:pPr>
        <w:pStyle w:val="ConsPlusTitle"/>
        <w:jc w:val="center"/>
      </w:pPr>
    </w:p>
    <w:p w:rsidR="00CE4A44" w:rsidRDefault="00CE4A44">
      <w:pPr>
        <w:pStyle w:val="ConsPlusTitle"/>
        <w:jc w:val="center"/>
      </w:pPr>
      <w:r>
        <w:t>РАСПОРЯЖЕНИЕ</w:t>
      </w:r>
    </w:p>
    <w:p w:rsidR="00CE4A44" w:rsidRDefault="00CE4A44">
      <w:pPr>
        <w:pStyle w:val="ConsPlusTitle"/>
        <w:jc w:val="center"/>
      </w:pPr>
      <w:r>
        <w:t>от 22 мая 2020 г. N 1376-р</w:t>
      </w:r>
    </w:p>
    <w:p w:rsidR="00CE4A44" w:rsidRDefault="00CE4A44">
      <w:pPr>
        <w:pStyle w:val="ConsPlusNormal"/>
        <w:jc w:val="center"/>
      </w:pPr>
    </w:p>
    <w:p w:rsidR="00CE4A44" w:rsidRDefault="00CE4A44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>Выделить Минфину России из резервного фонда Правительства Российской Федерации в 2020 году бюджетные ассигнования в размере 40359,1 тыс. рублей для предоставления иных межбюджетных трансфертов бюджету Костромской области в размере 40000 тыс. рублей и бюджету Магаданской области в размере 359,1 тыс. рублей в целях поощрения региональных управленческих команд за достижение в 2019 году указанными субъектами Российской Федерации значений (уровней) показателей для</w:t>
      </w:r>
      <w:proofErr w:type="gramEnd"/>
      <w:r>
        <w:t xml:space="preserve"> </w:t>
      </w:r>
      <w:proofErr w:type="gramStart"/>
      <w:r>
        <w:t xml:space="preserve">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утвержденных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25 апреля 2019 г. N 193 "Об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Федерации", и</w:t>
      </w:r>
      <w:proofErr w:type="gramEnd"/>
      <w:r>
        <w:t xml:space="preserve"> (или) предоставления иных межбюджетных трансфертов местным бюджетам на поощрение муниципальных управленческих команд, имея в виду предоставление бюджетам Костромской и Магаданской </w:t>
      </w:r>
      <w:proofErr w:type="gramStart"/>
      <w:r>
        <w:t>областей</w:t>
      </w:r>
      <w:proofErr w:type="gramEnd"/>
      <w:r>
        <w:t xml:space="preserve"> не использованных на начало текущего финансового года остатков указанных межбюджетных трансфертов на цели их использования, установленные в 2019 году.</w:t>
      </w:r>
    </w:p>
    <w:p w:rsidR="00CE4A44" w:rsidRDefault="00CE4A44">
      <w:pPr>
        <w:pStyle w:val="ConsPlusNormal"/>
        <w:spacing w:before="220"/>
        <w:ind w:firstLine="540"/>
        <w:jc w:val="both"/>
      </w:pPr>
      <w:r>
        <w:t xml:space="preserve">2. Минфину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CE4A44" w:rsidRDefault="00CE4A44">
      <w:pPr>
        <w:pStyle w:val="ConsPlusNormal"/>
        <w:ind w:firstLine="540"/>
        <w:jc w:val="both"/>
      </w:pPr>
    </w:p>
    <w:p w:rsidR="00CE4A44" w:rsidRDefault="00CE4A44">
      <w:pPr>
        <w:pStyle w:val="ConsPlusNormal"/>
        <w:jc w:val="right"/>
      </w:pPr>
      <w:r>
        <w:t>Председатель Правительства</w:t>
      </w:r>
    </w:p>
    <w:p w:rsidR="00CE4A44" w:rsidRDefault="00CE4A44">
      <w:pPr>
        <w:pStyle w:val="ConsPlusNormal"/>
        <w:jc w:val="right"/>
      </w:pPr>
      <w:r>
        <w:t>Российской Федерации</w:t>
      </w:r>
    </w:p>
    <w:p w:rsidR="00B878F3" w:rsidRDefault="00CE4A44" w:rsidP="00CE4A44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B878F3" w:rsidSect="0094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44"/>
    <w:rsid w:val="00B878F3"/>
    <w:rsid w:val="00CE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4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4A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4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4A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4A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4B331CE05F11257870E96EC2DE59F94C60ED7F0AA6D015CB622DE82AD8BBC920F47888433F83447C7C70E08AFFA9B841E967730C5CC4C25CZ5U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2020-06-05T20:25:00Z</dcterms:created>
  <dcterms:modified xsi:type="dcterms:W3CDTF">2020-06-05T20:26:00Z</dcterms:modified>
</cp:coreProperties>
</file>