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FED" w:rsidRDefault="00C45FE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45FED" w:rsidRDefault="00C45FED">
      <w:pPr>
        <w:pStyle w:val="ConsPlusNormal"/>
        <w:jc w:val="center"/>
        <w:outlineLvl w:val="0"/>
      </w:pPr>
    </w:p>
    <w:p w:rsidR="00C45FED" w:rsidRDefault="00C45FE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45FED" w:rsidRDefault="00C45FED">
      <w:pPr>
        <w:pStyle w:val="ConsPlusTitle"/>
        <w:jc w:val="center"/>
      </w:pPr>
    </w:p>
    <w:p w:rsidR="00C45FED" w:rsidRDefault="00C45FED">
      <w:pPr>
        <w:pStyle w:val="ConsPlusTitle"/>
        <w:jc w:val="center"/>
      </w:pPr>
      <w:r>
        <w:t>ПОСТАНОВЛЕНИЕ</w:t>
      </w:r>
    </w:p>
    <w:p w:rsidR="00C45FED" w:rsidRDefault="00C45FED">
      <w:pPr>
        <w:pStyle w:val="ConsPlusTitle"/>
        <w:jc w:val="center"/>
      </w:pPr>
      <w:r>
        <w:t>от 30 мая 2020 г. N 795</w:t>
      </w:r>
    </w:p>
    <w:p w:rsidR="00C45FED" w:rsidRDefault="00C45FED">
      <w:pPr>
        <w:pStyle w:val="ConsPlusTitle"/>
        <w:jc w:val="center"/>
      </w:pPr>
    </w:p>
    <w:p w:rsidR="00C45FED" w:rsidRDefault="00C45FED">
      <w:pPr>
        <w:pStyle w:val="ConsPlusTitle"/>
        <w:jc w:val="center"/>
      </w:pPr>
      <w:r>
        <w:t>О ВНЕСЕНИИ ИЗМЕНЕНИЙ</w:t>
      </w:r>
    </w:p>
    <w:p w:rsidR="00C45FED" w:rsidRDefault="00C45FED">
      <w:pPr>
        <w:pStyle w:val="ConsPlusTitle"/>
        <w:jc w:val="center"/>
      </w:pPr>
      <w:r>
        <w:t xml:space="preserve">В ПРАВИЛА ПРЕДОСТАВЛЕНИЯ СУБСИДИИ </w:t>
      </w:r>
      <w:proofErr w:type="gramStart"/>
      <w:r>
        <w:t>ИЗ</w:t>
      </w:r>
      <w:proofErr w:type="gramEnd"/>
      <w:r>
        <w:t xml:space="preserve"> ФЕДЕРАЛЬНОГО</w:t>
      </w:r>
    </w:p>
    <w:p w:rsidR="00C45FED" w:rsidRDefault="00C45FED">
      <w:pPr>
        <w:pStyle w:val="ConsPlusTitle"/>
        <w:jc w:val="center"/>
      </w:pPr>
      <w:r>
        <w:t xml:space="preserve">БЮДЖЕТА </w:t>
      </w:r>
      <w:proofErr w:type="gramStart"/>
      <w:r>
        <w:t>ГОСУДАРСТВЕННОМУ</w:t>
      </w:r>
      <w:proofErr w:type="gramEnd"/>
      <w:r>
        <w:t xml:space="preserve"> СПЕЦИАЛИЗИРОВАННОМУ РОССИЙСКОМУ</w:t>
      </w:r>
    </w:p>
    <w:p w:rsidR="00C45FED" w:rsidRDefault="00C45FED">
      <w:pPr>
        <w:pStyle w:val="ConsPlusTitle"/>
        <w:jc w:val="center"/>
      </w:pPr>
      <w:r>
        <w:t>ЭКСПОРТНО-ИМПОРТНОМУ БАНКУ (АКЦИОНЕРНОЕ ОБЩЕСТВО) В ЦЕЛЯХ</w:t>
      </w:r>
    </w:p>
    <w:p w:rsidR="00C45FED" w:rsidRDefault="00C45FED">
      <w:pPr>
        <w:pStyle w:val="ConsPlusTitle"/>
        <w:jc w:val="center"/>
      </w:pPr>
      <w:r>
        <w:t>КОМПЕНСАЦИИ НЕДОПОЛУЧЕННЫХ ДОХОДОВ ПО КРЕДИТАМ,</w:t>
      </w:r>
    </w:p>
    <w:p w:rsidR="00C45FED" w:rsidRDefault="00C45FED">
      <w:pPr>
        <w:pStyle w:val="ConsPlusTitle"/>
        <w:jc w:val="center"/>
      </w:pPr>
      <w:proofErr w:type="gramStart"/>
      <w:r>
        <w:t>ВЫДАВАЕМЫМ</w:t>
      </w:r>
      <w:proofErr w:type="gramEnd"/>
      <w:r>
        <w:t xml:space="preserve"> В РАМКАХ ПОДДЕРЖКИ ПРОИЗВОДСТВА</w:t>
      </w:r>
    </w:p>
    <w:p w:rsidR="00C45FED" w:rsidRDefault="00C45FED">
      <w:pPr>
        <w:pStyle w:val="ConsPlusTitle"/>
        <w:jc w:val="center"/>
      </w:pPr>
      <w:r>
        <w:t>ВЫСОКОТЕХНОЛОГИЧНОЙ ПРОДУКЦИИ</w:t>
      </w: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0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Государственному специализированному Российскому экспортно-импортному банку (акционерное общество) в целях компенсации недополученных доходов по кредитам, выдаваемым в рамках поддержки производства высокотехнологичной продукции, утвержденные постановлением Правительства Российской Федерации от 8 июня 2015 г. N 566 "Об утверждении Правил предоставления субсидии из федерального бюджета Государственному специализированному Российскому экспортно-импортному банку (акционерное общество</w:t>
      </w:r>
      <w:proofErr w:type="gramEnd"/>
      <w:r>
        <w:t>) в целях компенсации недополученных доходов по кредитам, выдаваемым в рамках поддержки производства высокотехнологичной продукции" (Собрание законодательства Российской Федерации, 2015, N 24, ст. 3485; 2016, N 24, ст. 3525; N 39, ст. 5659; 2020, N 12, ст. 1775).</w:t>
      </w: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jc w:val="right"/>
      </w:pPr>
      <w:r>
        <w:t>Председатель Правительства</w:t>
      </w:r>
    </w:p>
    <w:p w:rsidR="00C45FED" w:rsidRDefault="00C45FED">
      <w:pPr>
        <w:pStyle w:val="ConsPlusNormal"/>
        <w:jc w:val="right"/>
      </w:pPr>
      <w:r>
        <w:t>Российской Федерации</w:t>
      </w:r>
    </w:p>
    <w:p w:rsidR="00C45FED" w:rsidRDefault="00C45FED">
      <w:pPr>
        <w:pStyle w:val="ConsPlusNormal"/>
        <w:jc w:val="right"/>
      </w:pPr>
      <w:r>
        <w:t>М.МИШУСТИН</w:t>
      </w: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jc w:val="right"/>
        <w:outlineLvl w:val="0"/>
      </w:pPr>
      <w:r>
        <w:t>Утверждены</w:t>
      </w:r>
    </w:p>
    <w:p w:rsidR="00C45FED" w:rsidRDefault="00C45FED">
      <w:pPr>
        <w:pStyle w:val="ConsPlusNormal"/>
        <w:jc w:val="right"/>
      </w:pPr>
      <w:r>
        <w:t>постановлением Правительства</w:t>
      </w:r>
    </w:p>
    <w:p w:rsidR="00C45FED" w:rsidRDefault="00C45FED">
      <w:pPr>
        <w:pStyle w:val="ConsPlusNormal"/>
        <w:jc w:val="right"/>
      </w:pPr>
      <w:r>
        <w:t>Российской Федерации</w:t>
      </w:r>
    </w:p>
    <w:p w:rsidR="00C45FED" w:rsidRDefault="00C45FED">
      <w:pPr>
        <w:pStyle w:val="ConsPlusNormal"/>
        <w:jc w:val="right"/>
      </w:pPr>
      <w:r>
        <w:t>от 30 мая 2020 г. N 795</w:t>
      </w: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Title"/>
        <w:jc w:val="center"/>
      </w:pPr>
      <w:bookmarkStart w:id="0" w:name="P30"/>
      <w:bookmarkEnd w:id="0"/>
      <w:r>
        <w:t>ИЗМЕНЕНИЯ,</w:t>
      </w:r>
    </w:p>
    <w:p w:rsidR="00C45FED" w:rsidRDefault="00C45FED">
      <w:pPr>
        <w:pStyle w:val="ConsPlusTitle"/>
        <w:jc w:val="center"/>
      </w:pPr>
      <w:r>
        <w:t>КОТОРЫЕ ВНОСЯТСЯ В ПРАВИЛА ПРЕДОСТАВЛЕНИЯ</w:t>
      </w:r>
    </w:p>
    <w:p w:rsidR="00C45FED" w:rsidRDefault="00C45FED">
      <w:pPr>
        <w:pStyle w:val="ConsPlusTitle"/>
        <w:jc w:val="center"/>
      </w:pPr>
      <w:r>
        <w:t xml:space="preserve">СУБСИДИИ ИЗ ФЕДЕРАЛЬНОГО БЮДЖЕТА </w:t>
      </w:r>
      <w:proofErr w:type="gramStart"/>
      <w:r>
        <w:t>ГОСУДАРСТВЕННОМУ</w:t>
      </w:r>
      <w:proofErr w:type="gramEnd"/>
    </w:p>
    <w:p w:rsidR="00C45FED" w:rsidRDefault="00C45FED">
      <w:pPr>
        <w:pStyle w:val="ConsPlusTitle"/>
        <w:jc w:val="center"/>
      </w:pPr>
      <w:r>
        <w:t>СПЕЦИАЛИЗИРОВАННОМУ РОССИЙСКОМУ ЭКСПОРТНО-ИМПОРТНОМУ БАНКУ</w:t>
      </w:r>
    </w:p>
    <w:p w:rsidR="00C45FED" w:rsidRDefault="00C45FED">
      <w:pPr>
        <w:pStyle w:val="ConsPlusTitle"/>
        <w:jc w:val="center"/>
      </w:pPr>
      <w:r>
        <w:t>(АКЦИОНЕРНОЕ ОБЩЕСТВО) В ЦЕЛЯХ КОМПЕНСАЦИИ НЕДОПОЛУЧЕННЫХ</w:t>
      </w:r>
    </w:p>
    <w:p w:rsidR="00C45FED" w:rsidRDefault="00C45FED">
      <w:pPr>
        <w:pStyle w:val="ConsPlusTitle"/>
        <w:jc w:val="center"/>
      </w:pPr>
      <w:r>
        <w:t>ДОХОДОВ ПО КРЕДИТАМ, ВЫДАВАЕМЫМ В РАМКАХ ПОДДЕРЖКИ</w:t>
      </w:r>
    </w:p>
    <w:p w:rsidR="00C45FED" w:rsidRDefault="00C45FED">
      <w:pPr>
        <w:pStyle w:val="ConsPlusTitle"/>
        <w:jc w:val="center"/>
      </w:pPr>
      <w:r>
        <w:t>ПРОИЗВОДСТВА ВЫСОКОТЕХНОЛОГИЧНОЙ ПРОДУКЦИИ</w:t>
      </w:r>
    </w:p>
    <w:p w:rsidR="00C45FED" w:rsidRDefault="00C45FED">
      <w:pPr>
        <w:pStyle w:val="ConsPlusNormal"/>
        <w:ind w:firstLine="540"/>
        <w:jc w:val="both"/>
      </w:pPr>
    </w:p>
    <w:p w:rsidR="00C45FED" w:rsidRDefault="00C45FED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1</w:t>
        </w:r>
      </w:hyperlink>
      <w:r>
        <w:t>:</w:t>
      </w:r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 xml:space="preserve">а) после слов "недополученных доходов по кредитам" дополнить словами ", либо по договорам о предоставлении финансирования с применением аккредитивов, либо по договорам </w:t>
      </w:r>
      <w:r>
        <w:lastRenderedPageBreak/>
        <w:t>финансирования под уступку денежного требования (договору факторинга)";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>б) слова "высокотехнологичной продукции (далее соответственно - Банк, субсидия)" заменить словами "высокотехнологичной продукции, выполнения работ и услуг (далее соответственно - Банк, субсидия, высокотехнологичная продукция)".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"2. Субсидия предоставляется в целях компенсации недополученных доходов Банка по кредитам (кредитным линиям), выданным Банком на основании кредитных договоров, либо по договорам о предоставлении финансирования с применением аккредитивов, либо по договорам финансирования под уступку денежного требования (договору факторинга), предусматривающим оплату экспортированной высокотехнологичной продукции (далее - кредит (кредитная линия), договор).".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3.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подпунктом 2(1) следующего содержания: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"2(1). Субсидия предоставляется в целях компенсации недополученных доходов Банка по договорам, указанным в пункте 2 настоящих Правил, заключенным: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а) с иностранными организациями - нерезидентами Российской Федерации, иностранными банками или международными финансовыми организациями, кредитующими иностранные организации и (или) физических лиц в рамках реализации экспортного проекта (сделки), </w:t>
      </w:r>
      <w:proofErr w:type="gramStart"/>
      <w:r>
        <w:t>предусматривающим</w:t>
      </w:r>
      <w:proofErr w:type="gramEnd"/>
      <w:r>
        <w:t>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приобретение высокотехнологичной продукции;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финансирование затрат, ранее понесенных иностранными организациями на цели реализации соответствующего экспортного проекта (сделки), при условии новых поставок высокотехнологичной продукции на экспорт;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б) с организациями - резидентами Российской Федерации для финансирования экспортных проектов (сделок), </w:t>
      </w:r>
      <w:proofErr w:type="gramStart"/>
      <w:r>
        <w:t>предусматривающим</w:t>
      </w:r>
      <w:proofErr w:type="gramEnd"/>
      <w:r>
        <w:t>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производство для последующего экспорта и (или) поставку на экспорт высокотехнологичной продукции, в том числе на условиях рассрочки или отсрочки платежа (в том числе в случае финансирования ранее понесенных затрат организации в рамках реализации соответствующего экспортного проекта (сделки) при условии новых поставок высокотехнологичной продукции на экспорт);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финансирование в 2020 году исполнения экспортного проекта (сделки), включая финансирование на периоды после производства высокотехнологичной продукции и периоды отсрочки получения выручки по соответствующему экспортному проекту (сделке), в случаях </w:t>
      </w:r>
      <w:proofErr w:type="spellStart"/>
      <w:r>
        <w:t>непоступления</w:t>
      </w:r>
      <w:proofErr w:type="spellEnd"/>
      <w:r>
        <w:t xml:space="preserve"> платежей или иных существенных нарушений условий сделки со стороны контрагентов.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Для целей реализации настоящих </w:t>
      </w:r>
      <w:proofErr w:type="gramStart"/>
      <w:r>
        <w:t>Правил</w:t>
      </w:r>
      <w:proofErr w:type="gramEnd"/>
      <w:r>
        <w:t xml:space="preserve"> договоры могут быть заключены как в бумажной, так и в электронной форме путем составления одного документа, подписанного сторонами, или обмена письмами, телеграммами, телексами, телефаксами и иными документами, включая электронные документы, передаваемые по каналам связи, позволяющим достоверно установить, что документ исходит от другой стороны (включая уникальный идентификационный код заявителя в международной межбанковской системе обмена информацией SWIFT (</w:t>
      </w:r>
      <w:proofErr w:type="gramStart"/>
      <w:r>
        <w:t>СВИФТ код).".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4. </w:t>
      </w:r>
      <w:hyperlink r:id="rId10" w:history="1">
        <w:r>
          <w:rPr>
            <w:color w:val="0000FF"/>
          </w:rPr>
          <w:t>Пункт 3</w:t>
        </w:r>
      </w:hyperlink>
      <w:r>
        <w:t xml:space="preserve"> после слов "Министерством промышленности и торговли Российской Федерации" дополнить словами "(далее - перечень высокотехнологичной продукции)".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lastRenderedPageBreak/>
        <w:t xml:space="preserve">5.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пунктом 3(1) следующего содержания: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"3(1). </w:t>
      </w:r>
      <w:proofErr w:type="gramStart"/>
      <w:r>
        <w:t xml:space="preserve">Для целей настоящих Правил экспортным проектом (сделкой) признается экспортный контракт (договор) или несколько взаимосвязанных контрактов (договоров) (в том числе контракты (договоры) комиссии, </w:t>
      </w:r>
      <w:proofErr w:type="spellStart"/>
      <w:r>
        <w:t>субпоставки</w:t>
      </w:r>
      <w:proofErr w:type="spellEnd"/>
      <w:r>
        <w:t xml:space="preserve"> (субподряда) и (или) купли-продажи), предусматривающих экспорт товаров (работ, услуг) и (или) их реализацию за пределами территории Российской Федерации, соответствующих пунктам 2 и 2(1) настоящих Правил (далее - экспортный контракт).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>Экспортный проект (сделка), на цели реализации которого предоставляется субсидия, должен предусматривать осуществление одной или нескольких экспортных поставок продукции, работ и услуг, не менее 90 процентов совокупной стоимости которых составляет высокотехнологичная продукция</w:t>
      </w:r>
      <w:proofErr w:type="gramStart"/>
      <w:r>
        <w:t>.".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6. В </w:t>
      </w:r>
      <w:hyperlink r:id="rId12" w:history="1">
        <w:r>
          <w:rPr>
            <w:color w:val="0000FF"/>
          </w:rPr>
          <w:t>пункте 5</w:t>
        </w:r>
      </w:hyperlink>
      <w:r>
        <w:t xml:space="preserve"> слова "перечню высокотехнологичной продукции, работ и услуг" заменить словами "перечню высокотехнологичной продукции".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7. </w:t>
      </w:r>
      <w:hyperlink r:id="rId13" w:history="1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"6. </w:t>
      </w:r>
      <w:proofErr w:type="gramStart"/>
      <w:r>
        <w:t>Компенсация доходов, недополученных Банком, осуществляется по кредитам (кредитным линиям), заключенным с целью финансирования экспортных проектов (сделок), соответствующих критериям, указанным в пунктах 2 - 4 настоящих Правил, предметом которых является продукция, соответствующая перечню высокотехнологичной продукции, при условии получения решения Министерства промышленности и торговли Российской Федерации о согласовании необходимости использования субсидии по кредитам (кредитным линиям) в порядке, предусмотренном пунктами 6(1) - 7 настоящих</w:t>
      </w:r>
      <w:proofErr w:type="gramEnd"/>
      <w:r>
        <w:t xml:space="preserve"> Правил</w:t>
      </w:r>
      <w:proofErr w:type="gramStart"/>
      <w:r>
        <w:t>.".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8. </w:t>
      </w:r>
      <w:hyperlink r:id="rId14" w:history="1">
        <w:r>
          <w:rPr>
            <w:color w:val="0000FF"/>
          </w:rPr>
          <w:t>Дополнить</w:t>
        </w:r>
      </w:hyperlink>
      <w:r>
        <w:t xml:space="preserve"> пунктом 6(1) следующего содержания: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"6(1). Для получения решения Министерства промышленности и торговли Российской Федерации о согласовании необходимости использования субсидии по кредиту (кредитной линии), предоставляемому для реализации экспортного проекта (сделки), Банк представляет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а) заключение о соответствии экспортного проекта (сделки) перечню высокотехнологичной продукции и критериям, указанным в пунктах 2 - 4 настоящих Правил, по форме, установленной соглашением о предоставлении субсидии (далее - соглашение), </w:t>
      </w:r>
      <w:proofErr w:type="gramStart"/>
      <w:r>
        <w:t>содержащее</w:t>
      </w:r>
      <w:proofErr w:type="gramEnd"/>
      <w:r>
        <w:t xml:space="preserve"> в том числе следующую информацию: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результаты оценки экспортного проекта (сделки) в соответствии с порядком </w:t>
      </w:r>
      <w:proofErr w:type="spellStart"/>
      <w:r>
        <w:t>приоритизации</w:t>
      </w:r>
      <w:proofErr w:type="spellEnd"/>
      <w:r>
        <w:t xml:space="preserve"> (отбора) экспортных проектов (сделок), утвержденным Банком;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сведения о российской либо иностранной организации, привлекающей кредит (кредитную линию) для финансирования экспортного проекта (сделки), а также о сумме финансируемого за счет кредита (кредитной линии) экспортного контракта;</w:t>
      </w:r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>сведения о высокотехнологичной продукции (с указанием кодов продукции в соответствии с единой Товарной номенклатурой внешнеэкономической деятельности Евразийского экономического союза), поставляемой на экспорт, и (или) о выполняемых (оказываемых) в рамках экспортного проекта (сделки) работах (услугах) и их соответствии перечню высокотехнологичной продукции;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>сведения о сумме и сроке выдаваемого кредита (кредитной линии);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б) расчет прогнозного размера субсидии по кредиту (кредитной линии) на срок реализации экспортного проекта (сделки), составленный по форме, предусмотренной соглашением, и </w:t>
      </w:r>
      <w:r>
        <w:lastRenderedPageBreak/>
        <w:t>осуществляемый с учетом того, что: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расчет прогнозного размера субсидии по кредиту (кредитной линии) определяется исходя из разницы между базовой процентной ставкой, установленной как предельное значение для субсидирования, и целевой процентной ставкой, установленной по каждому договору. Значения базовой процентной ставки и целевой процентной ставки утверждаются решением совета директоров Банка на текущий финансовый год;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при расчете прогнозного размера субсидии по кредиту (кредитной линии) в иностранной валюте размер субсидии определяется в российских рублях по курсу рубля по отношению к соответствующей иностранной валюте, установленному Центральным банком Российской </w:t>
      </w:r>
      <w:proofErr w:type="gramStart"/>
      <w:r>
        <w:t>Федерации</w:t>
      </w:r>
      <w:proofErr w:type="gramEnd"/>
      <w:r>
        <w:t xml:space="preserve"> на день принятия уполномоченным органом Банка решения о предоставлении кредита (открытии кредитной линии) для финансирования экспортного проекта (сделки) с использованием субсидии;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в) заверенная Банком копия решения уполномоченного органа Банка о предоставлении кредита (открытии кредитной линии) для финансирования экспортного проекта (сделки) с использованием субсидии;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г) </w:t>
      </w:r>
      <w:proofErr w:type="spellStart"/>
      <w:r>
        <w:t>скоринговая</w:t>
      </w:r>
      <w:proofErr w:type="spellEnd"/>
      <w:r>
        <w:t xml:space="preserve"> карта </w:t>
      </w:r>
      <w:proofErr w:type="spellStart"/>
      <w:r>
        <w:t>приоритизации</w:t>
      </w:r>
      <w:proofErr w:type="spellEnd"/>
      <w:r>
        <w:t xml:space="preserve"> (отбора) экспортного проекта, оформленная в соответствии с утвержденными Банком критериями оценки экспортного проекта (сделки) и порядком </w:t>
      </w:r>
      <w:proofErr w:type="spellStart"/>
      <w:r>
        <w:t>приоритизации</w:t>
      </w:r>
      <w:proofErr w:type="spellEnd"/>
      <w:r>
        <w:t xml:space="preserve"> (отбора) экспортных проектов (сделок);</w:t>
      </w:r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>д) справка российской либо иностранной организации, привлекающей кредит (кредитную линию) для финансирования экспортного проекта (сделки), заверенная Банком в установленном порядке, содержащая информацию (спецификацию) о поставляемой в рамках финансируемого по кредитам (кредитным линиям) Банка экспортного проекта (сделки) высокотехнологичной продукции с указанием основных параметров (производители, наименование и коды продукции в соответствии с единой Товарной номенклатурой внешнеэкономической деятельности Евразийского экономического союза, сумма экспортного</w:t>
      </w:r>
      <w:proofErr w:type="gramEnd"/>
      <w:r>
        <w:t xml:space="preserve"> контракта, доля стоимости высокотехнологичной продукции в общей сумме экспортного контракта);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е) заверенная Банком копия договора (при наличии)</w:t>
      </w:r>
      <w:proofErr w:type="gramStart"/>
      <w:r>
        <w:t>."</w:t>
      </w:r>
      <w:proofErr w:type="gramEnd"/>
      <w:r>
        <w:t>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9. </w:t>
      </w:r>
      <w:hyperlink r:id="rId15" w:history="1">
        <w:r>
          <w:rPr>
            <w:color w:val="0000FF"/>
          </w:rPr>
          <w:t>Пункт 7</w:t>
        </w:r>
      </w:hyperlink>
      <w:r>
        <w:t xml:space="preserve"> изложить в следующей редакции: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"7. Министерство промышленности и торговли Российской Федерации в течение 20 календарных дней со дня поступления представленного в соответствии с пунктом 6(1) заключения о соответствии экспортного проекта (сделки) перечню высокотехнологичной продукции и критериям, указанным в пунктах 2 - 4 настоящих Правил, и прилагаемых документов обеспечивает: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а) проверку указанного заключения и прилагаемых документов на соответствие требованиям, установленным настоящими Правилами и соглашением;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б) принятие решения о согласовании необходимости использования субсидии по кредитам (кредитным линиям) для целей реализации представленного экспортного проекта (сделки) в случае соответствия заключения и прилагаемых документов требованиям, установленным настоящими Правилами, либо решения об отказе в согласовании необходимости использования субсидии по кредитам (кредитным линиям) для целей реализации представленного экспортного проекта (сделки);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в) направление в Банк уведомления о принятом решении</w:t>
      </w:r>
      <w:proofErr w:type="gramStart"/>
      <w:r>
        <w:t>.".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10. </w:t>
      </w:r>
      <w:hyperlink r:id="rId16" w:history="1">
        <w:r>
          <w:rPr>
            <w:color w:val="0000FF"/>
          </w:rPr>
          <w:t>Дополнить</w:t>
        </w:r>
      </w:hyperlink>
      <w:r>
        <w:t xml:space="preserve"> пунктом 7(1) следующего содержания: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lastRenderedPageBreak/>
        <w:t>"7(1). Основаниями для принятия решения об отказе в согласовании необходимости использования субсидии по кредитам (кредитным линиям) для целей реализации представленного экспортного проекта (сделки) являются: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а) несоответствие представленных документов требованиям, установленным пунктом 6(1) и подпунктом "к" пункта 8 настоящих Правил;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б) непредставление (представление не в полном объеме) документов, предусмотренных пунктом 6(1) и подпунктом "к" пункта 8 настоящих Правил;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в) недостоверность информации, содержащейся в представленных Банком документах;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г) исчерпание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пункте 1 настоящих Правил</w:t>
      </w:r>
      <w:proofErr w:type="gramStart"/>
      <w:r>
        <w:t>.".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11. В </w:t>
      </w:r>
      <w:hyperlink r:id="rId17" w:history="1">
        <w:r>
          <w:rPr>
            <w:color w:val="0000FF"/>
          </w:rPr>
          <w:t>пункте 8</w:t>
        </w:r>
      </w:hyperlink>
      <w:r>
        <w:t>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а) </w:t>
      </w:r>
      <w:hyperlink r:id="rId18" w:history="1">
        <w:r>
          <w:rPr>
            <w:color w:val="0000FF"/>
          </w:rPr>
          <w:t>подпункт "к"</w:t>
        </w:r>
      </w:hyperlink>
      <w:r>
        <w:t xml:space="preserve"> дополнить словами ", установленный пунктом 6(1) настоящих Правил";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б) </w:t>
      </w:r>
      <w:hyperlink r:id="rId19" w:history="1">
        <w:r>
          <w:rPr>
            <w:color w:val="0000FF"/>
          </w:rPr>
          <w:t>подпункт "л"</w:t>
        </w:r>
      </w:hyperlink>
      <w:r>
        <w:t xml:space="preserve"> изложить в следующей редакции: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"л) порядок одобрения Министерством промышленности и торговли Российской Федерации запросов Банка о согласовании необходимости использования субсидии по кредитам (кредитным линиям) для целей реализации представленного экспортного проекта (сделки), предусмотренный пунктами 6 - 7(1) настоящих Правил</w:t>
      </w:r>
      <w:proofErr w:type="gramStart"/>
      <w:r>
        <w:t>;"</w:t>
      </w:r>
      <w:proofErr w:type="gramEnd"/>
      <w:r>
        <w:t>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в) </w:t>
      </w:r>
      <w:hyperlink r:id="rId20" w:history="1">
        <w:r>
          <w:rPr>
            <w:color w:val="0000FF"/>
          </w:rPr>
          <w:t>подпункт "м"</w:t>
        </w:r>
      </w:hyperlink>
      <w:r>
        <w:t xml:space="preserve"> дополнить словами ", предусмотренный пунктом 8(4) настоящих Правил";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г) </w:t>
      </w:r>
      <w:hyperlink r:id="rId21" w:history="1">
        <w:r>
          <w:rPr>
            <w:color w:val="0000FF"/>
          </w:rPr>
          <w:t>дополнить</w:t>
        </w:r>
      </w:hyperlink>
      <w:r>
        <w:t xml:space="preserve"> подпунктом "о" следующего содержания: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"о) форма расчета размера субсидии и прогнозного размера субсидии по кредиту (кредитной линии), а также форма заключения, предусмотренного подпунктом "а" пункта 6(1) настоящих Правил</w:t>
      </w:r>
      <w:proofErr w:type="gramStart"/>
      <w:r>
        <w:t>.".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12. </w:t>
      </w:r>
      <w:hyperlink r:id="rId22" w:history="1">
        <w:r>
          <w:rPr>
            <w:color w:val="0000FF"/>
          </w:rPr>
          <w:t>Дополнить</w:t>
        </w:r>
      </w:hyperlink>
      <w:r>
        <w:t xml:space="preserve"> пунктами 8(4) - 8(6) следующего содержания: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 xml:space="preserve">"8(4). Для получения субсидии Банк представляет до 15-го числа месяца, следующего за отчетным,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а) заявление о предоставлении субсидии в произвольной форме, подписанное руководителем Банка (уполномоченным им лицом с представлением документов, подтверждающих полномочия указанного лица);</w:t>
      </w:r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>б) справка налогового органа об отсутствии у Банка на день не ранее чем за 30 календарных дней до дня представления Банком в Министерство промышленности и торговли Российской Федерации заявления о предоставлении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Банком такого</w:t>
      </w:r>
      <w:proofErr w:type="gramEnd"/>
      <w:r>
        <w:t xml:space="preserve"> документа Министерство промышленности и торговли Российской Федерации запрашивает его самостоятельно);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в) расчет размера субсидии в целях компенсации недополученных доходов по кредитам (кредитным линиям) по форме, установленной соглашением, подписанный руководителем Банка (уполномоченным им лицом с представлением документов, подтверждающих полномочия указанного лица) и главным бухгалтером Банка (при наличии);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lastRenderedPageBreak/>
        <w:t>г) выписки по счетам учета процентов по каждому договору, осуществляемому Банком в соответствии с нормативными документами Центрального банка Российской Федерации, подтверждающие уплату начисленных процентов по каждому договору, заверенные руководителем Банка (уполномоченным им лицом с представлением документов, подтверждающих полномочия указанного лица);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д) выписки по лицевым счетам, открытым для учета ссудной задолженности заемщиков по кредитам (кредитным линиям), заверенные руководителем Банка (уполномоченным им лицом с представлением документов, подтверждающих полномочия указанного лица).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8(5). Министерство промышленности и торговли Российской Федерации в течение 20 календарных дней со дня поступления документов, представленных в соответствии с пунктом 8(4) настоящих Правил, обеспечивает:</w:t>
      </w:r>
    </w:p>
    <w:p w:rsidR="00C45FED" w:rsidRDefault="00C45FED">
      <w:pPr>
        <w:pStyle w:val="ConsPlusNormal"/>
        <w:spacing w:before="220"/>
        <w:ind w:firstLine="540"/>
        <w:jc w:val="both"/>
      </w:pPr>
      <w:proofErr w:type="gramStart"/>
      <w:r>
        <w:t>а) проверку указанных документов на соответствие требованиям, установленным настоящими Правилами и соглашением;</w:t>
      </w:r>
      <w:proofErr w:type="gramEnd"/>
    </w:p>
    <w:p w:rsidR="00C45FED" w:rsidRDefault="00C45FED">
      <w:pPr>
        <w:pStyle w:val="ConsPlusNormal"/>
        <w:spacing w:before="220"/>
        <w:ind w:firstLine="540"/>
        <w:jc w:val="both"/>
      </w:pPr>
      <w:r>
        <w:t>б) принятие решения о предоставлении субсидии в случае соответствия указанных документов требованиям, установленным настоящими Правилами и соглашением, либо решение об отказе в предоставлении субсидии по основаниям, установленным пунктом 8(6) настоящих Правил;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в) направление в Банк уведомления о принятом решении.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8(6). Основаниями для принятия решения об отказе в предоставлении субсидии являются: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а) несоответствие представленных документов требованиям, установленным подпунктом "м" пункта 8 и пунктом 8(4) настоящих Правил;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б) непредставление (представление не в полном объеме) документов, предусмотренных подпунктом "м" пункта 8 и пунктом 8(4) настоящих Правил;</w:t>
      </w:r>
    </w:p>
    <w:p w:rsidR="00C45FED" w:rsidRDefault="00C45FED">
      <w:pPr>
        <w:pStyle w:val="ConsPlusNormal"/>
        <w:spacing w:before="220"/>
        <w:ind w:firstLine="540"/>
        <w:jc w:val="both"/>
      </w:pPr>
      <w:r>
        <w:t>в) недостоверность информации, содержащейся в представленных документах;</w:t>
      </w:r>
    </w:p>
    <w:p w:rsidR="00844EEA" w:rsidRDefault="00C45FED" w:rsidP="00C45FED">
      <w:pPr>
        <w:pStyle w:val="ConsPlusNormal"/>
        <w:spacing w:before="220"/>
        <w:ind w:firstLine="540"/>
        <w:jc w:val="both"/>
      </w:pPr>
      <w:r>
        <w:t>г) исчерпание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пункте 1 настоящих Правил</w:t>
      </w:r>
      <w:proofErr w:type="gramStart"/>
      <w:r>
        <w:t>.".</w:t>
      </w:r>
      <w:bookmarkStart w:id="1" w:name="_GoBack"/>
      <w:bookmarkEnd w:id="1"/>
      <w:proofErr w:type="gramEnd"/>
    </w:p>
    <w:sectPr w:rsidR="00844EEA" w:rsidSect="004A2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FED"/>
    <w:rsid w:val="00844EEA"/>
    <w:rsid w:val="00C4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5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5F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5F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5F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F8F7DC0820C4C6A564F3FDF28F71545B39A69A2C1C273318176EBEEC15DB6FA46C71379C15FD0AE68CE8CE3A08504779130F4C1A16031AVFd5V" TargetMode="External"/><Relationship Id="rId13" Type="http://schemas.openxmlformats.org/officeDocument/2006/relationships/hyperlink" Target="consultantplus://offline/ref=78F8F7DC0820C4C6A564F3FDF28F71545B39A69A2C1C273318176EBEEC15DB6FA46C71379C15FD0EE18CE8CE3A08504779130F4C1A16031AVFd5V" TargetMode="External"/><Relationship Id="rId18" Type="http://schemas.openxmlformats.org/officeDocument/2006/relationships/hyperlink" Target="consultantplus://offline/ref=78F8F7DC0820C4C6A564F3FDF28F71545B39A69A2C1C273318176EBEEC15DB6FA46C71379C15FD09EE8CE8CE3A08504779130F4C1A16031AVFd5V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8F8F7DC0820C4C6A564F3FDF28F71545B39A69A2C1C273318176EBEEC15DB6FA46C71379C15FD0AE08CE8CE3A08504779130F4C1A16031AVFd5V" TargetMode="External"/><Relationship Id="rId7" Type="http://schemas.openxmlformats.org/officeDocument/2006/relationships/hyperlink" Target="consultantplus://offline/ref=78F8F7DC0820C4C6A564F3FDF28F71545B39A69A2C1C273318176EBEEC15DB6FA46C71379C15FD0AE78CE8CE3A08504779130F4C1A16031AVFd5V" TargetMode="External"/><Relationship Id="rId12" Type="http://schemas.openxmlformats.org/officeDocument/2006/relationships/hyperlink" Target="consultantplus://offline/ref=78F8F7DC0820C4C6A564F3FDF28F71545B39A69A2C1C273318176EBEEC15DB6FA46C71379C15FD0AE58CE8CE3A08504779130F4C1A16031AVFd5V" TargetMode="External"/><Relationship Id="rId17" Type="http://schemas.openxmlformats.org/officeDocument/2006/relationships/hyperlink" Target="consultantplus://offline/ref=78F8F7DC0820C4C6A564F3FDF28F71545B39A69A2C1C273318176EBEEC15DB6FA46C71379C15FD0AE08CE8CE3A08504779130F4C1A16031AVFd5V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8F8F7DC0820C4C6A564F3FDF28F71545B39A69A2C1C273318176EBEEC15DB6FA46C71379C15FD0FEF8CE8CE3A08504779130F4C1A16031AVFd5V" TargetMode="External"/><Relationship Id="rId20" Type="http://schemas.openxmlformats.org/officeDocument/2006/relationships/hyperlink" Target="consultantplus://offline/ref=78F8F7DC0820C4C6A564F3FDF28F71545B39A69A2C1C273318176EBEEC15DB6FA46C71379C15FD08E68CE8CE3A08504779130F4C1A16031AVFd5V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8F8F7DC0820C4C6A564F3FDF28F71545B39A69A2C1C273318176EBEEC15DB6FA46C71379C15FD0FEF8CE8CE3A08504779130F4C1A16031AVFd5V" TargetMode="External"/><Relationship Id="rId11" Type="http://schemas.openxmlformats.org/officeDocument/2006/relationships/hyperlink" Target="consultantplus://offline/ref=78F8F7DC0820C4C6A564F3FDF28F71545B39A69A2C1C273318176EBEEC15DB6FA46C71379C15FD0FEF8CE8CE3A08504779130F4C1A16031AVFd5V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8F8F7DC0820C4C6A564F3FDF28F71545B39A69A2C1C273318176EBEEC15DB6FA46C71379C15FD0DE58CE8CE3A08504779130F4C1A16031AVFd5V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8F8F7DC0820C4C6A564F3FDF28F71545B39A69A2C1C273318176EBEEC15DB6FA46C71379C15FD0EE48CE8CE3A08504779130F4C1A16031AVFd5V" TargetMode="External"/><Relationship Id="rId19" Type="http://schemas.openxmlformats.org/officeDocument/2006/relationships/hyperlink" Target="consultantplus://offline/ref=78F8F7DC0820C4C6A564F3FDF28F71545B39A69A2C1C273318176EBEEC15DB6FA46C71379C15FD08E78CE8CE3A08504779130F4C1A16031AVFd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F8F7DC0820C4C6A564F3FDF28F71545B39A69A2C1C273318176EBEEC15DB6FA46C71379C15FD0FEF8CE8CE3A08504779130F4C1A16031AVFd5V" TargetMode="External"/><Relationship Id="rId14" Type="http://schemas.openxmlformats.org/officeDocument/2006/relationships/hyperlink" Target="consultantplus://offline/ref=78F8F7DC0820C4C6A564F3FDF28F71545B39A69A2C1C273318176EBEEC15DB6FA46C71379C15FD0FEF8CE8CE3A08504779130F4C1A16031AVFd5V" TargetMode="External"/><Relationship Id="rId22" Type="http://schemas.openxmlformats.org/officeDocument/2006/relationships/hyperlink" Target="consultantplus://offline/ref=78F8F7DC0820C4C6A564F3FDF28F71545B39A69A2C1C273318176EBEEC15DB6FA46C71379C15FD0FEF8CE8CE3A08504779130F4C1A16031AVFd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2804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2020-06-21T21:29:00Z</dcterms:created>
  <dcterms:modified xsi:type="dcterms:W3CDTF">2020-06-21T21:29:00Z</dcterms:modified>
</cp:coreProperties>
</file>