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61D" w:rsidRDefault="009B161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B161D" w:rsidRDefault="009B161D">
      <w:pPr>
        <w:pStyle w:val="ConsPlusNormal"/>
        <w:jc w:val="both"/>
        <w:outlineLvl w:val="0"/>
      </w:pPr>
    </w:p>
    <w:p w:rsidR="009B161D" w:rsidRDefault="009B161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B161D" w:rsidRDefault="009B161D">
      <w:pPr>
        <w:pStyle w:val="ConsPlusTitle"/>
        <w:jc w:val="center"/>
      </w:pPr>
    </w:p>
    <w:p w:rsidR="009B161D" w:rsidRDefault="009B161D">
      <w:pPr>
        <w:pStyle w:val="ConsPlusTitle"/>
        <w:jc w:val="center"/>
      </w:pPr>
      <w:r>
        <w:t>ПОСТАНОВЛЕНИЕ</w:t>
      </w:r>
    </w:p>
    <w:p w:rsidR="009B161D" w:rsidRDefault="009B161D">
      <w:pPr>
        <w:pStyle w:val="ConsPlusTitle"/>
        <w:jc w:val="center"/>
      </w:pPr>
      <w:r>
        <w:t>от 29 декабря 2018 г. N 1734</w:t>
      </w:r>
    </w:p>
    <w:p w:rsidR="009B161D" w:rsidRDefault="009B161D">
      <w:pPr>
        <w:pStyle w:val="ConsPlusTitle"/>
        <w:jc w:val="center"/>
      </w:pPr>
    </w:p>
    <w:p w:rsidR="009B161D" w:rsidRDefault="009B161D">
      <w:pPr>
        <w:pStyle w:val="ConsPlusTitle"/>
        <w:jc w:val="center"/>
      </w:pPr>
      <w:r>
        <w:t>ОБ УТВЕРЖДЕНИИ ПРАВИЛ</w:t>
      </w:r>
    </w:p>
    <w:p w:rsidR="009B161D" w:rsidRDefault="009B161D">
      <w:pPr>
        <w:pStyle w:val="ConsPlusTitle"/>
        <w:jc w:val="center"/>
      </w:pPr>
      <w:r>
        <w:t>ПРЕДОСТАВЛЕНИЯ И РАСПРЕДЕЛЕНИЯ В 2019 - 2021 ГОДАХ ИНЫХ</w:t>
      </w:r>
    </w:p>
    <w:p w:rsidR="009B161D" w:rsidRDefault="009B161D">
      <w:pPr>
        <w:pStyle w:val="ConsPlusTitle"/>
        <w:jc w:val="center"/>
      </w:pPr>
      <w:r>
        <w:t>МЕЖБЮДЖЕТНЫХ ТРАНСФЕРТОВ ИЗ ФЕДЕРАЛЬНОГО БЮДЖЕТА БЮДЖЕТАМ</w:t>
      </w:r>
    </w:p>
    <w:p w:rsidR="009B161D" w:rsidRDefault="009B161D">
      <w:pPr>
        <w:pStyle w:val="ConsPlusTitle"/>
        <w:jc w:val="center"/>
      </w:pPr>
      <w:r>
        <w:t>СУБЪЕКТОВ РОССИЙСКОЙ ФЕДЕРАЦИИ НА ОСНАЩЕНИЕ МЕДИЦИНСКИХ</w:t>
      </w:r>
    </w:p>
    <w:p w:rsidR="009B161D" w:rsidRDefault="009B161D">
      <w:pPr>
        <w:pStyle w:val="ConsPlusTitle"/>
        <w:jc w:val="center"/>
      </w:pPr>
      <w:r>
        <w:t>ОРГАНИЗАЦИЙ ПЕРЕДВИЖНЫМИ МЕДИЦИНСКИМИ КОМПЛЕКСАМИ</w:t>
      </w:r>
    </w:p>
    <w:p w:rsidR="009B161D" w:rsidRDefault="009B161D">
      <w:pPr>
        <w:pStyle w:val="ConsPlusTitle"/>
        <w:jc w:val="center"/>
      </w:pPr>
      <w:r>
        <w:t>ДЛЯ ОКАЗАНИЯ МЕДИЦИНСКОЙ ПОМОЩИ ЖИТЕЛЯМ НАСЕЛЕННЫХ</w:t>
      </w:r>
    </w:p>
    <w:p w:rsidR="009B161D" w:rsidRDefault="009B161D">
      <w:pPr>
        <w:pStyle w:val="ConsPlusTitle"/>
        <w:jc w:val="center"/>
      </w:pPr>
      <w:r>
        <w:t>ПУНКТОВ С ЧИСЛЕННОСТЬЮ НАСЕЛЕНИЯ ДО 100 ЧЕЛОВЕК</w:t>
      </w:r>
    </w:p>
    <w:p w:rsidR="009B161D" w:rsidRDefault="009B16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16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30.12.2020 N 2363,</w:t>
            </w:r>
          </w:p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Постановлениями Правительства РФ</w:t>
            </w:r>
          </w:p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26.06.2020 </w:t>
            </w:r>
            <w:hyperlink r:id="rId6">
              <w:r>
                <w:rPr>
                  <w:color w:val="0000FF"/>
                </w:rPr>
                <w:t>N 931</w:t>
              </w:r>
            </w:hyperlink>
            <w:r>
              <w:rPr>
                <w:color w:val="392C69"/>
              </w:rPr>
              <w:t xml:space="preserve">, от 09.06.2022 </w:t>
            </w:r>
            <w:hyperlink r:id="rId7">
              <w:r>
                <w:rPr>
                  <w:color w:val="0000FF"/>
                </w:rPr>
                <w:t>N 1056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</w:tr>
    </w:tbl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4">
        <w:r>
          <w:rPr>
            <w:color w:val="0000FF"/>
          </w:rPr>
          <w:t>Правила</w:t>
        </w:r>
      </w:hyperlink>
      <w:r>
        <w:t xml:space="preserve"> предоставления и распределения в 2019 - 2021 годах иных межбюджетных трансфертов из федерального бюджета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человек.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right"/>
      </w:pPr>
      <w:r>
        <w:t>Председатель Правительства</w:t>
      </w:r>
    </w:p>
    <w:p w:rsidR="009B161D" w:rsidRDefault="009B161D">
      <w:pPr>
        <w:pStyle w:val="ConsPlusNormal"/>
        <w:jc w:val="right"/>
      </w:pPr>
      <w:r>
        <w:t>Российской Федерации</w:t>
      </w:r>
    </w:p>
    <w:p w:rsidR="009B161D" w:rsidRDefault="009B161D">
      <w:pPr>
        <w:pStyle w:val="ConsPlusNormal"/>
        <w:jc w:val="right"/>
      </w:pPr>
      <w:r>
        <w:t>Д.МЕДВЕДЕВ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right"/>
        <w:outlineLvl w:val="0"/>
      </w:pPr>
      <w:r>
        <w:t>Утверждены</w:t>
      </w:r>
    </w:p>
    <w:p w:rsidR="009B161D" w:rsidRDefault="009B161D">
      <w:pPr>
        <w:pStyle w:val="ConsPlusNormal"/>
        <w:jc w:val="right"/>
      </w:pPr>
      <w:r>
        <w:t>постановлением Правительства</w:t>
      </w:r>
    </w:p>
    <w:p w:rsidR="009B161D" w:rsidRDefault="009B161D">
      <w:pPr>
        <w:pStyle w:val="ConsPlusNormal"/>
        <w:jc w:val="right"/>
      </w:pPr>
      <w:r>
        <w:t>Российской Федерации</w:t>
      </w:r>
    </w:p>
    <w:p w:rsidR="009B161D" w:rsidRDefault="009B161D">
      <w:pPr>
        <w:pStyle w:val="ConsPlusNormal"/>
        <w:jc w:val="right"/>
      </w:pPr>
      <w:r>
        <w:t>от 29 декабря 2018 г. N 1734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Title"/>
        <w:jc w:val="center"/>
      </w:pPr>
      <w:bookmarkStart w:id="0" w:name="P34"/>
      <w:bookmarkEnd w:id="0"/>
      <w:r>
        <w:t>ПРАВИЛА</w:t>
      </w:r>
    </w:p>
    <w:p w:rsidR="009B161D" w:rsidRDefault="009B161D">
      <w:pPr>
        <w:pStyle w:val="ConsPlusTitle"/>
        <w:jc w:val="center"/>
      </w:pPr>
      <w:r>
        <w:t>ПРЕДОСТАВЛЕНИЯ И РАСПРЕДЕЛЕНИЯ В 2019 - 2021 ГОДАХ ИНЫХ</w:t>
      </w:r>
    </w:p>
    <w:p w:rsidR="009B161D" w:rsidRDefault="009B161D">
      <w:pPr>
        <w:pStyle w:val="ConsPlusTitle"/>
        <w:jc w:val="center"/>
      </w:pPr>
      <w:r>
        <w:t>МЕЖБЮДЖЕТНЫХ ТРАНСФЕРТОВ ИЗ ФЕДЕРАЛЬНОГО БЮДЖЕТА БЮДЖЕТАМ</w:t>
      </w:r>
    </w:p>
    <w:p w:rsidR="009B161D" w:rsidRDefault="009B161D">
      <w:pPr>
        <w:pStyle w:val="ConsPlusTitle"/>
        <w:jc w:val="center"/>
      </w:pPr>
      <w:r>
        <w:t>СУБЪЕКТОВ РОССИЙСКОЙ ФЕДЕРАЦИИ НА ОСНАЩЕНИЕ МЕДИЦИНСКИХ</w:t>
      </w:r>
    </w:p>
    <w:p w:rsidR="009B161D" w:rsidRDefault="009B161D">
      <w:pPr>
        <w:pStyle w:val="ConsPlusTitle"/>
        <w:jc w:val="center"/>
      </w:pPr>
      <w:r>
        <w:t>ОРГАНИЗАЦИЙ ПЕРЕДВИЖНЫМИ МЕДИЦИНСКИМИ КОМПЛЕКСАМИ</w:t>
      </w:r>
    </w:p>
    <w:p w:rsidR="009B161D" w:rsidRDefault="009B161D">
      <w:pPr>
        <w:pStyle w:val="ConsPlusTitle"/>
        <w:jc w:val="center"/>
      </w:pPr>
      <w:r>
        <w:t>ДЛЯ ОКАЗАНИЯ МЕДИЦИНСКОЙ ПОМОЩИ ЖИТЕЛЯМ НАСЕЛЕННЫХ</w:t>
      </w:r>
    </w:p>
    <w:p w:rsidR="009B161D" w:rsidRDefault="009B161D">
      <w:pPr>
        <w:pStyle w:val="ConsPlusTitle"/>
        <w:jc w:val="center"/>
      </w:pPr>
      <w:r>
        <w:t>ПУНКТОВ С ЧИСЛЕННОСТЬЮ НАСЕЛЕНИЯ ДО 100 ЧЕЛОВЕК</w:t>
      </w:r>
    </w:p>
    <w:p w:rsidR="009B161D" w:rsidRDefault="009B16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16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30.12.2020 N 2363,</w:t>
            </w:r>
          </w:p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Постановлениями Правительства РФ</w:t>
            </w:r>
          </w:p>
          <w:p w:rsidR="009B161D" w:rsidRDefault="009B16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26.06.2020 </w:t>
            </w:r>
            <w:hyperlink r:id="rId9">
              <w:r>
                <w:rPr>
                  <w:color w:val="0000FF"/>
                </w:rPr>
                <w:t>N 931</w:t>
              </w:r>
            </w:hyperlink>
            <w:r>
              <w:rPr>
                <w:color w:val="392C69"/>
              </w:rPr>
              <w:t xml:space="preserve">, от 09.06.2022 </w:t>
            </w:r>
            <w:hyperlink r:id="rId10">
              <w:r>
                <w:rPr>
                  <w:color w:val="0000FF"/>
                </w:rPr>
                <w:t>N 1056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</w:tr>
    </w:tbl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ind w:firstLine="540"/>
        <w:jc w:val="both"/>
      </w:pPr>
      <w:r>
        <w:t xml:space="preserve">1. Настоящие Правила устанавливают условия, цели и порядок предоставления и распределения в рамках реализации федерального </w:t>
      </w:r>
      <w:hyperlink r:id="rId11">
        <w:r>
          <w:rPr>
            <w:color w:val="0000FF"/>
          </w:rPr>
          <w:t>проекта</w:t>
        </w:r>
      </w:hyperlink>
      <w:r>
        <w:t xml:space="preserve"> "Развитие системы оказания первичной медико-санитарной помощи" национального проекта "Здравоохранение" иных межбюджетных </w:t>
      </w:r>
      <w:hyperlink r:id="rId12">
        <w:r>
          <w:rPr>
            <w:color w:val="0000FF"/>
          </w:rPr>
          <w:t>трансфертов</w:t>
        </w:r>
      </w:hyperlink>
      <w:r>
        <w:t xml:space="preserve">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обязательств, в том числе в полном объеме, субъектов Российской Федерации, возникающих при оснащении медицинских организаций, подведомственных органам </w:t>
      </w:r>
      <w:r>
        <w:lastRenderedPageBreak/>
        <w:t>исполнительной власти субъектов Российской Федерации и органам местного самоуправления, передвижными медицинскими комплексами для оказания медицинской помощи жителям населенных пунктов с численностью населения до 100 человек (далее соответственно - медицинские организации, иные межбюджетные трансферты).</w:t>
      </w:r>
    </w:p>
    <w:p w:rsidR="009B161D" w:rsidRDefault="009B161D">
      <w:pPr>
        <w:pStyle w:val="ConsPlusNormal"/>
        <w:spacing w:before="200"/>
        <w:ind w:firstLine="540"/>
        <w:jc w:val="both"/>
      </w:pPr>
      <w:bookmarkStart w:id="1" w:name="P47"/>
      <w:bookmarkEnd w:id="1"/>
      <w:r>
        <w:t xml:space="preserve">2. 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Федерации, возникающих при реализации мероприятий по оснащению медицинских организаций передвижными медицинскими комплексами, с учетом того, что при эквивалентных технологических характеристиках предпочтение рекомендуется отдавать передвижным медицинским комплексам отечественных производителей.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 xml:space="preserve">3. Иные межбюджетные трансферты предоставляются в пределах бюджетных ассигнований, предусмотренных в федеральном бюджете, и лимитов бюджетных обязательств, доведенных до Министерства здравоохранения Российской Федерации как получателя средств федерального бюджета в установленном порядке на предоставление иных межбюджетных трансфертов на цели, указанные в </w:t>
      </w:r>
      <w:hyperlink w:anchor="P47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4. Распределение иных межбюджетных трансфертов утверждается федеральным законом о федеральном бюджете на очередной финансовый год и плановый период.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5. Условиями предоставления иных межбюджетных трансфертов являются: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а) наличие на территории субъекта Российской Федерации населенных пунктов с числом жителей от 1 до 100 человек, по данным геоинформационной подсистемы единой государственной информационной системы в сфере здравоохранения: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в 2019 году численность жителей, проживающих в населенных пунктах с числом жителей от 1 до 100 человек, - более 22050 человек;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в 2020 году численность жителей, проживающих в населенных пунктах с числом жителей от 1 до 100 человек, - от 8000 до 22049 человек;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в 2021 году численность жителей, проживающих в населенных пунктах с числом жителей от 1 до 100 человек, - от 1 до 7999 человек;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б) наличие у субъекта Российской Федерации дополнительной потребности в 2019 - 2021 годах в передвижных медицинских комплексах, по данным органов исполнительной власти субъектов Российской Федерации.</w:t>
      </w:r>
    </w:p>
    <w:p w:rsidR="009B161D" w:rsidRDefault="009B161D">
      <w:pPr>
        <w:pStyle w:val="ConsPlusNormal"/>
        <w:spacing w:before="200"/>
        <w:ind w:firstLine="540"/>
        <w:jc w:val="both"/>
      </w:pPr>
      <w:bookmarkStart w:id="2" w:name="P56"/>
      <w:bookmarkEnd w:id="2"/>
      <w:r>
        <w:t xml:space="preserve">6. Предоставление иных межбюджетных трансфертов осуществляется на основании соглашения о предоставлении иного межбюджетного трансферта, заключаемого Министерством здравоохранения Российской Федерации и высшим исполнительным органом государственной власти субъекта Российской Федерации (далее - соглашение) в форме электронного документа посредством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13">
        <w:r>
          <w:rPr>
            <w:color w:val="0000FF"/>
          </w:rPr>
          <w:t>формой</w:t>
        </w:r>
      </w:hyperlink>
      <w:r>
        <w:t xml:space="preserve"> соглашения о предоставлении иного межбюджетного трансферта, имеющего целевое назначение, из федерального бюджета бюджету субъекта Российской Федерации, утвержденной Министерством финансов Российской Федерации.</w:t>
      </w:r>
    </w:p>
    <w:p w:rsidR="009B161D" w:rsidRDefault="009B161D">
      <w:pPr>
        <w:pStyle w:val="ConsPlusNormal"/>
        <w:spacing w:before="200"/>
        <w:ind w:firstLine="540"/>
        <w:jc w:val="both"/>
      </w:pPr>
      <w:bookmarkStart w:id="3" w:name="P57"/>
      <w:bookmarkEnd w:id="3"/>
      <w:r>
        <w:t xml:space="preserve">7.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установленные сроки в соответствии с типовой формой соглашения, указанной в </w:t>
      </w:r>
      <w:hyperlink w:anchor="P56">
        <w:r>
          <w:rPr>
            <w:color w:val="0000FF"/>
          </w:rPr>
          <w:t>пункте 6</w:t>
        </w:r>
      </w:hyperlink>
      <w:r>
        <w:t xml:space="preserve"> настоящих Правил, в государственной интегрированной информационной системе управления общественными финансами "Электронный бюджет":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отчет о расходах бюджета субъекта Российской Федерации, в целях финансового обеспечения которых предоставляются иные межбюджетные трансферты, - ежемесячно, не позднее 10-го числа месяца, следующего за отчетным;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отчет о достижении значения результата предоставления иных межбюджетных трансфертов - ежемесячно, не позднее 10-го числа месяца, следующего за отчетным.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8. Результатом предоставления иных межбюджетных трансфертов является количество передвижных медицинских комплексов, приобретенных в текущем финансовом году.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lastRenderedPageBreak/>
        <w:t>9. Размер предоставляемого бюджету субъекта Российской Федерации иного межбюджетного трансферта (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center"/>
      </w:pPr>
      <w:r>
        <w:rPr>
          <w:noProof/>
          <w:position w:val="-56"/>
        </w:rPr>
        <w:drawing>
          <wp:inline distT="0" distB="0" distL="0" distR="0">
            <wp:extent cx="1685925" cy="838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ind w:firstLine="540"/>
        <w:jc w:val="both"/>
      </w:pPr>
      <w:r>
        <w:t>где: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T</w:t>
      </w:r>
      <w:r>
        <w:rPr>
          <w:vertAlign w:val="subscript"/>
        </w:rPr>
        <w:t>общ</w:t>
      </w:r>
      <w:proofErr w:type="spellEnd"/>
      <w:r>
        <w:t xml:space="preserve"> - размер иных межбюджетных трансфертов, распределяемых между субъектами Российской Федерации в 2019 - 2021 годах;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заявленная потребность субъекта Российской Федерации в передвижных медицинских комплексах, единиц;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уровень расчетной бюджетной обеспеченности на текущий финансовый год, рассчитанный в соответствии с </w:t>
      </w:r>
      <w:hyperlink r:id="rId15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n - количество получателей иного межбюджетного трансферта (субъекты Российской Федерации).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10. Перечисление иных межбюджетных трансфертов осуществляется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9B161D" w:rsidRDefault="009B161D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30.12.2020 N 2363)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11. Оценка эффективности использования иных межбюджетных трансфертов осуществляется Министерством здравоохранения Российской Федерации путем сравнения плановых и фактических результатов предоставления иных межбюджетных трансфертов, соответствующих результатам федерального проекта "Развитие системы оказания первичной медико-санитарной помощи" национального проекта "Здравоохранение", значения которых устанавливаются соглашением.</w:t>
      </w:r>
    </w:p>
    <w:p w:rsidR="009B161D" w:rsidRDefault="009B16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16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161D" w:rsidRDefault="009B161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B161D" w:rsidRDefault="009B161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12 приостановлено до 01.01.2022 </w:t>
            </w:r>
            <w:hyperlink r:id="rId17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26.06.2020 N 931, до 01.01.2024 </w:t>
            </w:r>
            <w:hyperlink r:id="rId1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09.06.2022 N 1056. Указанные приостановления распространяются на правоотношения, возникшие соответственно с 01.01.2020 и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</w:tr>
    </w:tbl>
    <w:p w:rsidR="009B161D" w:rsidRDefault="009B161D">
      <w:pPr>
        <w:pStyle w:val="ConsPlusNormal"/>
        <w:spacing w:before="260"/>
        <w:ind w:firstLine="540"/>
        <w:jc w:val="both"/>
      </w:pPr>
      <w:r>
        <w:t xml:space="preserve">12. В случае если субъектом Российской Федерации по состоянию на 31 декабря текущего финансового года допущено </w:t>
      </w:r>
      <w:proofErr w:type="spellStart"/>
      <w:r>
        <w:t>недостижение</w:t>
      </w:r>
      <w:proofErr w:type="spellEnd"/>
      <w:r>
        <w:t xml:space="preserve"> результата использования иных межбюджетных трансфертов, установленного соглашением, и до 1 апреля года, следующего за годом предоставления иных межбюджетных трансфертов, указанное нарушение не устранено, размер средств, подлежащих возврату из бюджета субъекта Российской Федерации в федеральный бюджет до 1 мая года, следующего за годом предоставления иных межбюджетных трансфертов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x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x 0,1,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ind w:firstLine="540"/>
        <w:jc w:val="both"/>
      </w:pPr>
      <w:r>
        <w:t>где: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- размер иных межбюджетных трансфертов, предоставленных бюджету субъекта Российской Федерации;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использования иных межбюджетных трансфертов.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 xml:space="preserve">При расчете размера средств, подлежащих возврату из бюджета субъекта Российской </w:t>
      </w:r>
      <w:r>
        <w:lastRenderedPageBreak/>
        <w:t>Федерации в федеральный бюджет, в размере иных межбюджетных трансфертов, предоставленных бюджету субъекта Российской Федерации в отчетном финансовом году, не учитывается размер остатка иных межбюджетных трансфертов, не использованных по состоянию на 1 января текущего финансового года.</w:t>
      </w:r>
    </w:p>
    <w:p w:rsidR="009B161D" w:rsidRDefault="009B16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16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161D" w:rsidRDefault="009B161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B161D" w:rsidRDefault="009B161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13 приостановлено до 01.01.2022 </w:t>
            </w:r>
            <w:hyperlink r:id="rId1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26.06.2020 N 931, до 01.01.2024 </w:t>
            </w:r>
            <w:hyperlink r:id="rId2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09.06.2022 N 1056. Указанные приостановления распространяются на правоотношения, возникшие соответственно с 01.01.2020 и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61D" w:rsidRDefault="009B161D">
            <w:pPr>
              <w:pStyle w:val="ConsPlusNormal"/>
            </w:pPr>
          </w:p>
        </w:tc>
      </w:tr>
    </w:tbl>
    <w:p w:rsidR="009B161D" w:rsidRDefault="009B161D">
      <w:pPr>
        <w:pStyle w:val="ConsPlusNormal"/>
        <w:spacing w:before="260"/>
        <w:ind w:firstLine="540"/>
        <w:jc w:val="both"/>
      </w:pPr>
      <w:r>
        <w:t xml:space="preserve">13.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использования иных межбюджетных трансфертов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790575" cy="43307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ind w:firstLine="540"/>
        <w:jc w:val="both"/>
      </w:pPr>
      <w:r>
        <w:t>где: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использования иных межбюджетных трансфертов на отчетную дату;</w:t>
      </w:r>
    </w:p>
    <w:p w:rsidR="009B161D" w:rsidRDefault="009B161D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использования иных межбюджетных трансфертов, установленное соглашением.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 xml:space="preserve">Формирование отчетности об исполнении условий предоставления иного межбюджетного трансферта осуществляется в соответствии с формами отчетов, указанных в </w:t>
      </w:r>
      <w:hyperlink w:anchor="P57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14. В случае нецелевого использования иного межбюджетного трансферта и (или) нарушения субъектом Российской Федерации условий его предоставления, предусмотренных настоящими Правилами, в том числе невозврата в установленном порядке субъектом Российской Федерации средств в федеральный бюджет, к нему применяются бюджетные меры принуждения, предусмотренные бюджетным законодательством Российской Федерации.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15.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9B161D" w:rsidRDefault="009B161D">
      <w:pPr>
        <w:pStyle w:val="ConsPlusNormal"/>
        <w:spacing w:before="200"/>
        <w:ind w:firstLine="540"/>
        <w:jc w:val="both"/>
      </w:pPr>
      <w:r>
        <w:t>16. Контроль за соблюдением условий, целей предоставления иных межбюджетных трансфертов и порядка их использования, осуществлением расходов, источником финансового обеспечения которых являются иные межбюджетные трансферты, осуществляется Министерством здравоохранения Российской Федерации, Федеральной службой по надзору в сфере здравоохранения и федеральным органом исполнительной власти, осуществляющим функции по контролю и надзору в финансово-бюджетной сфере.</w:t>
      </w: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jc w:val="both"/>
      </w:pPr>
    </w:p>
    <w:p w:rsidR="009B161D" w:rsidRDefault="009B16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863" w:rsidRDefault="00BE7863">
      <w:bookmarkStart w:id="4" w:name="_GoBack"/>
      <w:bookmarkEnd w:id="4"/>
    </w:p>
    <w:sectPr w:rsidR="00BE7863" w:rsidSect="000C5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1D"/>
    <w:rsid w:val="009B161D"/>
    <w:rsid w:val="00B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F3697-789C-49CB-B287-ACADA364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6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B16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B16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C35FDAC5E3C8C46E1D8EE8C9A7AAC20BACE7CE20866400E8F9F1B66F931F7426C3B47FA399344DB02B601A7785CE51DF722E79E552F28DQEF1H" TargetMode="External"/><Relationship Id="rId13" Type="http://schemas.openxmlformats.org/officeDocument/2006/relationships/hyperlink" Target="consultantplus://offline/ref=3FC35FDAC5E3C8C46E1D8EE8C9A7AAC20CABEDCA2F846400E8F9F1B66F931F7426C3B47FA399344CB52B601A7785CE51DF722E79E552F28DQEF1H" TargetMode="External"/><Relationship Id="rId18" Type="http://schemas.openxmlformats.org/officeDocument/2006/relationships/hyperlink" Target="consultantplus://offline/ref=3FC35FDAC5E3C8C46E1D8EE8C9A7AAC20CAAEDCE29856400E8F9F1B66F931F7426C3B47FA399344DB22B601A7785CE51DF722E79E552F28DQEF1H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2.wmf"/><Relationship Id="rId7" Type="http://schemas.openxmlformats.org/officeDocument/2006/relationships/hyperlink" Target="consultantplus://offline/ref=3FC35FDAC5E3C8C46E1D8EE8C9A7AAC20CAAEDCE29856400E8F9F1B66F931F7426C3B47FA399344DB22B601A7785CE51DF722E79E552F28DQEF1H" TargetMode="External"/><Relationship Id="rId12" Type="http://schemas.openxmlformats.org/officeDocument/2006/relationships/hyperlink" Target="consultantplus://offline/ref=3FC35FDAC5E3C8C46E1D8EE8C9A7AAC20CAAE4CD29876400E8F9F1B66F931F7426C3B47CA39F3346E171701E3ED0C44FD86B307CFB52QFF0H" TargetMode="External"/><Relationship Id="rId17" Type="http://schemas.openxmlformats.org/officeDocument/2006/relationships/hyperlink" Target="consultantplus://offline/ref=3FC35FDAC5E3C8C46E1D8EE8C9A7AAC20BAEE2CE2F896400E8F9F1B66F931F7426C3B47FA399344DB22B601A7785CE51DF722E79E552F28DQEF1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FC35FDAC5E3C8C46E1D8EE8C9A7AAC20BACE7CE20866400E8F9F1B66F931F7426C3B47FA399344DB02B601A7785CE51DF722E79E552F28DQEF1H" TargetMode="External"/><Relationship Id="rId20" Type="http://schemas.openxmlformats.org/officeDocument/2006/relationships/hyperlink" Target="consultantplus://offline/ref=3FC35FDAC5E3C8C46E1D8EE8C9A7AAC20CAAEDCE29856400E8F9F1B66F931F7426C3B47FA399344DB22B601A7785CE51DF722E79E552F28DQEF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FC35FDAC5E3C8C46E1D8EE8C9A7AAC20BAEE2CE2F896400E8F9F1B66F931F7426C3B47FA399344DB22B601A7785CE51DF722E79E552F28DQEF1H" TargetMode="External"/><Relationship Id="rId11" Type="http://schemas.openxmlformats.org/officeDocument/2006/relationships/hyperlink" Target="consultantplus://offline/ref=3FC35FDAC5E3C8C46E1D8EE8C9A7AAC20BAAEDCC29896400E8F9F1B66F931F7426C3B47FA399364FBD2B601A7785CE51DF722E79E552F28DQEF1H" TargetMode="External"/><Relationship Id="rId5" Type="http://schemas.openxmlformats.org/officeDocument/2006/relationships/hyperlink" Target="consultantplus://offline/ref=3FC35FDAC5E3C8C46E1D8EE8C9A7AAC20BACE7CE20866400E8F9F1B66F931F7426C3B47FA399344DB02B601A7785CE51DF722E79E552F28DQEF1H" TargetMode="External"/><Relationship Id="rId15" Type="http://schemas.openxmlformats.org/officeDocument/2006/relationships/hyperlink" Target="consultantplus://offline/ref=3FC35FDAC5E3C8C46E1D8EE8C9A7AAC20CABE1C820876400E8F9F1B66F931F7426C3B47FA399364FB62B601A7785CE51DF722E79E552F28DQEF1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FC35FDAC5E3C8C46E1D8EE8C9A7AAC20CAAEDCE29856400E8F9F1B66F931F7426C3B47FA399344DB22B601A7785CE51DF722E79E552F28DQEF1H" TargetMode="External"/><Relationship Id="rId19" Type="http://schemas.openxmlformats.org/officeDocument/2006/relationships/hyperlink" Target="consultantplus://offline/ref=3FC35FDAC5E3C8C46E1D8EE8C9A7AAC20BAEE2CE2F896400E8F9F1B66F931F7426C3B47FA399344DB22B601A7785CE51DF722E79E552F28DQEF1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FC35FDAC5E3C8C46E1D8EE8C9A7AAC20BAEE2CE2F896400E8F9F1B66F931F7426C3B47FA399344DB22B601A7785CE51DF722E79E552F28DQEF1H" TargetMode="External"/><Relationship Id="rId14" Type="http://schemas.openxmlformats.org/officeDocument/2006/relationships/image" Target="media/image1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2022-07-07T07:05:00Z</dcterms:created>
  <dcterms:modified xsi:type="dcterms:W3CDTF">2022-07-07T07:05:00Z</dcterms:modified>
</cp:coreProperties>
</file>