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6E" w:rsidRDefault="0036366E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6366E" w:rsidRDefault="0036366E">
      <w:pPr>
        <w:pStyle w:val="ConsPlusNormal"/>
        <w:jc w:val="both"/>
        <w:outlineLvl w:val="0"/>
      </w:pPr>
    </w:p>
    <w:p w:rsidR="0036366E" w:rsidRDefault="0036366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6366E" w:rsidRDefault="0036366E">
      <w:pPr>
        <w:pStyle w:val="ConsPlusTitle"/>
        <w:jc w:val="center"/>
      </w:pPr>
    </w:p>
    <w:p w:rsidR="0036366E" w:rsidRDefault="0036366E">
      <w:pPr>
        <w:pStyle w:val="ConsPlusTitle"/>
        <w:jc w:val="center"/>
      </w:pPr>
      <w:r>
        <w:t>ПОСТАНОВЛЕНИЕ</w:t>
      </w:r>
    </w:p>
    <w:p w:rsidR="0036366E" w:rsidRDefault="0036366E">
      <w:pPr>
        <w:pStyle w:val="ConsPlusTitle"/>
        <w:jc w:val="center"/>
      </w:pPr>
      <w:r>
        <w:t>от 7 июля 2021 г. N 1124</w:t>
      </w:r>
    </w:p>
    <w:p w:rsidR="0036366E" w:rsidRDefault="0036366E">
      <w:pPr>
        <w:pStyle w:val="ConsPlusTitle"/>
        <w:jc w:val="center"/>
      </w:pPr>
    </w:p>
    <w:p w:rsidR="0036366E" w:rsidRDefault="0036366E">
      <w:pPr>
        <w:pStyle w:val="ConsPlusTitle"/>
        <w:jc w:val="center"/>
      </w:pPr>
      <w:r>
        <w:t>ОБ УТВЕРЖДЕНИИ ПРАВИЛ</w:t>
      </w:r>
    </w:p>
    <w:p w:rsidR="0036366E" w:rsidRDefault="0036366E">
      <w:pPr>
        <w:pStyle w:val="ConsPlusTitle"/>
        <w:jc w:val="center"/>
      </w:pPr>
      <w:r>
        <w:t>ПРЕДОСТАВЛЕНИЯ В 2021 ГОДУ ИНЫХ МЕЖБЮДЖЕТНЫХ ТРАНСФЕРТОВ,</w:t>
      </w:r>
    </w:p>
    <w:p w:rsidR="0036366E" w:rsidRDefault="0036366E">
      <w:pPr>
        <w:pStyle w:val="ConsPlusTitle"/>
        <w:jc w:val="center"/>
      </w:pPr>
      <w:r>
        <w:t>ИМЕЮЩИХ ЦЕЛЕВОЕ НАЗНАЧЕНИЕ, ИЗ ФЕДЕРАЛЬНОГО БЮДЖЕТА</w:t>
      </w:r>
    </w:p>
    <w:p w:rsidR="0036366E" w:rsidRDefault="0036366E">
      <w:pPr>
        <w:pStyle w:val="ConsPlusTitle"/>
        <w:jc w:val="center"/>
      </w:pPr>
      <w:r>
        <w:t>БЮДЖЕТАМ СУБЪЕКТОВ РОССИЙСКОЙ ФЕДЕРАЦИИ, ИСТОЧНИКОМ</w:t>
      </w:r>
    </w:p>
    <w:p w:rsidR="0036366E" w:rsidRDefault="0036366E">
      <w:pPr>
        <w:pStyle w:val="ConsPlusTitle"/>
        <w:jc w:val="center"/>
      </w:pPr>
      <w:r>
        <w:t>ФИНАНСОВОГО ОБЕСПЕЧЕНИЯ КОТОРЫХ ЯВЛЯЮТСЯ БЮДЖЕТНЫЕ</w:t>
      </w:r>
    </w:p>
    <w:p w:rsidR="0036366E" w:rsidRDefault="0036366E">
      <w:pPr>
        <w:pStyle w:val="ConsPlusTitle"/>
        <w:jc w:val="center"/>
      </w:pPr>
      <w:r>
        <w:t>АССИГНОВАНИЯ РЕЗЕРВНОГО ФОНДА ПРАВИТЕЛЬСТВА РОССИЙСКОЙ</w:t>
      </w:r>
    </w:p>
    <w:p w:rsidR="0036366E" w:rsidRDefault="0036366E">
      <w:pPr>
        <w:pStyle w:val="ConsPlusTitle"/>
        <w:jc w:val="center"/>
      </w:pPr>
      <w:r>
        <w:t>ФЕДЕРАЦИИ, В ЦЕЛЯХ СОФИНАНСИРОВАНИЯ РАСХОДНЫХ ОБЯЗАТЕЛЬСТВ</w:t>
      </w:r>
    </w:p>
    <w:p w:rsidR="0036366E" w:rsidRDefault="0036366E">
      <w:pPr>
        <w:pStyle w:val="ConsPlusTitle"/>
        <w:jc w:val="center"/>
      </w:pPr>
      <w:r>
        <w:t>СУБЪЕКТОВ РОССИЙСКОЙ ФЕДЕРАЦИИ ПО ФИНАНСОВОМУ ОБЕСПЕЧЕНИЮ</w:t>
      </w:r>
    </w:p>
    <w:p w:rsidR="0036366E" w:rsidRDefault="0036366E">
      <w:pPr>
        <w:pStyle w:val="ConsPlusTitle"/>
        <w:jc w:val="center"/>
      </w:pPr>
      <w:r>
        <w:t>РАСХОДОВ, СВЯЗАННЫХ С ОПЛАТОЙ ОТПУСКОВ И ВЫПЛАТОЙ</w:t>
      </w:r>
    </w:p>
    <w:p w:rsidR="0036366E" w:rsidRDefault="0036366E">
      <w:pPr>
        <w:pStyle w:val="ConsPlusTitle"/>
        <w:jc w:val="center"/>
      </w:pPr>
      <w:r>
        <w:t>КОМПЕНСАЦИИ ЗА НЕИСПОЛЬЗОВАННЫЕ ОТПУСКА МЕДИЦИНСКИМ</w:t>
      </w:r>
    </w:p>
    <w:p w:rsidR="0036366E" w:rsidRDefault="0036366E">
      <w:pPr>
        <w:pStyle w:val="ConsPlusTitle"/>
        <w:jc w:val="center"/>
      </w:pPr>
      <w:r>
        <w:t>И ИНЫМ РАБОТНИКАМ, КОТОРЫМ В СООТВЕТСТВИИ С РЕШЕНИЯМИ</w:t>
      </w:r>
    </w:p>
    <w:p w:rsidR="0036366E" w:rsidRDefault="0036366E">
      <w:pPr>
        <w:pStyle w:val="ConsPlusTitle"/>
        <w:jc w:val="center"/>
      </w:pPr>
      <w:r>
        <w:t>ПРАВИТЕЛЬСТВА РОССИЙСКОЙ ФЕДЕРАЦИИ В 2020 ГОДУ</w:t>
      </w:r>
    </w:p>
    <w:p w:rsidR="0036366E" w:rsidRDefault="0036366E">
      <w:pPr>
        <w:pStyle w:val="ConsPlusTitle"/>
        <w:jc w:val="center"/>
      </w:pPr>
      <w:r>
        <w:t>ПРЕДОСТАВЛЯЛИСЬ ВЫПЛАТЫ СТИМУЛИРУЮЩЕГО ХАРАКТЕРА</w:t>
      </w:r>
    </w:p>
    <w:p w:rsidR="0036366E" w:rsidRDefault="0036366E">
      <w:pPr>
        <w:pStyle w:val="ConsPlusTitle"/>
        <w:jc w:val="center"/>
      </w:pPr>
      <w:r>
        <w:t>ЗА ВЫПОЛНЕНИЕ ОСОБО ВАЖНЫХ РАБОТ, ОСОБЫЕ УСЛОВИЯ ТРУДА</w:t>
      </w:r>
    </w:p>
    <w:p w:rsidR="0036366E" w:rsidRDefault="0036366E">
      <w:pPr>
        <w:pStyle w:val="ConsPlusTitle"/>
        <w:jc w:val="center"/>
      </w:pPr>
      <w:r>
        <w:t>И ДОПОЛНИТЕЛЬНУЮ НАГРУЗКУ, В ТОМ ЧИСЛЕ НА КОМПЕНСАЦИЮ</w:t>
      </w:r>
    </w:p>
    <w:p w:rsidR="0036366E" w:rsidRDefault="0036366E">
      <w:pPr>
        <w:pStyle w:val="ConsPlusTitle"/>
        <w:jc w:val="center"/>
      </w:pPr>
      <w:r>
        <w:t>РАНЕЕ ПРОИЗВЕДЕННЫХ СУБЪЕКТАМИ РОССИЙСКОЙ ФЕДЕРАЦИИ</w:t>
      </w:r>
    </w:p>
    <w:p w:rsidR="0036366E" w:rsidRDefault="0036366E">
      <w:pPr>
        <w:pStyle w:val="ConsPlusTitle"/>
        <w:jc w:val="center"/>
      </w:pPr>
      <w:r>
        <w:t>РАСХОДОВ НА УКАЗАННЫЕ ЦЕЛИ</w:t>
      </w:r>
    </w:p>
    <w:p w:rsidR="0036366E" w:rsidRDefault="0036366E">
      <w:pPr>
        <w:pStyle w:val="ConsPlusNormal"/>
        <w:ind w:firstLine="540"/>
        <w:jc w:val="both"/>
      </w:pPr>
    </w:p>
    <w:p w:rsidR="0036366E" w:rsidRDefault="0036366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42" w:history="1">
        <w:r>
          <w:rPr>
            <w:color w:val="0000FF"/>
          </w:rPr>
          <w:t>Правила</w:t>
        </w:r>
      </w:hyperlink>
      <w:r>
        <w:t xml:space="preserve"> предоставления в 2021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неиспользованные отпуска медицинским и иным работникам,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 xml:space="preserve">2. Установить, что выплаты стимулирующего характера, предусмотренные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 апреля 2020 г. N 415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, в том числе в полном объеме,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инфекцией" и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2020 г. N 484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</w:t>
      </w:r>
      <w:r>
        <w:lastRenderedPageBreak/>
        <w:t xml:space="preserve">в полном объеме расходных 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COVID-19", учитываются в расчете средней заработной платы для оплаты отпусков и выплаты компенсации за неиспользованные отпуска медицинским и иным работникам, которым в соответствии с решениями Правительства Российской Федерации в 2020 году такие выплаты предоставлялись.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36366E" w:rsidRDefault="0036366E">
      <w:pPr>
        <w:pStyle w:val="ConsPlusNormal"/>
        <w:ind w:firstLine="540"/>
        <w:jc w:val="both"/>
      </w:pPr>
    </w:p>
    <w:p w:rsidR="0036366E" w:rsidRDefault="0036366E">
      <w:pPr>
        <w:pStyle w:val="ConsPlusNormal"/>
        <w:jc w:val="right"/>
      </w:pPr>
      <w:r>
        <w:t>Председатель Правительства</w:t>
      </w:r>
    </w:p>
    <w:p w:rsidR="0036366E" w:rsidRDefault="0036366E">
      <w:pPr>
        <w:pStyle w:val="ConsPlusNormal"/>
        <w:jc w:val="right"/>
      </w:pPr>
      <w:r>
        <w:t>Российской Федерации</w:t>
      </w:r>
    </w:p>
    <w:p w:rsidR="0036366E" w:rsidRDefault="0036366E">
      <w:pPr>
        <w:pStyle w:val="ConsPlusNormal"/>
        <w:jc w:val="right"/>
      </w:pPr>
      <w:r>
        <w:t>М.МИШУСТИН</w:t>
      </w:r>
    </w:p>
    <w:p w:rsidR="0036366E" w:rsidRDefault="0036366E">
      <w:pPr>
        <w:pStyle w:val="ConsPlusNormal"/>
        <w:ind w:firstLine="540"/>
        <w:jc w:val="both"/>
      </w:pPr>
    </w:p>
    <w:p w:rsidR="0036366E" w:rsidRDefault="0036366E">
      <w:pPr>
        <w:pStyle w:val="ConsPlusNormal"/>
        <w:ind w:firstLine="540"/>
        <w:jc w:val="both"/>
      </w:pPr>
    </w:p>
    <w:p w:rsidR="0036366E" w:rsidRDefault="0036366E">
      <w:pPr>
        <w:pStyle w:val="ConsPlusNormal"/>
        <w:ind w:firstLine="540"/>
        <w:jc w:val="both"/>
      </w:pPr>
    </w:p>
    <w:p w:rsidR="0036366E" w:rsidRDefault="0036366E">
      <w:pPr>
        <w:pStyle w:val="ConsPlusNormal"/>
        <w:ind w:firstLine="540"/>
        <w:jc w:val="both"/>
      </w:pPr>
    </w:p>
    <w:p w:rsidR="0036366E" w:rsidRDefault="0036366E">
      <w:pPr>
        <w:pStyle w:val="ConsPlusNormal"/>
        <w:ind w:firstLine="540"/>
        <w:jc w:val="both"/>
      </w:pPr>
    </w:p>
    <w:p w:rsidR="0036366E" w:rsidRDefault="0036366E">
      <w:pPr>
        <w:pStyle w:val="ConsPlusNormal"/>
        <w:jc w:val="right"/>
        <w:outlineLvl w:val="0"/>
      </w:pPr>
      <w:r>
        <w:t>Утверждены</w:t>
      </w:r>
    </w:p>
    <w:p w:rsidR="0036366E" w:rsidRDefault="0036366E">
      <w:pPr>
        <w:pStyle w:val="ConsPlusNormal"/>
        <w:jc w:val="right"/>
      </w:pPr>
      <w:r>
        <w:t>постановлением Правительства</w:t>
      </w:r>
    </w:p>
    <w:p w:rsidR="0036366E" w:rsidRDefault="0036366E">
      <w:pPr>
        <w:pStyle w:val="ConsPlusNormal"/>
        <w:jc w:val="right"/>
      </w:pPr>
      <w:r>
        <w:t>Российской Федерации</w:t>
      </w:r>
    </w:p>
    <w:p w:rsidR="0036366E" w:rsidRDefault="0036366E">
      <w:pPr>
        <w:pStyle w:val="ConsPlusNormal"/>
        <w:jc w:val="right"/>
      </w:pPr>
      <w:r>
        <w:t>от 7 июля 2021 г. N 1124</w:t>
      </w:r>
    </w:p>
    <w:p w:rsidR="0036366E" w:rsidRDefault="0036366E">
      <w:pPr>
        <w:pStyle w:val="ConsPlusNormal"/>
        <w:ind w:firstLine="540"/>
        <w:jc w:val="both"/>
      </w:pPr>
    </w:p>
    <w:p w:rsidR="0036366E" w:rsidRDefault="0036366E">
      <w:pPr>
        <w:pStyle w:val="ConsPlusTitle"/>
        <w:jc w:val="center"/>
      </w:pPr>
      <w:bookmarkStart w:id="0" w:name="P42"/>
      <w:bookmarkEnd w:id="0"/>
      <w:r>
        <w:t>ПРАВИЛА</w:t>
      </w:r>
    </w:p>
    <w:p w:rsidR="0036366E" w:rsidRDefault="0036366E">
      <w:pPr>
        <w:pStyle w:val="ConsPlusTitle"/>
        <w:jc w:val="center"/>
      </w:pPr>
      <w:r>
        <w:t>ПРЕДОСТАВЛЕНИЯ В 2021 ГОДУ ИНЫХ МЕЖБЮДЖЕТНЫХ ТРАНСФЕРТОВ,</w:t>
      </w:r>
    </w:p>
    <w:p w:rsidR="0036366E" w:rsidRDefault="0036366E">
      <w:pPr>
        <w:pStyle w:val="ConsPlusTitle"/>
        <w:jc w:val="center"/>
      </w:pPr>
      <w:r>
        <w:t>ИМЕЮЩИХ ЦЕЛЕВОЕ НАЗНАЧЕНИЕ, ИЗ ФЕДЕРАЛЬНОГО БЮДЖЕТА</w:t>
      </w:r>
    </w:p>
    <w:p w:rsidR="0036366E" w:rsidRDefault="0036366E">
      <w:pPr>
        <w:pStyle w:val="ConsPlusTitle"/>
        <w:jc w:val="center"/>
      </w:pPr>
      <w:r>
        <w:t>БЮДЖЕТАМ СУБЪЕКТОВ РОССИЙСКОЙ ФЕДЕРАЦИИ, ИСТОЧНИКОМ</w:t>
      </w:r>
    </w:p>
    <w:p w:rsidR="0036366E" w:rsidRDefault="0036366E">
      <w:pPr>
        <w:pStyle w:val="ConsPlusTitle"/>
        <w:jc w:val="center"/>
      </w:pPr>
      <w:r>
        <w:t>ФИНАНСОВОГО ОБЕСПЕЧЕНИЯ КОТОРЫХ ЯВЛЯЮТСЯ БЮДЖЕТНЫЕ</w:t>
      </w:r>
    </w:p>
    <w:p w:rsidR="0036366E" w:rsidRDefault="0036366E">
      <w:pPr>
        <w:pStyle w:val="ConsPlusTitle"/>
        <w:jc w:val="center"/>
      </w:pPr>
      <w:r>
        <w:t>АССИГНОВАНИЯ РЕЗЕРВНОГО ФОНДА ПРАВИТЕЛЬСТВА РОССИЙСКОЙ</w:t>
      </w:r>
    </w:p>
    <w:p w:rsidR="0036366E" w:rsidRDefault="0036366E">
      <w:pPr>
        <w:pStyle w:val="ConsPlusTitle"/>
        <w:jc w:val="center"/>
      </w:pPr>
      <w:r>
        <w:t>ФЕДЕРАЦИИ, В ЦЕЛЯХ СОФИНАНСИРОВАНИЯ РАСХОДНЫХ ОБЯЗАТЕЛЬСТВ</w:t>
      </w:r>
    </w:p>
    <w:p w:rsidR="0036366E" w:rsidRDefault="0036366E">
      <w:pPr>
        <w:pStyle w:val="ConsPlusTitle"/>
        <w:jc w:val="center"/>
      </w:pPr>
      <w:r>
        <w:t>СУБЪЕКТОВ РОССИЙСКОЙ ФЕДЕРАЦИИ ПО ФИНАНСОВОМУ ОБЕСПЕЧЕНИЮ</w:t>
      </w:r>
    </w:p>
    <w:p w:rsidR="0036366E" w:rsidRDefault="0036366E">
      <w:pPr>
        <w:pStyle w:val="ConsPlusTitle"/>
        <w:jc w:val="center"/>
      </w:pPr>
      <w:r>
        <w:t>РАСХОДОВ, СВЯЗАННЫХ С ОПЛАТОЙ ОТПУСКОВ И ВЫПЛАТОЙ</w:t>
      </w:r>
    </w:p>
    <w:p w:rsidR="0036366E" w:rsidRDefault="0036366E">
      <w:pPr>
        <w:pStyle w:val="ConsPlusTitle"/>
        <w:jc w:val="center"/>
      </w:pPr>
      <w:r>
        <w:t>КОМПЕНСАЦИИ ЗА НЕИСПОЛЬЗОВАННЫЕ ОТПУСКА МЕДИЦИНСКИМ</w:t>
      </w:r>
    </w:p>
    <w:p w:rsidR="0036366E" w:rsidRDefault="0036366E">
      <w:pPr>
        <w:pStyle w:val="ConsPlusTitle"/>
        <w:jc w:val="center"/>
      </w:pPr>
      <w:r>
        <w:t>И ИНЫМ РАБОТНИКАМ, КОТОРЫМ В СООТВЕТСТВИИ С РЕШЕНИЯМИ</w:t>
      </w:r>
    </w:p>
    <w:p w:rsidR="0036366E" w:rsidRDefault="0036366E">
      <w:pPr>
        <w:pStyle w:val="ConsPlusTitle"/>
        <w:jc w:val="center"/>
      </w:pPr>
      <w:r>
        <w:t>ПРАВИТЕЛЬСТВА РОССИЙСКОЙ ФЕДЕРАЦИИ В 2020 ГОДУ</w:t>
      </w:r>
    </w:p>
    <w:p w:rsidR="0036366E" w:rsidRDefault="0036366E">
      <w:pPr>
        <w:pStyle w:val="ConsPlusTitle"/>
        <w:jc w:val="center"/>
      </w:pPr>
      <w:r>
        <w:t>ПРЕДОСТАВЛЯЛИСЬ ВЫПЛАТЫ СТИМУЛИРУЮЩЕГО ХАРАКТЕРА</w:t>
      </w:r>
    </w:p>
    <w:p w:rsidR="0036366E" w:rsidRDefault="0036366E">
      <w:pPr>
        <w:pStyle w:val="ConsPlusTitle"/>
        <w:jc w:val="center"/>
      </w:pPr>
      <w:r>
        <w:t>ЗА ВЫПОЛНЕНИЕ ОСОБО ВАЖНЫХ РАБОТ, ОСОБЫЕ УСЛОВИЯ ТРУДА</w:t>
      </w:r>
    </w:p>
    <w:p w:rsidR="0036366E" w:rsidRDefault="0036366E">
      <w:pPr>
        <w:pStyle w:val="ConsPlusTitle"/>
        <w:jc w:val="center"/>
      </w:pPr>
      <w:r>
        <w:t>И ДОПОЛНИТЕЛЬНУЮ НАГРУЗКУ, В ТОМ ЧИСЛЕ НА КОМПЕНСАЦИЮ</w:t>
      </w:r>
    </w:p>
    <w:p w:rsidR="0036366E" w:rsidRDefault="0036366E">
      <w:pPr>
        <w:pStyle w:val="ConsPlusTitle"/>
        <w:jc w:val="center"/>
      </w:pPr>
      <w:r>
        <w:t>РАНЕЕ ПРОИЗВЕДЕННЫХ СУБЪЕКТАМИ РОССИЙСКОЙ ФЕДЕРАЦИИ</w:t>
      </w:r>
    </w:p>
    <w:p w:rsidR="0036366E" w:rsidRDefault="0036366E">
      <w:pPr>
        <w:pStyle w:val="ConsPlusTitle"/>
        <w:jc w:val="center"/>
      </w:pPr>
      <w:r>
        <w:t>РАСХОДОВ НА УКАЗАННЫЕ ЦЕЛИ</w:t>
      </w:r>
    </w:p>
    <w:p w:rsidR="0036366E" w:rsidRDefault="0036366E">
      <w:pPr>
        <w:pStyle w:val="ConsPlusNormal"/>
        <w:jc w:val="center"/>
      </w:pPr>
    </w:p>
    <w:p w:rsidR="0036366E" w:rsidRDefault="0036366E">
      <w:pPr>
        <w:pStyle w:val="ConsPlusNormal"/>
        <w:ind w:firstLine="540"/>
        <w:jc w:val="both"/>
      </w:pPr>
      <w:bookmarkStart w:id="1" w:name="P60"/>
      <w:bookmarkEnd w:id="1"/>
      <w:r>
        <w:t xml:space="preserve">1. Настоящие Правила устанавливают цели, порядок и условия предоставления в 2021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неиспользованные отпуска медицинским и иным </w:t>
      </w:r>
      <w:hyperlink r:id="rId7" w:history="1">
        <w:r>
          <w:rPr>
            <w:color w:val="0000FF"/>
          </w:rPr>
          <w:t>работникам</w:t>
        </w:r>
      </w:hyperlink>
      <w:r>
        <w:t>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 (далее соответственно - выплаты стимулирующего характера, медицинские работники, иные межбюджетные трансферты).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lastRenderedPageBreak/>
        <w:t xml:space="preserve">2. Иные межбюджетные трансферты предоставляются бюджетам субъектов Российской Федерации в пределах лимитов бюджетных обязательств,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иных межбюджетных трансфертов на цели, указанные в </w:t>
      </w:r>
      <w:hyperlink w:anchor="P6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 xml:space="preserve">3. Условием предоставления иных межбюджетных трансфертов является наличие в бюджете субъекта Российской Федерации бюджетных ассигнований на исполнение расходных обязательств субъектов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предоставляются иные межбюджетные трансферты.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>4. Критерием отбора субъектов Российской Федерации для предоставления иного межбюджетного трансферта является факт осуществления субъектом Российской Федерации в 2020 году в соответствии с решениями Правительства Российской Федерации выплат стимулирующего характера медицинским работникам.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 xml:space="preserve">5. Предоставление иных межбюджетных трансфертов осуществляется на основании соглашения о предоставлении иного межбюджетного трансферта,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(далее - соглашение)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</w:t>
      </w:r>
      <w:hyperlink r:id="rId8" w:history="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>6. Результатом предоставления иного межбюджетного трансферта является количество дней, за которые в текущем финансовом году по 31 октября 2021 г. произведена оплата отпусков и выплата компенсации за неиспользованные отпуска медицинским работникам, которым в 2020 году в соответствии с решениями Правительства Российской Федерации предоставлялись выплаты стимулирующего характера.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>7. Размер иного межбюджетного трансферта бюджету i-</w:t>
      </w:r>
      <w:proofErr w:type="spellStart"/>
      <w:r>
        <w:t>го</w:t>
      </w:r>
      <w:proofErr w:type="spellEnd"/>
      <w:r>
        <w:t xml:space="preserve"> субъекта Российской Федерации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36366E" w:rsidRDefault="0036366E">
      <w:pPr>
        <w:pStyle w:val="ConsPlusNormal"/>
        <w:jc w:val="both"/>
      </w:pPr>
    </w:p>
    <w:p w:rsidR="0036366E" w:rsidRDefault="0036366E">
      <w:pPr>
        <w:pStyle w:val="ConsPlusNormal"/>
        <w:jc w:val="center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= ((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/ 12 / 29,3) x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) - 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>,</w:t>
      </w:r>
    </w:p>
    <w:p w:rsidR="0036366E" w:rsidRDefault="0036366E">
      <w:pPr>
        <w:pStyle w:val="ConsPlusNormal"/>
        <w:ind w:firstLine="540"/>
        <w:jc w:val="both"/>
      </w:pPr>
    </w:p>
    <w:p w:rsidR="0036366E" w:rsidRDefault="0036366E">
      <w:pPr>
        <w:pStyle w:val="ConsPlusNormal"/>
        <w:ind w:firstLine="540"/>
        <w:jc w:val="both"/>
      </w:pPr>
      <w:r>
        <w:t>где:</w:t>
      </w:r>
    </w:p>
    <w:p w:rsidR="0036366E" w:rsidRDefault="0036366E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- объем фактически осуществленных в 2020 году в соответствии с решениями Правительства Российской Федерации выплат стимулирующего характера медицинским работникам в i-м субъекте Российской Федерации по данным Федерального казначейства по состоянию на 1 января 2021 г.;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 xml:space="preserve">12 - количество месяцев, которое используется для расчета среднего дневного заработка для оплаты отпусков и выплаты компенсации за неиспользованные отпуска медицинским работникам в соответствии с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 декабря 2007 г. N 922 "Об особенностях порядка исчисления средней заработной платы";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 xml:space="preserve">29,3 - среднемесячное число календарных дней, которое используется для расчета среднего дневного заработка для оплаты отпусков и выплаты компенсации за неиспользованные отпуска в соответствии с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 декабря 2007 г. N 922 "Об особенностях порядка исчисления средней заработной платы";</w:t>
      </w:r>
    </w:p>
    <w:p w:rsidR="0036366E" w:rsidRDefault="0036366E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- среднее количество календарных дней отпуска медицинских работников в i-м субъекте Российской Федерации с учетом ежегодного дополнительного оплачиваемого отпуска за работу с вредными и (или) опасными условиями труда и ежегодного дополнительного оплачиваемого </w:t>
      </w:r>
      <w:r>
        <w:lastRenderedPageBreak/>
        <w:t>отпуска за работу в местностях с особыми климатическими условиями;</w:t>
      </w:r>
    </w:p>
    <w:p w:rsidR="0036366E" w:rsidRDefault="0036366E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кассовый расход по иным межбюджетным трансфертам, предоставленным из федерального бюджета бюджетам субъектов Российской Федерации в 2020 году в соответствии с решениями Правительства Российской Федерации на цели, указанные в </w:t>
      </w:r>
      <w:hyperlink w:anchor="P60" w:history="1">
        <w:r>
          <w:rPr>
            <w:color w:val="0000FF"/>
          </w:rPr>
          <w:t>пункте 1</w:t>
        </w:r>
      </w:hyperlink>
      <w:r>
        <w:t xml:space="preserve"> настоящих Правил, осуществленный с лицевого счета Министерства здравоохранения Российской Федерации, предназначенного для учета операций по переданным полномочиям получателя бюджетных средств, открытый в органе Федерального казначейства в i-м субъекте Российской Федерации, по состоянию на 1 января 2021 г.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>Общий объем иных межбюджетных трансфертов бюджетам субъектов Российской Федерации определяется путем сложения размера иного межбюджетного трансферта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 каждого субъекта Российской Федерации, которому предоставляется иной межбюджетный трансферт.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>8. При заключении соглашения высший исполнительный орган государственной власти субъекта Российской Федерации представляет в Министерство здравоохранения Российской Федерации отчет об исполнении условия предоставления иного межбюджетного трансферта.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>9.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Федерации, размещает в государственной интегрированной информационной системе управления общественными финансами "Электронный бюджет" по форме и в сроки, которые установлены соглашением: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 xml:space="preserve">а) отчет о расходах бюджета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предоставляются иные межбюджетные трансферты;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>б) отчет о достижении значения результата предоставления иного межбюджетного трансферта.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 xml:space="preserve">10. Иные межбюджетные трансферты предоставляются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расходов, связанных с оплатой в соответствии с трудовым законодательством Российской Федерации отпусков и выплатой компенсации за неиспользованные отпуска медицинским работникам за период с начала осуществления в 2020 году выплат стимулирующего характера медицинским работникам в соответствии с решениями Правительства Российской Федерации по 31 октября 2021 г. включительно, в том числе на компенсацию ранее произведенных субъектами Российской Федерации расходов на указанные цели в 2021 году.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>11. Перечисление иных межбюджетных трансфертов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 xml:space="preserve">12. В случае нецелевого использования субъектом Российской Федерации бюджетных средств, источником </w:t>
      </w:r>
      <w:proofErr w:type="spellStart"/>
      <w:r>
        <w:t>софинансирования</w:t>
      </w:r>
      <w:proofErr w:type="spellEnd"/>
      <w:r>
        <w:t xml:space="preserve"> которых являются иные межбюджетные трансферты, к нему применяются бюджетные меры принуждения, предусмотренные бюджетным законодательством Российской Федерации.</w:t>
      </w:r>
    </w:p>
    <w:p w:rsidR="0036366E" w:rsidRDefault="0036366E">
      <w:pPr>
        <w:pStyle w:val="ConsPlusNormal"/>
        <w:spacing w:before="220"/>
        <w:ind w:firstLine="540"/>
        <w:jc w:val="both"/>
      </w:pPr>
      <w:r>
        <w:t>13. Ответственность за достоверность представляемых в Министерство здравоохранения Российской Федерации информации и документов, предусмотренных настоящими Правилами, возлагается на высший исполнительный орган государственной власти субъекта Российской Федерации.</w:t>
      </w:r>
    </w:p>
    <w:p w:rsidR="00D033EF" w:rsidRDefault="0036366E" w:rsidP="0036366E">
      <w:pPr>
        <w:pStyle w:val="ConsPlusNormal"/>
        <w:spacing w:before="220"/>
        <w:ind w:firstLine="540"/>
        <w:jc w:val="both"/>
      </w:pPr>
      <w:r>
        <w:t xml:space="preserve">14. Контроль за соблюдением субъектами Российской Федерации целевого использования бюджетных средств, источником </w:t>
      </w:r>
      <w:proofErr w:type="spellStart"/>
      <w:r>
        <w:t>софинансирования</w:t>
      </w:r>
      <w:proofErr w:type="spellEnd"/>
      <w:r>
        <w:t xml:space="preserve"> которых являются иные межбюджетные трансферты, осуществляется Министерством здравоохранения Российской Федерации и уполномоченными органами государственного финансового контроля.</w:t>
      </w:r>
      <w:bookmarkStart w:id="2" w:name="_GoBack"/>
      <w:bookmarkEnd w:id="2"/>
    </w:p>
    <w:sectPr w:rsidR="00D033EF" w:rsidSect="007D1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66E"/>
    <w:rsid w:val="0036366E"/>
    <w:rsid w:val="00D0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77678-42C0-448C-A16D-1F40B27C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6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36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36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2531AFD3788F7B05C86551B1591369F58CBD1081DF7FC5C1A45A67C7AD58ADE39DB55DA851D672B301297E9652BE3565E6FF66285A78FBx2C5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E2531AFD3788F7B05C86551B1591369F58CB31887DB7FC5C1A45A67C7AD58ADE39DB55DA851D171B101297E9652BE3565E6FF66285A78FBx2C5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E2531AFD3788F7B05C86551B1591369F582BE1182DC7FC5C1A45A67C7AD58ADF19DED51A952C873B4147F2FD0x0C6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0E2531AFD3788F7B05C86551B1591369F581B91085DE7FC5C1A45A67C7AD58ADE39DB55DA851D671B401297E9652BE3565E6FF66285A78FBx2C5M" TargetMode="External"/><Relationship Id="rId10" Type="http://schemas.openxmlformats.org/officeDocument/2006/relationships/hyperlink" Target="consultantplus://offline/ref=0E2531AFD3788F7B05C86551B1591369F484B21E87DA7FC5C1A45A67C7AD58ADF19DED51A952C873B4147F2FD0x0C6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E2531AFD3788F7B05C86551B1591369F484B21E87DA7FC5C1A45A67C7AD58ADF19DED51A952C873B4147F2FD0x0C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1997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2021-07-13T12:02:00Z</dcterms:created>
  <dcterms:modified xsi:type="dcterms:W3CDTF">2021-07-13T12:03:00Z</dcterms:modified>
</cp:coreProperties>
</file>