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13E" w:rsidRDefault="00D4613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4613E" w:rsidRDefault="00D4613E">
      <w:pPr>
        <w:pStyle w:val="ConsPlusNormal"/>
        <w:ind w:firstLine="540"/>
        <w:jc w:val="both"/>
        <w:outlineLvl w:val="0"/>
      </w:pPr>
    </w:p>
    <w:p w:rsidR="00D4613E" w:rsidRDefault="00D4613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4613E" w:rsidRDefault="00D4613E">
      <w:pPr>
        <w:pStyle w:val="ConsPlusTitle"/>
        <w:jc w:val="center"/>
      </w:pPr>
    </w:p>
    <w:p w:rsidR="00D4613E" w:rsidRDefault="00D4613E">
      <w:pPr>
        <w:pStyle w:val="ConsPlusTitle"/>
        <w:jc w:val="center"/>
      </w:pPr>
      <w:r>
        <w:t>ПОСТАНОВЛЕНИЕ</w:t>
      </w:r>
    </w:p>
    <w:p w:rsidR="00D4613E" w:rsidRDefault="00D4613E">
      <w:pPr>
        <w:pStyle w:val="ConsPlusTitle"/>
        <w:jc w:val="center"/>
      </w:pPr>
      <w:r>
        <w:t>от 29 июля 2022 г. N 1356</w:t>
      </w:r>
    </w:p>
    <w:p w:rsidR="00D4613E" w:rsidRDefault="00D4613E">
      <w:pPr>
        <w:pStyle w:val="ConsPlusTitle"/>
        <w:jc w:val="center"/>
      </w:pPr>
    </w:p>
    <w:p w:rsidR="00D4613E" w:rsidRDefault="00D4613E">
      <w:pPr>
        <w:pStyle w:val="ConsPlusTitle"/>
        <w:jc w:val="center"/>
      </w:pPr>
      <w:r>
        <w:t>ОБ УТВЕРЖДЕНИИ ПРАВИЛ</w:t>
      </w:r>
    </w:p>
    <w:p w:rsidR="00D4613E" w:rsidRDefault="00D4613E">
      <w:pPr>
        <w:pStyle w:val="ConsPlusTitle"/>
        <w:jc w:val="center"/>
      </w:pPr>
      <w:r>
        <w:t>ПРЕДОСТАВЛЕНИЯ ИЗ ФЕДЕРАЛЬНОГО БЮДЖЕТА СУБСИДИИ</w:t>
      </w:r>
    </w:p>
    <w:p w:rsidR="00D4613E" w:rsidRDefault="00D4613E">
      <w:pPr>
        <w:pStyle w:val="ConsPlusTitle"/>
        <w:jc w:val="center"/>
      </w:pPr>
      <w:r>
        <w:t>НА ВОЗМЕЩЕНИЕ ЗАТРАТ НА СОЗДАНИЕ И ОБЕСПЕЧЕНИЕ</w:t>
      </w:r>
    </w:p>
    <w:p w:rsidR="00D4613E" w:rsidRDefault="00D4613E">
      <w:pPr>
        <w:pStyle w:val="ConsPlusTitle"/>
        <w:jc w:val="center"/>
      </w:pPr>
      <w:r>
        <w:t>ФУНКЦИОНИРОВАНИЯ И РАЗВИТИЯ СИСТЕМЫ ОБЕСПЕЧЕНИЯ</w:t>
      </w:r>
    </w:p>
    <w:p w:rsidR="00D4613E" w:rsidRDefault="00D4613E">
      <w:pPr>
        <w:pStyle w:val="ConsPlusTitle"/>
        <w:jc w:val="center"/>
      </w:pPr>
      <w:r>
        <w:t>СОБЛЮДЕНИЯ ОПЕРАТОРАМИ СВЯЗИ ТРЕБОВАНИЙ ПРИ ОКАЗАНИИ</w:t>
      </w:r>
    </w:p>
    <w:p w:rsidR="00D4613E" w:rsidRDefault="00D4613E">
      <w:pPr>
        <w:pStyle w:val="ConsPlusTitle"/>
        <w:jc w:val="center"/>
      </w:pPr>
      <w:r>
        <w:t>УСЛУГ СВЯЗИ И УСЛУГ ПО ПРОПУСКУ ТРАФИКА В СЕТИ</w:t>
      </w:r>
    </w:p>
    <w:p w:rsidR="00D4613E" w:rsidRDefault="00D4613E">
      <w:pPr>
        <w:pStyle w:val="ConsPlusTitle"/>
        <w:jc w:val="center"/>
      </w:pPr>
      <w:r>
        <w:t>СВЯЗИ ОБЩЕГО ПОЛЬЗОВАНИЯ</w:t>
      </w: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возмещение затрат на создание и обеспечение функционирования и развития системы обеспечения соблюдения операторами связи требований при оказании услуг связи и услуг по пропуску трафика в сети связи общего пользования.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0" w:name="P16"/>
      <w:bookmarkEnd w:id="0"/>
      <w:r>
        <w:t xml:space="preserve">2. Настоящее постановление вступает в силу со дня его официального опубликования, за исключением </w:t>
      </w:r>
      <w:hyperlink w:anchor="P45">
        <w:r>
          <w:rPr>
            <w:color w:val="0000FF"/>
          </w:rPr>
          <w:t>подпункта "б" пункта 3</w:t>
        </w:r>
      </w:hyperlink>
      <w:r>
        <w:t xml:space="preserve"> Правил, утвержденных настоящим постановлением, вступающего в силу с 1 января 2023 г.</w:t>
      </w: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jc w:val="right"/>
      </w:pPr>
      <w:r>
        <w:t>Председатель Правительства</w:t>
      </w:r>
    </w:p>
    <w:p w:rsidR="00D4613E" w:rsidRDefault="00D4613E">
      <w:pPr>
        <w:pStyle w:val="ConsPlusNormal"/>
        <w:jc w:val="right"/>
      </w:pPr>
      <w:r>
        <w:t>Российской Федерации</w:t>
      </w:r>
    </w:p>
    <w:p w:rsidR="00D4613E" w:rsidRDefault="00D4613E">
      <w:pPr>
        <w:pStyle w:val="ConsPlusNormal"/>
        <w:jc w:val="right"/>
      </w:pPr>
      <w:r>
        <w:t>М.МИШУСТИН</w:t>
      </w: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jc w:val="right"/>
        <w:outlineLvl w:val="0"/>
      </w:pPr>
      <w:r>
        <w:t>Утверждены</w:t>
      </w:r>
    </w:p>
    <w:p w:rsidR="00D4613E" w:rsidRDefault="00D4613E">
      <w:pPr>
        <w:pStyle w:val="ConsPlusNormal"/>
        <w:jc w:val="right"/>
      </w:pPr>
      <w:r>
        <w:t>постановлением Правительства</w:t>
      </w:r>
    </w:p>
    <w:p w:rsidR="00D4613E" w:rsidRDefault="00D4613E">
      <w:pPr>
        <w:pStyle w:val="ConsPlusNormal"/>
        <w:jc w:val="right"/>
      </w:pPr>
      <w:r>
        <w:t>Российской Федерации</w:t>
      </w:r>
    </w:p>
    <w:p w:rsidR="00D4613E" w:rsidRDefault="00D4613E">
      <w:pPr>
        <w:pStyle w:val="ConsPlusNormal"/>
        <w:jc w:val="right"/>
      </w:pPr>
      <w:r>
        <w:t>от 29 июля 2022 г. N 1356</w:t>
      </w: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Title"/>
        <w:jc w:val="center"/>
      </w:pPr>
      <w:bookmarkStart w:id="1" w:name="P31"/>
      <w:bookmarkEnd w:id="1"/>
      <w:r>
        <w:t>ПРАВИЛА</w:t>
      </w:r>
    </w:p>
    <w:p w:rsidR="00D4613E" w:rsidRDefault="00D4613E">
      <w:pPr>
        <w:pStyle w:val="ConsPlusTitle"/>
        <w:jc w:val="center"/>
      </w:pPr>
      <w:r>
        <w:t>ПРЕДОСТАВЛЕНИЯ ИЗ ФЕДЕРАЛЬНОГО БЮДЖЕТА СУБСИДИИ</w:t>
      </w:r>
    </w:p>
    <w:p w:rsidR="00D4613E" w:rsidRDefault="00D4613E">
      <w:pPr>
        <w:pStyle w:val="ConsPlusTitle"/>
        <w:jc w:val="center"/>
      </w:pPr>
      <w:r>
        <w:t>НА ВОЗМЕЩЕНИЕ ЗАТРАТ НА СОЗДАНИЕ И ОБЕСПЕЧЕНИЕ</w:t>
      </w:r>
    </w:p>
    <w:p w:rsidR="00D4613E" w:rsidRDefault="00D4613E">
      <w:pPr>
        <w:pStyle w:val="ConsPlusTitle"/>
        <w:jc w:val="center"/>
      </w:pPr>
      <w:r>
        <w:t>ФУНКЦИОНИРОВАНИЯ И РАЗВИТИЯ СИСТЕМЫ ОБЕСПЕЧЕНИЯ</w:t>
      </w:r>
    </w:p>
    <w:p w:rsidR="00D4613E" w:rsidRDefault="00D4613E">
      <w:pPr>
        <w:pStyle w:val="ConsPlusTitle"/>
        <w:jc w:val="center"/>
      </w:pPr>
      <w:r>
        <w:t>СОБЛЮДЕНИЯ ОПЕРАТОРАМИ СВЯЗИ ТРЕБОВАНИЙ ПРИ ОКАЗАНИИ</w:t>
      </w:r>
    </w:p>
    <w:p w:rsidR="00D4613E" w:rsidRDefault="00D4613E">
      <w:pPr>
        <w:pStyle w:val="ConsPlusTitle"/>
        <w:jc w:val="center"/>
      </w:pPr>
      <w:r>
        <w:t>УСЛУГ СВЯЗИ И УСЛУГ ПО ПРОПУСКУ ТРАФИКА В СЕТИ</w:t>
      </w:r>
    </w:p>
    <w:p w:rsidR="00D4613E" w:rsidRDefault="00D4613E">
      <w:pPr>
        <w:pStyle w:val="ConsPlusTitle"/>
        <w:jc w:val="center"/>
      </w:pPr>
      <w:r>
        <w:t>СВЯЗИ ОБЩЕГО ПОЛЬЗОВАНИЯ</w:t>
      </w:r>
    </w:p>
    <w:p w:rsidR="00D4613E" w:rsidRDefault="00D4613E">
      <w:pPr>
        <w:pStyle w:val="ConsPlusNormal"/>
        <w:jc w:val="center"/>
      </w:pPr>
    </w:p>
    <w:p w:rsidR="00D4613E" w:rsidRDefault="00D4613E">
      <w:pPr>
        <w:pStyle w:val="ConsPlusNormal"/>
        <w:ind w:firstLine="540"/>
        <w:jc w:val="both"/>
      </w:pPr>
      <w:bookmarkStart w:id="2" w:name="P39"/>
      <w:bookmarkEnd w:id="2"/>
      <w:r>
        <w:t xml:space="preserve">1. Настоящие Правила устанавливают цели, условия и порядок предоставления из федерального бюджета субсидии на возмещение затрат на создание и обеспечение функционирования и развития системы обеспечения соблюдения операторами связи требований при оказании услуг связи и услуг по пропуску трафика в сети связи общего пользования в рамках федерального </w:t>
      </w:r>
      <w:hyperlink r:id="rId5">
        <w:r>
          <w:rPr>
            <w:color w:val="0000FF"/>
          </w:rPr>
          <w:t>проекта</w:t>
        </w:r>
      </w:hyperlink>
      <w:r>
        <w:t xml:space="preserve"> "Информационная безопасность" национальной </w:t>
      </w:r>
      <w:hyperlink r:id="rId6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(далее - федеральный проект, субсидия).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2. Субсидия предоставляется организации, которая в соответствии со </w:t>
      </w:r>
      <w:hyperlink r:id="rId7">
        <w:r>
          <w:rPr>
            <w:color w:val="0000FF"/>
          </w:rPr>
          <w:t>статьей 46.1</w:t>
        </w:r>
      </w:hyperlink>
      <w:r>
        <w:t xml:space="preserve"> Федерального закона "О связи" (в редакции Федерального закона от 2 июля 2021 г. N 319-ФЗ "О внесении изменений в Федеральный закон "О связи") создает и обеспечивает функционирование и развитие системы обеспечения соблюдения операторами связи требований при оказании услуг связи и услуг по пропуску трафика в сети связи общего пользования (далее - организация).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3. Субсидия предоставляется в пределах лимитов бюджетных обязательств, доведенных в установленном порядке до Федеральной службы по надзору в сфере связи, информационных </w:t>
      </w:r>
      <w:r>
        <w:lastRenderedPageBreak/>
        <w:t xml:space="preserve">технологий и массовых коммуникаций как получателя средств федерального бюджета,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Правил, в том числе: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на организационные и технические меры, необходимые для создания и обеспечения функционирования системы обеспечения соблюдения операторами связи требований при оказании услуг связи и услуг по пропуску трафика в сети связи общего пользования;</w:t>
      </w:r>
    </w:p>
    <w:p w:rsidR="00D4613E" w:rsidRDefault="00D461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461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13E" w:rsidRDefault="00D461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13E" w:rsidRDefault="00D461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13E" w:rsidRDefault="00D4613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4613E" w:rsidRDefault="00D4613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"б" п. 3 </w:t>
            </w:r>
            <w:hyperlink w:anchor="P16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13E" w:rsidRDefault="00D4613E">
            <w:pPr>
              <w:pStyle w:val="ConsPlusNormal"/>
            </w:pPr>
          </w:p>
        </w:tc>
      </w:tr>
    </w:tbl>
    <w:p w:rsidR="00D4613E" w:rsidRDefault="00D4613E">
      <w:pPr>
        <w:pStyle w:val="ConsPlusNormal"/>
        <w:spacing w:before="260"/>
        <w:ind w:firstLine="540"/>
        <w:jc w:val="both"/>
      </w:pPr>
      <w:bookmarkStart w:id="3" w:name="P45"/>
      <w:bookmarkEnd w:id="3"/>
      <w:r>
        <w:t>б) на создание и обеспечение функционирования системы обеспечения соблюдения операторами связи требований при оказании услуг связи и услуг по пропуску трафика в сети связи общего пользования.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4. Сведения о субсидии подлежат размещению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4" w:name="P47"/>
      <w:bookmarkEnd w:id="4"/>
      <w:r>
        <w:t xml:space="preserve">5. К затратам организации, необходимым для реализации мероприятий в рамках федерального </w:t>
      </w:r>
      <w:hyperlink r:id="rId8">
        <w:r>
          <w:rPr>
            <w:color w:val="0000FF"/>
          </w:rPr>
          <w:t>проекта</w:t>
        </w:r>
      </w:hyperlink>
      <w:r>
        <w:t>, возмещение которых обеспечивается за счет субсидии, относятся: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расходы на оплату труда работников организации, непосредственно связанных с достижением результата предоставления субсидии, начисления на выплаты по оплате труда таких работников в соответствии с законодательством Российской Федерации, выплату пособий по временной нетрудоспособности вследствие заболевания или травмы (за исключением случаев на производстве и профессиональных заболеваний), осуществляемые за счет средств работодателя в соответствии с законодательством Российской Федерации, которые не должны превышать 12 процентов общего объема ежегодно предоставляемой субсидии в 2022 году, 15 процентов - в 2023 году, 26 процентов - в 2024 году. Размер среднемесячной номинальной начисленной заработной платы в расчете на одного работника не может превышать размер номинальной заработной платы по г. Москве, исчисленный согласно официальной статистической информации Федеральной службы государственной статистики о среднемесячной номинальной начисленной заработной плате в расчете на одного работника по виду экономической деятельности "Деятельность в области телекоммуникаций прочая" за год, предшествующий отчетному году;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б) расходы на общехозяйственные нужды, включая командировочные расходы в пределах, определенных локальными нормативными актами, коммунальные услуги, услуги связи, транспортные услуги, услуги пользования имуществом, аренду офисного помещения, организацию рабочих мест, в том числе приобретение основных средств, материальных запасов и программных продуктов, техническое сопровождение программного обеспечения и услуги информационных справочных систем, уплату налогов и сборов, установленных законодательством Российской Федерации. Указанные расходы не должны превышать 40 процентов фонда оплаты труда;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в) расходы на оплату услуг сторонних организаций и физических лиц в целях создания информационных систем, включая расходы на разработку, создание и развитие программно-аппаратных средств, комплексов, прикладного программного обеспечения, обучение (повышение квалификации) работников организации в связи с такими разработкой и созданием, выполнение проектных работ, аренду вычислительных ресурсов, услуги по доступу к базам данных, сервисное и техническое обслуживание информационной системы, программно-аппаратных средств и комплексов, не должны превышать 90 процентов общего объема ежегодно предоставляемой субсидии в 2022 году, 90 процентов - в 2023 году, 80 процентов - в 2024 году.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6. Затраты на закупку товаров, работ, услуг определяются исходя из стоимости доступных на рынке аналогов.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Совокупная величина расходов, предусмотренных </w:t>
      </w:r>
      <w:hyperlink w:anchor="P47">
        <w:r>
          <w:rPr>
            <w:color w:val="0000FF"/>
          </w:rPr>
          <w:t>пунктом 5</w:t>
        </w:r>
      </w:hyperlink>
      <w:r>
        <w:t xml:space="preserve"> настоящих Правил, не должна превышать 100 процентов общего размера субсидии.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7. Предоставление субсидии осуществляется на основании соглашения о предоставлении субсидии, заключаемого между Федеральной службой по надзору в сфере связи, информационных технологий и массовых коммуникаций и организацией в соответствии с типовой </w:t>
      </w:r>
      <w:hyperlink r:id="rId9">
        <w:r>
          <w:rPr>
            <w:color w:val="0000FF"/>
          </w:rPr>
          <w:t>формой</w:t>
        </w:r>
      </w:hyperlink>
      <w:r>
        <w:t xml:space="preserve">, установленной Министерством финансов Российской Федерации в государственной </w:t>
      </w:r>
      <w:r>
        <w:lastRenderedPageBreak/>
        <w:t>интегрированной информационной системе управления общественными финансами "Электронный бюджет" (далее - соглашение). Соглашение включает в себя в том числе следующие положения: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обязательство организации обеспечить достижение 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б) ответственность организации за </w:t>
      </w:r>
      <w:proofErr w:type="spellStart"/>
      <w:r>
        <w:t>недостижение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в) сроки представления организацией отчетов о достижении значений результата предоставления субсидии, а также показателей, необходимых для достижения результата предоставления субсидии, о фактически произведенных затратах, отчета о реализации плана мероприятий по достижению результата предоставления субсидии, а также перечень прилагаемых к указанным отчетам документов;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г) согласие организации, а также лиц, получающих средства на основании договоров, заключенных с организацией, на осуществление в отношении их проверки Федеральной службой по надзору в сфере связи, информационных технологий и массовых коммуникаций соблюдения порядка и условий предоставления субсидии, которые установлены настоящими Правилами и соглашением, в том числе в части достижения результатов предоставления субсидии, а также проверки органами государственного финансового контроля соблюдения организацией условий и порядка предоставления субсидии в соответствии со </w:t>
      </w:r>
      <w:hyperlink r:id="rId10">
        <w:r>
          <w:rPr>
            <w:color w:val="0000FF"/>
          </w:rPr>
          <w:t>статьями 268.1</w:t>
        </w:r>
      </w:hyperlink>
      <w:r>
        <w:t xml:space="preserve"> и </w:t>
      </w:r>
      <w:hyperlink r:id="rId1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д) обязательство организации вести раздельный учет затрат, подлежащих возмещению за счет средств субсидии;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е) условие о необходимости согласования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ранее доведенных лимитов бюджетных обязательств Федеральной службе по надзору в сфере связи, информационных технологий и массовых коммуникаций, приводящего к невозможности предоставления субсидии в размере, определенном соглашением;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ж) условие о проведении мониторинга достижения результата предоставления субсидии исходя из достижения значений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з) условие о запрете приобретения организацией, а также лицами, получающими средства на основании договоров, заключенных с организацией,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средств, определенных настоящими Правилами;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и) значения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86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к) план мероприятий по достижению результата предоставления субсидии, содержащий контрольные события, отражающие факт завершения соответствующего мероприятия по получению результата предоставления субсидии (контрольные точки).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5" w:name="P64"/>
      <w:bookmarkEnd w:id="5"/>
      <w:r>
        <w:t>8. Предоставление субсидии осуществляется при условии соответствия организации на 1-е число месяца, предшествующего месяцу, в котором планируется заключение соглашения, следующим требованиям: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lastRenderedPageBreak/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д) организация не получает в соответствии с иными нормативными правовыми актами Российской Федерации средства из федерального бюджета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6" w:name="P70"/>
      <w:bookmarkEnd w:id="6"/>
      <w:r>
        <w:t>9. В целях получения субсидии и заключения соглашения организация представляет в Федеральную службу по надзору в сфере связи, информационных технологий и массовых коммуникаций следующие документы: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заявление о предоставлении субсидии, подписанное руководителем организации, по форме, установленной типовой формой соглашения, утвержденной Министерством финансов Российской Федерации, в котором указываются цели предоставления субсидии и размер субсидии;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б) справка территориального органа Федеральной налоговой службы, подтверждающая, что по состоянию на 1-е число месяца, предшествующего месяцу, в котором планируется заключение соглашения,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организацией такого документа Федеральная служба по надзору в сфере связи, информационных технологий и массовых коммуникаций запрашивает его самостоятельно);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в) справка, подписанная руководителем и главным бухгалтером (при наличии) организации, подтверждающая отсутствие у организации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 и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г) справка, подписанная руководителем и главным бухгалтером (при наличии) организации,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 или банкротства;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д) подписанный руководителем организации помесячный прогноз осуществления организацией затрат, на возмещение которых предоставляется субсидия, в разбивке по направлениям расходования, указанным в </w:t>
      </w:r>
      <w:hyperlink w:anchor="P47">
        <w:r>
          <w:rPr>
            <w:color w:val="0000FF"/>
          </w:rPr>
          <w:t>пункте 5</w:t>
        </w:r>
      </w:hyperlink>
      <w:r>
        <w:t xml:space="preserve"> настоящих Правил, по форме, установленной соглашением;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е) выписка из Единого государственного реестра юридических лиц (в случае непредставления организацией такого документа Федеральная служба по надзору в сфере связи, информационных технологий и массовых коммуникаций запрашивает его самостоятельно).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7" w:name="P77"/>
      <w:bookmarkEnd w:id="7"/>
      <w:r>
        <w:t>10. В целях подтверждения возмещаемых затрат организация представляет в Федеральную службу по надзору в сфере связи, информационных технологий и массовых коммуникаций отчет о фактически произведенных затратах и документы, подтверждающие осуществление затрат, в том числе 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платежных поручений, реестров платежных поручений), заверенные организацией в порядке, установленном законодательством Российской Федерации.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11. Размер субсидии определяется как сумма затрат по направлениям, указанным в </w:t>
      </w:r>
      <w:hyperlink w:anchor="P47">
        <w:r>
          <w:rPr>
            <w:color w:val="0000FF"/>
          </w:rPr>
          <w:t>пункте 5</w:t>
        </w:r>
      </w:hyperlink>
      <w:r>
        <w:t xml:space="preserve"> </w:t>
      </w:r>
      <w:r>
        <w:lastRenderedPageBreak/>
        <w:t xml:space="preserve">настоящих Правил, но не более 100 процентов лимитов бюджетных обязательств, доведенных в установленном порядке до Федеральной службы по надзору в сфере связи, информационных технологий и массовых коммуникаций как получателя бюджетных средств, на цели, указанные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8" w:name="P79"/>
      <w:bookmarkEnd w:id="8"/>
      <w:r>
        <w:t xml:space="preserve">12. Рассмотрение Федеральной службой по надзору в сфере связи, информационных технологий и массовых коммуникаций документов, указанных в </w:t>
      </w:r>
      <w:hyperlink w:anchor="P70">
        <w:r>
          <w:rPr>
            <w:color w:val="0000FF"/>
          </w:rPr>
          <w:t>пункте 9</w:t>
        </w:r>
      </w:hyperlink>
      <w:r>
        <w:t xml:space="preserve"> настоящих Правил, и заключение соглашения осуществляются не позднее 30-го рабочего дня со дня отражения на лицевом счете Федеральной службы по надзору в сфере связи, информационных технологий и массовых коммуникаций лимитов бюджетных обязательств на предоставление субсидии.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9" w:name="P80"/>
      <w:bookmarkEnd w:id="9"/>
      <w:r>
        <w:t>13. Основаниями для отказа организации в заключении соглашения или предоставлении субсидии являются: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64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б) несоответствие представленных организацией документов требованиям, установленным </w:t>
      </w:r>
      <w:hyperlink w:anchor="P70">
        <w:r>
          <w:rPr>
            <w:color w:val="0000FF"/>
          </w:rPr>
          <w:t>пунктом 9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организацией информации;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г) несоответствие целей предоставления субсидии, указанных в заявлении о получении субсидии, целям, указанным в </w:t>
      </w:r>
      <w:hyperlink w:anchor="P3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14. Организация при условии устранения замечаний, указанных в решении об отказе в предоставлении субсидии, вправе повторно представить в Федеральную службу по надзору в сфере связи, информационных технологий массовых коммуникаций документы, предусмотренные </w:t>
      </w:r>
      <w:hyperlink w:anchor="P70">
        <w:r>
          <w:rPr>
            <w:color w:val="0000FF"/>
          </w:rPr>
          <w:t>пунктом 9</w:t>
        </w:r>
      </w:hyperlink>
      <w:r>
        <w:t xml:space="preserve"> настоящих Правил, не позднее 7 рабочих дней со дня их возврата. Указанные документы рассматриваются Федеральной службой по надзору в сфере связи, информационных технологий и массовых коммуникаций в соответствии с </w:t>
      </w:r>
      <w:hyperlink w:anchor="P79">
        <w:r>
          <w:rPr>
            <w:color w:val="0000FF"/>
          </w:rPr>
          <w:t>пунктами 12</w:t>
        </w:r>
      </w:hyperlink>
      <w:r>
        <w:t xml:space="preserve"> и </w:t>
      </w:r>
      <w:hyperlink w:anchor="P80">
        <w:r>
          <w:rPr>
            <w:color w:val="0000FF"/>
          </w:rPr>
          <w:t>13</w:t>
        </w:r>
      </w:hyperlink>
      <w:r>
        <w:t xml:space="preserve"> настоящих Правил.</w:t>
      </w:r>
    </w:p>
    <w:p w:rsidR="00D4613E" w:rsidRDefault="00D4613E">
      <w:pPr>
        <w:pStyle w:val="ConsPlusNormal"/>
        <w:spacing w:before="200"/>
        <w:ind w:firstLine="540"/>
        <w:jc w:val="both"/>
      </w:pPr>
      <w:bookmarkStart w:id="10" w:name="P86"/>
      <w:bookmarkEnd w:id="10"/>
      <w:r>
        <w:t>15. Результатом предоставления субсидии является создание и обеспечение функционирования системы обеспечения соблюдения операторами связи требований при оказании услуг связи и услуг по пропуску трафика в сети связи общего пользования. Дата завершения создания указанной системы - 31 декабря 2024 г. Показателями, необходимыми для достижения результата предоставления субсидии, являются: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создание организационной структуры, отвечающей за создание, эксплуатацию и развитие системы обеспечения соблюдения операторами связи требований при оказании услуг связи и услуг по пропуску трафика в сети связи общего пользования;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б) обеспечение функционирования системы обеспечения соблюдения операторами связи требований при оказании услуг связи и услуг по пропуску трафика в сети связи общего пользования.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16. Перечисление субсидии осуществляется на расчетные счета организации, открытые в кредитных организациях не позднее 10-го рабочего дня, следующего за днем принятия решения о предоставлении субсидии, принятого по итогам рассмотрения Федеральной службой по надзору в сфере связи, информационных технологий и массовых коммуникаций предусмотренных </w:t>
      </w:r>
      <w:hyperlink w:anchor="P77">
        <w:r>
          <w:rPr>
            <w:color w:val="0000FF"/>
          </w:rPr>
          <w:t>пунктом 10</w:t>
        </w:r>
      </w:hyperlink>
      <w:r>
        <w:t xml:space="preserve"> настоящих Правил отчета о фактических произведенных затратах, подписанного руководителем организации, и документов, заверенных организацией в порядке, установленном законодательством Российской Федерации.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17. Проверку соблюдения условий и порядка предоставления субсидии, в том числе в части достижения результата предоставления субсидии, осуществляет Федеральная служба по надзору в сфере связи, информационных технологий и массовых коммуникаций, проверку в соответствии со </w:t>
      </w:r>
      <w:hyperlink r:id="rId12">
        <w:r>
          <w:rPr>
            <w:color w:val="0000FF"/>
          </w:rPr>
          <w:t>статьями 268.1</w:t>
        </w:r>
      </w:hyperlink>
      <w:r>
        <w:t xml:space="preserve"> и </w:t>
      </w:r>
      <w:hyperlink r:id="rId13">
        <w:r>
          <w:rPr>
            <w:color w:val="0000FF"/>
          </w:rPr>
          <w:t>269.2</w:t>
        </w:r>
      </w:hyperlink>
      <w:r>
        <w:t xml:space="preserve"> Бюджетного кодекса Российской Федерации - органы государственного финансового контроля.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18. Федеральная служба по надзору в сфере связи, информационных технологий и массовых коммуникаций проводит мониторинг достижения результата предоставления субсидии исходя из достижения значений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lastRenderedPageBreak/>
        <w:t xml:space="preserve">19. В случае установления по итогам проверок, проведенных Федеральной службой по надзору в сфере связи, информационных технологий и массовых коммуникаций, а также органами государственного финансового контроля, факта нарушения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субсидии, организация обеспечивает возврат соответствующих средств в федеральный бюджет в порядке и сроки, которые установлены бюджетным законодательством Российской Федерации и соглашением: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а) на основании требования Федеральной службы по надзору в сфере связи, информационных технологий и массовых коммуникаций не позднее 3-го рабочего дня со дня получения указанного требования организацией;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20.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субсидии, объем средств, подлежащий возврату в доход федерального бюджета (</w:t>
      </w:r>
      <w:proofErr w:type="spellStart"/>
      <w:r>
        <w:t>У</w:t>
      </w:r>
      <w:r>
        <w:rPr>
          <w:vertAlign w:val="subscript"/>
        </w:rPr>
        <w:t>возврата</w:t>
      </w:r>
      <w:proofErr w:type="spellEnd"/>
      <w:r>
        <w:t>), определяется по формуле:</w:t>
      </w:r>
    </w:p>
    <w:p w:rsidR="00D4613E" w:rsidRDefault="00D4613E">
      <w:pPr>
        <w:pStyle w:val="ConsPlusNormal"/>
        <w:ind w:firstLine="540"/>
        <w:jc w:val="both"/>
      </w:pPr>
    </w:p>
    <w:p w:rsidR="00D4613E" w:rsidRDefault="00D4613E">
      <w:pPr>
        <w:pStyle w:val="ConsPlusNormal"/>
        <w:jc w:val="center"/>
      </w:pPr>
      <w:proofErr w:type="spellStart"/>
      <w:r>
        <w:t>У</w:t>
      </w:r>
      <w:r>
        <w:rPr>
          <w:vertAlign w:val="subscript"/>
        </w:rPr>
        <w:t>возврата</w:t>
      </w:r>
      <w:proofErr w:type="spellEnd"/>
      <w:r>
        <w:t xml:space="preserve"> = (1 - </w:t>
      </w:r>
      <w:proofErr w:type="spellStart"/>
      <w:r>
        <w:t>Р</w:t>
      </w:r>
      <w:r>
        <w:rPr>
          <w:vertAlign w:val="subscript"/>
        </w:rPr>
        <w:t>факт</w:t>
      </w:r>
      <w:proofErr w:type="spellEnd"/>
      <w:r>
        <w:t xml:space="preserve"> / </w:t>
      </w:r>
      <w:proofErr w:type="spellStart"/>
      <w:r>
        <w:t>Р</w:t>
      </w:r>
      <w:r>
        <w:rPr>
          <w:vertAlign w:val="subscript"/>
        </w:rPr>
        <w:t>пл</w:t>
      </w:r>
      <w:proofErr w:type="spellEnd"/>
      <w:r>
        <w:t>) x S,</w:t>
      </w:r>
    </w:p>
    <w:p w:rsidR="00D4613E" w:rsidRDefault="00D4613E">
      <w:pPr>
        <w:pStyle w:val="ConsPlusNormal"/>
        <w:jc w:val="center"/>
      </w:pPr>
    </w:p>
    <w:p w:rsidR="00D4613E" w:rsidRDefault="00D4613E">
      <w:pPr>
        <w:pStyle w:val="ConsPlusNormal"/>
        <w:ind w:firstLine="540"/>
        <w:jc w:val="both"/>
      </w:pPr>
      <w:r>
        <w:t>где:</w:t>
      </w:r>
    </w:p>
    <w:p w:rsidR="00D4613E" w:rsidRDefault="00D4613E">
      <w:pPr>
        <w:pStyle w:val="ConsPlusNormal"/>
        <w:spacing w:before="200"/>
        <w:ind w:firstLine="540"/>
        <w:jc w:val="both"/>
      </w:pPr>
      <w:proofErr w:type="spellStart"/>
      <w:r>
        <w:t>Р</w:t>
      </w:r>
      <w:r>
        <w:rPr>
          <w:vertAlign w:val="subscript"/>
        </w:rPr>
        <w:t>факт</w:t>
      </w:r>
      <w:proofErr w:type="spellEnd"/>
      <w:r>
        <w:t xml:space="preserve"> - фактически достигнутое значение результата предоставления субсидии на отчетную дату;</w:t>
      </w:r>
    </w:p>
    <w:p w:rsidR="00D4613E" w:rsidRDefault="00D4613E">
      <w:pPr>
        <w:pStyle w:val="ConsPlusNormal"/>
        <w:spacing w:before="200"/>
        <w:ind w:firstLine="540"/>
        <w:jc w:val="both"/>
      </w:pPr>
      <w:proofErr w:type="spellStart"/>
      <w:r>
        <w:t>Р</w:t>
      </w:r>
      <w:r>
        <w:rPr>
          <w:vertAlign w:val="subscript"/>
        </w:rPr>
        <w:t>пл</w:t>
      </w:r>
      <w:proofErr w:type="spellEnd"/>
      <w:r>
        <w:t xml:space="preserve"> - плановое значение результата предоставления субсидии;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S - размер субсидии, предоставленной организации в текущем финансовом году.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21. Отчет о фактически произведенных затратах формируется нарастающим итогом и представляется за подписью руководителя организации на бумажном носителе в Федеральную службу по надзору в сфере связи, информационных технологий и массовых коммуникаций ежемесячно, не позднее 8-го рабочего дня, следующего за отчетным периодом, по форме, установленной соглашением.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В случае достижения результата предоставления субсидии и показателей, необходимых для достижения результата предоставления субсидии, до окончания отчетного года и при условии фактически произведенных расходов и приемки товаров, работ и услуг в IV квартале текущего финансового года организация направляет в Федеральную службу по надзору в сфере связи, информационных технологий и массовых коммуникаций отчет о фактически произведенных затратах с приложением документов, подтверждающих осуществление затрат, в соответствии с </w:t>
      </w:r>
      <w:hyperlink w:anchor="P77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Отчет о достижении значений результата предоставления субсидии и показателей, необходимых для достижения результата предоставления субсидии, формируется в соответствии с типовыми формами соглашений, установленными Министерством финансов Российской Федерации, посредством государственной интегрированной информационной системы управления общественными финансами "Электронный бюджет" ежеквартально и ежегодно (при этом ежеквартальные и ежегодные отчеты формируются нарастающим итогом), не позднее 8-го рабочего дня, следующего за отчетным периодом.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В ежеквартальные и ежегодные отчеты о достижении значений результата предоставления субсидии и показателей, необходимых для достижения результата предоставления субсидии, включается информация о достижении результата федерального </w:t>
      </w:r>
      <w:hyperlink r:id="rId14">
        <w:r>
          <w:rPr>
            <w:color w:val="0000FF"/>
          </w:rPr>
          <w:t>проекта</w:t>
        </w:r>
      </w:hyperlink>
      <w:r>
        <w:t xml:space="preserve">, содержащая сведения о вкладе в достижение контрольных точек результата федерального </w:t>
      </w:r>
      <w:hyperlink r:id="rId15">
        <w:r>
          <w:rPr>
            <w:color w:val="0000FF"/>
          </w:rPr>
          <w:t>проекта</w:t>
        </w:r>
      </w:hyperlink>
      <w:r>
        <w:t xml:space="preserve"> и об исполнении бюджета федерального </w:t>
      </w:r>
      <w:hyperlink r:id="rId16">
        <w:r>
          <w:rPr>
            <w:color w:val="0000FF"/>
          </w:rPr>
          <w:t>проекта</w:t>
        </w:r>
      </w:hyperlink>
      <w:r>
        <w:t xml:space="preserve">, а также дополнительная информация о рисках </w:t>
      </w:r>
      <w:proofErr w:type="spellStart"/>
      <w:r>
        <w:t>недостижения</w:t>
      </w:r>
      <w:proofErr w:type="spellEnd"/>
      <w:r>
        <w:t xml:space="preserve"> результата федерального </w:t>
      </w:r>
      <w:hyperlink r:id="rId17">
        <w:r>
          <w:rPr>
            <w:color w:val="0000FF"/>
          </w:rPr>
          <w:t>проекта</w:t>
        </w:r>
      </w:hyperlink>
      <w:r>
        <w:t xml:space="preserve">. В ежеквартальные отчеты также включается информация о прогнозах достижения результата федерального </w:t>
      </w:r>
      <w:hyperlink r:id="rId18">
        <w:r>
          <w:rPr>
            <w:color w:val="0000FF"/>
          </w:rPr>
          <w:t>проекта</w:t>
        </w:r>
      </w:hyperlink>
      <w:r>
        <w:t>, а в ежегодные отчеты - информация о фактическом достижении этого результата.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 xml:space="preserve">Отчет о реализации плана мероприятий по достижению результата предоставления субсидии формируется получателем субсидии по форме, установленной Министерством финансов </w:t>
      </w:r>
      <w:r>
        <w:lastRenderedPageBreak/>
        <w:t>Российской Федерации, ежемесячно, по состоянию на 1-е число месяца, следующего за отчетным периодом, на бумажном носителе или посредством государственной интегрированной информационной системы управления общественными финансами "Электронный бюджет" (при наличии технической возможности), не позднее 8-го рабочего дня, следующего за отчетным периодом.</w:t>
      </w:r>
    </w:p>
    <w:p w:rsidR="00D4613E" w:rsidRDefault="00D4613E">
      <w:pPr>
        <w:pStyle w:val="ConsPlusNormal"/>
        <w:spacing w:before="200"/>
        <w:ind w:firstLine="540"/>
        <w:jc w:val="both"/>
      </w:pPr>
      <w:r>
        <w:t>Федеральная служба по надзору в сфере связи, информационных технологий и массовых коммуникаций вправе устанавливать в соглашении сроки и формы представления организацией дополнительной отчетности.</w:t>
      </w:r>
    </w:p>
    <w:p w:rsidR="00D4613E" w:rsidRDefault="00D4613E">
      <w:pPr>
        <w:pStyle w:val="ConsPlusNormal"/>
        <w:jc w:val="both"/>
      </w:pPr>
    </w:p>
    <w:p w:rsidR="00D4613E" w:rsidRDefault="00D4613E">
      <w:pPr>
        <w:pStyle w:val="ConsPlusNormal"/>
        <w:jc w:val="both"/>
      </w:pPr>
    </w:p>
    <w:p w:rsidR="00D4613E" w:rsidRDefault="00D461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6BDC" w:rsidRDefault="00FC6BDC">
      <w:bookmarkStart w:id="11" w:name="_GoBack"/>
      <w:bookmarkEnd w:id="11"/>
    </w:p>
    <w:sectPr w:rsidR="00FC6BDC" w:rsidSect="00CA7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3E"/>
    <w:rsid w:val="00D4613E"/>
    <w:rsid w:val="00FC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39EA3-FB64-4F5C-8987-DA5518DE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61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461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461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DBBC4B5EECF65331B3515373CA3D036A8023B174D5A10DFFBE23F3FAAB39E97029444AB496574E45A1506FCC99032167F1ACE3DFD0D1B9yCuAI" TargetMode="External"/><Relationship Id="rId13" Type="http://schemas.openxmlformats.org/officeDocument/2006/relationships/hyperlink" Target="consultantplus://offline/ref=3BDBBC4B5EECF65331B3515373CA3D036D8421B977D1A10DFFBE23F3FAAB39E970294448B394554519FB406B85CC083F61E6B2E8C1D0yDu3I" TargetMode="External"/><Relationship Id="rId18" Type="http://schemas.openxmlformats.org/officeDocument/2006/relationships/hyperlink" Target="consultantplus://offline/ref=3BDBBC4B5EECF65331B3515373CA3D036A8023B174D5A10DFFBE23F3FAAB39E97029444AB496574E45A1506FCC99032167F1ACE3DFD0D1B9yCu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BDBBC4B5EECF65331B3515373CA3D036D8422B97FDAA10DFFBE23F3FAAB39E97029444CB1945C1A1CEE513388CA102168F1AEEAC3yDu0I" TargetMode="External"/><Relationship Id="rId12" Type="http://schemas.openxmlformats.org/officeDocument/2006/relationships/hyperlink" Target="consultantplus://offline/ref=3BDBBC4B5EECF65331B3515373CA3D036D8421B977D1A10DFFBE23F3FAAB39E970294448B396534519FB406B85CC083F61E6B2E8C1D0yDu3I" TargetMode="External"/><Relationship Id="rId17" Type="http://schemas.openxmlformats.org/officeDocument/2006/relationships/hyperlink" Target="consultantplus://offline/ref=3BDBBC4B5EECF65331B3515373CA3D036A8023B174D5A10DFFBE23F3FAAB39E97029444AB496574E45A1506FCC99032167F1ACE3DFD0D1B9yCuA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BDBBC4B5EECF65331B3515373CA3D036A8023B174D5A10DFFBE23F3FAAB39E97029444AB496574E45A1506FCC99032167F1ACE3DFD0D1B9yCuA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DBBC4B5EECF65331B3515373CA3D036A842BB073D7A10DFFBE23F3FAAB39E962291C46B490494E44B4063E8AyCuEI" TargetMode="External"/><Relationship Id="rId11" Type="http://schemas.openxmlformats.org/officeDocument/2006/relationships/hyperlink" Target="consultantplus://offline/ref=3BDBBC4B5EECF65331B3515373CA3D036D8421B977D1A10DFFBE23F3FAAB39E970294448B394554519FB406B85CC083F61E6B2E8C1D0yDu3I" TargetMode="External"/><Relationship Id="rId5" Type="http://schemas.openxmlformats.org/officeDocument/2006/relationships/hyperlink" Target="consultantplus://offline/ref=3BDBBC4B5EECF65331B3515373CA3D036A8023B174D5A10DFFBE23F3FAAB39E97029444AB496574E45A1506FCC99032167F1ACE3DFD0D1B9yCuAI" TargetMode="External"/><Relationship Id="rId15" Type="http://schemas.openxmlformats.org/officeDocument/2006/relationships/hyperlink" Target="consultantplus://offline/ref=3BDBBC4B5EECF65331B3515373CA3D036A8023B174D5A10DFFBE23F3FAAB39E97029444AB496574E45A1506FCC99032167F1ACE3DFD0D1B9yCuAI" TargetMode="External"/><Relationship Id="rId10" Type="http://schemas.openxmlformats.org/officeDocument/2006/relationships/hyperlink" Target="consultantplus://offline/ref=3BDBBC4B5EECF65331B3515373CA3D036D8421B977D1A10DFFBE23F3FAAB39E970294448B396534519FB406B85CC083F61E6B2E8C1D0yDu3I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BDBBC4B5EECF65331B3515373CA3D036A8F25BC74DBA10DFFBE23F3FAAB39E97029444AB496574E4BA1506FCC99032167F1ACE3DFD0D1B9yCuAI" TargetMode="External"/><Relationship Id="rId14" Type="http://schemas.openxmlformats.org/officeDocument/2006/relationships/hyperlink" Target="consultantplus://offline/ref=3BDBBC4B5EECF65331B3515373CA3D036A8023B174D5A10DFFBE23F3FAAB39E97029444AB496574E45A1506FCC99032167F1ACE3DFD0D1B9yCu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3880</Words>
  <Characters>22120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2022-09-06T08:46:00Z</dcterms:created>
  <dcterms:modified xsi:type="dcterms:W3CDTF">2022-09-06T08:47:00Z</dcterms:modified>
</cp:coreProperties>
</file>