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C9C" w:rsidRDefault="00C00C9C">
      <w:pPr>
        <w:pStyle w:val="ConsPlusNormal"/>
        <w:ind w:firstLine="540"/>
        <w:jc w:val="both"/>
        <w:outlineLvl w:val="0"/>
      </w:pPr>
      <w:bookmarkStart w:id="0" w:name="_GoBack"/>
      <w:bookmarkEnd w:id="0"/>
    </w:p>
    <w:p w:rsidR="00C00C9C" w:rsidRDefault="00C00C9C">
      <w:pPr>
        <w:pStyle w:val="ConsPlusTitle"/>
        <w:jc w:val="center"/>
        <w:outlineLvl w:val="0"/>
      </w:pPr>
      <w:r>
        <w:t>ПРАВИТЕЛЬСТВО РОССИЙСКОЙ ФЕДЕРАЦИИ</w:t>
      </w:r>
    </w:p>
    <w:p w:rsidR="00C00C9C" w:rsidRDefault="00C00C9C">
      <w:pPr>
        <w:pStyle w:val="ConsPlusTitle"/>
        <w:jc w:val="center"/>
      </w:pPr>
    </w:p>
    <w:p w:rsidR="00C00C9C" w:rsidRDefault="00C00C9C">
      <w:pPr>
        <w:pStyle w:val="ConsPlusTitle"/>
        <w:jc w:val="center"/>
      </w:pPr>
      <w:r>
        <w:t>ПОСТАНОВЛЕНИЕ</w:t>
      </w:r>
    </w:p>
    <w:p w:rsidR="00C00C9C" w:rsidRDefault="00C00C9C">
      <w:pPr>
        <w:pStyle w:val="ConsPlusTitle"/>
        <w:jc w:val="center"/>
      </w:pPr>
      <w:r>
        <w:t>от 23 апреля 2009 г. N 365</w:t>
      </w:r>
    </w:p>
    <w:p w:rsidR="00C00C9C" w:rsidRDefault="00C00C9C">
      <w:pPr>
        <w:pStyle w:val="ConsPlusTitle"/>
        <w:jc w:val="center"/>
      </w:pPr>
    </w:p>
    <w:p w:rsidR="00C00C9C" w:rsidRDefault="00C00C9C">
      <w:pPr>
        <w:pStyle w:val="ConsPlusTitle"/>
        <w:jc w:val="center"/>
      </w:pPr>
      <w:r>
        <w:t>О ФЕДЕРАЛЬНОЙ ЦЕЛЕВОЙ ПРОГРАММЕ</w:t>
      </w:r>
    </w:p>
    <w:p w:rsidR="00C00C9C" w:rsidRDefault="00C00C9C">
      <w:pPr>
        <w:pStyle w:val="ConsPlusTitle"/>
        <w:jc w:val="center"/>
      </w:pPr>
      <w:r>
        <w:t>"ПОВЫШЕНИЕ УСТОЙЧИВОСТИ ЖИЛЫХ ДОМОВ, ОСНОВНЫХ ОБЪЕКТОВ</w:t>
      </w:r>
    </w:p>
    <w:p w:rsidR="00C00C9C" w:rsidRDefault="00C00C9C">
      <w:pPr>
        <w:pStyle w:val="ConsPlusTitle"/>
        <w:jc w:val="center"/>
      </w:pPr>
      <w:r>
        <w:t>И СИСТЕМ ЖИЗНЕОБЕСПЕЧЕНИЯ В СЕЙСМИЧЕСКИХ РАЙОНАХ</w:t>
      </w:r>
    </w:p>
    <w:p w:rsidR="00C00C9C" w:rsidRDefault="00C00C9C">
      <w:pPr>
        <w:pStyle w:val="ConsPlusTitle"/>
        <w:jc w:val="center"/>
      </w:pPr>
      <w:r>
        <w:t>РОССИЙСКОЙ ФЕДЕРАЦИИ НА 2009 - 2018 ГОДЫ"</w:t>
      </w:r>
    </w:p>
    <w:p w:rsidR="00C00C9C" w:rsidRDefault="00C00C9C">
      <w:pPr>
        <w:pStyle w:val="ConsPlusNormal"/>
        <w:jc w:val="center"/>
      </w:pPr>
      <w:r>
        <w:t>Список изменяющих документов</w:t>
      </w:r>
    </w:p>
    <w:p w:rsidR="00C00C9C" w:rsidRDefault="00C00C9C">
      <w:pPr>
        <w:pStyle w:val="ConsPlusNormal"/>
        <w:jc w:val="center"/>
      </w:pPr>
      <w:r>
        <w:t xml:space="preserve">(в ред. Постановлений Правительства РФ от 30.07.2009 </w:t>
      </w:r>
      <w:hyperlink r:id="rId5" w:history="1">
        <w:r>
          <w:rPr>
            <w:color w:val="0000FF"/>
          </w:rPr>
          <w:t>N 615</w:t>
        </w:r>
      </w:hyperlink>
      <w:r>
        <w:t>,</w:t>
      </w:r>
    </w:p>
    <w:p w:rsidR="00C00C9C" w:rsidRDefault="00C00C9C">
      <w:pPr>
        <w:pStyle w:val="ConsPlusNormal"/>
        <w:jc w:val="center"/>
      </w:pPr>
      <w:r>
        <w:t xml:space="preserve">от 28.07.2010 </w:t>
      </w:r>
      <w:hyperlink r:id="rId6" w:history="1">
        <w:r>
          <w:rPr>
            <w:color w:val="0000FF"/>
          </w:rPr>
          <w:t>N 573</w:t>
        </w:r>
      </w:hyperlink>
      <w:r>
        <w:t xml:space="preserve">, от 20.12.2010 </w:t>
      </w:r>
      <w:hyperlink r:id="rId7" w:history="1">
        <w:r>
          <w:rPr>
            <w:color w:val="0000FF"/>
          </w:rPr>
          <w:t>N 1064</w:t>
        </w:r>
      </w:hyperlink>
      <w:r>
        <w:t xml:space="preserve">, от 08.12.2011 </w:t>
      </w:r>
      <w:hyperlink r:id="rId8" w:history="1">
        <w:r>
          <w:rPr>
            <w:color w:val="0000FF"/>
          </w:rPr>
          <w:t>N 1028</w:t>
        </w:r>
      </w:hyperlink>
      <w:r>
        <w:t>,</w:t>
      </w:r>
    </w:p>
    <w:p w:rsidR="00C00C9C" w:rsidRDefault="00C00C9C">
      <w:pPr>
        <w:pStyle w:val="ConsPlusNormal"/>
        <w:jc w:val="center"/>
      </w:pPr>
      <w:r>
        <w:t xml:space="preserve">от 16.05.2012 </w:t>
      </w:r>
      <w:hyperlink r:id="rId9" w:history="1">
        <w:r>
          <w:rPr>
            <w:color w:val="0000FF"/>
          </w:rPr>
          <w:t>N 486</w:t>
        </w:r>
      </w:hyperlink>
      <w:r>
        <w:t xml:space="preserve">, от 04.07.2012 </w:t>
      </w:r>
      <w:hyperlink r:id="rId10" w:history="1">
        <w:r>
          <w:rPr>
            <w:color w:val="0000FF"/>
          </w:rPr>
          <w:t>N 683</w:t>
        </w:r>
      </w:hyperlink>
      <w:r>
        <w:t xml:space="preserve">, от 01.10.2012 </w:t>
      </w:r>
      <w:hyperlink r:id="rId11" w:history="1">
        <w:r>
          <w:rPr>
            <w:color w:val="0000FF"/>
          </w:rPr>
          <w:t>N 999</w:t>
        </w:r>
      </w:hyperlink>
      <w:r>
        <w:t>,</w:t>
      </w:r>
    </w:p>
    <w:p w:rsidR="00C00C9C" w:rsidRDefault="00C00C9C">
      <w:pPr>
        <w:pStyle w:val="ConsPlusNormal"/>
        <w:jc w:val="center"/>
      </w:pPr>
      <w:r>
        <w:t xml:space="preserve">от 15.12.2012 </w:t>
      </w:r>
      <w:hyperlink r:id="rId12" w:history="1">
        <w:r>
          <w:rPr>
            <w:color w:val="0000FF"/>
          </w:rPr>
          <w:t>N 1314</w:t>
        </w:r>
      </w:hyperlink>
      <w:r>
        <w:t xml:space="preserve">, от 14.05.2013 </w:t>
      </w:r>
      <w:hyperlink r:id="rId13" w:history="1">
        <w:r>
          <w:rPr>
            <w:color w:val="0000FF"/>
          </w:rPr>
          <w:t>N 412</w:t>
        </w:r>
      </w:hyperlink>
      <w:r>
        <w:t xml:space="preserve">, от 19.09.2013 </w:t>
      </w:r>
      <w:hyperlink r:id="rId14" w:history="1">
        <w:r>
          <w:rPr>
            <w:color w:val="0000FF"/>
          </w:rPr>
          <w:t>N 825</w:t>
        </w:r>
      </w:hyperlink>
      <w:r>
        <w:t>,</w:t>
      </w:r>
    </w:p>
    <w:p w:rsidR="00C00C9C" w:rsidRDefault="00C00C9C">
      <w:pPr>
        <w:pStyle w:val="ConsPlusNormal"/>
        <w:jc w:val="center"/>
      </w:pPr>
      <w:r>
        <w:t xml:space="preserve">от 21.04.2014 </w:t>
      </w:r>
      <w:hyperlink r:id="rId15" w:history="1">
        <w:r>
          <w:rPr>
            <w:color w:val="0000FF"/>
          </w:rPr>
          <w:t>N 361</w:t>
        </w:r>
      </w:hyperlink>
      <w:r>
        <w:t xml:space="preserve">, от 06.08.2014 </w:t>
      </w:r>
      <w:hyperlink r:id="rId16" w:history="1">
        <w:r>
          <w:rPr>
            <w:color w:val="0000FF"/>
          </w:rPr>
          <w:t>N 777</w:t>
        </w:r>
      </w:hyperlink>
      <w:r>
        <w:t xml:space="preserve">, от 17.12.2014 </w:t>
      </w:r>
      <w:hyperlink r:id="rId17" w:history="1">
        <w:r>
          <w:rPr>
            <w:color w:val="0000FF"/>
          </w:rPr>
          <w:t>N 1391</w:t>
        </w:r>
      </w:hyperlink>
      <w:r>
        <w:t>,</w:t>
      </w:r>
    </w:p>
    <w:p w:rsidR="00C00C9C" w:rsidRDefault="00C00C9C">
      <w:pPr>
        <w:pStyle w:val="ConsPlusNormal"/>
        <w:jc w:val="center"/>
      </w:pPr>
      <w:r>
        <w:t xml:space="preserve">от 14.07.2015 </w:t>
      </w:r>
      <w:hyperlink r:id="rId18" w:history="1">
        <w:r>
          <w:rPr>
            <w:color w:val="0000FF"/>
          </w:rPr>
          <w:t>N 706</w:t>
        </w:r>
      </w:hyperlink>
      <w:r>
        <w:t xml:space="preserve">, от 26.04.2016 </w:t>
      </w:r>
      <w:hyperlink r:id="rId19" w:history="1">
        <w:r>
          <w:rPr>
            <w:color w:val="0000FF"/>
          </w:rPr>
          <w:t>N 358</w:t>
        </w:r>
      </w:hyperlink>
      <w:r>
        <w:t>)</w:t>
      </w:r>
    </w:p>
    <w:p w:rsidR="00C00C9C" w:rsidRDefault="00C00C9C">
      <w:pPr>
        <w:pStyle w:val="ConsPlusNormal"/>
        <w:ind w:firstLine="540"/>
        <w:jc w:val="both"/>
      </w:pPr>
    </w:p>
    <w:p w:rsidR="00C00C9C" w:rsidRDefault="00C00C9C">
      <w:pPr>
        <w:pStyle w:val="ConsPlusNormal"/>
        <w:ind w:firstLine="540"/>
        <w:jc w:val="both"/>
      </w:pPr>
      <w:r>
        <w:t>Правительство Российской Федерации постановляет:</w:t>
      </w:r>
    </w:p>
    <w:p w:rsidR="00C00C9C" w:rsidRDefault="00C00C9C">
      <w:pPr>
        <w:pStyle w:val="ConsPlusNormal"/>
        <w:ind w:firstLine="540"/>
        <w:jc w:val="both"/>
      </w:pPr>
      <w:r>
        <w:t xml:space="preserve">1. Утвердить прилагаемую федеральную целевую </w:t>
      </w:r>
      <w:hyperlink w:anchor="P38" w:history="1">
        <w:r>
          <w:rPr>
            <w:color w:val="0000FF"/>
          </w:rPr>
          <w:t>программу</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w:t>
      </w:r>
    </w:p>
    <w:p w:rsidR="00C00C9C" w:rsidRDefault="00C00C9C">
      <w:pPr>
        <w:pStyle w:val="ConsPlusNormal"/>
        <w:jc w:val="both"/>
      </w:pPr>
      <w:r>
        <w:t xml:space="preserve">(п. 1 в ред. </w:t>
      </w:r>
      <w:hyperlink r:id="rId20"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8"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C00C9C" w:rsidRDefault="00C00C9C">
      <w:pPr>
        <w:pStyle w:val="ConsPlusNormal"/>
        <w:ind w:firstLine="540"/>
        <w:jc w:val="both"/>
      </w:pPr>
      <w:r>
        <w:t xml:space="preserve">3. Рекомендовать органам исполнительной власти субъектов Российской Федерации при принятии в 2009 - 2018 годах региональных целевых программ учитывать положения </w:t>
      </w:r>
      <w:hyperlink w:anchor="P38" w:history="1">
        <w:r>
          <w:rPr>
            <w:color w:val="0000FF"/>
          </w:rPr>
          <w:t>Программы</w:t>
        </w:r>
      </w:hyperlink>
      <w:r>
        <w:t>.</w:t>
      </w:r>
    </w:p>
    <w:p w:rsidR="00C00C9C" w:rsidRDefault="00C00C9C">
      <w:pPr>
        <w:pStyle w:val="ConsPlusNormal"/>
        <w:jc w:val="both"/>
      </w:pPr>
      <w:r>
        <w:t xml:space="preserve">(в ред. Постановлений Правительства РФ от 28.07.2010 </w:t>
      </w:r>
      <w:hyperlink r:id="rId21" w:history="1">
        <w:r>
          <w:rPr>
            <w:color w:val="0000FF"/>
          </w:rPr>
          <w:t>N 573</w:t>
        </w:r>
      </w:hyperlink>
      <w:r>
        <w:t xml:space="preserve">, от 04.07.2012 </w:t>
      </w:r>
      <w:hyperlink r:id="rId22" w:history="1">
        <w:r>
          <w:rPr>
            <w:color w:val="0000FF"/>
          </w:rPr>
          <w:t>N 683</w:t>
        </w:r>
      </w:hyperlink>
      <w:r>
        <w:t>)</w:t>
      </w:r>
    </w:p>
    <w:p w:rsidR="00C00C9C" w:rsidRDefault="00C00C9C">
      <w:pPr>
        <w:pStyle w:val="ConsPlusNormal"/>
        <w:ind w:firstLine="540"/>
        <w:jc w:val="both"/>
      </w:pPr>
    </w:p>
    <w:p w:rsidR="00C00C9C" w:rsidRDefault="00C00C9C">
      <w:pPr>
        <w:pStyle w:val="ConsPlusNormal"/>
        <w:jc w:val="right"/>
      </w:pPr>
      <w:r>
        <w:t>Председатель Правительства</w:t>
      </w:r>
    </w:p>
    <w:p w:rsidR="00C00C9C" w:rsidRDefault="00C00C9C">
      <w:pPr>
        <w:pStyle w:val="ConsPlusNormal"/>
        <w:jc w:val="right"/>
      </w:pPr>
      <w:r>
        <w:t>Российской Федерации</w:t>
      </w:r>
    </w:p>
    <w:p w:rsidR="00C00C9C" w:rsidRDefault="00C00C9C">
      <w:pPr>
        <w:pStyle w:val="ConsPlusNormal"/>
        <w:jc w:val="right"/>
      </w:pPr>
      <w:r>
        <w:t>В.ПУТИН</w:t>
      </w: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jc w:val="right"/>
        <w:outlineLvl w:val="0"/>
      </w:pPr>
      <w:r>
        <w:t>Утверждена</w:t>
      </w:r>
    </w:p>
    <w:p w:rsidR="00C00C9C" w:rsidRDefault="00C00C9C">
      <w:pPr>
        <w:pStyle w:val="ConsPlusNormal"/>
        <w:jc w:val="right"/>
      </w:pPr>
      <w:r>
        <w:t>Постановлением Правительства</w:t>
      </w:r>
    </w:p>
    <w:p w:rsidR="00C00C9C" w:rsidRDefault="00C00C9C">
      <w:pPr>
        <w:pStyle w:val="ConsPlusNormal"/>
        <w:jc w:val="right"/>
      </w:pPr>
      <w:r>
        <w:t>Российской Федерации</w:t>
      </w:r>
    </w:p>
    <w:p w:rsidR="00C00C9C" w:rsidRDefault="00C00C9C">
      <w:pPr>
        <w:pStyle w:val="ConsPlusNormal"/>
        <w:jc w:val="right"/>
      </w:pPr>
      <w:r>
        <w:t>от 23 апреля 2009 г. N 365</w:t>
      </w:r>
    </w:p>
    <w:p w:rsidR="00C00C9C" w:rsidRDefault="00C00C9C">
      <w:pPr>
        <w:pStyle w:val="ConsPlusNormal"/>
        <w:ind w:firstLine="540"/>
        <w:jc w:val="both"/>
      </w:pPr>
    </w:p>
    <w:p w:rsidR="00C00C9C" w:rsidRDefault="00C00C9C">
      <w:pPr>
        <w:pStyle w:val="ConsPlusTitle"/>
        <w:jc w:val="center"/>
      </w:pPr>
      <w:bookmarkStart w:id="1" w:name="P38"/>
      <w:bookmarkEnd w:id="1"/>
      <w:r>
        <w:t>ФЕДЕРАЛЬНАЯ ЦЕЛЕВАЯ ПРОГРАММА</w:t>
      </w:r>
    </w:p>
    <w:p w:rsidR="00C00C9C" w:rsidRDefault="00C00C9C">
      <w:pPr>
        <w:pStyle w:val="ConsPlusTitle"/>
        <w:jc w:val="center"/>
      </w:pPr>
      <w:r>
        <w:t>"ПОВЫШЕНИЕ УСТОЙЧИВОСТИ ЖИЛЫХ ДОМОВ, ОСНОВНЫХ ОБЪЕКТОВ</w:t>
      </w:r>
    </w:p>
    <w:p w:rsidR="00C00C9C" w:rsidRDefault="00C00C9C">
      <w:pPr>
        <w:pStyle w:val="ConsPlusTitle"/>
        <w:jc w:val="center"/>
      </w:pPr>
      <w:r>
        <w:t>И СИСТЕМ ЖИЗНЕОБЕСПЕЧЕНИЯ В СЕЙСМИЧЕСКИХ РАЙОНАХ</w:t>
      </w:r>
    </w:p>
    <w:p w:rsidR="00C00C9C" w:rsidRDefault="00C00C9C">
      <w:pPr>
        <w:pStyle w:val="ConsPlusTitle"/>
        <w:jc w:val="center"/>
      </w:pPr>
      <w:r>
        <w:t>РОССИЙСКОЙ ФЕДЕРАЦИИ НА 2009 - 2018 ГОДЫ"</w:t>
      </w:r>
    </w:p>
    <w:p w:rsidR="00C00C9C" w:rsidRDefault="00C00C9C">
      <w:pPr>
        <w:pStyle w:val="ConsPlusNormal"/>
        <w:jc w:val="center"/>
      </w:pPr>
      <w:r>
        <w:t>Список изменяющих документов</w:t>
      </w:r>
    </w:p>
    <w:p w:rsidR="00C00C9C" w:rsidRDefault="00C00C9C">
      <w:pPr>
        <w:pStyle w:val="ConsPlusNormal"/>
        <w:jc w:val="center"/>
      </w:pPr>
      <w:r>
        <w:t xml:space="preserve">(в ред. Постановлений Правительства РФ от 30.07.2009 </w:t>
      </w:r>
      <w:hyperlink r:id="rId23" w:history="1">
        <w:r>
          <w:rPr>
            <w:color w:val="0000FF"/>
          </w:rPr>
          <w:t>N 615</w:t>
        </w:r>
      </w:hyperlink>
      <w:r>
        <w:t>,</w:t>
      </w:r>
    </w:p>
    <w:p w:rsidR="00C00C9C" w:rsidRDefault="00C00C9C">
      <w:pPr>
        <w:pStyle w:val="ConsPlusNormal"/>
        <w:jc w:val="center"/>
      </w:pPr>
      <w:r>
        <w:t xml:space="preserve">от 28.07.2010 </w:t>
      </w:r>
      <w:hyperlink r:id="rId24" w:history="1">
        <w:r>
          <w:rPr>
            <w:color w:val="0000FF"/>
          </w:rPr>
          <w:t>N 573</w:t>
        </w:r>
      </w:hyperlink>
      <w:r>
        <w:t xml:space="preserve">, от 20.12.2010 </w:t>
      </w:r>
      <w:hyperlink r:id="rId25" w:history="1">
        <w:r>
          <w:rPr>
            <w:color w:val="0000FF"/>
          </w:rPr>
          <w:t>N 1064</w:t>
        </w:r>
      </w:hyperlink>
      <w:r>
        <w:t xml:space="preserve">, от 08.12.2011 </w:t>
      </w:r>
      <w:hyperlink r:id="rId26" w:history="1">
        <w:r>
          <w:rPr>
            <w:color w:val="0000FF"/>
          </w:rPr>
          <w:t>N 1028</w:t>
        </w:r>
      </w:hyperlink>
      <w:r>
        <w:t>,</w:t>
      </w:r>
    </w:p>
    <w:p w:rsidR="00C00C9C" w:rsidRDefault="00C00C9C">
      <w:pPr>
        <w:pStyle w:val="ConsPlusNormal"/>
        <w:jc w:val="center"/>
      </w:pPr>
      <w:r>
        <w:t xml:space="preserve">от 16.05.2012 </w:t>
      </w:r>
      <w:hyperlink r:id="rId27" w:history="1">
        <w:r>
          <w:rPr>
            <w:color w:val="0000FF"/>
          </w:rPr>
          <w:t>N 486</w:t>
        </w:r>
      </w:hyperlink>
      <w:r>
        <w:t xml:space="preserve">, от 04.07.2012 </w:t>
      </w:r>
      <w:hyperlink r:id="rId28" w:history="1">
        <w:r>
          <w:rPr>
            <w:color w:val="0000FF"/>
          </w:rPr>
          <w:t>N 683</w:t>
        </w:r>
      </w:hyperlink>
      <w:r>
        <w:t xml:space="preserve">, от 01.10.2012 </w:t>
      </w:r>
      <w:hyperlink r:id="rId29" w:history="1">
        <w:r>
          <w:rPr>
            <w:color w:val="0000FF"/>
          </w:rPr>
          <w:t>N 999</w:t>
        </w:r>
      </w:hyperlink>
      <w:r>
        <w:t>,</w:t>
      </w:r>
    </w:p>
    <w:p w:rsidR="00C00C9C" w:rsidRDefault="00C00C9C">
      <w:pPr>
        <w:pStyle w:val="ConsPlusNormal"/>
        <w:jc w:val="center"/>
      </w:pPr>
      <w:r>
        <w:t xml:space="preserve">от 15.12.2012 </w:t>
      </w:r>
      <w:hyperlink r:id="rId30" w:history="1">
        <w:r>
          <w:rPr>
            <w:color w:val="0000FF"/>
          </w:rPr>
          <w:t>N 1314</w:t>
        </w:r>
      </w:hyperlink>
      <w:r>
        <w:t xml:space="preserve">, от 14.05.2013 </w:t>
      </w:r>
      <w:hyperlink r:id="rId31" w:history="1">
        <w:r>
          <w:rPr>
            <w:color w:val="0000FF"/>
          </w:rPr>
          <w:t>N 412</w:t>
        </w:r>
      </w:hyperlink>
      <w:r>
        <w:t xml:space="preserve">, от 19.09.2013 </w:t>
      </w:r>
      <w:hyperlink r:id="rId32" w:history="1">
        <w:r>
          <w:rPr>
            <w:color w:val="0000FF"/>
          </w:rPr>
          <w:t>N 825</w:t>
        </w:r>
      </w:hyperlink>
      <w:r>
        <w:t>,</w:t>
      </w:r>
    </w:p>
    <w:p w:rsidR="00C00C9C" w:rsidRDefault="00C00C9C">
      <w:pPr>
        <w:pStyle w:val="ConsPlusNormal"/>
        <w:jc w:val="center"/>
      </w:pPr>
      <w:r>
        <w:t xml:space="preserve">от 21.04.2014 </w:t>
      </w:r>
      <w:hyperlink r:id="rId33" w:history="1">
        <w:r>
          <w:rPr>
            <w:color w:val="0000FF"/>
          </w:rPr>
          <w:t>N 361</w:t>
        </w:r>
      </w:hyperlink>
      <w:r>
        <w:t xml:space="preserve">, от 06.08.2014 </w:t>
      </w:r>
      <w:hyperlink r:id="rId34" w:history="1">
        <w:r>
          <w:rPr>
            <w:color w:val="0000FF"/>
          </w:rPr>
          <w:t>N 777</w:t>
        </w:r>
      </w:hyperlink>
      <w:r>
        <w:t xml:space="preserve">, от 17.12.2014 </w:t>
      </w:r>
      <w:hyperlink r:id="rId35" w:history="1">
        <w:r>
          <w:rPr>
            <w:color w:val="0000FF"/>
          </w:rPr>
          <w:t>N 1391</w:t>
        </w:r>
      </w:hyperlink>
      <w:r>
        <w:t>,</w:t>
      </w:r>
    </w:p>
    <w:p w:rsidR="00C00C9C" w:rsidRDefault="00C00C9C">
      <w:pPr>
        <w:pStyle w:val="ConsPlusNormal"/>
        <w:jc w:val="center"/>
      </w:pPr>
      <w:r>
        <w:lastRenderedPageBreak/>
        <w:t xml:space="preserve">от 14.07.2015 </w:t>
      </w:r>
      <w:hyperlink r:id="rId36" w:history="1">
        <w:r>
          <w:rPr>
            <w:color w:val="0000FF"/>
          </w:rPr>
          <w:t>N 706</w:t>
        </w:r>
      </w:hyperlink>
      <w:r>
        <w:t xml:space="preserve">, от 26.04.2016 </w:t>
      </w:r>
      <w:hyperlink r:id="rId37" w:history="1">
        <w:r>
          <w:rPr>
            <w:color w:val="0000FF"/>
          </w:rPr>
          <w:t>N 358</w:t>
        </w:r>
      </w:hyperlink>
      <w:r>
        <w:t>)</w:t>
      </w:r>
    </w:p>
    <w:p w:rsidR="00C00C9C" w:rsidRDefault="00C00C9C">
      <w:pPr>
        <w:pStyle w:val="ConsPlusNormal"/>
        <w:jc w:val="center"/>
      </w:pPr>
    </w:p>
    <w:p w:rsidR="00C00C9C" w:rsidRDefault="00C00C9C">
      <w:pPr>
        <w:sectPr w:rsidR="00C00C9C" w:rsidSect="008740D3">
          <w:pgSz w:w="11906" w:h="16838"/>
          <w:pgMar w:top="1134" w:right="850" w:bottom="1134" w:left="1701" w:header="708" w:footer="708" w:gutter="0"/>
          <w:cols w:space="708"/>
          <w:docGrid w:linePitch="360"/>
        </w:sectPr>
      </w:pPr>
    </w:p>
    <w:p w:rsidR="00C00C9C" w:rsidRDefault="00C00C9C">
      <w:pPr>
        <w:pStyle w:val="ConsPlusNormal"/>
        <w:jc w:val="center"/>
        <w:outlineLvl w:val="1"/>
      </w:pPr>
      <w:r>
        <w:lastRenderedPageBreak/>
        <w:t>ПАСПОРТ</w:t>
      </w:r>
    </w:p>
    <w:p w:rsidR="00C00C9C" w:rsidRDefault="00C00C9C">
      <w:pPr>
        <w:pStyle w:val="ConsPlusNormal"/>
        <w:jc w:val="center"/>
      </w:pPr>
      <w:r>
        <w:t>федеральной целевой программы "Повышение устойчивости</w:t>
      </w:r>
    </w:p>
    <w:p w:rsidR="00C00C9C" w:rsidRDefault="00C00C9C">
      <w:pPr>
        <w:pStyle w:val="ConsPlusNormal"/>
        <w:jc w:val="center"/>
      </w:pPr>
      <w:r>
        <w:t>жилых домов, основных объектов и систем жизнеобеспечения</w:t>
      </w:r>
    </w:p>
    <w:p w:rsidR="00C00C9C" w:rsidRDefault="00C00C9C">
      <w:pPr>
        <w:pStyle w:val="ConsPlusNormal"/>
        <w:jc w:val="center"/>
      </w:pPr>
      <w:r>
        <w:t>в сейсмических районах Российской Федерации</w:t>
      </w:r>
    </w:p>
    <w:p w:rsidR="00C00C9C" w:rsidRDefault="00C00C9C">
      <w:pPr>
        <w:pStyle w:val="ConsPlusNormal"/>
        <w:jc w:val="center"/>
      </w:pPr>
      <w:r>
        <w:t>на 2009 - 2018 годы"</w:t>
      </w:r>
    </w:p>
    <w:p w:rsidR="00C00C9C" w:rsidRDefault="00C00C9C">
      <w:pPr>
        <w:pStyle w:val="ConsPlusNormal"/>
        <w:jc w:val="center"/>
      </w:pPr>
      <w:r>
        <w:t xml:space="preserve">(в ред. </w:t>
      </w:r>
      <w:hyperlink r:id="rId38"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02"/>
        <w:gridCol w:w="323"/>
        <w:gridCol w:w="7280"/>
      </w:tblGrid>
      <w:tr w:rsidR="00C00C9C">
        <w:tc>
          <w:tcPr>
            <w:tcW w:w="3602" w:type="dxa"/>
            <w:tcBorders>
              <w:top w:val="nil"/>
              <w:left w:val="nil"/>
              <w:bottom w:val="nil"/>
              <w:right w:val="nil"/>
            </w:tcBorders>
          </w:tcPr>
          <w:p w:rsidR="00C00C9C" w:rsidRDefault="00C00C9C">
            <w:pPr>
              <w:pStyle w:val="ConsPlusNormal"/>
            </w:pPr>
            <w:r>
              <w:t>Наименование Программы</w:t>
            </w:r>
          </w:p>
        </w:tc>
        <w:tc>
          <w:tcPr>
            <w:tcW w:w="323" w:type="dxa"/>
            <w:tcBorders>
              <w:top w:val="nil"/>
              <w:left w:val="nil"/>
              <w:bottom w:val="nil"/>
              <w:right w:val="nil"/>
            </w:tcBorders>
          </w:tcPr>
          <w:p w:rsidR="00C00C9C" w:rsidRDefault="00C00C9C">
            <w:pPr>
              <w:pStyle w:val="ConsPlusNormal"/>
              <w:jc w:val="center"/>
            </w:pPr>
            <w:r>
              <w:t>-</w:t>
            </w:r>
          </w:p>
        </w:tc>
        <w:tc>
          <w:tcPr>
            <w:tcW w:w="7280" w:type="dxa"/>
            <w:tcBorders>
              <w:top w:val="nil"/>
              <w:left w:val="nil"/>
              <w:bottom w:val="nil"/>
              <w:right w:val="nil"/>
            </w:tcBorders>
          </w:tcPr>
          <w:p w:rsidR="00C00C9C" w:rsidRDefault="00C00C9C">
            <w:pPr>
              <w:pStyle w:val="ConsPlusNormal"/>
            </w:pPr>
            <w:r>
              <w:t>федеральная целевая программа "Повышение устойчивости жилых домов, основных объектов и систем жизнеобеспечения в сейсмических районах Российской Федерации на 2009 - 2018 годы"</w:t>
            </w:r>
          </w:p>
        </w:tc>
      </w:tr>
      <w:tr w:rsidR="00C00C9C">
        <w:tc>
          <w:tcPr>
            <w:tcW w:w="3602" w:type="dxa"/>
            <w:tcBorders>
              <w:top w:val="nil"/>
              <w:left w:val="nil"/>
              <w:bottom w:val="nil"/>
              <w:right w:val="nil"/>
            </w:tcBorders>
          </w:tcPr>
          <w:p w:rsidR="00C00C9C" w:rsidRDefault="00C00C9C">
            <w:pPr>
              <w:pStyle w:val="ConsPlusNormal"/>
            </w:pPr>
            <w:r>
              <w:t>Основание для принятия решения о разработке Программы</w:t>
            </w:r>
          </w:p>
        </w:tc>
        <w:tc>
          <w:tcPr>
            <w:tcW w:w="323" w:type="dxa"/>
            <w:tcBorders>
              <w:top w:val="nil"/>
              <w:left w:val="nil"/>
              <w:bottom w:val="nil"/>
              <w:right w:val="nil"/>
            </w:tcBorders>
          </w:tcPr>
          <w:p w:rsidR="00C00C9C" w:rsidRDefault="00C00C9C">
            <w:pPr>
              <w:pStyle w:val="ConsPlusNormal"/>
              <w:jc w:val="center"/>
            </w:pPr>
            <w:r>
              <w:t>-</w:t>
            </w:r>
          </w:p>
        </w:tc>
        <w:tc>
          <w:tcPr>
            <w:tcW w:w="7280" w:type="dxa"/>
            <w:tcBorders>
              <w:top w:val="nil"/>
              <w:left w:val="nil"/>
              <w:bottom w:val="nil"/>
              <w:right w:val="nil"/>
            </w:tcBorders>
          </w:tcPr>
          <w:p w:rsidR="00C00C9C" w:rsidRDefault="00C00C9C">
            <w:pPr>
              <w:pStyle w:val="ConsPlusNormal"/>
            </w:pPr>
            <w:hyperlink r:id="rId39" w:history="1">
              <w:r>
                <w:rPr>
                  <w:color w:val="0000FF"/>
                </w:rPr>
                <w:t>распоряжение</w:t>
              </w:r>
            </w:hyperlink>
            <w:r>
              <w:t xml:space="preserve"> Правительства Российской Федерации от 15 августа 2008 г. N 1197-р</w:t>
            </w:r>
          </w:p>
        </w:tc>
      </w:tr>
      <w:tr w:rsidR="00C00C9C">
        <w:tc>
          <w:tcPr>
            <w:tcW w:w="3602" w:type="dxa"/>
            <w:tcBorders>
              <w:top w:val="nil"/>
              <w:left w:val="nil"/>
              <w:bottom w:val="nil"/>
              <w:right w:val="nil"/>
            </w:tcBorders>
          </w:tcPr>
          <w:p w:rsidR="00C00C9C" w:rsidRDefault="00C00C9C">
            <w:pPr>
              <w:pStyle w:val="ConsPlusNormal"/>
            </w:pPr>
            <w:r>
              <w:t>Государственный заказчик - координатор Программы</w:t>
            </w:r>
          </w:p>
        </w:tc>
        <w:tc>
          <w:tcPr>
            <w:tcW w:w="323" w:type="dxa"/>
            <w:tcBorders>
              <w:top w:val="nil"/>
              <w:left w:val="nil"/>
              <w:bottom w:val="nil"/>
              <w:right w:val="nil"/>
            </w:tcBorders>
          </w:tcPr>
          <w:p w:rsidR="00C00C9C" w:rsidRDefault="00C00C9C">
            <w:pPr>
              <w:pStyle w:val="ConsPlusNormal"/>
              <w:jc w:val="center"/>
            </w:pPr>
            <w:r>
              <w:t>-</w:t>
            </w:r>
          </w:p>
        </w:tc>
        <w:tc>
          <w:tcPr>
            <w:tcW w:w="7280" w:type="dxa"/>
            <w:tcBorders>
              <w:top w:val="nil"/>
              <w:left w:val="nil"/>
              <w:bottom w:val="nil"/>
              <w:right w:val="nil"/>
            </w:tcBorders>
          </w:tcPr>
          <w:p w:rsidR="00C00C9C" w:rsidRDefault="00C00C9C">
            <w:pPr>
              <w:pStyle w:val="ConsPlusNormal"/>
            </w:pPr>
            <w:r>
              <w:t>Министерство строительства и жилищно-коммунального хозяйства Российской Федерации</w:t>
            </w:r>
          </w:p>
        </w:tc>
      </w:tr>
      <w:tr w:rsidR="00C00C9C">
        <w:tc>
          <w:tcPr>
            <w:tcW w:w="11205" w:type="dxa"/>
            <w:gridSpan w:val="3"/>
            <w:tcBorders>
              <w:top w:val="nil"/>
              <w:left w:val="nil"/>
              <w:bottom w:val="nil"/>
              <w:right w:val="nil"/>
            </w:tcBorders>
          </w:tcPr>
          <w:p w:rsidR="00C00C9C" w:rsidRDefault="00C00C9C">
            <w:pPr>
              <w:pStyle w:val="ConsPlusNormal"/>
              <w:jc w:val="both"/>
            </w:pPr>
            <w:r>
              <w:t xml:space="preserve">(в ред. </w:t>
            </w:r>
            <w:hyperlink r:id="rId40" w:history="1">
              <w:r>
                <w:rPr>
                  <w:color w:val="0000FF"/>
                </w:rPr>
                <w:t>Постановления</w:t>
              </w:r>
            </w:hyperlink>
            <w:r>
              <w:t xml:space="preserve"> Правительства РФ от 21.04.2014 N 361)</w:t>
            </w:r>
          </w:p>
        </w:tc>
      </w:tr>
      <w:tr w:rsidR="00C00C9C">
        <w:tc>
          <w:tcPr>
            <w:tcW w:w="3602" w:type="dxa"/>
            <w:tcBorders>
              <w:top w:val="nil"/>
              <w:left w:val="nil"/>
              <w:bottom w:val="nil"/>
              <w:right w:val="nil"/>
            </w:tcBorders>
          </w:tcPr>
          <w:p w:rsidR="00C00C9C" w:rsidRDefault="00C00C9C">
            <w:pPr>
              <w:pStyle w:val="ConsPlusNormal"/>
            </w:pPr>
            <w:r>
              <w:t>Государственные заказчики Программы</w:t>
            </w:r>
          </w:p>
        </w:tc>
        <w:tc>
          <w:tcPr>
            <w:tcW w:w="323" w:type="dxa"/>
            <w:tcBorders>
              <w:top w:val="nil"/>
              <w:left w:val="nil"/>
              <w:bottom w:val="nil"/>
              <w:right w:val="nil"/>
            </w:tcBorders>
          </w:tcPr>
          <w:p w:rsidR="00C00C9C" w:rsidRDefault="00C00C9C">
            <w:pPr>
              <w:pStyle w:val="ConsPlusNormal"/>
              <w:jc w:val="center"/>
            </w:pPr>
            <w:r>
              <w:t>-</w:t>
            </w:r>
          </w:p>
        </w:tc>
        <w:tc>
          <w:tcPr>
            <w:tcW w:w="7280" w:type="dxa"/>
            <w:tcBorders>
              <w:top w:val="nil"/>
              <w:left w:val="nil"/>
              <w:bottom w:val="nil"/>
              <w:right w:val="nil"/>
            </w:tcBorders>
          </w:tcPr>
          <w:p w:rsidR="00C00C9C" w:rsidRDefault="00C00C9C">
            <w:pPr>
              <w:pStyle w:val="ConsPlusNormal"/>
            </w:pPr>
            <w:r>
              <w:t>Министерство регионального развития Российской Федерации, Министерство внутренних дел Российской Федерации, Министерство обороны Российской Федерации, Министерство Российской Федерации по делам гражданской обороны, чрезвычайным ситуациям и ликвидации последствий стихийных бедствий, Федеральная служба безопасности Российской Федерации, Министерство строительства и жилищно-коммунального хозяйства Российской Федерации</w:t>
            </w:r>
          </w:p>
        </w:tc>
      </w:tr>
      <w:tr w:rsidR="00C00C9C">
        <w:tc>
          <w:tcPr>
            <w:tcW w:w="11205" w:type="dxa"/>
            <w:gridSpan w:val="3"/>
            <w:tcBorders>
              <w:top w:val="nil"/>
              <w:left w:val="nil"/>
              <w:bottom w:val="nil"/>
              <w:right w:val="nil"/>
            </w:tcBorders>
          </w:tcPr>
          <w:p w:rsidR="00C00C9C" w:rsidRDefault="00C00C9C">
            <w:pPr>
              <w:pStyle w:val="ConsPlusNormal"/>
              <w:jc w:val="both"/>
            </w:pPr>
            <w:r>
              <w:t xml:space="preserve">(в ред. Постановлений Правительства РФ от 14.05.2013 </w:t>
            </w:r>
            <w:hyperlink r:id="rId41" w:history="1">
              <w:r>
                <w:rPr>
                  <w:color w:val="0000FF"/>
                </w:rPr>
                <w:t>N 412</w:t>
              </w:r>
            </w:hyperlink>
            <w:r>
              <w:t xml:space="preserve">, от 21.04.2014 </w:t>
            </w:r>
            <w:hyperlink r:id="rId42" w:history="1">
              <w:r>
                <w:rPr>
                  <w:color w:val="0000FF"/>
                </w:rPr>
                <w:t>N 361</w:t>
              </w:r>
            </w:hyperlink>
            <w:r>
              <w:t>)</w:t>
            </w:r>
          </w:p>
        </w:tc>
      </w:tr>
      <w:tr w:rsidR="00C00C9C">
        <w:tc>
          <w:tcPr>
            <w:tcW w:w="3602" w:type="dxa"/>
            <w:tcBorders>
              <w:top w:val="nil"/>
              <w:left w:val="nil"/>
              <w:bottom w:val="nil"/>
              <w:right w:val="nil"/>
            </w:tcBorders>
          </w:tcPr>
          <w:p w:rsidR="00C00C9C" w:rsidRDefault="00C00C9C">
            <w:pPr>
              <w:pStyle w:val="ConsPlusNormal"/>
            </w:pPr>
            <w:r>
              <w:t>Разработчик Программы</w:t>
            </w:r>
          </w:p>
        </w:tc>
        <w:tc>
          <w:tcPr>
            <w:tcW w:w="323" w:type="dxa"/>
            <w:tcBorders>
              <w:top w:val="nil"/>
              <w:left w:val="nil"/>
              <w:bottom w:val="nil"/>
              <w:right w:val="nil"/>
            </w:tcBorders>
          </w:tcPr>
          <w:p w:rsidR="00C00C9C" w:rsidRDefault="00C00C9C">
            <w:pPr>
              <w:pStyle w:val="ConsPlusNormal"/>
              <w:jc w:val="center"/>
            </w:pPr>
            <w:r>
              <w:t>-</w:t>
            </w:r>
          </w:p>
        </w:tc>
        <w:tc>
          <w:tcPr>
            <w:tcW w:w="7280" w:type="dxa"/>
            <w:tcBorders>
              <w:top w:val="nil"/>
              <w:left w:val="nil"/>
              <w:bottom w:val="nil"/>
              <w:right w:val="nil"/>
            </w:tcBorders>
          </w:tcPr>
          <w:p w:rsidR="00C00C9C" w:rsidRDefault="00C00C9C">
            <w:pPr>
              <w:pStyle w:val="ConsPlusNormal"/>
            </w:pPr>
            <w:r>
              <w:t>Министерство регионального развития Российской Федерации</w:t>
            </w:r>
          </w:p>
        </w:tc>
      </w:tr>
      <w:tr w:rsidR="00C00C9C">
        <w:tc>
          <w:tcPr>
            <w:tcW w:w="3602" w:type="dxa"/>
            <w:tcBorders>
              <w:top w:val="nil"/>
              <w:left w:val="nil"/>
              <w:bottom w:val="nil"/>
              <w:right w:val="nil"/>
            </w:tcBorders>
          </w:tcPr>
          <w:p w:rsidR="00C00C9C" w:rsidRDefault="00C00C9C">
            <w:pPr>
              <w:pStyle w:val="ConsPlusNormal"/>
            </w:pPr>
            <w:r>
              <w:t>Цели Программы</w:t>
            </w:r>
          </w:p>
        </w:tc>
        <w:tc>
          <w:tcPr>
            <w:tcW w:w="323" w:type="dxa"/>
            <w:tcBorders>
              <w:top w:val="nil"/>
              <w:left w:val="nil"/>
              <w:bottom w:val="nil"/>
              <w:right w:val="nil"/>
            </w:tcBorders>
          </w:tcPr>
          <w:p w:rsidR="00C00C9C" w:rsidRDefault="00C00C9C">
            <w:pPr>
              <w:pStyle w:val="ConsPlusNormal"/>
              <w:jc w:val="center"/>
            </w:pPr>
            <w:r>
              <w:t>-</w:t>
            </w:r>
          </w:p>
        </w:tc>
        <w:tc>
          <w:tcPr>
            <w:tcW w:w="7280" w:type="dxa"/>
            <w:tcBorders>
              <w:top w:val="nil"/>
              <w:left w:val="nil"/>
              <w:bottom w:val="nil"/>
              <w:right w:val="nil"/>
            </w:tcBorders>
          </w:tcPr>
          <w:p w:rsidR="00C00C9C" w:rsidRDefault="00C00C9C">
            <w:pPr>
              <w:pStyle w:val="ConsPlusNormal"/>
            </w:pPr>
            <w:r>
              <w:t xml:space="preserve">создание условий для устойчивого функционирования жилищного фонда, основных объектов и систем жизнеобеспечения в сейсмических районах Российской Федерации; достижение приемлемого уровня сейсмической безопасности на территориях сейсмических районов Российской </w:t>
            </w:r>
            <w:r>
              <w:lastRenderedPageBreak/>
              <w:t>Федерации;</w:t>
            </w:r>
          </w:p>
          <w:p w:rsidR="00C00C9C" w:rsidRDefault="00C00C9C">
            <w:pPr>
              <w:pStyle w:val="ConsPlusNormal"/>
            </w:pPr>
            <w:r>
              <w:t>уменьшение возможного экономического и экологического ущерба от сейсмических воздействий</w:t>
            </w:r>
          </w:p>
        </w:tc>
      </w:tr>
      <w:tr w:rsidR="00C00C9C">
        <w:tc>
          <w:tcPr>
            <w:tcW w:w="3602" w:type="dxa"/>
            <w:tcBorders>
              <w:top w:val="nil"/>
              <w:left w:val="nil"/>
              <w:bottom w:val="nil"/>
              <w:right w:val="nil"/>
            </w:tcBorders>
          </w:tcPr>
          <w:p w:rsidR="00C00C9C" w:rsidRDefault="00C00C9C">
            <w:pPr>
              <w:pStyle w:val="ConsPlusNormal"/>
            </w:pPr>
            <w:r>
              <w:lastRenderedPageBreak/>
              <w:t>Задачи Программы</w:t>
            </w:r>
          </w:p>
        </w:tc>
        <w:tc>
          <w:tcPr>
            <w:tcW w:w="323" w:type="dxa"/>
            <w:tcBorders>
              <w:top w:val="nil"/>
              <w:left w:val="nil"/>
              <w:bottom w:val="nil"/>
              <w:right w:val="nil"/>
            </w:tcBorders>
          </w:tcPr>
          <w:p w:rsidR="00C00C9C" w:rsidRDefault="00C00C9C">
            <w:pPr>
              <w:pStyle w:val="ConsPlusNormal"/>
              <w:jc w:val="center"/>
            </w:pPr>
            <w:r>
              <w:t>-</w:t>
            </w:r>
          </w:p>
        </w:tc>
        <w:tc>
          <w:tcPr>
            <w:tcW w:w="7280" w:type="dxa"/>
            <w:tcBorders>
              <w:top w:val="nil"/>
              <w:left w:val="nil"/>
              <w:bottom w:val="nil"/>
              <w:right w:val="nil"/>
            </w:tcBorders>
          </w:tcPr>
          <w:p w:rsidR="00C00C9C" w:rsidRDefault="00C00C9C">
            <w:pPr>
              <w:pStyle w:val="ConsPlusNormal"/>
            </w:pPr>
            <w:r>
              <w:t>реализация подготовительных организационных мероприятий и совершенствование нормативно-правовой базы для обеспечения скоординированного подхода к выполнению работ по сейсмоусилению объектов, имеющих дефицит сейсмостойкости;</w:t>
            </w:r>
          </w:p>
          <w:p w:rsidR="00C00C9C" w:rsidRDefault="00C00C9C">
            <w:pPr>
              <w:pStyle w:val="ConsPlusNormal"/>
            </w:pPr>
            <w:r>
              <w:t>сейсмоусиление существующих жилых домов, основных объектов и систем жизнеобеспечения (объекты тепло-, энерго- и водоснабжения, водоотведения и др.), мест массового пребывания людей, зданий и сооружений, задействованных в системе экстренного реагирования и ликвидации последствий чрезвычайных ситуаций, а также объектов, обеспечивающих национальную безопасность Российской Федерации;</w:t>
            </w:r>
          </w:p>
          <w:p w:rsidR="00C00C9C" w:rsidRDefault="00C00C9C">
            <w:pPr>
              <w:pStyle w:val="ConsPlusNormal"/>
            </w:pPr>
            <w:r>
              <w:t>строительство новых сейсмостойких объектов взамен тех объектов, сейсмоусиление или реконструкция которых экономически нецелесообразны, включая использование современных, в том числе зарубежных, технологий и строительных материалов, применяемых в малоэтажном строительстве; создание условий и эффективных механизмов, обеспечивающих необходимый уровень сейсмической безопасности при строительстве на сейсмоопасной территории</w:t>
            </w:r>
          </w:p>
        </w:tc>
      </w:tr>
      <w:tr w:rsidR="00C00C9C">
        <w:tc>
          <w:tcPr>
            <w:tcW w:w="3602" w:type="dxa"/>
            <w:tcBorders>
              <w:top w:val="nil"/>
              <w:left w:val="nil"/>
              <w:bottom w:val="nil"/>
              <w:right w:val="nil"/>
            </w:tcBorders>
          </w:tcPr>
          <w:p w:rsidR="00C00C9C" w:rsidRDefault="00C00C9C">
            <w:pPr>
              <w:pStyle w:val="ConsPlusNormal"/>
            </w:pPr>
            <w:r>
              <w:t>Целевые индикаторы и показатели Программы</w:t>
            </w:r>
          </w:p>
        </w:tc>
        <w:tc>
          <w:tcPr>
            <w:tcW w:w="323" w:type="dxa"/>
            <w:tcBorders>
              <w:top w:val="nil"/>
              <w:left w:val="nil"/>
              <w:bottom w:val="nil"/>
              <w:right w:val="nil"/>
            </w:tcBorders>
          </w:tcPr>
          <w:p w:rsidR="00C00C9C" w:rsidRDefault="00C00C9C">
            <w:pPr>
              <w:pStyle w:val="ConsPlusNormal"/>
              <w:jc w:val="center"/>
            </w:pPr>
            <w:r>
              <w:t>-</w:t>
            </w:r>
          </w:p>
        </w:tc>
        <w:tc>
          <w:tcPr>
            <w:tcW w:w="7280" w:type="dxa"/>
            <w:tcBorders>
              <w:top w:val="nil"/>
              <w:left w:val="nil"/>
              <w:bottom w:val="nil"/>
              <w:right w:val="nil"/>
            </w:tcBorders>
          </w:tcPr>
          <w:p w:rsidR="00C00C9C" w:rsidRDefault="00C00C9C">
            <w:pPr>
              <w:pStyle w:val="ConsPlusNormal"/>
            </w:pPr>
            <w:r>
              <w:t>снижение уровня риска возникновения чрезвычайных ситуаций вследствие разрушительных землетрясений;</w:t>
            </w:r>
          </w:p>
          <w:p w:rsidR="00C00C9C" w:rsidRDefault="00C00C9C">
            <w:pPr>
              <w:pStyle w:val="ConsPlusNormal"/>
            </w:pPr>
            <w:r>
              <w:t>повышение уровня участия органов исполнительной власти субъектов Российской Федерации, расположенных в сейсмических районах Российской Федерации, в формировании и использовании единой информационной системы по обеспечению сейсмической безопасности территорий, сейсмической устойчивости жилых домов, основных объектов и систем жизнеобеспечения;</w:t>
            </w:r>
          </w:p>
          <w:p w:rsidR="00C00C9C" w:rsidRDefault="00C00C9C">
            <w:pPr>
              <w:pStyle w:val="ConsPlusNormal"/>
            </w:pPr>
            <w:r>
              <w:t>снижение уровня уязвимости жилых домов, основных объектов и систем жизнеобеспечения от воздействий разрушительных землетрясений</w:t>
            </w:r>
          </w:p>
        </w:tc>
      </w:tr>
      <w:tr w:rsidR="00C00C9C">
        <w:tc>
          <w:tcPr>
            <w:tcW w:w="11205" w:type="dxa"/>
            <w:gridSpan w:val="3"/>
            <w:tcBorders>
              <w:top w:val="nil"/>
              <w:left w:val="nil"/>
              <w:bottom w:val="nil"/>
              <w:right w:val="nil"/>
            </w:tcBorders>
          </w:tcPr>
          <w:p w:rsidR="00C00C9C" w:rsidRDefault="00C00C9C">
            <w:pPr>
              <w:pStyle w:val="ConsPlusNormal"/>
              <w:jc w:val="both"/>
            </w:pPr>
            <w:r>
              <w:t xml:space="preserve">(в ред. Постановлений Правительства РФ от 14.07.2015 </w:t>
            </w:r>
            <w:hyperlink r:id="rId43" w:history="1">
              <w:r>
                <w:rPr>
                  <w:color w:val="0000FF"/>
                </w:rPr>
                <w:t>N 706</w:t>
              </w:r>
            </w:hyperlink>
            <w:r>
              <w:t xml:space="preserve">, от 26.04.2016 </w:t>
            </w:r>
            <w:hyperlink r:id="rId44" w:history="1">
              <w:r>
                <w:rPr>
                  <w:color w:val="0000FF"/>
                </w:rPr>
                <w:t>N 358</w:t>
              </w:r>
            </w:hyperlink>
            <w:r>
              <w:t>)</w:t>
            </w:r>
          </w:p>
        </w:tc>
      </w:tr>
      <w:tr w:rsidR="00C00C9C">
        <w:tc>
          <w:tcPr>
            <w:tcW w:w="3602" w:type="dxa"/>
            <w:tcBorders>
              <w:top w:val="nil"/>
              <w:left w:val="nil"/>
              <w:bottom w:val="nil"/>
              <w:right w:val="nil"/>
            </w:tcBorders>
          </w:tcPr>
          <w:p w:rsidR="00C00C9C" w:rsidRDefault="00C00C9C">
            <w:pPr>
              <w:pStyle w:val="ConsPlusNormal"/>
            </w:pPr>
            <w:r>
              <w:lastRenderedPageBreak/>
              <w:t>Сроки и этапы реализации Программы</w:t>
            </w:r>
          </w:p>
        </w:tc>
        <w:tc>
          <w:tcPr>
            <w:tcW w:w="323" w:type="dxa"/>
            <w:tcBorders>
              <w:top w:val="nil"/>
              <w:left w:val="nil"/>
              <w:bottom w:val="nil"/>
              <w:right w:val="nil"/>
            </w:tcBorders>
          </w:tcPr>
          <w:p w:rsidR="00C00C9C" w:rsidRDefault="00C00C9C">
            <w:pPr>
              <w:pStyle w:val="ConsPlusNormal"/>
              <w:jc w:val="center"/>
            </w:pPr>
            <w:r>
              <w:t>-</w:t>
            </w:r>
          </w:p>
        </w:tc>
        <w:tc>
          <w:tcPr>
            <w:tcW w:w="7280" w:type="dxa"/>
            <w:tcBorders>
              <w:top w:val="nil"/>
              <w:left w:val="nil"/>
              <w:bottom w:val="nil"/>
              <w:right w:val="nil"/>
            </w:tcBorders>
          </w:tcPr>
          <w:p w:rsidR="00C00C9C" w:rsidRDefault="00C00C9C">
            <w:pPr>
              <w:pStyle w:val="ConsPlusNormal"/>
            </w:pPr>
            <w:r>
              <w:t>2009 - 2018 годы:</w:t>
            </w:r>
          </w:p>
          <w:p w:rsidR="00C00C9C" w:rsidRDefault="00C00C9C">
            <w:pPr>
              <w:pStyle w:val="ConsPlusNormal"/>
            </w:pPr>
            <w:r>
              <w:t>I этап - 2009 - 2012 годы;</w:t>
            </w:r>
          </w:p>
          <w:p w:rsidR="00C00C9C" w:rsidRDefault="00C00C9C">
            <w:pPr>
              <w:pStyle w:val="ConsPlusNormal"/>
            </w:pPr>
            <w:r>
              <w:t>II этап - 2013 - 2015 годы;</w:t>
            </w:r>
          </w:p>
          <w:p w:rsidR="00C00C9C" w:rsidRDefault="00C00C9C">
            <w:pPr>
              <w:pStyle w:val="ConsPlusNormal"/>
            </w:pPr>
            <w:r>
              <w:t>III этап - 2016 - 2018 годы</w:t>
            </w:r>
          </w:p>
        </w:tc>
      </w:tr>
      <w:tr w:rsidR="00C00C9C">
        <w:tc>
          <w:tcPr>
            <w:tcW w:w="3602" w:type="dxa"/>
            <w:tcBorders>
              <w:top w:val="nil"/>
              <w:left w:val="nil"/>
              <w:bottom w:val="nil"/>
              <w:right w:val="nil"/>
            </w:tcBorders>
          </w:tcPr>
          <w:p w:rsidR="00C00C9C" w:rsidRDefault="00C00C9C">
            <w:pPr>
              <w:pStyle w:val="ConsPlusNormal"/>
            </w:pPr>
            <w:r>
              <w:t>Объемы и источники финансирования Программы</w:t>
            </w:r>
          </w:p>
        </w:tc>
        <w:tc>
          <w:tcPr>
            <w:tcW w:w="323" w:type="dxa"/>
            <w:tcBorders>
              <w:top w:val="nil"/>
              <w:left w:val="nil"/>
              <w:bottom w:val="nil"/>
              <w:right w:val="nil"/>
            </w:tcBorders>
          </w:tcPr>
          <w:p w:rsidR="00C00C9C" w:rsidRDefault="00C00C9C">
            <w:pPr>
              <w:pStyle w:val="ConsPlusNormal"/>
              <w:jc w:val="center"/>
            </w:pPr>
            <w:r>
              <w:t>-</w:t>
            </w:r>
          </w:p>
        </w:tc>
        <w:tc>
          <w:tcPr>
            <w:tcW w:w="7280" w:type="dxa"/>
            <w:tcBorders>
              <w:top w:val="nil"/>
              <w:left w:val="nil"/>
              <w:bottom w:val="nil"/>
              <w:right w:val="nil"/>
            </w:tcBorders>
          </w:tcPr>
          <w:p w:rsidR="00C00C9C" w:rsidRDefault="00C00C9C">
            <w:pPr>
              <w:pStyle w:val="ConsPlusNormal"/>
            </w:pPr>
            <w:r>
              <w:t>прогнозируемый объем финансирования мероприятий Программы (в ценах соответствующих лет) составляет 62442,72 млн. рублей, в том числе:</w:t>
            </w:r>
          </w:p>
          <w:p w:rsidR="00C00C9C" w:rsidRDefault="00C00C9C">
            <w:pPr>
              <w:pStyle w:val="ConsPlusNormal"/>
            </w:pPr>
            <w:r>
              <w:t>за счет средств федерального бюджета - 49391,38 млн. рублей;</w:t>
            </w:r>
          </w:p>
          <w:p w:rsidR="00C00C9C" w:rsidRDefault="00C00C9C">
            <w:pPr>
              <w:pStyle w:val="ConsPlusNormal"/>
            </w:pPr>
            <w:r>
              <w:t>за счет средств бюджетов субъектов Российской Федерации - 12488,28 млн. рублей;</w:t>
            </w:r>
          </w:p>
          <w:p w:rsidR="00C00C9C" w:rsidRDefault="00C00C9C">
            <w:pPr>
              <w:pStyle w:val="ConsPlusNormal"/>
            </w:pPr>
            <w:r>
              <w:t>за счет средств внебюджетных источников - 563,06 млн. рублей</w:t>
            </w:r>
          </w:p>
        </w:tc>
      </w:tr>
      <w:tr w:rsidR="00C00C9C">
        <w:tc>
          <w:tcPr>
            <w:tcW w:w="11205" w:type="dxa"/>
            <w:gridSpan w:val="3"/>
            <w:tcBorders>
              <w:top w:val="nil"/>
              <w:left w:val="nil"/>
              <w:bottom w:val="nil"/>
              <w:right w:val="nil"/>
            </w:tcBorders>
          </w:tcPr>
          <w:p w:rsidR="00C00C9C" w:rsidRDefault="00C00C9C">
            <w:pPr>
              <w:pStyle w:val="ConsPlusNormal"/>
              <w:jc w:val="both"/>
            </w:pPr>
            <w:r>
              <w:t xml:space="preserve">(в ред. Постановлений Правительства РФ от 01.10.2012 </w:t>
            </w:r>
            <w:hyperlink r:id="rId45" w:history="1">
              <w:r>
                <w:rPr>
                  <w:color w:val="0000FF"/>
                </w:rPr>
                <w:t>N 999</w:t>
              </w:r>
            </w:hyperlink>
            <w:r>
              <w:t xml:space="preserve">, от 15.12.2012 </w:t>
            </w:r>
            <w:hyperlink r:id="rId46" w:history="1">
              <w:r>
                <w:rPr>
                  <w:color w:val="0000FF"/>
                </w:rPr>
                <w:t>N 1314</w:t>
              </w:r>
            </w:hyperlink>
            <w:r>
              <w:t>, от</w:t>
            </w:r>
          </w:p>
          <w:p w:rsidR="00C00C9C" w:rsidRDefault="00C00C9C">
            <w:pPr>
              <w:pStyle w:val="ConsPlusNormal"/>
              <w:jc w:val="both"/>
            </w:pPr>
            <w:r>
              <w:t xml:space="preserve">19.09.2013 </w:t>
            </w:r>
            <w:hyperlink r:id="rId47" w:history="1">
              <w:r>
                <w:rPr>
                  <w:color w:val="0000FF"/>
                </w:rPr>
                <w:t>N 825</w:t>
              </w:r>
            </w:hyperlink>
            <w:r>
              <w:t xml:space="preserve">, от 06.08.2014 </w:t>
            </w:r>
            <w:hyperlink r:id="rId48" w:history="1">
              <w:r>
                <w:rPr>
                  <w:color w:val="0000FF"/>
                </w:rPr>
                <w:t>N 777</w:t>
              </w:r>
            </w:hyperlink>
            <w:r>
              <w:t xml:space="preserve">, от 17.12.2014 </w:t>
            </w:r>
            <w:hyperlink r:id="rId49" w:history="1">
              <w:r>
                <w:rPr>
                  <w:color w:val="0000FF"/>
                </w:rPr>
                <w:t>N 1391</w:t>
              </w:r>
            </w:hyperlink>
            <w:r>
              <w:t xml:space="preserve">, от 14.07.2015 </w:t>
            </w:r>
            <w:hyperlink r:id="rId50" w:history="1">
              <w:r>
                <w:rPr>
                  <w:color w:val="0000FF"/>
                </w:rPr>
                <w:t>N 706</w:t>
              </w:r>
            </w:hyperlink>
            <w:r>
              <w:t>,</w:t>
            </w:r>
          </w:p>
          <w:p w:rsidR="00C00C9C" w:rsidRDefault="00C00C9C">
            <w:pPr>
              <w:pStyle w:val="ConsPlusNormal"/>
              <w:jc w:val="both"/>
            </w:pPr>
            <w:r>
              <w:t xml:space="preserve">от 26.04.2016 </w:t>
            </w:r>
            <w:hyperlink r:id="rId51" w:history="1">
              <w:r>
                <w:rPr>
                  <w:color w:val="0000FF"/>
                </w:rPr>
                <w:t>N 358</w:t>
              </w:r>
            </w:hyperlink>
            <w:r>
              <w:t>)</w:t>
            </w:r>
          </w:p>
        </w:tc>
      </w:tr>
      <w:tr w:rsidR="00C00C9C">
        <w:tc>
          <w:tcPr>
            <w:tcW w:w="3602" w:type="dxa"/>
            <w:tcBorders>
              <w:top w:val="nil"/>
              <w:left w:val="nil"/>
              <w:bottom w:val="nil"/>
              <w:right w:val="nil"/>
            </w:tcBorders>
          </w:tcPr>
          <w:p w:rsidR="00C00C9C" w:rsidRDefault="00C00C9C">
            <w:pPr>
              <w:pStyle w:val="ConsPlusNormal"/>
            </w:pPr>
            <w:r>
              <w:t>Ожидаемые конечные результаты реализации Программы и показатели ее социально-экономической эффективности</w:t>
            </w:r>
          </w:p>
        </w:tc>
        <w:tc>
          <w:tcPr>
            <w:tcW w:w="323" w:type="dxa"/>
            <w:tcBorders>
              <w:top w:val="nil"/>
              <w:left w:val="nil"/>
              <w:bottom w:val="nil"/>
              <w:right w:val="nil"/>
            </w:tcBorders>
          </w:tcPr>
          <w:p w:rsidR="00C00C9C" w:rsidRDefault="00C00C9C">
            <w:pPr>
              <w:pStyle w:val="ConsPlusNormal"/>
              <w:jc w:val="center"/>
            </w:pPr>
            <w:r>
              <w:t>-</w:t>
            </w:r>
          </w:p>
        </w:tc>
        <w:tc>
          <w:tcPr>
            <w:tcW w:w="7280" w:type="dxa"/>
            <w:tcBorders>
              <w:top w:val="nil"/>
              <w:left w:val="nil"/>
              <w:bottom w:val="nil"/>
              <w:right w:val="nil"/>
            </w:tcBorders>
          </w:tcPr>
          <w:p w:rsidR="00C00C9C" w:rsidRDefault="00C00C9C">
            <w:pPr>
              <w:pStyle w:val="ConsPlusNormal"/>
            </w:pPr>
            <w:r>
              <w:t>повышение уровня участия органов исполнительной власти субъектов Российской Федерации, расположенных в сейсмических районах Российской Федерации, в формировании и использовании единой информационной системы по обеспечению сейсмической безопасности территорий, сейсмической устойчивости жилых домов, основных объектов и систем жизнеобеспечения составит 100 процентов;</w:t>
            </w:r>
          </w:p>
          <w:p w:rsidR="00C00C9C" w:rsidRDefault="00C00C9C">
            <w:pPr>
              <w:pStyle w:val="ConsPlusNormal"/>
              <w:jc w:val="both"/>
            </w:pPr>
            <w:r>
              <w:t xml:space="preserve">абзац утратил силу. - </w:t>
            </w:r>
            <w:hyperlink r:id="rId52" w:history="1">
              <w:r>
                <w:rPr>
                  <w:color w:val="0000FF"/>
                </w:rPr>
                <w:t>Постановление</w:t>
              </w:r>
            </w:hyperlink>
            <w:r>
              <w:t xml:space="preserve"> Правительства РФ от 26.04.2016 N 358;</w:t>
            </w:r>
          </w:p>
          <w:p w:rsidR="00C00C9C" w:rsidRDefault="00C00C9C">
            <w:pPr>
              <w:pStyle w:val="ConsPlusNormal"/>
              <w:jc w:val="both"/>
            </w:pPr>
            <w:r>
              <w:t>снижение уровня риска возникновения чрезвычайных ситуаций вследствие разрушительных землетрясений составит 59,5 процента;</w:t>
            </w:r>
          </w:p>
          <w:p w:rsidR="00C00C9C" w:rsidRDefault="00C00C9C">
            <w:pPr>
              <w:pStyle w:val="ConsPlusNormal"/>
              <w:jc w:val="both"/>
            </w:pPr>
            <w:r>
              <w:t>снижение уровня уязвимости жилых домов, основных объектов и систем жизнеобеспечения от воздействий разрушительных землетрясений составит 100 процентов</w:t>
            </w:r>
          </w:p>
        </w:tc>
      </w:tr>
      <w:tr w:rsidR="00C00C9C">
        <w:tc>
          <w:tcPr>
            <w:tcW w:w="11205" w:type="dxa"/>
            <w:gridSpan w:val="3"/>
            <w:tcBorders>
              <w:top w:val="nil"/>
              <w:left w:val="nil"/>
              <w:bottom w:val="nil"/>
              <w:right w:val="nil"/>
            </w:tcBorders>
          </w:tcPr>
          <w:p w:rsidR="00C00C9C" w:rsidRDefault="00C00C9C">
            <w:pPr>
              <w:pStyle w:val="ConsPlusNormal"/>
              <w:jc w:val="both"/>
            </w:pPr>
            <w:r>
              <w:t xml:space="preserve">(в ред. Постановлений Правительства РФ от 01.10.2012 </w:t>
            </w:r>
            <w:hyperlink r:id="rId53" w:history="1">
              <w:r>
                <w:rPr>
                  <w:color w:val="0000FF"/>
                </w:rPr>
                <w:t>N 999</w:t>
              </w:r>
            </w:hyperlink>
            <w:r>
              <w:t xml:space="preserve">, от 19.09.2013 </w:t>
            </w:r>
            <w:hyperlink r:id="rId54" w:history="1">
              <w:r>
                <w:rPr>
                  <w:color w:val="0000FF"/>
                </w:rPr>
                <w:t>N 825</w:t>
              </w:r>
            </w:hyperlink>
            <w:r>
              <w:t>, от</w:t>
            </w:r>
          </w:p>
          <w:p w:rsidR="00C00C9C" w:rsidRDefault="00C00C9C">
            <w:pPr>
              <w:pStyle w:val="ConsPlusNormal"/>
              <w:jc w:val="both"/>
            </w:pPr>
            <w:r>
              <w:t xml:space="preserve">06.08.2014 </w:t>
            </w:r>
            <w:hyperlink r:id="rId55" w:history="1">
              <w:r>
                <w:rPr>
                  <w:color w:val="0000FF"/>
                </w:rPr>
                <w:t>N 777</w:t>
              </w:r>
            </w:hyperlink>
            <w:r>
              <w:t xml:space="preserve">, от 17.12.2014 </w:t>
            </w:r>
            <w:hyperlink r:id="rId56" w:history="1">
              <w:r>
                <w:rPr>
                  <w:color w:val="0000FF"/>
                </w:rPr>
                <w:t>N 1391</w:t>
              </w:r>
            </w:hyperlink>
            <w:r>
              <w:t xml:space="preserve">, от 14.07.2015 </w:t>
            </w:r>
            <w:hyperlink r:id="rId57" w:history="1">
              <w:r>
                <w:rPr>
                  <w:color w:val="0000FF"/>
                </w:rPr>
                <w:t>N 706</w:t>
              </w:r>
            </w:hyperlink>
            <w:r>
              <w:t xml:space="preserve">, от 26.04.2016 </w:t>
            </w:r>
            <w:hyperlink r:id="rId58" w:history="1">
              <w:r>
                <w:rPr>
                  <w:color w:val="0000FF"/>
                </w:rPr>
                <w:t>N 358</w:t>
              </w:r>
            </w:hyperlink>
            <w:r>
              <w:t>)</w:t>
            </w:r>
          </w:p>
        </w:tc>
      </w:tr>
    </w:tbl>
    <w:p w:rsidR="00C00C9C" w:rsidRDefault="00C00C9C">
      <w:pPr>
        <w:sectPr w:rsidR="00C00C9C">
          <w:pgSz w:w="16838" w:h="11905" w:orient="landscape"/>
          <w:pgMar w:top="1701" w:right="1134" w:bottom="850" w:left="1134" w:header="0" w:footer="0" w:gutter="0"/>
          <w:cols w:space="720"/>
        </w:sectPr>
      </w:pPr>
    </w:p>
    <w:p w:rsidR="00C00C9C" w:rsidRDefault="00C00C9C">
      <w:pPr>
        <w:pStyle w:val="ConsPlusNormal"/>
        <w:ind w:firstLine="540"/>
        <w:jc w:val="both"/>
      </w:pPr>
    </w:p>
    <w:p w:rsidR="00C00C9C" w:rsidRDefault="00C00C9C">
      <w:pPr>
        <w:pStyle w:val="ConsPlusNormal"/>
        <w:jc w:val="center"/>
        <w:outlineLvl w:val="1"/>
      </w:pPr>
      <w:r>
        <w:t>I. Характеристика проблемы, на решение которой</w:t>
      </w:r>
    </w:p>
    <w:p w:rsidR="00C00C9C" w:rsidRDefault="00C00C9C">
      <w:pPr>
        <w:pStyle w:val="ConsPlusNormal"/>
        <w:jc w:val="center"/>
      </w:pPr>
      <w:r>
        <w:t>направлена Программа</w:t>
      </w:r>
    </w:p>
    <w:p w:rsidR="00C00C9C" w:rsidRDefault="00C00C9C">
      <w:pPr>
        <w:pStyle w:val="ConsPlusNormal"/>
        <w:ind w:firstLine="540"/>
        <w:jc w:val="both"/>
      </w:pPr>
    </w:p>
    <w:p w:rsidR="00C00C9C" w:rsidRDefault="00C00C9C">
      <w:pPr>
        <w:pStyle w:val="ConsPlusNormal"/>
        <w:ind w:firstLine="540"/>
        <w:jc w:val="both"/>
      </w:pPr>
      <w:r>
        <w:t>Повышение устойчивости жилых домов, основных объектов и систем жизнеобеспечения (объекты тепло-, энерго- и водоснабжения, водоотведения и др.), а также минимизация потерь от землетрясений в регионах с высоким уровнем сейсмических рисков являются важными факторами устойчивого социально-экономического развития и обеспечения национальной безопасности Российской Федерации.</w:t>
      </w:r>
    </w:p>
    <w:p w:rsidR="00C00C9C" w:rsidRDefault="00C00C9C">
      <w:pPr>
        <w:pStyle w:val="ConsPlusNormal"/>
        <w:jc w:val="both"/>
      </w:pPr>
      <w:r>
        <w:t xml:space="preserve">(в ред. </w:t>
      </w:r>
      <w:hyperlink r:id="rId59"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С целью уточнения сейсмической опасности территории Российской Федерации Российской академией наук в 1991 - 1997 годах были разработаны и дополнены карты общего сейсмического районирования (ОСР-97) с использованием усовершенствованных методов и технологий прогнозирования сейсмической опасности.</w:t>
      </w:r>
    </w:p>
    <w:p w:rsidR="00C00C9C" w:rsidRDefault="00C00C9C">
      <w:pPr>
        <w:pStyle w:val="ConsPlusNormal"/>
        <w:ind w:firstLine="540"/>
        <w:jc w:val="both"/>
      </w:pPr>
      <w:r>
        <w:t>Как показали результаты общего сейсмического районирования, сейсмическая опасность на территории Российской Федерации оказалась более значительной, чем это представлялось прежде. В соответствии с новыми картами сейсмическая опасность на территории многих субъектов Российской Федерации была уточнена и оказалась выше на 1 - 2 и даже 3 балла, то есть уровень сейсмического риска на этих территориях значительно повысился в сравнении с прежними расчетными величинами.</w:t>
      </w:r>
    </w:p>
    <w:p w:rsidR="00C00C9C" w:rsidRDefault="00C00C9C">
      <w:pPr>
        <w:pStyle w:val="ConsPlusNormal"/>
        <w:ind w:firstLine="540"/>
        <w:jc w:val="both"/>
      </w:pPr>
      <w:r>
        <w:t>Вместе с тем застройка данных районов много лет велась без учета такого уровня сейсмической активности. Здания и сооружения, построенные до уточнения величины сейсмической опасности, имеют значительный дефицит сейсмостойкости, их разрушение в результате землетрясений может привести к огромным людским и материальным потерям.</w:t>
      </w:r>
    </w:p>
    <w:p w:rsidR="00C00C9C" w:rsidRDefault="00C00C9C">
      <w:pPr>
        <w:pStyle w:val="ConsPlusNormal"/>
        <w:ind w:firstLine="540"/>
        <w:jc w:val="both"/>
      </w:pPr>
      <w:r>
        <w:t>Значительная часть территории Российской Федерации (около 25 процентов), на которой расположены 27 субъектов Российской Федерации с населением около 20 млн. человек, находится в сейсмоопасных зонах, подверженных воздействию разрушительных землетрясений. В последние годы на территории страны произошло несколько крупных землетрясений в районах, традиционно считавшихся сейсмически неопасными, либо, по прогнозам, относившихся к меньшей расчетной интенсивности сейсмических воздействий, в том числе землетрясение мощностью 9 баллов на Алтае в 2003 году, серия землетрясений мощностью 10 баллов в Корякском автономном округе в 2006 году, на Средних Курилах в 2006 и 2007 годах, на Сахалине в 2007 году, в Республике Тыва, Республике Хакасия и Республике Алтай - 27 декабря 2011 г.</w:t>
      </w:r>
    </w:p>
    <w:p w:rsidR="00C00C9C" w:rsidRDefault="00C00C9C">
      <w:pPr>
        <w:pStyle w:val="ConsPlusNormal"/>
        <w:jc w:val="both"/>
      </w:pPr>
      <w:r>
        <w:t xml:space="preserve">(в ред. </w:t>
      </w:r>
      <w:hyperlink r:id="rId60"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По данным Российской академии наук, нарастает угроза возникновения сильнейшего землетрясения в Курило-Камчатской зоне. Согласно результатам долгосрочного сейсмического прогноза наиболее опасными территориями являются район г. Петропавловска-Камчатского и север Курильских островов.</w:t>
      </w:r>
    </w:p>
    <w:p w:rsidR="00C00C9C" w:rsidRDefault="00C00C9C">
      <w:pPr>
        <w:pStyle w:val="ConsPlusNormal"/>
        <w:ind w:firstLine="540"/>
        <w:jc w:val="both"/>
      </w:pPr>
      <w:r>
        <w:t>По экспертным оценкам, имеют дефицит сейсмостойкости и могут представлять источник опасности при сейсмических воздействиях до 50 процентов объектов жилого, общественного, производственного назначения и коммунальной сферы (в некоторых регионах этот показатель составляет от 60 до 90 процентов).</w:t>
      </w:r>
    </w:p>
    <w:p w:rsidR="00C00C9C" w:rsidRDefault="00C00C9C">
      <w:pPr>
        <w:pStyle w:val="ConsPlusNormal"/>
        <w:ind w:firstLine="540"/>
        <w:jc w:val="both"/>
      </w:pPr>
      <w:r>
        <w:t>Органы государственной власти и органы местного самоуправления осуществляют комплекс мер по повышению достоверности и точности прогноза сейсмических событий, соблюдению требований сейсмостойкого строительства и реализации неотложных мероприятий по обеспечению сейсмической безопасности.</w:t>
      </w:r>
    </w:p>
    <w:p w:rsidR="00C00C9C" w:rsidRDefault="00C00C9C">
      <w:pPr>
        <w:pStyle w:val="ConsPlusNormal"/>
        <w:ind w:firstLine="540"/>
        <w:jc w:val="both"/>
      </w:pPr>
      <w:r>
        <w:t xml:space="preserve">В рамках федеральной целевой </w:t>
      </w:r>
      <w:hyperlink r:id="rId61" w:history="1">
        <w:r>
          <w:rPr>
            <w:color w:val="0000FF"/>
          </w:rPr>
          <w:t>программы</w:t>
        </w:r>
      </w:hyperlink>
      <w:r>
        <w:t xml:space="preserve"> "Снижение рисков и смягчение последствий чрезвычайных ситуаций природного и техногенного характера в Российской Федерации до 2010 года", утвержденной Постановлением Правительства Российской Федерации от 6 января 2006 г. N 1, и федеральной целевой программы "Снижение рисков и смягчение последствий чрезвычайных ситуаций природного и техногенного характера в Российской Федерации до 2015 года", утвержденной постановлением Правительства Российской Федерации от 7 июля 2011 г. N 555, реализуются мероприятия, направленные на совершенствование системы мониторинга и прогнозирования чрезвычайных ситуаций, в том числе обусловленных сейсмической опасностью </w:t>
      </w:r>
      <w:r>
        <w:lastRenderedPageBreak/>
        <w:t>и цунами.</w:t>
      </w:r>
    </w:p>
    <w:p w:rsidR="00C00C9C" w:rsidRDefault="00C00C9C">
      <w:pPr>
        <w:pStyle w:val="ConsPlusNormal"/>
        <w:jc w:val="both"/>
      </w:pPr>
      <w:r>
        <w:t xml:space="preserve">(в ред. </w:t>
      </w:r>
      <w:hyperlink r:id="rId62"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Системы сейсмонаблюдения и прогнозирования чрезвычайных ситуаций позволяют обеспечить достаточно надежное прогнозирование землетрясений на среднесрочную перспективу. Однако сложность данного природного явления не позволяет обеспечить высокую достоверность краткосрочного прогноза сейсмических событий по месту и времени их проявления.</w:t>
      </w:r>
    </w:p>
    <w:p w:rsidR="00C00C9C" w:rsidRDefault="00C00C9C">
      <w:pPr>
        <w:pStyle w:val="ConsPlusNormal"/>
        <w:ind w:firstLine="540"/>
        <w:jc w:val="both"/>
      </w:pPr>
      <w:r>
        <w:t>Органы исполнительной власти субъектов Российской Федерации и органы местного самоуправления в рамках своих полномочий осуществляют меры по сейсмоусилению существующих объектов и (или) строительству новых сейсмостойких объектов взамен тех объектов, сейсмоусиление или реконструкция которых экономически нецелесообразны (далее - новые сейсмостойкие объекты), осуществляют мероприятия по сейсмическому районированию территорий, обследование жилых домов и объектов инфраструктуры, а также выполнение региональных и муниципальных целевых программ. Вместе с тем указанные работы не скоординированы должным образом и не всегда обеспечиваются необходимыми материальными ресурсами.</w:t>
      </w:r>
    </w:p>
    <w:p w:rsidR="00C00C9C" w:rsidRDefault="00C00C9C">
      <w:pPr>
        <w:pStyle w:val="ConsPlusNormal"/>
        <w:ind w:firstLine="540"/>
        <w:jc w:val="both"/>
      </w:pPr>
      <w:r>
        <w:t xml:space="preserve">В период 2002 - 2006 годов осуществлялась реализация федеральной целевой </w:t>
      </w:r>
      <w:hyperlink r:id="rId63" w:history="1">
        <w:r>
          <w:rPr>
            <w:color w:val="0000FF"/>
          </w:rPr>
          <w:t>программы</w:t>
        </w:r>
      </w:hyperlink>
      <w:r>
        <w:t xml:space="preserve"> "Сейсмобезопасность территории России" (2002 - 2010 годы), утвержденной Постановлением Правительства Российской Федерации от 25 сентября 2001 г. N 690, однако ее потенциал не был реализован в полной мере.</w:t>
      </w:r>
    </w:p>
    <w:p w:rsidR="00C00C9C" w:rsidRDefault="00C00C9C">
      <w:pPr>
        <w:pStyle w:val="ConsPlusNormal"/>
        <w:jc w:val="both"/>
      </w:pPr>
      <w:r>
        <w:t xml:space="preserve">(в ред. </w:t>
      </w:r>
      <w:hyperlink r:id="rId64"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 xml:space="preserve">Общий объем финансирования указанной </w:t>
      </w:r>
      <w:hyperlink r:id="rId65" w:history="1">
        <w:r>
          <w:rPr>
            <w:color w:val="0000FF"/>
          </w:rPr>
          <w:t>программы</w:t>
        </w:r>
      </w:hyperlink>
      <w:r>
        <w:t xml:space="preserve"> был определен в размере 28783,9 млн. рублей, в том числе за счет средств федерального бюджета - 3535,1 млн. рублей (12,3 процента), бюджетов субъектов Российской Федерации и местных бюджетов (далее - бюджеты субъектов Российской Федерации) - 9613,9 млн. рублей (33,4 процента), внебюджетных источников - 15634,9 млн. рублей (54,3 процента). При этом объем недофинансирования </w:t>
      </w:r>
      <w:hyperlink r:id="rId66" w:history="1">
        <w:r>
          <w:rPr>
            <w:color w:val="0000FF"/>
          </w:rPr>
          <w:t>программы</w:t>
        </w:r>
      </w:hyperlink>
      <w:r>
        <w:t xml:space="preserve"> за 2002 - 2006 годы составил 9100 млн. рублей (31,6 процента), в том числе за счет средств внебюджетных источников - 5400 млн. рублей (34,5 процента), бюджетов субъектов Российской Федерации - 3300 млн. рублей (34,3 процента), федерального бюджета - 517 млн. рублей (14,6 процента).</w:t>
      </w:r>
    </w:p>
    <w:p w:rsidR="00C00C9C" w:rsidRDefault="00C00C9C">
      <w:pPr>
        <w:pStyle w:val="ConsPlusNormal"/>
        <w:jc w:val="both"/>
      </w:pPr>
      <w:r>
        <w:t xml:space="preserve">(в ред. </w:t>
      </w:r>
      <w:hyperlink r:id="rId67"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 xml:space="preserve">В ходе реализации федеральной целевой </w:t>
      </w:r>
      <w:hyperlink r:id="rId68" w:history="1">
        <w:r>
          <w:rPr>
            <w:color w:val="0000FF"/>
          </w:rPr>
          <w:t>программы</w:t>
        </w:r>
      </w:hyperlink>
      <w:r>
        <w:t xml:space="preserve"> "Сейсмобезопасность территории России" (2002 - 2010 годы) средства федерального бюджета направлялись на объекты здравоохранения и образования. Запланированное финансирование сейсмоусиления жилых домов и объектов инженерной инфраструктуры не проводилось.</w:t>
      </w:r>
    </w:p>
    <w:p w:rsidR="00C00C9C" w:rsidRDefault="00C00C9C">
      <w:pPr>
        <w:pStyle w:val="ConsPlusNormal"/>
        <w:jc w:val="both"/>
      </w:pPr>
      <w:r>
        <w:t xml:space="preserve">(в ред. </w:t>
      </w:r>
      <w:hyperlink r:id="rId69"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 xml:space="preserve">Всего в рамках федеральной целевой </w:t>
      </w:r>
      <w:hyperlink r:id="rId70" w:history="1">
        <w:r>
          <w:rPr>
            <w:color w:val="0000FF"/>
          </w:rPr>
          <w:t>программы</w:t>
        </w:r>
      </w:hyperlink>
      <w:r>
        <w:t xml:space="preserve"> "Сейсмобезопасность территории России" (2002 - 2010 годы) были проведены работы по сейсмоусилению 42 объектов образования и здравоохранения в 8 регионах Российской Федерации. Выполнение научно-исследовательских и опытно-конструкторских работ было направлено на уточнение сейсмической опасности территории некоторых субъектов Российской Федерации, в том числе Республики Алтай и Алтайского края, и на разработку конкретных технических решений по способам сейсмоусиления строительных конструкций указанных объектов.</w:t>
      </w:r>
    </w:p>
    <w:p w:rsidR="00C00C9C" w:rsidRDefault="00C00C9C">
      <w:pPr>
        <w:pStyle w:val="ConsPlusNormal"/>
        <w:jc w:val="both"/>
      </w:pPr>
      <w:r>
        <w:t xml:space="preserve">(в ред. </w:t>
      </w:r>
      <w:hyperlink r:id="rId71"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 xml:space="preserve">Недостаточная результативность указанной </w:t>
      </w:r>
      <w:hyperlink r:id="rId72" w:history="1">
        <w:r>
          <w:rPr>
            <w:color w:val="0000FF"/>
          </w:rPr>
          <w:t>программы</w:t>
        </w:r>
      </w:hyperlink>
      <w:r>
        <w:t xml:space="preserve"> была обусловлена следующими причинами:</w:t>
      </w:r>
    </w:p>
    <w:p w:rsidR="00C00C9C" w:rsidRDefault="00C00C9C">
      <w:pPr>
        <w:pStyle w:val="ConsPlusNormal"/>
        <w:jc w:val="both"/>
      </w:pPr>
      <w:r>
        <w:t xml:space="preserve">(в ред. </w:t>
      </w:r>
      <w:hyperlink r:id="rId73"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 xml:space="preserve">нечеткость целей </w:t>
      </w:r>
      <w:hyperlink r:id="rId74" w:history="1">
        <w:r>
          <w:rPr>
            <w:color w:val="0000FF"/>
          </w:rPr>
          <w:t>программы</w:t>
        </w:r>
      </w:hyperlink>
      <w:r>
        <w:t>;</w:t>
      </w:r>
    </w:p>
    <w:p w:rsidR="00C00C9C" w:rsidRDefault="00C00C9C">
      <w:pPr>
        <w:pStyle w:val="ConsPlusNormal"/>
        <w:ind w:firstLine="540"/>
        <w:jc w:val="both"/>
      </w:pPr>
      <w:r>
        <w:t>фокусировка на узком спектре социальных объектов, не обеспечивавшем общего снижения возникающих при сейсмических проявлениях потерь и угроз жизни и здоровью людей, а также функционирования основных объектов и систем жизнеобеспечения;</w:t>
      </w:r>
    </w:p>
    <w:p w:rsidR="00C00C9C" w:rsidRDefault="00C00C9C">
      <w:pPr>
        <w:pStyle w:val="ConsPlusNormal"/>
        <w:ind w:firstLine="540"/>
        <w:jc w:val="both"/>
      </w:pPr>
      <w:r>
        <w:t xml:space="preserve">отсутствие скоординированного подхода и взаимной ответственности федеральных органов исполнительной власти и органов исполнительной власти субъектов Российской Федерации в реализации мероприятий </w:t>
      </w:r>
      <w:hyperlink r:id="rId75" w:history="1">
        <w:r>
          <w:rPr>
            <w:color w:val="0000FF"/>
          </w:rPr>
          <w:t>программы</w:t>
        </w:r>
      </w:hyperlink>
      <w:r>
        <w:t>;</w:t>
      </w:r>
    </w:p>
    <w:p w:rsidR="00C00C9C" w:rsidRDefault="00C00C9C">
      <w:pPr>
        <w:pStyle w:val="ConsPlusNormal"/>
        <w:ind w:firstLine="540"/>
        <w:jc w:val="both"/>
      </w:pPr>
      <w:r>
        <w:lastRenderedPageBreak/>
        <w:t xml:space="preserve">недостаточность ресурсов для достижения целей </w:t>
      </w:r>
      <w:hyperlink r:id="rId76" w:history="1">
        <w:r>
          <w:rPr>
            <w:color w:val="0000FF"/>
          </w:rPr>
          <w:t>программы</w:t>
        </w:r>
      </w:hyperlink>
      <w:r>
        <w:t>.</w:t>
      </w:r>
    </w:p>
    <w:p w:rsidR="00C00C9C" w:rsidRDefault="00C00C9C">
      <w:pPr>
        <w:pStyle w:val="ConsPlusNormal"/>
        <w:ind w:firstLine="540"/>
        <w:jc w:val="both"/>
      </w:pPr>
      <w:r>
        <w:t xml:space="preserve">В связи с неэффективностью </w:t>
      </w:r>
      <w:hyperlink r:id="rId77" w:history="1">
        <w:r>
          <w:rPr>
            <w:color w:val="0000FF"/>
          </w:rPr>
          <w:t>программы</w:t>
        </w:r>
      </w:hyperlink>
      <w:r>
        <w:t xml:space="preserve"> </w:t>
      </w:r>
      <w:hyperlink r:id="rId78" w:history="1">
        <w:r>
          <w:rPr>
            <w:color w:val="0000FF"/>
          </w:rPr>
          <w:t>распоряжением</w:t>
        </w:r>
      </w:hyperlink>
      <w:r>
        <w:t xml:space="preserve"> Правительства Российской Федерации от 11 ноября 2006 г. N 1546-р ее реализация была завершена.</w:t>
      </w:r>
    </w:p>
    <w:p w:rsidR="00C00C9C" w:rsidRDefault="00C00C9C">
      <w:pPr>
        <w:pStyle w:val="ConsPlusNormal"/>
        <w:ind w:firstLine="540"/>
        <w:jc w:val="both"/>
      </w:pPr>
      <w:r>
        <w:t>При реализации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 (далее - Программа) необходимо:</w:t>
      </w:r>
    </w:p>
    <w:p w:rsidR="00C00C9C" w:rsidRDefault="00C00C9C">
      <w:pPr>
        <w:pStyle w:val="ConsPlusNormal"/>
        <w:jc w:val="both"/>
      </w:pPr>
      <w:r>
        <w:t xml:space="preserve">(в ред. Постановлений Правительства РФ от 08.12.2011 </w:t>
      </w:r>
      <w:hyperlink r:id="rId79" w:history="1">
        <w:r>
          <w:rPr>
            <w:color w:val="0000FF"/>
          </w:rPr>
          <w:t>N 1028</w:t>
        </w:r>
      </w:hyperlink>
      <w:r>
        <w:t xml:space="preserve">, от 04.07.2012 </w:t>
      </w:r>
      <w:hyperlink r:id="rId80" w:history="1">
        <w:r>
          <w:rPr>
            <w:color w:val="0000FF"/>
          </w:rPr>
          <w:t>N 683</w:t>
        </w:r>
      </w:hyperlink>
      <w:r>
        <w:t>)</w:t>
      </w:r>
    </w:p>
    <w:p w:rsidR="00C00C9C" w:rsidRDefault="00C00C9C">
      <w:pPr>
        <w:pStyle w:val="ConsPlusNormal"/>
        <w:ind w:firstLine="540"/>
        <w:jc w:val="both"/>
      </w:pPr>
      <w:r>
        <w:t>четко следовать установленным целям и задачам для достижения ожидаемых конечных результатов реализации Программы и показателей ее социально-экономической эффективности;</w:t>
      </w:r>
    </w:p>
    <w:p w:rsidR="00C00C9C" w:rsidRDefault="00C00C9C">
      <w:pPr>
        <w:pStyle w:val="ConsPlusNormal"/>
        <w:ind w:firstLine="540"/>
        <w:jc w:val="both"/>
      </w:pPr>
      <w:r>
        <w:t>применять системный подход к планированию и выполнению мероприятий Программы с учетом определенных приоритетов и необходимости решения первоочередных задач;</w:t>
      </w:r>
    </w:p>
    <w:p w:rsidR="00C00C9C" w:rsidRDefault="00C00C9C">
      <w:pPr>
        <w:pStyle w:val="ConsPlusNormal"/>
        <w:ind w:firstLine="540"/>
        <w:jc w:val="both"/>
      </w:pPr>
      <w:r>
        <w:t>обеспечивать эффективное взаимодействие и координацию федеральных органов исполнительной власти, органов исполнительной власти субъектов Российской Федерации и исполнителей Программы;</w:t>
      </w:r>
    </w:p>
    <w:p w:rsidR="00C00C9C" w:rsidRDefault="00C00C9C">
      <w:pPr>
        <w:pStyle w:val="ConsPlusNormal"/>
        <w:ind w:firstLine="540"/>
        <w:jc w:val="both"/>
      </w:pPr>
      <w:r>
        <w:t>привлекать средства на реализацию мероприятий Программы в установленных объемах за счет средств всех бюджетов бюджетной системы Российской Федерации и внебюджетных средств.</w:t>
      </w:r>
    </w:p>
    <w:p w:rsidR="00C00C9C" w:rsidRDefault="00C00C9C">
      <w:pPr>
        <w:pStyle w:val="ConsPlusNormal"/>
        <w:jc w:val="both"/>
      </w:pPr>
      <w:r>
        <w:t xml:space="preserve">(в ред. </w:t>
      </w:r>
      <w:hyperlink r:id="rId81"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Приоритетными направлениями деятельности в области обеспечения сейсмической безопасности в ближайшей и среднесрочной перспективе определены:</w:t>
      </w:r>
    </w:p>
    <w:p w:rsidR="00C00C9C" w:rsidRDefault="00C00C9C">
      <w:pPr>
        <w:pStyle w:val="ConsPlusNormal"/>
        <w:ind w:firstLine="540"/>
        <w:jc w:val="both"/>
      </w:pPr>
      <w:r>
        <w:t>минимизация потерь вследствие разрушительных землетрясений (включая погибших и пострадавших граждан, а также ущерб, наносимый зданиям и сооружениям);</w:t>
      </w:r>
    </w:p>
    <w:p w:rsidR="00C00C9C" w:rsidRDefault="00C00C9C">
      <w:pPr>
        <w:pStyle w:val="ConsPlusNormal"/>
        <w:ind w:firstLine="540"/>
        <w:jc w:val="both"/>
      </w:pPr>
      <w:r>
        <w:t>создание необходимых условий для бесперебойного функционирования жилищного фонда, основных объектов и систем жизнеобеспечения в периоды сейсмических событий и ликвидации их последствий.</w:t>
      </w:r>
    </w:p>
    <w:p w:rsidR="00C00C9C" w:rsidRDefault="00C00C9C">
      <w:pPr>
        <w:pStyle w:val="ConsPlusNormal"/>
        <w:ind w:firstLine="540"/>
        <w:jc w:val="both"/>
      </w:pPr>
    </w:p>
    <w:p w:rsidR="00C00C9C" w:rsidRDefault="00C00C9C">
      <w:pPr>
        <w:pStyle w:val="ConsPlusNormal"/>
        <w:jc w:val="center"/>
        <w:outlineLvl w:val="2"/>
      </w:pPr>
      <w:r>
        <w:t>Обоснование соответствия целей Программы</w:t>
      </w:r>
    </w:p>
    <w:p w:rsidR="00C00C9C" w:rsidRDefault="00C00C9C">
      <w:pPr>
        <w:pStyle w:val="ConsPlusNormal"/>
        <w:jc w:val="center"/>
      </w:pPr>
      <w:r>
        <w:t>приоритетным задачам социально-экономического развития</w:t>
      </w:r>
    </w:p>
    <w:p w:rsidR="00C00C9C" w:rsidRDefault="00C00C9C">
      <w:pPr>
        <w:pStyle w:val="ConsPlusNormal"/>
        <w:jc w:val="center"/>
      </w:pPr>
      <w:r>
        <w:t>Российской Федерации</w:t>
      </w:r>
    </w:p>
    <w:p w:rsidR="00C00C9C" w:rsidRDefault="00C00C9C">
      <w:pPr>
        <w:pStyle w:val="ConsPlusNormal"/>
        <w:ind w:firstLine="540"/>
        <w:jc w:val="both"/>
      </w:pPr>
    </w:p>
    <w:p w:rsidR="00C00C9C" w:rsidRDefault="00C00C9C">
      <w:pPr>
        <w:pStyle w:val="ConsPlusNormal"/>
        <w:ind w:firstLine="540"/>
        <w:jc w:val="both"/>
      </w:pPr>
      <w:r>
        <w:t xml:space="preserve">Защита населения от чрезвычайных ситуаций является одним из приоритетных направлений социально-экономического развития страны. Необходимость реализации Программы в рамках указанного направления определена положениями, содержащимися в Бюджетном </w:t>
      </w:r>
      <w:hyperlink r:id="rId82" w:history="1">
        <w:r>
          <w:rPr>
            <w:color w:val="0000FF"/>
          </w:rPr>
          <w:t>послании</w:t>
        </w:r>
      </w:hyperlink>
      <w:r>
        <w:t xml:space="preserve"> Президента Российской Федерации Федеральному Собранию Российской Федерации от 23 июня 2008 г.</w:t>
      </w:r>
    </w:p>
    <w:p w:rsidR="00C00C9C" w:rsidRDefault="00C00C9C">
      <w:pPr>
        <w:pStyle w:val="ConsPlusNormal"/>
        <w:ind w:firstLine="540"/>
        <w:jc w:val="both"/>
      </w:pPr>
      <w:r>
        <w:t>Сложившаяся ситуация с сейсмической безопасностью в Российской Федерации требует применения комплексного подхода, реализации системы мер, направленных на повышение устойчивости объектов, ее координации на федеральном уровне.</w:t>
      </w:r>
    </w:p>
    <w:p w:rsidR="00C00C9C" w:rsidRDefault="00C00C9C">
      <w:pPr>
        <w:pStyle w:val="ConsPlusNormal"/>
        <w:ind w:firstLine="540"/>
        <w:jc w:val="both"/>
      </w:pPr>
      <w:r>
        <w:t>Программа ориентирована на достижение следующих целей:</w:t>
      </w:r>
    </w:p>
    <w:p w:rsidR="00C00C9C" w:rsidRDefault="00C00C9C">
      <w:pPr>
        <w:pStyle w:val="ConsPlusNormal"/>
        <w:ind w:firstLine="540"/>
        <w:jc w:val="both"/>
      </w:pPr>
      <w:r>
        <w:t>создание условий для устойчивого функционирования жилищного фонда, основных объектов и систем жизнеобеспечения в сейсмических районах Российской Федерации;</w:t>
      </w:r>
    </w:p>
    <w:p w:rsidR="00C00C9C" w:rsidRDefault="00C00C9C">
      <w:pPr>
        <w:pStyle w:val="ConsPlusNormal"/>
        <w:ind w:firstLine="540"/>
        <w:jc w:val="both"/>
      </w:pPr>
      <w:r>
        <w:t>достижение приемлемого уровня сейсмической безопасности на территориях сейсмических районов Российской Федерации;</w:t>
      </w:r>
    </w:p>
    <w:p w:rsidR="00C00C9C" w:rsidRDefault="00C00C9C">
      <w:pPr>
        <w:pStyle w:val="ConsPlusNormal"/>
        <w:ind w:firstLine="540"/>
        <w:jc w:val="both"/>
      </w:pPr>
      <w:r>
        <w:t>уменьшение возможного экономического и экологического ущерба от сейсмических воздействий.</w:t>
      </w:r>
    </w:p>
    <w:p w:rsidR="00C00C9C" w:rsidRDefault="00C00C9C">
      <w:pPr>
        <w:pStyle w:val="ConsPlusNormal"/>
        <w:ind w:firstLine="540"/>
        <w:jc w:val="both"/>
      </w:pPr>
      <w:r>
        <w:t>Эти цели отвечают общенациональной системе целей и задач в сфере обеспечения условий безопасного развития и снижения рисков воздействия опасных природных явлений на социально-экономическое развитие страны.</w:t>
      </w:r>
    </w:p>
    <w:p w:rsidR="00C00C9C" w:rsidRDefault="00C00C9C">
      <w:pPr>
        <w:pStyle w:val="ConsPlusNormal"/>
        <w:ind w:firstLine="540"/>
        <w:jc w:val="both"/>
      </w:pPr>
      <w:r>
        <w:t xml:space="preserve">Программа взаимосвязана с федеральной целевой </w:t>
      </w:r>
      <w:hyperlink r:id="rId83" w:history="1">
        <w:r>
          <w:rPr>
            <w:color w:val="0000FF"/>
          </w:rPr>
          <w:t>программой</w:t>
        </w:r>
      </w:hyperlink>
      <w:r>
        <w:t xml:space="preserve"> "Снижение рисков и смягчение последствий чрезвычайных ситуаций природного и техногенного характера в Российской Федерации до 2010 года", утвержденной Постановлением Правительства Российской Федерации от 6 января 2006 г. N 1, и федеральной целевой программы "Снижение рисков и смягчение последствий чрезвычайных ситуаций природного и техногенного характера в Российской Федерации до 2015 года", утвержденной постановлением Правительства Российской </w:t>
      </w:r>
      <w:r>
        <w:lastRenderedPageBreak/>
        <w:t>Федерации от 7 июля 2011 г. N 555, в рамках которой осуществляются мероприятия по совершенствованию систем мониторинга и прогнозирования чрезвычайных ситуаций, в том числе обусловленных сейсмической опасностью. Результаты мониторинга и прогнозирования указанных ситуаций имеют важное значение при определении приоритетных направлений в области сейсмоусиления, планировании и реализации первоочередных мероприятий, принятии решений о сейсмоусилении существующих объектов или строительстве новых сейсмостойких объектов.</w:t>
      </w:r>
    </w:p>
    <w:p w:rsidR="00C00C9C" w:rsidRDefault="00C00C9C">
      <w:pPr>
        <w:pStyle w:val="ConsPlusNormal"/>
        <w:jc w:val="both"/>
      </w:pPr>
      <w:r>
        <w:t xml:space="preserve">(в ред. </w:t>
      </w:r>
      <w:hyperlink r:id="rId84"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Ключевые мероприятия Программы ориентированы на повышение сейсмической устойчивости жилых домов, основных объектов и систем энергоснабжения, водоснабжения, служб экстренного реагирования и предоставления медицинской помощи, а также критически важных объектов, круг которых установлен законодательством Российской Федерации в области обеспечения безопасности населения, защиты объектов от угроз техногенного, природного характера и террористических актов.</w:t>
      </w:r>
    </w:p>
    <w:p w:rsidR="00C00C9C" w:rsidRDefault="00C00C9C">
      <w:pPr>
        <w:pStyle w:val="ConsPlusNormal"/>
        <w:ind w:firstLine="540"/>
        <w:jc w:val="both"/>
      </w:pPr>
    </w:p>
    <w:p w:rsidR="00C00C9C" w:rsidRDefault="00C00C9C">
      <w:pPr>
        <w:pStyle w:val="ConsPlusNormal"/>
        <w:jc w:val="center"/>
        <w:outlineLvl w:val="2"/>
      </w:pPr>
      <w:r>
        <w:t>Обоснование необходимости программного решения проблемы</w:t>
      </w:r>
    </w:p>
    <w:p w:rsidR="00C00C9C" w:rsidRDefault="00C00C9C">
      <w:pPr>
        <w:pStyle w:val="ConsPlusNormal"/>
        <w:jc w:val="center"/>
      </w:pPr>
      <w:r>
        <w:t>повышения устойчивости жилых домов, основных объектов</w:t>
      </w:r>
    </w:p>
    <w:p w:rsidR="00C00C9C" w:rsidRDefault="00C00C9C">
      <w:pPr>
        <w:pStyle w:val="ConsPlusNormal"/>
        <w:jc w:val="center"/>
      </w:pPr>
      <w:r>
        <w:t>и систем жизнеобеспечения на федеральном уровне</w:t>
      </w:r>
    </w:p>
    <w:p w:rsidR="00C00C9C" w:rsidRDefault="00C00C9C">
      <w:pPr>
        <w:pStyle w:val="ConsPlusNormal"/>
        <w:ind w:firstLine="540"/>
        <w:jc w:val="both"/>
      </w:pPr>
    </w:p>
    <w:p w:rsidR="00C00C9C" w:rsidRDefault="00C00C9C">
      <w:pPr>
        <w:pStyle w:val="ConsPlusNormal"/>
        <w:ind w:firstLine="540"/>
        <w:jc w:val="both"/>
      </w:pPr>
      <w:r>
        <w:t>Необходимый уровень сейсмической безопасности не может быть обеспечен только в рамках основной деятельности органов государственной власти, органов местного самоуправления и собственников различных объектов. Характер проблемы требует наличия долговременной стратегии и применения организационно-финансовых механизмов взаимодействия, координации усилий и концентрации ресурсов субъектов экономики и институтов общества.</w:t>
      </w:r>
    </w:p>
    <w:p w:rsidR="00C00C9C" w:rsidRDefault="00C00C9C">
      <w:pPr>
        <w:pStyle w:val="ConsPlusNormal"/>
        <w:ind w:firstLine="540"/>
        <w:jc w:val="both"/>
      </w:pPr>
      <w:r>
        <w:t>Минимизация потерь, возникающих вследствие землетрясений, повышение безопасности населения посредством усиления недостаточно сейсмостойких конструкций и строительства новых сейсмостойких объектов, а также создание необходимых условий для бесперебойного функционирования жилищного фонда, основных объектов и систем жизнеобеспечения требуют разработки единой системы мер и ее адаптации к конкретным условиям сейсмоопасных территорий Российской Федерации, расположенных в Южном, Северо-Кавказском, Сибирском и Дальневосточном федеральных округах, в отношении которых будут осуществлены мероприятия Программы.</w:t>
      </w:r>
    </w:p>
    <w:p w:rsidR="00C00C9C" w:rsidRDefault="00C00C9C">
      <w:pPr>
        <w:pStyle w:val="ConsPlusNormal"/>
        <w:jc w:val="both"/>
      </w:pPr>
      <w:r>
        <w:t xml:space="preserve">(в ред. </w:t>
      </w:r>
      <w:hyperlink r:id="rId85" w:history="1">
        <w:r>
          <w:rPr>
            <w:color w:val="0000FF"/>
          </w:rPr>
          <w:t>Постановления</w:t>
        </w:r>
      </w:hyperlink>
      <w:r>
        <w:t xml:space="preserve"> Правительства РФ от 26.04.2016 N 358)</w:t>
      </w:r>
    </w:p>
    <w:p w:rsidR="00C00C9C" w:rsidRDefault="00C00C9C">
      <w:pPr>
        <w:pStyle w:val="ConsPlusNormal"/>
        <w:ind w:firstLine="540"/>
        <w:jc w:val="both"/>
      </w:pPr>
      <w:r>
        <w:t>Субъекты Российской Федерации, расположенные на указанной территории, в основном являются дотационными, имеют низкий уровень финансовой обеспеченности и недостаток находящихся в их распоряжении иных ресурсов, что также является основанием для рассмотрения вопроса о необходимости принятия соответствующих мер на федеральном уровне.</w:t>
      </w:r>
    </w:p>
    <w:p w:rsidR="00C00C9C" w:rsidRDefault="00C00C9C">
      <w:pPr>
        <w:pStyle w:val="ConsPlusNormal"/>
        <w:ind w:firstLine="540"/>
        <w:jc w:val="both"/>
      </w:pPr>
      <w:r>
        <w:t>По своему целевому назначению мероприятия Программы направлены на повышение уровня сейсмической безопасности жилых домов, устойчивое функционирование основных объектов и систем жизнеобеспечения (объекты тепло-, энерго- и водоснабжения, водоотведения и т.д.), мест массового пребывания населения, в том числе общественного назначения, зданий и сооружений, в которых предполагается размещение пострадавшего населения, а также объектов, обеспечивающих национальную безопасность Российской Федерации, находящихся в ведении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обороны Российской Федерации и Федеральной службы безопасности Российской Федерации.</w:t>
      </w:r>
    </w:p>
    <w:p w:rsidR="00C00C9C" w:rsidRDefault="00C00C9C">
      <w:pPr>
        <w:pStyle w:val="ConsPlusNormal"/>
        <w:ind w:firstLine="540"/>
        <w:jc w:val="both"/>
      </w:pPr>
      <w:r>
        <w:t>Указанные значимые и многофункциональные объекты в период ликвидации последствий землетрясений входят в сферу интересов и ответственности органов государственной власти и органов местного самоуправления. Мероприятия по сейсмоусилению таких объектов требуют скоординированных действий, максимальная результативность которых может быть обеспечена только с использованием программно-целевого метода на федеральном уровне.</w:t>
      </w:r>
    </w:p>
    <w:p w:rsidR="00C00C9C" w:rsidRDefault="00C00C9C">
      <w:pPr>
        <w:pStyle w:val="ConsPlusNormal"/>
        <w:ind w:firstLine="540"/>
        <w:jc w:val="both"/>
      </w:pPr>
      <w:r>
        <w:t xml:space="preserve">Основными недостатками и издержками подхода к решению проблемы на основе исключительной ответственности собственника по обеспечению сейсмической устойчивости </w:t>
      </w:r>
      <w:r>
        <w:lastRenderedPageBreak/>
        <w:t>зданий и сооружений без использования государственной поддержки и программно-целевого метода являются:</w:t>
      </w:r>
    </w:p>
    <w:p w:rsidR="00C00C9C" w:rsidRDefault="00C00C9C">
      <w:pPr>
        <w:pStyle w:val="ConsPlusNormal"/>
        <w:ind w:firstLine="540"/>
        <w:jc w:val="both"/>
      </w:pPr>
      <w:r>
        <w:t>отсутствие комплексного системного подхода к управлению сейсмическими рисками;</w:t>
      </w:r>
    </w:p>
    <w:p w:rsidR="00C00C9C" w:rsidRDefault="00C00C9C">
      <w:pPr>
        <w:pStyle w:val="ConsPlusNormal"/>
        <w:ind w:firstLine="540"/>
        <w:jc w:val="both"/>
      </w:pPr>
      <w:r>
        <w:t>невозможность достижения приемлемого уровня сейсмической устойчивости систем жизнеобеспечения в целом путем реализации мер по сейсмоусилению отдельных объектов;</w:t>
      </w:r>
    </w:p>
    <w:p w:rsidR="00C00C9C" w:rsidRDefault="00C00C9C">
      <w:pPr>
        <w:pStyle w:val="ConsPlusNormal"/>
        <w:ind w:firstLine="540"/>
        <w:jc w:val="both"/>
      </w:pPr>
      <w:r>
        <w:t>недостаточная гибкость основных элементов системы администрирования и управления ресурсами, выделенными для достижения этих целей.</w:t>
      </w:r>
    </w:p>
    <w:p w:rsidR="00C00C9C" w:rsidRDefault="00C00C9C">
      <w:pPr>
        <w:pStyle w:val="ConsPlusNormal"/>
        <w:ind w:firstLine="540"/>
        <w:jc w:val="both"/>
      </w:pPr>
      <w:r>
        <w:t>Отказ от использования программно-целевого метода негативно скажется на общем уровне обеспечения безопасности населения, не позволит существенно сократить ущерб для жизненно важных объектов экономики и инфраструктуры, а также обеспечить максимально высокий уровень защищенности жилых домов, основных объектов и систем жизнеобеспечения.</w:t>
      </w:r>
    </w:p>
    <w:p w:rsidR="00C00C9C" w:rsidRDefault="00C00C9C">
      <w:pPr>
        <w:pStyle w:val="ConsPlusNormal"/>
        <w:ind w:firstLine="540"/>
        <w:jc w:val="both"/>
      </w:pPr>
      <w:r>
        <w:t>Без использования программно-целевого метода результаты научных исследований по таким важным направлениям, как управление сейсмическими рисками, информационное обеспечение решения проблем сейсмической безопасности территорий и объектов, а также развитие и совершенствование системы мониторинга сейсмической уязвимости существующей застройки, сейсмического риска территорий и прогнозирования возможных социально-экономических и экологических последствий сильных землетрясений, не будут обеспечены механизмами для их прикладного применения.</w:t>
      </w:r>
    </w:p>
    <w:p w:rsidR="00C00C9C" w:rsidRDefault="00C00C9C">
      <w:pPr>
        <w:pStyle w:val="ConsPlusNormal"/>
        <w:ind w:firstLine="540"/>
        <w:jc w:val="both"/>
      </w:pPr>
      <w:r>
        <w:t>С учетом комплексного и межведомственного характера проблемы повышения устойчивости жилых домов, основных объектов и систем жизнеобеспечения, а также достижения приемлемого уровня сейсмической безопасности отказ от использования программно-целевого метода может привести к увеличению сроков достижения требуемых результатов в 2 - 3 раза, а затрат - в 3 - 5 раз.</w:t>
      </w:r>
    </w:p>
    <w:p w:rsidR="00C00C9C" w:rsidRDefault="00C00C9C">
      <w:pPr>
        <w:pStyle w:val="ConsPlusNormal"/>
        <w:ind w:firstLine="540"/>
        <w:jc w:val="both"/>
      </w:pPr>
    </w:p>
    <w:p w:rsidR="00C00C9C" w:rsidRDefault="00C00C9C">
      <w:pPr>
        <w:pStyle w:val="ConsPlusNormal"/>
        <w:jc w:val="center"/>
        <w:outlineLvl w:val="2"/>
      </w:pPr>
      <w:r>
        <w:t>Анализ различных вариантов решения проблемы</w:t>
      </w:r>
    </w:p>
    <w:p w:rsidR="00C00C9C" w:rsidRDefault="00C00C9C">
      <w:pPr>
        <w:pStyle w:val="ConsPlusNormal"/>
        <w:jc w:val="center"/>
      </w:pPr>
      <w:r>
        <w:t>программно-целевым методом</w:t>
      </w:r>
    </w:p>
    <w:p w:rsidR="00C00C9C" w:rsidRDefault="00C00C9C">
      <w:pPr>
        <w:pStyle w:val="ConsPlusNormal"/>
        <w:ind w:firstLine="540"/>
        <w:jc w:val="both"/>
      </w:pPr>
    </w:p>
    <w:p w:rsidR="00C00C9C" w:rsidRDefault="00C00C9C">
      <w:pPr>
        <w:pStyle w:val="ConsPlusNormal"/>
        <w:ind w:firstLine="540"/>
        <w:jc w:val="both"/>
      </w:pPr>
      <w:r>
        <w:t>Для обеспечения требований к сейсмической устойчивости жилых домов, основных объектов и систем жизнеобеспечения могут быть определены 2 основных варианта решения проблемы программно-целевым методом.</w:t>
      </w:r>
    </w:p>
    <w:p w:rsidR="00C00C9C" w:rsidRDefault="00C00C9C">
      <w:pPr>
        <w:pStyle w:val="ConsPlusNormal"/>
        <w:ind w:firstLine="540"/>
        <w:jc w:val="both"/>
      </w:pPr>
      <w:r>
        <w:t>Первый вариант основан на включении в область программной разработки всех категорий объектов с дефицитом сейсмической устойчивости для оказания государственной поддержки. Такой подход имеет преимущество с точки зрения достижения обоснованных целей Программы с учетом множества факторов, в том числе социально-экономического характера.</w:t>
      </w:r>
    </w:p>
    <w:p w:rsidR="00C00C9C" w:rsidRDefault="00C00C9C">
      <w:pPr>
        <w:pStyle w:val="ConsPlusNormal"/>
        <w:ind w:firstLine="540"/>
        <w:jc w:val="both"/>
      </w:pPr>
      <w:r>
        <w:t>Вместе с тем предварительная проработка вопроса обеспечения сейсмической безопасности на территории Российской Федерации показала, что в настоящее время отсутствует конкретная информация, необходимая для принятия решения о сейсмоусилении существующих объектов или строительстве новых сейсмостойких объектов, а также для определения объема средств на их выполнение.</w:t>
      </w:r>
    </w:p>
    <w:p w:rsidR="00C00C9C" w:rsidRDefault="00C00C9C">
      <w:pPr>
        <w:pStyle w:val="ConsPlusNormal"/>
        <w:ind w:firstLine="540"/>
        <w:jc w:val="both"/>
      </w:pPr>
      <w:r>
        <w:t>В связи с этим мероприятия по сейсмоусилению объектов могут носить выборочный, локальный характер и не решат проблему в целом.</w:t>
      </w:r>
    </w:p>
    <w:p w:rsidR="00C00C9C" w:rsidRDefault="00C00C9C">
      <w:pPr>
        <w:pStyle w:val="ConsPlusNormal"/>
        <w:ind w:firstLine="540"/>
        <w:jc w:val="both"/>
      </w:pPr>
      <w:r>
        <w:t>Кроме того, при значительном увеличении количества строящихся и реконструируемых объектов может возникнуть вероятность бессистемной реализации мероприятий Программы, что повлечет за собой недостижение эффекта, обеспечивающего максимально возможный уровень безопасности проживания людей и функционирования объектов в сейсмических районах Российской Федерации. При этом возникает значительный риск завышения объемов финансовых средств, необходимых для реализации мероприятий Программы.</w:t>
      </w:r>
    </w:p>
    <w:p w:rsidR="00C00C9C" w:rsidRDefault="00C00C9C">
      <w:pPr>
        <w:pStyle w:val="ConsPlusNormal"/>
        <w:ind w:firstLine="540"/>
        <w:jc w:val="both"/>
      </w:pPr>
      <w:r>
        <w:t>Такой подход требует установления четких критериев и пропорций предоставления государственной поддержки на сейсмоусиление существующих объектов и строительство новых сейсмостойких объектов.</w:t>
      </w:r>
    </w:p>
    <w:p w:rsidR="00C00C9C" w:rsidRDefault="00C00C9C">
      <w:pPr>
        <w:pStyle w:val="ConsPlusNormal"/>
        <w:ind w:firstLine="540"/>
        <w:jc w:val="both"/>
      </w:pPr>
      <w:r>
        <w:t>Указанный вариант решения проблемы предусматривает повышенные объемы финансирования подготовки и реализации мероприятий Программы за счет средств федерального бюджета, бюджетов субъектов Российской Федерации и внебюджетных источников.</w:t>
      </w:r>
    </w:p>
    <w:p w:rsidR="00C00C9C" w:rsidRDefault="00C00C9C">
      <w:pPr>
        <w:pStyle w:val="ConsPlusNormal"/>
        <w:ind w:firstLine="540"/>
        <w:jc w:val="both"/>
      </w:pPr>
      <w:r>
        <w:lastRenderedPageBreak/>
        <w:t>По экспертным оценкам, первоочередного усиления требуют около 20 тыс. объектов различного целевого назначения, включая жилые дома. При этом общая площадь зданий и сооружений, требующих первоочередного усиления и защиты, составляет около 24 - 30 млн. кв. метров и оценивается в 400 - 450 млрд. рублей.</w:t>
      </w:r>
    </w:p>
    <w:p w:rsidR="00C00C9C" w:rsidRDefault="00C00C9C">
      <w:pPr>
        <w:pStyle w:val="ConsPlusNormal"/>
        <w:jc w:val="both"/>
      </w:pPr>
      <w:r>
        <w:t xml:space="preserve">(в ред. </w:t>
      </w:r>
      <w:hyperlink r:id="rId86"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При использовании этого варианта решения проблемы следует особое внимание уделить оценке реальной потребности в финансовых ресурсах, привлекаемых на реализацию мероприятий Программы, с учетом таких факторов, как уровень индивидуального и общего сейсмического риска субъекта Российской Федерации, его бюджетные и иные ресурсы, плотность населения, уровень урбанизации и другие.</w:t>
      </w:r>
    </w:p>
    <w:p w:rsidR="00C00C9C" w:rsidRDefault="00C00C9C">
      <w:pPr>
        <w:pStyle w:val="ConsPlusNormal"/>
        <w:ind w:firstLine="540"/>
        <w:jc w:val="both"/>
      </w:pPr>
      <w:r>
        <w:t>Второй вариант ограничивает область программно-целевой разработки достижением приемлемого уровня устойчивости основных элементов системы жизнеобеспечения в условиях сейсмических рисков конкретных территорий.</w:t>
      </w:r>
    </w:p>
    <w:p w:rsidR="00C00C9C" w:rsidRDefault="00C00C9C">
      <w:pPr>
        <w:pStyle w:val="ConsPlusNormal"/>
        <w:ind w:firstLine="540"/>
        <w:jc w:val="both"/>
      </w:pPr>
      <w:r>
        <w:t>Исходя из этого сформирован комплекс мероприятий, обеспечивающих наилучшие результаты в достижении отдельных целей Программы.</w:t>
      </w:r>
    </w:p>
    <w:p w:rsidR="00C00C9C" w:rsidRDefault="00C00C9C">
      <w:pPr>
        <w:pStyle w:val="ConsPlusNormal"/>
        <w:ind w:firstLine="540"/>
        <w:jc w:val="both"/>
      </w:pPr>
      <w:r>
        <w:t xml:space="preserve">Абзац исключен. - </w:t>
      </w:r>
      <w:hyperlink r:id="rId87" w:history="1">
        <w:r>
          <w:rPr>
            <w:color w:val="0000FF"/>
          </w:rPr>
          <w:t>Постановление</w:t>
        </w:r>
      </w:hyperlink>
      <w:r>
        <w:t xml:space="preserve"> Правительства РФ от 08.12.2011 N 1028.</w:t>
      </w:r>
    </w:p>
    <w:p w:rsidR="00C00C9C" w:rsidRDefault="00C00C9C">
      <w:pPr>
        <w:pStyle w:val="ConsPlusNormal"/>
        <w:ind w:firstLine="540"/>
        <w:jc w:val="both"/>
      </w:pPr>
      <w:r>
        <w:t>Преимуществом второго варианта является системный подход к решению проблемы повышения устойчивости объектов на сейсмических территориях. Последовательная реализация мероприятий Программы в рамках указанных этапов позволяет:</w:t>
      </w:r>
    </w:p>
    <w:p w:rsidR="00C00C9C" w:rsidRDefault="00C00C9C">
      <w:pPr>
        <w:pStyle w:val="ConsPlusNormal"/>
        <w:ind w:firstLine="540"/>
        <w:jc w:val="both"/>
      </w:pPr>
      <w:r>
        <w:t>получить и обобщить информацию о реальном положении дел в рассматриваемой области;</w:t>
      </w:r>
    </w:p>
    <w:p w:rsidR="00C00C9C" w:rsidRDefault="00C00C9C">
      <w:pPr>
        <w:pStyle w:val="ConsPlusNormal"/>
        <w:ind w:firstLine="540"/>
        <w:jc w:val="both"/>
      </w:pPr>
      <w:r>
        <w:t>определить первоочередные задачи и основные приоритеты по повышению устойчивости объектов;</w:t>
      </w:r>
    </w:p>
    <w:p w:rsidR="00C00C9C" w:rsidRDefault="00C00C9C">
      <w:pPr>
        <w:pStyle w:val="ConsPlusNormal"/>
        <w:ind w:firstLine="540"/>
        <w:jc w:val="both"/>
      </w:pPr>
      <w:r>
        <w:t>принять обоснованные решения о необходимости реализации соответствующих мероприятий.</w:t>
      </w:r>
    </w:p>
    <w:p w:rsidR="00C00C9C" w:rsidRDefault="00C00C9C">
      <w:pPr>
        <w:pStyle w:val="ConsPlusNormal"/>
        <w:ind w:firstLine="540"/>
        <w:jc w:val="both"/>
      </w:pPr>
      <w:r>
        <w:t>При этом привлекаемые силы и средства не будут бессистемно рассредоточены для одновременного выполнения всей совокупности мероприятий вне зависимости от их важности, последовательности и возможности реализации.</w:t>
      </w:r>
    </w:p>
    <w:p w:rsidR="00C00C9C" w:rsidRDefault="00C00C9C">
      <w:pPr>
        <w:pStyle w:val="ConsPlusNormal"/>
        <w:ind w:firstLine="540"/>
        <w:jc w:val="both"/>
      </w:pPr>
      <w:r>
        <w:t>Совместные усилия федеральных органов исполнительной власти, органов исполнительной власти субъектов Российской Федерации и исполнителей Программы будут направлены на реализацию комплекса мер по достижению приемлемого уровня устойчивости объектов, предотвращение негативных последствий разрушительных сейсмических событий.</w:t>
      </w:r>
    </w:p>
    <w:p w:rsidR="00C00C9C" w:rsidRDefault="00C00C9C">
      <w:pPr>
        <w:pStyle w:val="ConsPlusNormal"/>
        <w:ind w:firstLine="540"/>
        <w:jc w:val="both"/>
      </w:pPr>
      <w:r>
        <w:t>Привлекаемые финансовые средства будут соответствовать реальным возможностям всех бюджетов бюджетной системы Российской Федерации и внебюджетных источников, что позволит их сконцентрировать на реализации конкретных мероприятий, необходимых на соответствующем этапе.</w:t>
      </w:r>
    </w:p>
    <w:p w:rsidR="00C00C9C" w:rsidRDefault="00C00C9C">
      <w:pPr>
        <w:pStyle w:val="ConsPlusNormal"/>
        <w:jc w:val="both"/>
      </w:pPr>
      <w:r>
        <w:t xml:space="preserve">(в ред. </w:t>
      </w:r>
      <w:hyperlink r:id="rId88"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Рассмотрение вариантов решения проблемы сейсмической устойчивости с учетом выполнения комплекса взаимосвязанных и скоординированных мероприятий позволяет сделать вывод о том, что второй вариант реализации Программы является предпочтительным.</w:t>
      </w:r>
    </w:p>
    <w:p w:rsidR="00C00C9C" w:rsidRDefault="00C00C9C">
      <w:pPr>
        <w:pStyle w:val="ConsPlusNormal"/>
        <w:ind w:firstLine="540"/>
        <w:jc w:val="both"/>
      </w:pPr>
    </w:p>
    <w:p w:rsidR="00C00C9C" w:rsidRDefault="00C00C9C">
      <w:pPr>
        <w:pStyle w:val="ConsPlusNormal"/>
        <w:jc w:val="center"/>
        <w:outlineLvl w:val="2"/>
      </w:pPr>
      <w:r>
        <w:t>Основные риски, связанные с программно-целевым методом</w:t>
      </w:r>
    </w:p>
    <w:p w:rsidR="00C00C9C" w:rsidRDefault="00C00C9C">
      <w:pPr>
        <w:pStyle w:val="ConsPlusNormal"/>
        <w:jc w:val="center"/>
      </w:pPr>
      <w:r>
        <w:t>решения проблемы</w:t>
      </w:r>
    </w:p>
    <w:p w:rsidR="00C00C9C" w:rsidRDefault="00C00C9C">
      <w:pPr>
        <w:pStyle w:val="ConsPlusNormal"/>
        <w:ind w:firstLine="540"/>
        <w:jc w:val="both"/>
      </w:pPr>
    </w:p>
    <w:p w:rsidR="00C00C9C" w:rsidRDefault="00C00C9C">
      <w:pPr>
        <w:pStyle w:val="ConsPlusNormal"/>
        <w:ind w:firstLine="540"/>
        <w:jc w:val="both"/>
      </w:pPr>
      <w:r>
        <w:t>При использовании программно-целевого метода могут возникнуть риски, связанные с неверно выбранными приоритетами и недостаточным ресурсным обеспечением мероприятий Программы.</w:t>
      </w:r>
    </w:p>
    <w:p w:rsidR="00C00C9C" w:rsidRDefault="00C00C9C">
      <w:pPr>
        <w:pStyle w:val="ConsPlusNormal"/>
        <w:ind w:firstLine="540"/>
        <w:jc w:val="both"/>
      </w:pPr>
      <w:r>
        <w:t>Неверно выбранные приоритеты могут существенно повлиять на объективность принятия решений при планировании мероприятий Программы, а также на их соответствие установленным целям и задачам Программы.</w:t>
      </w:r>
    </w:p>
    <w:p w:rsidR="00C00C9C" w:rsidRDefault="00C00C9C">
      <w:pPr>
        <w:pStyle w:val="ConsPlusNormal"/>
        <w:ind w:firstLine="540"/>
        <w:jc w:val="both"/>
      </w:pPr>
      <w:r>
        <w:t>Недостаточное ресурсное обеспечение мероприятий Программы может привести к неверно регулируемой финансовой поддержке намеченных мероприятий, снижению эффективности использования бюджетных средств. В связи с этим высокому риску будет подвержен процесс создания условий и эффективных механизмов по обеспечению приемлемого уровня устойчивости основных объектов и систем жизнеобеспечения в сейсмических районах Российской Федерации.</w:t>
      </w:r>
    </w:p>
    <w:p w:rsidR="00C00C9C" w:rsidRDefault="00C00C9C">
      <w:pPr>
        <w:pStyle w:val="ConsPlusNormal"/>
        <w:ind w:firstLine="540"/>
        <w:jc w:val="both"/>
      </w:pPr>
    </w:p>
    <w:p w:rsidR="00C00C9C" w:rsidRDefault="00C00C9C">
      <w:pPr>
        <w:pStyle w:val="ConsPlusNormal"/>
        <w:jc w:val="center"/>
        <w:outlineLvl w:val="1"/>
      </w:pPr>
      <w:r>
        <w:t>II. Основные цели и задачи Программы, сроки и этапы</w:t>
      </w:r>
    </w:p>
    <w:p w:rsidR="00C00C9C" w:rsidRDefault="00C00C9C">
      <w:pPr>
        <w:pStyle w:val="ConsPlusNormal"/>
        <w:jc w:val="center"/>
      </w:pPr>
      <w:r>
        <w:t>ее реализации, целевые индикаторы и показатели</w:t>
      </w:r>
    </w:p>
    <w:p w:rsidR="00C00C9C" w:rsidRDefault="00C00C9C">
      <w:pPr>
        <w:pStyle w:val="ConsPlusNormal"/>
        <w:jc w:val="center"/>
      </w:pPr>
      <w:r>
        <w:t xml:space="preserve">(в ред. </w:t>
      </w:r>
      <w:hyperlink r:id="rId89"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p>
    <w:p w:rsidR="00C00C9C" w:rsidRDefault="00C00C9C">
      <w:pPr>
        <w:pStyle w:val="ConsPlusNormal"/>
        <w:ind w:firstLine="540"/>
        <w:jc w:val="both"/>
      </w:pPr>
      <w:r>
        <w:t>Целями Программы являются:</w:t>
      </w:r>
    </w:p>
    <w:p w:rsidR="00C00C9C" w:rsidRDefault="00C00C9C">
      <w:pPr>
        <w:pStyle w:val="ConsPlusNormal"/>
        <w:ind w:firstLine="540"/>
        <w:jc w:val="both"/>
      </w:pPr>
      <w:r>
        <w:t>создание условий для устойчивого функционирования жилищного фонда, основных объектов и систем жизнеобеспечения в сейсмических районах Российской Федерации;</w:t>
      </w:r>
    </w:p>
    <w:p w:rsidR="00C00C9C" w:rsidRDefault="00C00C9C">
      <w:pPr>
        <w:pStyle w:val="ConsPlusNormal"/>
        <w:ind w:firstLine="540"/>
        <w:jc w:val="both"/>
      </w:pPr>
      <w:r>
        <w:t>достижение приемлемого уровня сейсмической безопасности в сейсмических районах Российской Федерации;</w:t>
      </w:r>
    </w:p>
    <w:p w:rsidR="00C00C9C" w:rsidRDefault="00C00C9C">
      <w:pPr>
        <w:pStyle w:val="ConsPlusNormal"/>
        <w:ind w:firstLine="540"/>
        <w:jc w:val="both"/>
      </w:pPr>
      <w:r>
        <w:t>уменьшение возможного экономического и экологического ущерба от сейсмических воздействий.</w:t>
      </w:r>
    </w:p>
    <w:p w:rsidR="00C00C9C" w:rsidRDefault="00C00C9C">
      <w:pPr>
        <w:pStyle w:val="ConsPlusNormal"/>
        <w:ind w:firstLine="540"/>
        <w:jc w:val="both"/>
      </w:pPr>
      <w:r>
        <w:t xml:space="preserve">Перечень субъектов Российской Федерации, имеющих индекс сейсмического риска 0,1 и более, на территории которых реализуется Программа, приведен в </w:t>
      </w:r>
      <w:hyperlink w:anchor="P428" w:history="1">
        <w:r>
          <w:rPr>
            <w:color w:val="0000FF"/>
          </w:rPr>
          <w:t>приложении N 1</w:t>
        </w:r>
      </w:hyperlink>
      <w:r>
        <w:t>.</w:t>
      </w:r>
    </w:p>
    <w:p w:rsidR="00C00C9C" w:rsidRDefault="00C00C9C">
      <w:pPr>
        <w:pStyle w:val="ConsPlusNormal"/>
        <w:ind w:firstLine="540"/>
        <w:jc w:val="both"/>
      </w:pPr>
      <w:r>
        <w:t>Для достижения указанных целей необходимо решение следующих задач:</w:t>
      </w:r>
    </w:p>
    <w:p w:rsidR="00C00C9C" w:rsidRDefault="00C00C9C">
      <w:pPr>
        <w:pStyle w:val="ConsPlusNormal"/>
        <w:ind w:firstLine="540"/>
        <w:jc w:val="both"/>
      </w:pPr>
      <w:r>
        <w:t>реализация подготовительных организационных мероприятий и совершенствование нормативной правовой базы для обеспечения скоординированного подхода к выполнению работ по сейсмоусилению объектов, имеющих дефицит сейсмостойкости;</w:t>
      </w:r>
    </w:p>
    <w:p w:rsidR="00C00C9C" w:rsidRDefault="00C00C9C">
      <w:pPr>
        <w:pStyle w:val="ConsPlusNormal"/>
        <w:ind w:firstLine="540"/>
        <w:jc w:val="both"/>
      </w:pPr>
      <w:r>
        <w:t>сейсмоусиление жилых домов, основных объектов и систем жизнеобеспечения, мест массового пребывания людей, зданий и сооружений, задействованных в системе экстренного реагирования и ликвидации последствий чрезвычайных ситуаций, а также объектов, обеспечивающих национальную безопасность Российской Федерации;</w:t>
      </w:r>
    </w:p>
    <w:p w:rsidR="00C00C9C" w:rsidRDefault="00C00C9C">
      <w:pPr>
        <w:pStyle w:val="ConsPlusNormal"/>
        <w:ind w:firstLine="540"/>
        <w:jc w:val="both"/>
      </w:pPr>
      <w:r>
        <w:t>строительство новых сейсмостойких объектов взамен тех объектов, сейсмоусиление или реконструкция которых экономически нецелесообразны, с использованием современных, в том числе зарубежных, технологий и строительных материалов, применяемых в малоэтажном строительстве;</w:t>
      </w:r>
    </w:p>
    <w:p w:rsidR="00C00C9C" w:rsidRDefault="00C00C9C">
      <w:pPr>
        <w:pStyle w:val="ConsPlusNormal"/>
        <w:ind w:firstLine="540"/>
        <w:jc w:val="both"/>
      </w:pPr>
      <w:r>
        <w:t>создание условий и эффективных механизмов, обеспечивающих необходимый уровень сейсмической безопасности при строительстве на сейсмоопасной территории.</w:t>
      </w:r>
    </w:p>
    <w:p w:rsidR="00C00C9C" w:rsidRDefault="00C00C9C">
      <w:pPr>
        <w:pStyle w:val="ConsPlusNormal"/>
        <w:ind w:firstLine="540"/>
        <w:jc w:val="both"/>
      </w:pPr>
      <w:r>
        <w:t>Решение поставленных задач будет осуществляться в ходе реализации Программы в 2009 - 2018 годах в 3 этапа:</w:t>
      </w:r>
    </w:p>
    <w:p w:rsidR="00C00C9C" w:rsidRDefault="00C00C9C">
      <w:pPr>
        <w:pStyle w:val="ConsPlusNormal"/>
        <w:ind w:firstLine="540"/>
        <w:jc w:val="both"/>
      </w:pPr>
      <w:r>
        <w:t>I этап - 2009 - 2012 годы;</w:t>
      </w:r>
    </w:p>
    <w:p w:rsidR="00C00C9C" w:rsidRDefault="00C00C9C">
      <w:pPr>
        <w:pStyle w:val="ConsPlusNormal"/>
        <w:ind w:firstLine="540"/>
        <w:jc w:val="both"/>
      </w:pPr>
      <w:r>
        <w:t>II этап - 2013 - 2015 годы;</w:t>
      </w:r>
    </w:p>
    <w:p w:rsidR="00C00C9C" w:rsidRDefault="00C00C9C">
      <w:pPr>
        <w:pStyle w:val="ConsPlusNormal"/>
        <w:ind w:firstLine="540"/>
        <w:jc w:val="both"/>
      </w:pPr>
      <w:r>
        <w:t>III этап - 2016 - 2018 годы.</w:t>
      </w:r>
    </w:p>
    <w:p w:rsidR="00C00C9C" w:rsidRDefault="00C00C9C">
      <w:pPr>
        <w:pStyle w:val="ConsPlusNormal"/>
        <w:ind w:firstLine="540"/>
        <w:jc w:val="both"/>
      </w:pPr>
      <w:r>
        <w:t>На I этапе предлагается подготовить соответствующие нормативные и методические документы, выполнить ряд первоочередных научно-исследовательских и опытно-конструкторских работ и приступить к их внедрению в практику, реализовать необходимые мероприятия по сейсмическому районированию, выполнить обследование и паспортизацию зданий и сооружений, провести анализ деятельности и расширение сети сейсмологических станций, принять решения о сейсмоусилении существующих объектов или строительстве новых сейсмостойких объектов, определить объем средств, в том числе средств федерального бюджета, необходимых для осуществления указанных работ, а также обеспечить реализацию первоочередных мероприятий по сейсмоусилению объектов, которые расположены в наиболее сейсмически опасных районах (для которых значения расчетного коэффициента, учитывающего сейсмический риск, составляют 4 и более единицы) и на которые имеется прошедшая экспертизу и утвержденная проектная документация.</w:t>
      </w:r>
    </w:p>
    <w:p w:rsidR="00C00C9C" w:rsidRDefault="00C00C9C">
      <w:pPr>
        <w:pStyle w:val="ConsPlusNormal"/>
        <w:ind w:firstLine="540"/>
        <w:jc w:val="both"/>
      </w:pPr>
      <w:r>
        <w:t>На II этапе будет продолжена реализация первоочередных мероприятий по сейсмоусилению указанных объектов. Объекты, требующие первоочередного сейсмоусиления, также определятся с учетом сложившихся темпов строительства в соответствующих субъектах Российской Федерации.</w:t>
      </w:r>
    </w:p>
    <w:p w:rsidR="00C00C9C" w:rsidRDefault="00C00C9C">
      <w:pPr>
        <w:pStyle w:val="ConsPlusNormal"/>
        <w:ind w:firstLine="540"/>
        <w:jc w:val="both"/>
      </w:pPr>
      <w:r>
        <w:t>На III этапе предполагается проведение работ по сейсмоусилению существующих объектов и строительству новых сейсмостойких объектов в зонах с меньшей сейсмической угрозой.</w:t>
      </w:r>
    </w:p>
    <w:p w:rsidR="00C00C9C" w:rsidRDefault="00C00C9C">
      <w:pPr>
        <w:pStyle w:val="ConsPlusNormal"/>
        <w:ind w:firstLine="540"/>
        <w:jc w:val="both"/>
      </w:pPr>
      <w:r>
        <w:t>Для оценки реализации Программы используются следующие целевые индикаторы и показатели эффективности ее реализации:</w:t>
      </w:r>
    </w:p>
    <w:p w:rsidR="00C00C9C" w:rsidRDefault="00C00C9C">
      <w:pPr>
        <w:pStyle w:val="ConsPlusNormal"/>
        <w:ind w:firstLine="540"/>
        <w:jc w:val="both"/>
      </w:pPr>
      <w:r>
        <w:t xml:space="preserve">абзац утратил силу. - </w:t>
      </w:r>
      <w:hyperlink r:id="rId90" w:history="1">
        <w:r>
          <w:rPr>
            <w:color w:val="0000FF"/>
          </w:rPr>
          <w:t>Постановление</w:t>
        </w:r>
      </w:hyperlink>
      <w:r>
        <w:t xml:space="preserve"> Правительства РФ от 14.07.2015 N 706;</w:t>
      </w:r>
    </w:p>
    <w:p w:rsidR="00C00C9C" w:rsidRDefault="00C00C9C">
      <w:pPr>
        <w:pStyle w:val="ConsPlusNormal"/>
        <w:ind w:firstLine="540"/>
        <w:jc w:val="both"/>
      </w:pPr>
      <w:r>
        <w:lastRenderedPageBreak/>
        <w:t>снижение уровня риска возникновения чрезвычайных ситуаций вследствие разрушительных землетрясений;</w:t>
      </w:r>
    </w:p>
    <w:p w:rsidR="00C00C9C" w:rsidRDefault="00C00C9C">
      <w:pPr>
        <w:pStyle w:val="ConsPlusNormal"/>
        <w:ind w:firstLine="540"/>
        <w:jc w:val="both"/>
      </w:pPr>
      <w:r>
        <w:t>повышение уровня участия органов исполнительной власти субъектов Российской Федерации, расположенных в сейсмических районах Российской Федерации, в формировании и использовании единой информационной системы по обеспечению сейсмической безопасности территорий, сейсмической устойчивости жилых домов, основных объектов и систем жизнеобеспечения;</w:t>
      </w:r>
    </w:p>
    <w:p w:rsidR="00C00C9C" w:rsidRDefault="00C00C9C">
      <w:pPr>
        <w:pStyle w:val="ConsPlusNormal"/>
        <w:ind w:firstLine="540"/>
        <w:jc w:val="both"/>
      </w:pPr>
      <w:r>
        <w:t>снижение уровня уязвимости жилых домов, основных объектов и систем жизнеобеспечения от воздействий разрушительных землетрясений.</w:t>
      </w:r>
    </w:p>
    <w:p w:rsidR="00C00C9C" w:rsidRDefault="00C00C9C">
      <w:pPr>
        <w:pStyle w:val="ConsPlusNormal"/>
        <w:jc w:val="both"/>
      </w:pPr>
      <w:r>
        <w:t xml:space="preserve">(в ред. </w:t>
      </w:r>
      <w:hyperlink r:id="rId91" w:history="1">
        <w:r>
          <w:rPr>
            <w:color w:val="0000FF"/>
          </w:rPr>
          <w:t>Постановления</w:t>
        </w:r>
      </w:hyperlink>
      <w:r>
        <w:t xml:space="preserve"> Правительства РФ от 26.04.2016 N 358)</w:t>
      </w:r>
    </w:p>
    <w:p w:rsidR="00C00C9C" w:rsidRDefault="00C00C9C">
      <w:pPr>
        <w:pStyle w:val="ConsPlusNormal"/>
        <w:ind w:firstLine="540"/>
        <w:jc w:val="both"/>
      </w:pPr>
      <w:r>
        <w:t xml:space="preserve">Целевые индикаторы и показатели эффективности реализации Программы, а также их плановые значения приведены в </w:t>
      </w:r>
      <w:hyperlink w:anchor="P538" w:history="1">
        <w:r>
          <w:rPr>
            <w:color w:val="0000FF"/>
          </w:rPr>
          <w:t>приложении N 2</w:t>
        </w:r>
      </w:hyperlink>
      <w:r>
        <w:t>.</w:t>
      </w:r>
    </w:p>
    <w:p w:rsidR="00C00C9C" w:rsidRDefault="00C00C9C">
      <w:pPr>
        <w:pStyle w:val="ConsPlusNormal"/>
        <w:ind w:firstLine="540"/>
        <w:jc w:val="both"/>
      </w:pPr>
      <w:r>
        <w:t>По итогам реализации этапов Программы при достижении значений целевых индикаторов менее 50 процентов установленного уровня может быть рассмотрен вопрос о неэффективности Программы и досрочном прекращении ее реализации.</w:t>
      </w:r>
    </w:p>
    <w:p w:rsidR="00C00C9C" w:rsidRDefault="00C00C9C">
      <w:pPr>
        <w:pStyle w:val="ConsPlusNormal"/>
        <w:ind w:firstLine="540"/>
        <w:jc w:val="both"/>
      </w:pPr>
    </w:p>
    <w:p w:rsidR="00C00C9C" w:rsidRDefault="00C00C9C">
      <w:pPr>
        <w:pStyle w:val="ConsPlusNormal"/>
        <w:jc w:val="center"/>
        <w:outlineLvl w:val="1"/>
      </w:pPr>
      <w:r>
        <w:t>III. Перечень мероприятий Программы</w:t>
      </w:r>
    </w:p>
    <w:p w:rsidR="00C00C9C" w:rsidRDefault="00C00C9C">
      <w:pPr>
        <w:pStyle w:val="ConsPlusNormal"/>
        <w:ind w:firstLine="540"/>
        <w:jc w:val="both"/>
      </w:pPr>
    </w:p>
    <w:p w:rsidR="00C00C9C" w:rsidRDefault="00C00C9C">
      <w:pPr>
        <w:pStyle w:val="ConsPlusNormal"/>
        <w:ind w:firstLine="540"/>
        <w:jc w:val="both"/>
      </w:pPr>
      <w:r>
        <w:t>Для решения задач Программы и достижения поставленных целей необходимо реализовать комплекс взаимосвязанных и скоординированных мероприятий, формирование и финансирование которых осуществляются по статьям расходов на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капитальные вложения.</w:t>
      </w:r>
    </w:p>
    <w:p w:rsidR="00C00C9C" w:rsidRDefault="00C00C9C">
      <w:pPr>
        <w:pStyle w:val="ConsPlusNormal"/>
        <w:jc w:val="both"/>
      </w:pPr>
      <w:r>
        <w:t xml:space="preserve">(в ред. </w:t>
      </w:r>
      <w:hyperlink r:id="rId92" w:history="1">
        <w:r>
          <w:rPr>
            <w:color w:val="0000FF"/>
          </w:rPr>
          <w:t>Постановления</w:t>
        </w:r>
      </w:hyperlink>
      <w:r>
        <w:t xml:space="preserve"> Правительства РФ от 14.07.2015 N 706)</w:t>
      </w:r>
    </w:p>
    <w:p w:rsidR="00C00C9C" w:rsidRDefault="00C00C9C">
      <w:pPr>
        <w:pStyle w:val="ConsPlusNormal"/>
        <w:ind w:firstLine="540"/>
        <w:jc w:val="both"/>
      </w:pPr>
      <w:r>
        <w:t>Реализация мероприятий Программы осуществляется по следующим направлениям.</w:t>
      </w:r>
    </w:p>
    <w:p w:rsidR="00C00C9C" w:rsidRDefault="00C00C9C">
      <w:pPr>
        <w:pStyle w:val="ConsPlusNormal"/>
        <w:ind w:firstLine="540"/>
        <w:jc w:val="both"/>
      </w:pPr>
      <w:r>
        <w:t>Первым направлением является проведение исследований по оценке сейсмического риска и совершенствование нормативных правовых, методических и организационных основ государственного управления в области повышения защиты объектов и систем жизнеобеспечения населения.</w:t>
      </w:r>
    </w:p>
    <w:p w:rsidR="00C00C9C" w:rsidRDefault="00C00C9C">
      <w:pPr>
        <w:pStyle w:val="ConsPlusNormal"/>
        <w:ind w:firstLine="540"/>
        <w:jc w:val="both"/>
      </w:pPr>
      <w:r>
        <w:t>Мероприятия Программы, осуществляемые в рамках этого направления, составляют исследования фундаментального и прикладного характера, включающие в себя:</w:t>
      </w:r>
    </w:p>
    <w:p w:rsidR="00C00C9C" w:rsidRDefault="00C00C9C">
      <w:pPr>
        <w:pStyle w:val="ConsPlusNormal"/>
        <w:ind w:firstLine="540"/>
        <w:jc w:val="both"/>
      </w:pPr>
      <w:r>
        <w:t>разработку научно-методических основ прикладного сейсмического районирования территорий Российской Федерации, проведение работ по актуализации карт общего сейсмического районирования, детальному сейсмическому районированию и микросейсмическому районированию территорий муниципальных образований;</w:t>
      </w:r>
    </w:p>
    <w:p w:rsidR="00C00C9C" w:rsidRDefault="00C00C9C">
      <w:pPr>
        <w:pStyle w:val="ConsPlusNormal"/>
        <w:ind w:firstLine="540"/>
        <w:jc w:val="both"/>
      </w:pPr>
      <w:r>
        <w:t>совершенствование государственного управления территориями и их развитие (предоставление земельных участков, проектирование и строительство объектов) с учетом уровня сейсмического риска;</w:t>
      </w:r>
    </w:p>
    <w:p w:rsidR="00C00C9C" w:rsidRDefault="00C00C9C">
      <w:pPr>
        <w:pStyle w:val="ConsPlusNormal"/>
        <w:ind w:firstLine="540"/>
        <w:jc w:val="both"/>
      </w:pPr>
      <w:r>
        <w:t>разработку технических регламентов, включающих в себя требования и технические условия, необходимые при проектировании, строительстве и реконструкции зданий и сооружений в сейсмоопасных районах;</w:t>
      </w:r>
    </w:p>
    <w:p w:rsidR="00C00C9C" w:rsidRDefault="00C00C9C">
      <w:pPr>
        <w:pStyle w:val="ConsPlusNormal"/>
        <w:ind w:firstLine="540"/>
        <w:jc w:val="both"/>
      </w:pPr>
      <w:r>
        <w:t>развитие и совершенствование механизмов взаимодействия органов государственной власти, собственников и общественных организаций при осуществлении инвестиционных проектов и практических мер по обеспечению сейсмической безопасности.</w:t>
      </w:r>
    </w:p>
    <w:p w:rsidR="00C00C9C" w:rsidRDefault="00C00C9C">
      <w:pPr>
        <w:pStyle w:val="ConsPlusNormal"/>
        <w:ind w:firstLine="540"/>
        <w:jc w:val="both"/>
      </w:pPr>
      <w:r>
        <w:t>Вторым направлением является формирование системы мониторинга сейсмической устойчивости жилых домов, критически важных объектов и сооружений, являющихся местами массового пребывания людей, разработка специальных мер сейсмической защиты.</w:t>
      </w:r>
    </w:p>
    <w:p w:rsidR="00C00C9C" w:rsidRDefault="00C00C9C">
      <w:pPr>
        <w:pStyle w:val="ConsPlusNormal"/>
        <w:ind w:firstLine="540"/>
        <w:jc w:val="both"/>
      </w:pPr>
      <w:r>
        <w:t>Мероприятия Программы, осуществляемые в рамках этого направления, включают в себя:</w:t>
      </w:r>
    </w:p>
    <w:p w:rsidR="00C00C9C" w:rsidRDefault="00C00C9C">
      <w:pPr>
        <w:pStyle w:val="ConsPlusNormal"/>
        <w:ind w:firstLine="540"/>
        <w:jc w:val="both"/>
      </w:pPr>
      <w:r>
        <w:t>разработку методов, порядка и процедур оценки остаточной сейсмической устойчивости зданий и сооружений с учетом территориальных факторов и прогноза уровня сейсмического риска;</w:t>
      </w:r>
    </w:p>
    <w:p w:rsidR="00C00C9C" w:rsidRDefault="00C00C9C">
      <w:pPr>
        <w:pStyle w:val="ConsPlusNormal"/>
        <w:ind w:firstLine="540"/>
        <w:jc w:val="both"/>
      </w:pPr>
      <w:r>
        <w:t xml:space="preserve">развитие технических средств и технологий мониторинга сейсмической устойчивости высотных зданий и критически важных объектов экономики и инфраструктуры, переоснащение и </w:t>
      </w:r>
      <w:r>
        <w:lastRenderedPageBreak/>
        <w:t>дооснащение ими соответствующих структур государственной системы мониторинга и прогнозирования чрезвычайных ситуаций;</w:t>
      </w:r>
    </w:p>
    <w:p w:rsidR="00C00C9C" w:rsidRDefault="00C00C9C">
      <w:pPr>
        <w:pStyle w:val="ConsPlusNormal"/>
        <w:ind w:firstLine="540"/>
        <w:jc w:val="both"/>
      </w:pPr>
      <w:r>
        <w:t>развитие и совершенствование методической базы, обеспечивающей проведение мониторинга сейсмической устойчивости зданий и сооружений с учетом уровня сейсмических рисков, а также проведение сбора, обработки, передачи и хранения информации, полученной в результате мониторинга;</w:t>
      </w:r>
    </w:p>
    <w:p w:rsidR="00C00C9C" w:rsidRDefault="00C00C9C">
      <w:pPr>
        <w:pStyle w:val="ConsPlusNormal"/>
        <w:ind w:firstLine="540"/>
        <w:jc w:val="both"/>
      </w:pPr>
      <w:r>
        <w:t>создание и внедрение системы подготовки и повышения квалификации специалистов в сфере мониторинга, контроля и прогноза сейсмической устойчивости зданий и сооружений.</w:t>
      </w:r>
    </w:p>
    <w:p w:rsidR="00C00C9C" w:rsidRDefault="00C00C9C">
      <w:pPr>
        <w:pStyle w:val="ConsPlusNormal"/>
        <w:ind w:firstLine="540"/>
        <w:jc w:val="both"/>
      </w:pPr>
      <w:r>
        <w:t>Третьим направлением является разработка и реализация практических мер по сейсмоусилению существующих жилых домов, основных объектов и систем жизнеобеспечения (в том числе критически важных объектов, систем энергоснабжения, коммунальной инфраструктуры, объектов системы реагирования в чрезвычайных ситуациях), сооружений, являющихся местами массового пребывания людей, а также строительство новых сейсмостойких объектов.</w:t>
      </w:r>
    </w:p>
    <w:p w:rsidR="00C00C9C" w:rsidRDefault="00C00C9C">
      <w:pPr>
        <w:pStyle w:val="ConsPlusNormal"/>
        <w:ind w:firstLine="540"/>
        <w:jc w:val="both"/>
      </w:pPr>
      <w:r>
        <w:t>Мероприятия Программы, осуществляемые в рамках этого направления, предусматривают проведение обследования и паспортизации жилых домов, основных объектов и систем жизнеобеспечения для определения уровня дефицита сейсмостойкости, состояния и надежности строительных конструкций.</w:t>
      </w:r>
    </w:p>
    <w:p w:rsidR="00C00C9C" w:rsidRDefault="00C00C9C">
      <w:pPr>
        <w:pStyle w:val="ConsPlusNormal"/>
        <w:ind w:firstLine="540"/>
        <w:jc w:val="both"/>
      </w:pPr>
      <w:r>
        <w:t>По результатам обследования зданий и сооружений определяются соответствующие приоритеты в области реализации мероприятий по сейсмоусилению существующих зданий и сооружений, строительству новых сейсмостойких объектов, устанавливается очередность проведения этих мероприятий с учетом:</w:t>
      </w:r>
    </w:p>
    <w:p w:rsidR="00C00C9C" w:rsidRDefault="00C00C9C">
      <w:pPr>
        <w:pStyle w:val="ConsPlusNormal"/>
        <w:ind w:firstLine="540"/>
        <w:jc w:val="both"/>
      </w:pPr>
      <w:r>
        <w:t>технической возможности и экономической целесообразности проведения работ по сейсмоусилению зданий и сооружений исходя из их состояния, наличия соответствующих технологий и методов сейсмоусиления конструкций;</w:t>
      </w:r>
    </w:p>
    <w:p w:rsidR="00C00C9C" w:rsidRDefault="00C00C9C">
      <w:pPr>
        <w:pStyle w:val="ConsPlusNormal"/>
        <w:ind w:firstLine="540"/>
        <w:jc w:val="both"/>
      </w:pPr>
      <w:r>
        <w:t>важности объектов для обеспечения безопасного и комфортного проживания граждан, нормального функционирования систем жизнеобеспечения;</w:t>
      </w:r>
    </w:p>
    <w:p w:rsidR="00C00C9C" w:rsidRDefault="00C00C9C">
      <w:pPr>
        <w:pStyle w:val="ConsPlusNormal"/>
        <w:ind w:firstLine="540"/>
        <w:jc w:val="both"/>
      </w:pPr>
      <w:r>
        <w:t>формы собственности объектов.</w:t>
      </w:r>
    </w:p>
    <w:p w:rsidR="00C00C9C" w:rsidRDefault="00C00C9C">
      <w:pPr>
        <w:pStyle w:val="ConsPlusNormal"/>
        <w:ind w:firstLine="540"/>
        <w:jc w:val="both"/>
      </w:pPr>
      <w:r>
        <w:t>Четвертым направлением является развитие системы информационного обеспечения и ситуационного анализа сейсмических рисков устойчивости зданий и сооружений.</w:t>
      </w:r>
    </w:p>
    <w:p w:rsidR="00C00C9C" w:rsidRDefault="00C00C9C">
      <w:pPr>
        <w:pStyle w:val="ConsPlusNormal"/>
        <w:ind w:firstLine="540"/>
        <w:jc w:val="both"/>
      </w:pPr>
      <w:r>
        <w:t>Мероприятия Программы, осуществляемые в рамках этого направления, предусматривают повышение доступности получения достоверной информации о реальном состоянии жилых домов, основных объектов и систем жизнеобеспечения и возможность оценки соотношения этого состояния с уровнем сейсмических рисков в интересах развития экономики соответствующих территорий, повышения сейсмической безопасности объектов инфраструктуры и жилищного фонда.</w:t>
      </w:r>
    </w:p>
    <w:p w:rsidR="00C00C9C" w:rsidRDefault="00C00C9C">
      <w:pPr>
        <w:pStyle w:val="ConsPlusNormal"/>
        <w:ind w:firstLine="540"/>
        <w:jc w:val="both"/>
      </w:pPr>
      <w:r>
        <w:t>Предполагается, что выполнение указанных мероприятий обеспечит решение следующих вопросов:</w:t>
      </w:r>
    </w:p>
    <w:p w:rsidR="00C00C9C" w:rsidRDefault="00C00C9C">
      <w:pPr>
        <w:pStyle w:val="ConsPlusNormal"/>
        <w:ind w:firstLine="540"/>
        <w:jc w:val="both"/>
      </w:pPr>
      <w:r>
        <w:t>расширение применения современных информационных технологий в сфере обеспечения сейсмической безопасности;</w:t>
      </w:r>
    </w:p>
    <w:p w:rsidR="00C00C9C" w:rsidRDefault="00C00C9C">
      <w:pPr>
        <w:pStyle w:val="ConsPlusNormal"/>
        <w:ind w:firstLine="540"/>
        <w:jc w:val="both"/>
      </w:pPr>
      <w:r>
        <w:t>создание и ведение информационных систем для выявления закономерностей в области обеспечения сейсмической безопасности и выработки вероятных сценариев развития ситуаций в условиях сейсмических проявлений;</w:t>
      </w:r>
    </w:p>
    <w:p w:rsidR="00C00C9C" w:rsidRDefault="00C00C9C">
      <w:pPr>
        <w:pStyle w:val="ConsPlusNormal"/>
        <w:ind w:firstLine="540"/>
        <w:jc w:val="both"/>
      </w:pPr>
      <w:r>
        <w:t>обеспечение необходимой информацией в рамках действия единой государственной системы предупреждения и ликвидации чрезвычайных ситуаций;</w:t>
      </w:r>
    </w:p>
    <w:p w:rsidR="00C00C9C" w:rsidRDefault="00C00C9C">
      <w:pPr>
        <w:pStyle w:val="ConsPlusNormal"/>
        <w:ind w:firstLine="540"/>
        <w:jc w:val="both"/>
      </w:pPr>
      <w:r>
        <w:t>обеспечение проведения экспертной оценки и моделирования сейсмических рисков применительно к инвестиционным проектам общегосударственного значения, в том числе осуществляемым на условиях государственно-частного партнерства.</w:t>
      </w:r>
    </w:p>
    <w:p w:rsidR="00C00C9C" w:rsidRDefault="00C00C9C">
      <w:pPr>
        <w:pStyle w:val="ConsPlusNormal"/>
        <w:ind w:firstLine="540"/>
        <w:jc w:val="both"/>
      </w:pPr>
      <w:r>
        <w:t>На реализацию мероприятий, предусмотренных в рамках указанных направлений, в период 2009 - 2014 годов планируется направить 281,29 млн. рублей, из них 172,29 млн. рублей - средства федерального бюджета.</w:t>
      </w:r>
    </w:p>
    <w:p w:rsidR="00C00C9C" w:rsidRDefault="00C00C9C">
      <w:pPr>
        <w:pStyle w:val="ConsPlusNormal"/>
        <w:jc w:val="both"/>
      </w:pPr>
      <w:r>
        <w:t xml:space="preserve">(абзац введен </w:t>
      </w:r>
      <w:hyperlink r:id="rId93" w:history="1">
        <w:r>
          <w:rPr>
            <w:color w:val="0000FF"/>
          </w:rPr>
          <w:t>Постановлением</w:t>
        </w:r>
      </w:hyperlink>
      <w:r>
        <w:t xml:space="preserve"> Правительства РФ от 04.07.2012 N 683, в ред. Постановлений Правительства РФ от 06.08.2014 </w:t>
      </w:r>
      <w:hyperlink r:id="rId94" w:history="1">
        <w:r>
          <w:rPr>
            <w:color w:val="0000FF"/>
          </w:rPr>
          <w:t>N 777</w:t>
        </w:r>
      </w:hyperlink>
      <w:r>
        <w:t xml:space="preserve">, от 17.12.2014 </w:t>
      </w:r>
      <w:hyperlink r:id="rId95" w:history="1">
        <w:r>
          <w:rPr>
            <w:color w:val="0000FF"/>
          </w:rPr>
          <w:t>N 1391</w:t>
        </w:r>
      </w:hyperlink>
      <w:r>
        <w:t>)</w:t>
      </w:r>
    </w:p>
    <w:p w:rsidR="00C00C9C" w:rsidRDefault="00C00C9C">
      <w:pPr>
        <w:pStyle w:val="ConsPlusNormal"/>
        <w:ind w:firstLine="540"/>
        <w:jc w:val="both"/>
      </w:pPr>
      <w:r>
        <w:t xml:space="preserve">Средства федерального бюджета, предусмотренные на прикладные научные исследования </w:t>
      </w:r>
      <w:r>
        <w:lastRenderedPageBreak/>
        <w:t>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планируется направить на следующие мероприятия:</w:t>
      </w:r>
    </w:p>
    <w:p w:rsidR="00C00C9C" w:rsidRDefault="00C00C9C">
      <w:pPr>
        <w:pStyle w:val="ConsPlusNormal"/>
        <w:jc w:val="both"/>
      </w:pPr>
      <w:r>
        <w:t xml:space="preserve">(в ред. </w:t>
      </w:r>
      <w:hyperlink r:id="rId96" w:history="1">
        <w:r>
          <w:rPr>
            <w:color w:val="0000FF"/>
          </w:rPr>
          <w:t>Постановления</w:t>
        </w:r>
      </w:hyperlink>
      <w:r>
        <w:t xml:space="preserve"> Правительства РФ от 14.07.2015 N 706)</w:t>
      </w:r>
    </w:p>
    <w:p w:rsidR="00C00C9C" w:rsidRDefault="00C00C9C">
      <w:pPr>
        <w:pStyle w:val="ConsPlusNormal"/>
        <w:ind w:firstLine="540"/>
        <w:jc w:val="both"/>
      </w:pPr>
      <w:r>
        <w:t>исследование прикладной эффективности шкал, применяемых в мировой практике в целях сейсмической оценки и нормативно-правового регулирования, создание и апробирование новой макросейсмической шкалы, учитывающей геологические проявления землетрясений, разработка требований по применению сейсмической шкалы в проектировании и строительстве;</w:t>
      </w:r>
    </w:p>
    <w:p w:rsidR="00C00C9C" w:rsidRDefault="00C00C9C">
      <w:pPr>
        <w:pStyle w:val="ConsPlusNormal"/>
        <w:ind w:firstLine="540"/>
        <w:jc w:val="both"/>
      </w:pPr>
      <w:r>
        <w:t>разработка критериев и процедур оценки дефицита сейсмостойкости существующих зданий и сооружений в системах жизнеобеспечения;</w:t>
      </w:r>
    </w:p>
    <w:p w:rsidR="00C00C9C" w:rsidRDefault="00C00C9C">
      <w:pPr>
        <w:pStyle w:val="ConsPlusNormal"/>
        <w:ind w:firstLine="540"/>
        <w:jc w:val="both"/>
      </w:pPr>
      <w:r>
        <w:t>разработка территориальных схем оценки уровней риска возникновения сейсмических проявлений и сейсмостойкости зданий и сооружений;</w:t>
      </w:r>
    </w:p>
    <w:p w:rsidR="00C00C9C" w:rsidRDefault="00C00C9C">
      <w:pPr>
        <w:pStyle w:val="ConsPlusNormal"/>
        <w:ind w:firstLine="540"/>
        <w:jc w:val="both"/>
      </w:pPr>
      <w:r>
        <w:t>разработка порядка проведения оценки сейсмических рисков на земельных участках, предоставляемых для строительства новых объектов;</w:t>
      </w:r>
    </w:p>
    <w:p w:rsidR="00C00C9C" w:rsidRDefault="00C00C9C">
      <w:pPr>
        <w:pStyle w:val="ConsPlusNormal"/>
        <w:ind w:firstLine="540"/>
        <w:jc w:val="both"/>
      </w:pPr>
      <w:r>
        <w:t>разработка порядка и процедур осуществления мониторинга сейсмического риска на критически важных объектах;</w:t>
      </w:r>
    </w:p>
    <w:p w:rsidR="00C00C9C" w:rsidRDefault="00C00C9C">
      <w:pPr>
        <w:pStyle w:val="ConsPlusNormal"/>
        <w:ind w:firstLine="540"/>
        <w:jc w:val="both"/>
      </w:pPr>
      <w:r>
        <w:t>создание и обеспечение функционирования единой информационной системы "Сейсмобезопасность России", включающей региональные и тематические разделы, в которых уточняются исходная сейсмичность и сейсмический риск;</w:t>
      </w:r>
    </w:p>
    <w:p w:rsidR="00C00C9C" w:rsidRDefault="00C00C9C">
      <w:pPr>
        <w:pStyle w:val="ConsPlusNormal"/>
        <w:ind w:firstLine="540"/>
        <w:jc w:val="both"/>
      </w:pPr>
      <w:r>
        <w:t>подготовка предложений по совершенствованию механизмов страхования критически важных объектов с учетом уровня сейсмических рисков;</w:t>
      </w:r>
    </w:p>
    <w:p w:rsidR="00C00C9C" w:rsidRDefault="00C00C9C">
      <w:pPr>
        <w:pStyle w:val="ConsPlusNormal"/>
        <w:ind w:firstLine="540"/>
        <w:jc w:val="both"/>
      </w:pPr>
      <w:r>
        <w:t>развитие экспериментальной базы моделирования сценарных условий воздействия сейсмических проявлений на элементы конструкций зданий и сооружений;</w:t>
      </w:r>
    </w:p>
    <w:p w:rsidR="00C00C9C" w:rsidRDefault="00C00C9C">
      <w:pPr>
        <w:pStyle w:val="ConsPlusNormal"/>
        <w:ind w:firstLine="540"/>
        <w:jc w:val="both"/>
      </w:pPr>
      <w:r>
        <w:t>разработка инструментария для проведения мониторинга обеспечения комплексной сейсмобезопасности в сейсмических районах Российской Федерации и проведение такого мониторинга;</w:t>
      </w:r>
    </w:p>
    <w:p w:rsidR="00C00C9C" w:rsidRDefault="00C00C9C">
      <w:pPr>
        <w:pStyle w:val="ConsPlusNormal"/>
        <w:jc w:val="both"/>
      </w:pPr>
      <w:r>
        <w:t xml:space="preserve">(абзац введен </w:t>
      </w:r>
      <w:hyperlink r:id="rId97" w:history="1">
        <w:r>
          <w:rPr>
            <w:color w:val="0000FF"/>
          </w:rPr>
          <w:t>Постановлением</w:t>
        </w:r>
      </w:hyperlink>
      <w:r>
        <w:t xml:space="preserve"> Правительства РФ от 04.07.2012 N 683)</w:t>
      </w:r>
    </w:p>
    <w:p w:rsidR="00C00C9C" w:rsidRDefault="00C00C9C">
      <w:pPr>
        <w:pStyle w:val="ConsPlusNormal"/>
        <w:ind w:firstLine="540"/>
        <w:jc w:val="both"/>
      </w:pPr>
      <w:r>
        <w:t>разработка механизмов экономического стимулирования применения инновационных технологий при строительстве и реконструкции зданий и сооружений в сейсмических районах Российской Федерации;</w:t>
      </w:r>
    </w:p>
    <w:p w:rsidR="00C00C9C" w:rsidRDefault="00C00C9C">
      <w:pPr>
        <w:pStyle w:val="ConsPlusNormal"/>
        <w:jc w:val="both"/>
      </w:pPr>
      <w:r>
        <w:t xml:space="preserve">(абзац введен </w:t>
      </w:r>
      <w:hyperlink r:id="rId98" w:history="1">
        <w:r>
          <w:rPr>
            <w:color w:val="0000FF"/>
          </w:rPr>
          <w:t>Постановлением</w:t>
        </w:r>
      </w:hyperlink>
      <w:r>
        <w:t xml:space="preserve"> Правительства РФ от 04.07.2012 N 683)</w:t>
      </w:r>
    </w:p>
    <w:p w:rsidR="00C00C9C" w:rsidRDefault="00C00C9C">
      <w:pPr>
        <w:pStyle w:val="ConsPlusNormal"/>
        <w:ind w:firstLine="540"/>
        <w:jc w:val="both"/>
      </w:pPr>
      <w:r>
        <w:t>разработка стратегии обеспечения безопасности зданий и сооружений в сейсмических районах Российской Федерации, включая вопросы развития строительства сейсмоустойчивых зданий и сооружений.</w:t>
      </w:r>
    </w:p>
    <w:p w:rsidR="00C00C9C" w:rsidRDefault="00C00C9C">
      <w:pPr>
        <w:pStyle w:val="ConsPlusNormal"/>
        <w:jc w:val="both"/>
      </w:pPr>
      <w:r>
        <w:t xml:space="preserve">(абзац введен </w:t>
      </w:r>
      <w:hyperlink r:id="rId99" w:history="1">
        <w:r>
          <w:rPr>
            <w:color w:val="0000FF"/>
          </w:rPr>
          <w:t>Постановлением</w:t>
        </w:r>
      </w:hyperlink>
      <w:r>
        <w:t xml:space="preserve"> Правительства РФ от 04.07.2012 N 683)</w:t>
      </w:r>
    </w:p>
    <w:p w:rsidR="00C00C9C" w:rsidRDefault="00C00C9C">
      <w:pPr>
        <w:pStyle w:val="ConsPlusNormal"/>
        <w:ind w:firstLine="540"/>
        <w:jc w:val="both"/>
      </w:pPr>
      <w:r>
        <w:t>Осуществление прикладных научных исследований и экспериментальных разработок гражданского назначения, выполняемых по договорам на проведение научно-исследовательских, опытно-конструкторских и технологических работ, позволит обеспечить решение задачи Программы по реализации подготовительных организационных мероприятий и совершенствованию нормативно-правовой базы для обеспечения скоординированного подхода к выполнению работ по сейсмоусилению объектов, имеющих дефицит сейсмостойкости.</w:t>
      </w:r>
    </w:p>
    <w:p w:rsidR="00C00C9C" w:rsidRDefault="00C00C9C">
      <w:pPr>
        <w:pStyle w:val="ConsPlusNormal"/>
        <w:jc w:val="both"/>
      </w:pPr>
      <w:r>
        <w:t xml:space="preserve">(абзац введен </w:t>
      </w:r>
      <w:hyperlink r:id="rId100" w:history="1">
        <w:r>
          <w:rPr>
            <w:color w:val="0000FF"/>
          </w:rPr>
          <w:t>Постановлением</w:t>
        </w:r>
      </w:hyperlink>
      <w:r>
        <w:t xml:space="preserve"> Правительства РФ от 04.07.2012 N 683; в ред. </w:t>
      </w:r>
      <w:hyperlink r:id="rId101" w:history="1">
        <w:r>
          <w:rPr>
            <w:color w:val="0000FF"/>
          </w:rPr>
          <w:t>Постановления</w:t>
        </w:r>
      </w:hyperlink>
      <w:r>
        <w:t xml:space="preserve"> Правительства РФ от 14.07.2015 N 706)</w:t>
      </w:r>
    </w:p>
    <w:p w:rsidR="00C00C9C" w:rsidRDefault="00C00C9C">
      <w:pPr>
        <w:pStyle w:val="ConsPlusNormal"/>
        <w:ind w:firstLine="540"/>
        <w:jc w:val="both"/>
      </w:pPr>
      <w:r>
        <w:t>На реализацию мероприятий по сейсмоусилению существующих объектов и строительство новых сейсмостойких объектов взамен тех, сейсмоусиление или реконструкция которых экономически нецелесообразны, в период 2009 - 2018 годов будет направлено 62,16 млрд. рублей, из них 49,22 млрд. рублей - средства федерального бюджета.</w:t>
      </w:r>
    </w:p>
    <w:p w:rsidR="00C00C9C" w:rsidRDefault="00C00C9C">
      <w:pPr>
        <w:pStyle w:val="ConsPlusNormal"/>
        <w:jc w:val="both"/>
      </w:pPr>
      <w:r>
        <w:t xml:space="preserve">(абзац введен </w:t>
      </w:r>
      <w:hyperlink r:id="rId102" w:history="1">
        <w:r>
          <w:rPr>
            <w:color w:val="0000FF"/>
          </w:rPr>
          <w:t>Постановлением</w:t>
        </w:r>
      </w:hyperlink>
      <w:r>
        <w:t xml:space="preserve"> Правительства РФ от 04.07.2012 N 683, в ред. Постановлений Правительства РФ от 01.10.2012 </w:t>
      </w:r>
      <w:hyperlink r:id="rId103" w:history="1">
        <w:r>
          <w:rPr>
            <w:color w:val="0000FF"/>
          </w:rPr>
          <w:t>N 999</w:t>
        </w:r>
      </w:hyperlink>
      <w:r>
        <w:t xml:space="preserve">, от 15.12.2012 </w:t>
      </w:r>
      <w:hyperlink r:id="rId104" w:history="1">
        <w:r>
          <w:rPr>
            <w:color w:val="0000FF"/>
          </w:rPr>
          <w:t>N 1314</w:t>
        </w:r>
      </w:hyperlink>
      <w:r>
        <w:t xml:space="preserve">, от 19.09.2013 </w:t>
      </w:r>
      <w:hyperlink r:id="rId105" w:history="1">
        <w:r>
          <w:rPr>
            <w:color w:val="0000FF"/>
          </w:rPr>
          <w:t>N 825</w:t>
        </w:r>
      </w:hyperlink>
      <w:r>
        <w:t xml:space="preserve">, от 06.08.2014 </w:t>
      </w:r>
      <w:hyperlink r:id="rId106" w:history="1">
        <w:r>
          <w:rPr>
            <w:color w:val="0000FF"/>
          </w:rPr>
          <w:t>N 777</w:t>
        </w:r>
      </w:hyperlink>
      <w:r>
        <w:t xml:space="preserve">, от 14.07.2015 </w:t>
      </w:r>
      <w:hyperlink r:id="rId107" w:history="1">
        <w:r>
          <w:rPr>
            <w:color w:val="0000FF"/>
          </w:rPr>
          <w:t>N 706</w:t>
        </w:r>
      </w:hyperlink>
      <w:r>
        <w:t xml:space="preserve">, от 26.04.2016 </w:t>
      </w:r>
      <w:hyperlink r:id="rId108" w:history="1">
        <w:r>
          <w:rPr>
            <w:color w:val="0000FF"/>
          </w:rPr>
          <w:t>N 358</w:t>
        </w:r>
      </w:hyperlink>
      <w:r>
        <w:t>)</w:t>
      </w:r>
    </w:p>
    <w:p w:rsidR="00C00C9C" w:rsidRDefault="00C00C9C">
      <w:pPr>
        <w:pStyle w:val="ConsPlusNormal"/>
        <w:ind w:firstLine="540"/>
        <w:jc w:val="both"/>
      </w:pPr>
      <w:r>
        <w:t xml:space="preserve">Объемы финансирования Программы приведены в </w:t>
      </w:r>
      <w:hyperlink w:anchor="P612" w:history="1">
        <w:r>
          <w:rPr>
            <w:color w:val="0000FF"/>
          </w:rPr>
          <w:t>приложении N 3</w:t>
        </w:r>
      </w:hyperlink>
      <w:r>
        <w:t>.</w:t>
      </w:r>
    </w:p>
    <w:p w:rsidR="00C00C9C" w:rsidRDefault="00C00C9C">
      <w:pPr>
        <w:pStyle w:val="ConsPlusNormal"/>
        <w:ind w:firstLine="540"/>
        <w:jc w:val="both"/>
      </w:pPr>
      <w:r>
        <w:t xml:space="preserve">Распределение средств федерального бюджета между государственными заказчиками Программы - федеральными органами исполнительной власти приведено в </w:t>
      </w:r>
      <w:hyperlink w:anchor="P829" w:history="1">
        <w:r>
          <w:rPr>
            <w:color w:val="0000FF"/>
          </w:rPr>
          <w:t>приложении N 4</w:t>
        </w:r>
      </w:hyperlink>
      <w:r>
        <w:t>.</w:t>
      </w:r>
    </w:p>
    <w:p w:rsidR="00C00C9C" w:rsidRDefault="00C00C9C">
      <w:pPr>
        <w:pStyle w:val="ConsPlusNormal"/>
        <w:ind w:firstLine="540"/>
        <w:jc w:val="both"/>
      </w:pPr>
      <w:r>
        <w:t xml:space="preserve">Распределение средств федерального бюджета между государственными заказчиками </w:t>
      </w:r>
      <w:r>
        <w:lastRenderedPageBreak/>
        <w:t xml:space="preserve">Программы - федеральными органами исполнительной власти в части реконструкции (сейсмоусиления) зданий и сооружений, в которых предполагается размещение пострадавшего населения, а также объектов, обеспечивающих национальную безопасность Российской Федерации, и (или) строительства новых сейсмостойких объектов приведено в </w:t>
      </w:r>
      <w:hyperlink w:anchor="P977" w:history="1">
        <w:r>
          <w:rPr>
            <w:color w:val="0000FF"/>
          </w:rPr>
          <w:t>приложении N 5</w:t>
        </w:r>
      </w:hyperlink>
      <w:r>
        <w:t>.</w:t>
      </w:r>
    </w:p>
    <w:p w:rsidR="00C00C9C" w:rsidRDefault="00C00C9C">
      <w:pPr>
        <w:pStyle w:val="ConsPlusNormal"/>
        <w:ind w:firstLine="540"/>
        <w:jc w:val="both"/>
      </w:pPr>
      <w:r>
        <w:t xml:space="preserve">Объемы и источники финансирования прикладных научных исследований и экспериментальных разработок гражданского назначения, выполняемых по договорам на проведение научно-исследовательских, опытно-конструкторских и технологических работ, выполняемых в рамках Программы, приведены в </w:t>
      </w:r>
      <w:hyperlink w:anchor="P1585" w:history="1">
        <w:r>
          <w:rPr>
            <w:color w:val="0000FF"/>
          </w:rPr>
          <w:t>приложении N 6</w:t>
        </w:r>
      </w:hyperlink>
      <w:r>
        <w:t>.</w:t>
      </w:r>
    </w:p>
    <w:p w:rsidR="00C00C9C" w:rsidRDefault="00C00C9C">
      <w:pPr>
        <w:pStyle w:val="ConsPlusNormal"/>
        <w:jc w:val="both"/>
      </w:pPr>
      <w:r>
        <w:t xml:space="preserve">(в ред. </w:t>
      </w:r>
      <w:hyperlink r:id="rId109" w:history="1">
        <w:r>
          <w:rPr>
            <w:color w:val="0000FF"/>
          </w:rPr>
          <w:t>Постановления</w:t>
        </w:r>
      </w:hyperlink>
      <w:r>
        <w:t xml:space="preserve"> Правительства РФ от 14.07.2015 N 706)</w:t>
      </w:r>
    </w:p>
    <w:p w:rsidR="00C00C9C" w:rsidRDefault="00C00C9C">
      <w:pPr>
        <w:pStyle w:val="ConsPlusNormal"/>
        <w:ind w:firstLine="540"/>
        <w:jc w:val="both"/>
      </w:pPr>
    </w:p>
    <w:p w:rsidR="00C00C9C" w:rsidRDefault="00C00C9C">
      <w:pPr>
        <w:pStyle w:val="ConsPlusNormal"/>
        <w:jc w:val="center"/>
        <w:outlineLvl w:val="1"/>
      </w:pPr>
      <w:r>
        <w:t>IV. Обоснование ресурсного обеспечения Программы, сроков</w:t>
      </w:r>
    </w:p>
    <w:p w:rsidR="00C00C9C" w:rsidRDefault="00C00C9C">
      <w:pPr>
        <w:pStyle w:val="ConsPlusNormal"/>
        <w:jc w:val="center"/>
      </w:pPr>
      <w:r>
        <w:t>и источников финансирования</w:t>
      </w:r>
    </w:p>
    <w:p w:rsidR="00C00C9C" w:rsidRDefault="00C00C9C">
      <w:pPr>
        <w:pStyle w:val="ConsPlusNormal"/>
        <w:ind w:firstLine="540"/>
        <w:jc w:val="both"/>
      </w:pPr>
    </w:p>
    <w:p w:rsidR="00C00C9C" w:rsidRDefault="00C00C9C">
      <w:pPr>
        <w:pStyle w:val="ConsPlusNormal"/>
        <w:ind w:firstLine="540"/>
        <w:jc w:val="both"/>
      </w:pPr>
      <w:r>
        <w:t>Реализация мероприятий Программы осуществляется за счет средств федерального бюджета, бюджетов субъектов Российской Федерации и внебюджетных источников.</w:t>
      </w:r>
    </w:p>
    <w:p w:rsidR="00C00C9C" w:rsidRDefault="00C00C9C">
      <w:pPr>
        <w:pStyle w:val="ConsPlusNormal"/>
        <w:ind w:firstLine="540"/>
        <w:jc w:val="both"/>
      </w:pPr>
      <w:r>
        <w:t>Общий объем финансирования Программы предусматривается в размере 62442,72 млн. рублей, в том числе за счет средств:</w:t>
      </w:r>
    </w:p>
    <w:p w:rsidR="00C00C9C" w:rsidRDefault="00C00C9C">
      <w:pPr>
        <w:pStyle w:val="ConsPlusNormal"/>
        <w:jc w:val="both"/>
      </w:pPr>
      <w:r>
        <w:t xml:space="preserve">(в ред. Постановлений Правительства РФ от 04.07.2012 </w:t>
      </w:r>
      <w:hyperlink r:id="rId110" w:history="1">
        <w:r>
          <w:rPr>
            <w:color w:val="0000FF"/>
          </w:rPr>
          <w:t>N 683</w:t>
        </w:r>
      </w:hyperlink>
      <w:r>
        <w:t xml:space="preserve">, от 01.10.2012 </w:t>
      </w:r>
      <w:hyperlink r:id="rId111" w:history="1">
        <w:r>
          <w:rPr>
            <w:color w:val="0000FF"/>
          </w:rPr>
          <w:t>N 999</w:t>
        </w:r>
      </w:hyperlink>
      <w:r>
        <w:t xml:space="preserve">, от 15.12.2012 </w:t>
      </w:r>
      <w:hyperlink r:id="rId112" w:history="1">
        <w:r>
          <w:rPr>
            <w:color w:val="0000FF"/>
          </w:rPr>
          <w:t>N 1314</w:t>
        </w:r>
      </w:hyperlink>
      <w:r>
        <w:t xml:space="preserve">, от 19.09.2013 </w:t>
      </w:r>
      <w:hyperlink r:id="rId113" w:history="1">
        <w:r>
          <w:rPr>
            <w:color w:val="0000FF"/>
          </w:rPr>
          <w:t>N 825</w:t>
        </w:r>
      </w:hyperlink>
      <w:r>
        <w:t xml:space="preserve">, от 06.08.2014 </w:t>
      </w:r>
      <w:hyperlink r:id="rId114" w:history="1">
        <w:r>
          <w:rPr>
            <w:color w:val="0000FF"/>
          </w:rPr>
          <w:t>N 777</w:t>
        </w:r>
      </w:hyperlink>
      <w:r>
        <w:t xml:space="preserve">, от 17.12.2014 </w:t>
      </w:r>
      <w:hyperlink r:id="rId115" w:history="1">
        <w:r>
          <w:rPr>
            <w:color w:val="0000FF"/>
          </w:rPr>
          <w:t>N 1391</w:t>
        </w:r>
      </w:hyperlink>
      <w:r>
        <w:t xml:space="preserve">, от 14.07.2015 </w:t>
      </w:r>
      <w:hyperlink r:id="rId116" w:history="1">
        <w:r>
          <w:rPr>
            <w:color w:val="0000FF"/>
          </w:rPr>
          <w:t>N 706</w:t>
        </w:r>
      </w:hyperlink>
      <w:r>
        <w:t xml:space="preserve">, от 26.04.2016 </w:t>
      </w:r>
      <w:hyperlink r:id="rId117" w:history="1">
        <w:r>
          <w:rPr>
            <w:color w:val="0000FF"/>
          </w:rPr>
          <w:t>N 358</w:t>
        </w:r>
      </w:hyperlink>
      <w:r>
        <w:t>)</w:t>
      </w:r>
    </w:p>
    <w:p w:rsidR="00C00C9C" w:rsidRDefault="00C00C9C">
      <w:pPr>
        <w:pStyle w:val="ConsPlusNormal"/>
        <w:ind w:firstLine="540"/>
        <w:jc w:val="both"/>
      </w:pPr>
      <w:r>
        <w:t>федерального бюджета - 49391,38 млн. рублей;</w:t>
      </w:r>
    </w:p>
    <w:p w:rsidR="00C00C9C" w:rsidRDefault="00C00C9C">
      <w:pPr>
        <w:pStyle w:val="ConsPlusNormal"/>
        <w:jc w:val="both"/>
      </w:pPr>
      <w:r>
        <w:t xml:space="preserve">(в ред. Постановлений Правительства РФ от 04.07.2012 </w:t>
      </w:r>
      <w:hyperlink r:id="rId118" w:history="1">
        <w:r>
          <w:rPr>
            <w:color w:val="0000FF"/>
          </w:rPr>
          <w:t>N 683</w:t>
        </w:r>
      </w:hyperlink>
      <w:r>
        <w:t xml:space="preserve">, от 15.12.2012 </w:t>
      </w:r>
      <w:hyperlink r:id="rId119" w:history="1">
        <w:r>
          <w:rPr>
            <w:color w:val="0000FF"/>
          </w:rPr>
          <w:t>N 1314</w:t>
        </w:r>
      </w:hyperlink>
      <w:r>
        <w:t xml:space="preserve">, от 19.09.2013 </w:t>
      </w:r>
      <w:hyperlink r:id="rId120" w:history="1">
        <w:r>
          <w:rPr>
            <w:color w:val="0000FF"/>
          </w:rPr>
          <w:t>N 825</w:t>
        </w:r>
      </w:hyperlink>
      <w:r>
        <w:t xml:space="preserve">, от 06.08.2014 </w:t>
      </w:r>
      <w:hyperlink r:id="rId121" w:history="1">
        <w:r>
          <w:rPr>
            <w:color w:val="0000FF"/>
          </w:rPr>
          <w:t>N 777</w:t>
        </w:r>
      </w:hyperlink>
      <w:r>
        <w:t xml:space="preserve">, от 14.07.2015 </w:t>
      </w:r>
      <w:hyperlink r:id="rId122" w:history="1">
        <w:r>
          <w:rPr>
            <w:color w:val="0000FF"/>
          </w:rPr>
          <w:t>N 706</w:t>
        </w:r>
      </w:hyperlink>
      <w:r>
        <w:t xml:space="preserve">, от 26.04.2016 </w:t>
      </w:r>
      <w:hyperlink r:id="rId123" w:history="1">
        <w:r>
          <w:rPr>
            <w:color w:val="0000FF"/>
          </w:rPr>
          <w:t>N 358</w:t>
        </w:r>
      </w:hyperlink>
      <w:r>
        <w:t>)</w:t>
      </w:r>
    </w:p>
    <w:p w:rsidR="00C00C9C" w:rsidRDefault="00C00C9C">
      <w:pPr>
        <w:pStyle w:val="ConsPlusNormal"/>
        <w:ind w:firstLine="540"/>
        <w:jc w:val="both"/>
      </w:pPr>
      <w:r>
        <w:t>бюджетов субъектов Российской Федерации - 12488,28 млн. рублей;</w:t>
      </w:r>
    </w:p>
    <w:p w:rsidR="00C00C9C" w:rsidRDefault="00C00C9C">
      <w:pPr>
        <w:pStyle w:val="ConsPlusNormal"/>
        <w:jc w:val="both"/>
      </w:pPr>
      <w:r>
        <w:t xml:space="preserve">(в ред. Постановлений Правительства РФ от 04.07.2012 </w:t>
      </w:r>
      <w:hyperlink r:id="rId124" w:history="1">
        <w:r>
          <w:rPr>
            <w:color w:val="0000FF"/>
          </w:rPr>
          <w:t>N 683</w:t>
        </w:r>
      </w:hyperlink>
      <w:r>
        <w:t xml:space="preserve">, от 01.10.2012 </w:t>
      </w:r>
      <w:hyperlink r:id="rId125" w:history="1">
        <w:r>
          <w:rPr>
            <w:color w:val="0000FF"/>
          </w:rPr>
          <w:t>N 999</w:t>
        </w:r>
      </w:hyperlink>
      <w:r>
        <w:t xml:space="preserve">, от 15.12.2012 </w:t>
      </w:r>
      <w:hyperlink r:id="rId126" w:history="1">
        <w:r>
          <w:rPr>
            <w:color w:val="0000FF"/>
          </w:rPr>
          <w:t>N 1314</w:t>
        </w:r>
      </w:hyperlink>
      <w:r>
        <w:t xml:space="preserve">, от 19.09.2013 </w:t>
      </w:r>
      <w:hyperlink r:id="rId127" w:history="1">
        <w:r>
          <w:rPr>
            <w:color w:val="0000FF"/>
          </w:rPr>
          <w:t>N 825</w:t>
        </w:r>
      </w:hyperlink>
      <w:r>
        <w:t xml:space="preserve">, от 06.08.2014 </w:t>
      </w:r>
      <w:hyperlink r:id="rId128" w:history="1">
        <w:r>
          <w:rPr>
            <w:color w:val="0000FF"/>
          </w:rPr>
          <w:t>N 777</w:t>
        </w:r>
      </w:hyperlink>
      <w:r>
        <w:t xml:space="preserve">, от 17.12.2014 </w:t>
      </w:r>
      <w:hyperlink r:id="rId129" w:history="1">
        <w:r>
          <w:rPr>
            <w:color w:val="0000FF"/>
          </w:rPr>
          <w:t>N 1391</w:t>
        </w:r>
      </w:hyperlink>
      <w:r>
        <w:t xml:space="preserve">, от 14.07.2015 </w:t>
      </w:r>
      <w:hyperlink r:id="rId130" w:history="1">
        <w:r>
          <w:rPr>
            <w:color w:val="0000FF"/>
          </w:rPr>
          <w:t>N 706</w:t>
        </w:r>
      </w:hyperlink>
      <w:r>
        <w:t xml:space="preserve">, от 26.04.2016 </w:t>
      </w:r>
      <w:hyperlink r:id="rId131" w:history="1">
        <w:r>
          <w:rPr>
            <w:color w:val="0000FF"/>
          </w:rPr>
          <w:t>N 358</w:t>
        </w:r>
      </w:hyperlink>
      <w:r>
        <w:t>)</w:t>
      </w:r>
    </w:p>
    <w:p w:rsidR="00C00C9C" w:rsidRDefault="00C00C9C">
      <w:pPr>
        <w:pStyle w:val="ConsPlusNormal"/>
        <w:ind w:firstLine="540"/>
        <w:jc w:val="both"/>
      </w:pPr>
      <w:r>
        <w:t>внебюджетных источников - 563,06 млн. рублей.</w:t>
      </w:r>
    </w:p>
    <w:p w:rsidR="00C00C9C" w:rsidRDefault="00C00C9C">
      <w:pPr>
        <w:pStyle w:val="ConsPlusNormal"/>
        <w:jc w:val="both"/>
      </w:pPr>
      <w:r>
        <w:t xml:space="preserve">(в ред. Постановлений Правительства РФ от 04.07.2012 </w:t>
      </w:r>
      <w:hyperlink r:id="rId132" w:history="1">
        <w:r>
          <w:rPr>
            <w:color w:val="0000FF"/>
          </w:rPr>
          <w:t>N 683</w:t>
        </w:r>
      </w:hyperlink>
      <w:r>
        <w:t xml:space="preserve">, от 19.09.2013 </w:t>
      </w:r>
      <w:hyperlink r:id="rId133" w:history="1">
        <w:r>
          <w:rPr>
            <w:color w:val="0000FF"/>
          </w:rPr>
          <w:t>N 825</w:t>
        </w:r>
      </w:hyperlink>
      <w:r>
        <w:t xml:space="preserve">, от 17.12.2014 </w:t>
      </w:r>
      <w:hyperlink r:id="rId134" w:history="1">
        <w:r>
          <w:rPr>
            <w:color w:val="0000FF"/>
          </w:rPr>
          <w:t>N 1391</w:t>
        </w:r>
      </w:hyperlink>
      <w:r>
        <w:t xml:space="preserve">, от 14.07.2015 </w:t>
      </w:r>
      <w:hyperlink r:id="rId135" w:history="1">
        <w:r>
          <w:rPr>
            <w:color w:val="0000FF"/>
          </w:rPr>
          <w:t>N 706</w:t>
        </w:r>
      </w:hyperlink>
      <w:r>
        <w:t xml:space="preserve">, от 26.04.2016 </w:t>
      </w:r>
      <w:hyperlink r:id="rId136" w:history="1">
        <w:r>
          <w:rPr>
            <w:color w:val="0000FF"/>
          </w:rPr>
          <w:t>N 358</w:t>
        </w:r>
      </w:hyperlink>
      <w:r>
        <w:t>)</w:t>
      </w:r>
    </w:p>
    <w:p w:rsidR="00C00C9C" w:rsidRDefault="00C00C9C">
      <w:pPr>
        <w:pStyle w:val="ConsPlusNormal"/>
        <w:ind w:firstLine="540"/>
        <w:jc w:val="both"/>
      </w:pPr>
      <w:r>
        <w:t>Расходы на капитальные вложения составят 99,55 процента общей суммы средств, предназначенных на реализацию Программы (62161,43 млн. рублей), а затраты на выполнение прикладных научных исследований и экспериментальных разработок гражданского назначения, выполняемых по договорам на проведение научно-исследовательских, опытно-конструкторских и технологических работ - 0,45 процента (281,29 млн. рублей).</w:t>
      </w:r>
    </w:p>
    <w:p w:rsidR="00C00C9C" w:rsidRDefault="00C00C9C">
      <w:pPr>
        <w:pStyle w:val="ConsPlusNormal"/>
        <w:jc w:val="both"/>
      </w:pPr>
      <w:r>
        <w:t xml:space="preserve">(в ред. Постановлений Правительства РФ от 04.07.2012 </w:t>
      </w:r>
      <w:hyperlink r:id="rId137" w:history="1">
        <w:r>
          <w:rPr>
            <w:color w:val="0000FF"/>
          </w:rPr>
          <w:t>N 683</w:t>
        </w:r>
      </w:hyperlink>
      <w:r>
        <w:t xml:space="preserve">, от 01.10.2012 </w:t>
      </w:r>
      <w:hyperlink r:id="rId138" w:history="1">
        <w:r>
          <w:rPr>
            <w:color w:val="0000FF"/>
          </w:rPr>
          <w:t>N 999</w:t>
        </w:r>
      </w:hyperlink>
      <w:r>
        <w:t xml:space="preserve">, от 15.12.2012 </w:t>
      </w:r>
      <w:hyperlink r:id="rId139" w:history="1">
        <w:r>
          <w:rPr>
            <w:color w:val="0000FF"/>
          </w:rPr>
          <w:t>N 1314</w:t>
        </w:r>
      </w:hyperlink>
      <w:r>
        <w:t xml:space="preserve">, от 19.09.2013 </w:t>
      </w:r>
      <w:hyperlink r:id="rId140" w:history="1">
        <w:r>
          <w:rPr>
            <w:color w:val="0000FF"/>
          </w:rPr>
          <w:t>N 825</w:t>
        </w:r>
      </w:hyperlink>
      <w:r>
        <w:t xml:space="preserve">, от 06.08.2014 </w:t>
      </w:r>
      <w:hyperlink r:id="rId141" w:history="1">
        <w:r>
          <w:rPr>
            <w:color w:val="0000FF"/>
          </w:rPr>
          <w:t>N 777</w:t>
        </w:r>
      </w:hyperlink>
      <w:r>
        <w:t xml:space="preserve">, от 17.12.2014 </w:t>
      </w:r>
      <w:hyperlink r:id="rId142" w:history="1">
        <w:r>
          <w:rPr>
            <w:color w:val="0000FF"/>
          </w:rPr>
          <w:t>N 1391</w:t>
        </w:r>
      </w:hyperlink>
      <w:r>
        <w:t xml:space="preserve">, от 14.07.2015 </w:t>
      </w:r>
      <w:hyperlink r:id="rId143" w:history="1">
        <w:r>
          <w:rPr>
            <w:color w:val="0000FF"/>
          </w:rPr>
          <w:t>N 706</w:t>
        </w:r>
      </w:hyperlink>
      <w:r>
        <w:t xml:space="preserve">, от 26.04.2016 </w:t>
      </w:r>
      <w:hyperlink r:id="rId144" w:history="1">
        <w:r>
          <w:rPr>
            <w:color w:val="0000FF"/>
          </w:rPr>
          <w:t>N 358</w:t>
        </w:r>
      </w:hyperlink>
      <w:r>
        <w:t>)</w:t>
      </w:r>
    </w:p>
    <w:p w:rsidR="00C00C9C" w:rsidRDefault="00C00C9C">
      <w:pPr>
        <w:pStyle w:val="ConsPlusNormal"/>
        <w:ind w:firstLine="540"/>
        <w:jc w:val="both"/>
      </w:pPr>
      <w:r>
        <w:t>Объемы ресурсного обеспечения Программы и соотношение расходов всех бюджетов бюджетной системы Российской Федерации и внебюджетных источников учитывают уровень сейсмического риска территорий и финансовые ресурсы, находящиеся в распоряжении органов исполнительной власти субъектов Российской Федерации, а также иные средства, привлекаемые на сейсмоусиление существующих объектов и строительство новых сейсмостойких объектов.</w:t>
      </w:r>
    </w:p>
    <w:p w:rsidR="00C00C9C" w:rsidRDefault="00C00C9C">
      <w:pPr>
        <w:pStyle w:val="ConsPlusNormal"/>
        <w:jc w:val="both"/>
      </w:pPr>
      <w:r>
        <w:t xml:space="preserve">(в ред. </w:t>
      </w:r>
      <w:hyperlink r:id="rId145"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Расходы на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определены по результатам оценки трудовых и материальных затрат, необходимых для выполнения Программы.</w:t>
      </w:r>
    </w:p>
    <w:p w:rsidR="00C00C9C" w:rsidRDefault="00C00C9C">
      <w:pPr>
        <w:pStyle w:val="ConsPlusNormal"/>
        <w:jc w:val="both"/>
      </w:pPr>
      <w:r>
        <w:t xml:space="preserve">(в ред. </w:t>
      </w:r>
      <w:hyperlink r:id="rId146" w:history="1">
        <w:r>
          <w:rPr>
            <w:color w:val="0000FF"/>
          </w:rPr>
          <w:t>Постановления</w:t>
        </w:r>
      </w:hyperlink>
      <w:r>
        <w:t xml:space="preserve"> Правительства РФ от 14.07.2015 N 706)</w:t>
      </w:r>
    </w:p>
    <w:p w:rsidR="00C00C9C" w:rsidRDefault="00C00C9C">
      <w:pPr>
        <w:pStyle w:val="ConsPlusNormal"/>
        <w:ind w:firstLine="540"/>
        <w:jc w:val="both"/>
      </w:pPr>
      <w:r>
        <w:t>Объемы капитальных вложений рассчитаны на основе анализа стоимости мероприятий по сейсмоусилению существующих объектов и строительству новых сейсмостойких объектов.</w:t>
      </w:r>
    </w:p>
    <w:p w:rsidR="00C00C9C" w:rsidRDefault="00C00C9C">
      <w:pPr>
        <w:pStyle w:val="ConsPlusNormal"/>
        <w:jc w:val="both"/>
      </w:pPr>
      <w:r>
        <w:t xml:space="preserve">(в ред. </w:t>
      </w:r>
      <w:hyperlink r:id="rId147"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Средства федерального бюджета будут направлены на:</w:t>
      </w:r>
    </w:p>
    <w:p w:rsidR="00C00C9C" w:rsidRDefault="00C00C9C">
      <w:pPr>
        <w:pStyle w:val="ConsPlusNormal"/>
        <w:ind w:firstLine="540"/>
        <w:jc w:val="both"/>
      </w:pPr>
      <w:r>
        <w:t xml:space="preserve">финансирование мероприятий по сейсмоусилению существующих основных объектов и </w:t>
      </w:r>
      <w:r>
        <w:lastRenderedPageBreak/>
        <w:t>систем жизнеобеспечения федеральной собственности, и (или) строительству новых сейсмостойких объектов взамен объектов, сейсмоусиление или реконструкция которых экономически нецелесообразны, находящихся в ведении Министерства внутренних дел Российской Федерации, Министерства обороны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Федеральной службы безопасности Российской Федерации;</w:t>
      </w:r>
    </w:p>
    <w:p w:rsidR="00C00C9C" w:rsidRDefault="00C00C9C">
      <w:pPr>
        <w:pStyle w:val="ConsPlusNormal"/>
        <w:jc w:val="both"/>
      </w:pPr>
      <w:r>
        <w:t xml:space="preserve">(в ред. </w:t>
      </w:r>
      <w:hyperlink r:id="rId148" w:history="1">
        <w:r>
          <w:rPr>
            <w:color w:val="0000FF"/>
          </w:rPr>
          <w:t>Постановления</w:t>
        </w:r>
      </w:hyperlink>
      <w:r>
        <w:t xml:space="preserve"> Правительства РФ от 15.12.2012 N 1314)</w:t>
      </w:r>
    </w:p>
    <w:p w:rsidR="00C00C9C" w:rsidRDefault="00C00C9C">
      <w:pPr>
        <w:pStyle w:val="ConsPlusNormal"/>
        <w:ind w:firstLine="540"/>
        <w:jc w:val="both"/>
      </w:pPr>
      <w:r>
        <w:t>софинансирование мероприятий по сейсмоусилению существующих объектов, находящихся в государственной собственности субъектов Российской Федерации и в муниципальной собственности, и (или) строительству новых сейсмостойких объектов.</w:t>
      </w:r>
    </w:p>
    <w:p w:rsidR="00C00C9C" w:rsidRDefault="00C00C9C">
      <w:pPr>
        <w:pStyle w:val="ConsPlusNormal"/>
        <w:ind w:firstLine="540"/>
        <w:jc w:val="both"/>
      </w:pPr>
      <w:r>
        <w:t xml:space="preserve">В соответствии с положениями Бюджетного </w:t>
      </w:r>
      <w:hyperlink r:id="rId149" w:history="1">
        <w:r>
          <w:rPr>
            <w:color w:val="0000FF"/>
          </w:rPr>
          <w:t>кодекса</w:t>
        </w:r>
      </w:hyperlink>
      <w:r>
        <w:t xml:space="preserve"> Российской Федерации средства федерального бюджета направляются на реализацию мероприятий Программы в отношении объектов, находящихся в государственной собственности субъектов Российской Федерации и в муниципальной собственности, в виде межбюджетных субсидий.</w:t>
      </w:r>
    </w:p>
    <w:p w:rsidR="00C00C9C" w:rsidRDefault="00C00C9C">
      <w:pPr>
        <w:pStyle w:val="ConsPlusNormal"/>
        <w:ind w:firstLine="540"/>
        <w:jc w:val="both"/>
      </w:pPr>
      <w:r>
        <w:t>Размеры субсидий из федерального бюджета бюджетам субъектов Российской Федерации на софинансирование мероприятий по сейсмоусилению существующих объектов, находящихся в государственной собственности субъектов Российской Федерации и в муниципальной собственности, и (или) строительству новых сейсмостойких объектов, определяются на основании Правил распределения и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реализации мероприятий региональных программ по сейсмоусилению в рамках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 предусмотренных Программой, с учетом объемов финансирования таких объектов за счет средств соответствующих бюджетов и внебюджетных источников.</w:t>
      </w:r>
    </w:p>
    <w:p w:rsidR="00C00C9C" w:rsidRDefault="00C00C9C">
      <w:pPr>
        <w:pStyle w:val="ConsPlusNormal"/>
        <w:jc w:val="both"/>
      </w:pPr>
      <w:r>
        <w:t xml:space="preserve">(в ред. Постановлений Правительства РФ от 28.07.2010 </w:t>
      </w:r>
      <w:hyperlink r:id="rId150" w:history="1">
        <w:r>
          <w:rPr>
            <w:color w:val="0000FF"/>
          </w:rPr>
          <w:t>N 573</w:t>
        </w:r>
      </w:hyperlink>
      <w:r>
        <w:t xml:space="preserve">, от 04.07.2012 </w:t>
      </w:r>
      <w:hyperlink r:id="rId151" w:history="1">
        <w:r>
          <w:rPr>
            <w:color w:val="0000FF"/>
          </w:rPr>
          <w:t>N 683</w:t>
        </w:r>
      </w:hyperlink>
      <w:r>
        <w:t>)</w:t>
      </w:r>
    </w:p>
    <w:p w:rsidR="00C00C9C" w:rsidRDefault="00C00C9C">
      <w:pPr>
        <w:pStyle w:val="ConsPlusNormal"/>
        <w:ind w:firstLine="540"/>
        <w:jc w:val="both"/>
      </w:pPr>
      <w:r>
        <w:t xml:space="preserve">Абзац утратил силу. - </w:t>
      </w:r>
      <w:hyperlink r:id="rId152" w:history="1">
        <w:r>
          <w:rPr>
            <w:color w:val="0000FF"/>
          </w:rPr>
          <w:t>Постановление</w:t>
        </w:r>
      </w:hyperlink>
      <w:r>
        <w:t xml:space="preserve"> Правительства РФ от 26.04.2016 N 358.</w:t>
      </w:r>
    </w:p>
    <w:p w:rsidR="00C00C9C" w:rsidRDefault="00C00C9C">
      <w:pPr>
        <w:pStyle w:val="ConsPlusNormal"/>
        <w:ind w:firstLine="540"/>
        <w:jc w:val="both"/>
      </w:pPr>
      <w:r>
        <w:t>При реализации мероприятий Программы предусматривается использование средств лиц, в собственности которых находятся объекты, подлежащие сейсмоусилению, и других заинтересованных лиц. Привлечение внебюджетных средств из различных источников осуществляется органами исполнительной власти субъектов Российской Федерации и органами местного самоуправления на договорной основе. В случае невозможности привлечения средств внебюджетных источников в необходимом размере недостающие средства обеспечиваются за счет средств бюджетов субъектов Российской Федерации.</w:t>
      </w:r>
    </w:p>
    <w:p w:rsidR="00C00C9C" w:rsidRDefault="00C00C9C">
      <w:pPr>
        <w:pStyle w:val="ConsPlusNormal"/>
        <w:jc w:val="both"/>
      </w:pPr>
      <w:r>
        <w:t xml:space="preserve">(в ред. </w:t>
      </w:r>
      <w:hyperlink r:id="rId153" w:history="1">
        <w:r>
          <w:rPr>
            <w:color w:val="0000FF"/>
          </w:rPr>
          <w:t>Постановления</w:t>
        </w:r>
      </w:hyperlink>
      <w:r>
        <w:t xml:space="preserve"> Правительства РФ от 15.12.2012 N 1314)</w:t>
      </w:r>
    </w:p>
    <w:p w:rsidR="00C00C9C" w:rsidRDefault="00C00C9C">
      <w:pPr>
        <w:pStyle w:val="ConsPlusNormal"/>
        <w:ind w:firstLine="540"/>
        <w:jc w:val="both"/>
      </w:pPr>
      <w:r>
        <w:t>Уточнение мероприятий Программы по основным направлениям будет осуществляться с учетом заявок субъектов Российской Федерации при условии использования ими на цели сейсмоусиления существующих объектов и строительства новых сейсмостойких объектов собственных и привлеченных средств.</w:t>
      </w:r>
    </w:p>
    <w:p w:rsidR="00C00C9C" w:rsidRDefault="00C00C9C">
      <w:pPr>
        <w:pStyle w:val="ConsPlusNormal"/>
        <w:ind w:firstLine="540"/>
        <w:jc w:val="both"/>
      </w:pPr>
    </w:p>
    <w:p w:rsidR="00C00C9C" w:rsidRDefault="00C00C9C">
      <w:pPr>
        <w:pStyle w:val="ConsPlusNormal"/>
        <w:jc w:val="center"/>
        <w:outlineLvl w:val="1"/>
      </w:pPr>
      <w:r>
        <w:t>V. Механизм реализации Программы</w:t>
      </w:r>
    </w:p>
    <w:p w:rsidR="00C00C9C" w:rsidRDefault="00C00C9C">
      <w:pPr>
        <w:pStyle w:val="ConsPlusNormal"/>
        <w:ind w:firstLine="540"/>
        <w:jc w:val="both"/>
      </w:pPr>
    </w:p>
    <w:p w:rsidR="00C00C9C" w:rsidRDefault="00C00C9C">
      <w:pPr>
        <w:pStyle w:val="ConsPlusNormal"/>
        <w:ind w:firstLine="540"/>
        <w:jc w:val="both"/>
      </w:pPr>
      <w:r>
        <w:t>Механизм реализации Программы включает в себя:</w:t>
      </w:r>
    </w:p>
    <w:p w:rsidR="00C00C9C" w:rsidRDefault="00C00C9C">
      <w:pPr>
        <w:pStyle w:val="ConsPlusNormal"/>
        <w:ind w:firstLine="540"/>
        <w:jc w:val="both"/>
      </w:pPr>
      <w:r>
        <w:t>стратегическое планирование и прогнозирование;</w:t>
      </w:r>
    </w:p>
    <w:p w:rsidR="00C00C9C" w:rsidRDefault="00C00C9C">
      <w:pPr>
        <w:pStyle w:val="ConsPlusNormal"/>
        <w:ind w:firstLine="540"/>
        <w:jc w:val="both"/>
      </w:pPr>
      <w:r>
        <w:t>применение правовых рычагов влияния (совокупность нормативных правовых актов федерального и регионального уровней), способствующих решению задач Программы на всех уровнях исполнительной власти;</w:t>
      </w:r>
    </w:p>
    <w:p w:rsidR="00C00C9C" w:rsidRDefault="00C00C9C">
      <w:pPr>
        <w:pStyle w:val="ConsPlusNormal"/>
        <w:ind w:firstLine="540"/>
        <w:jc w:val="both"/>
      </w:pPr>
      <w:r>
        <w:t>организационную структуру управления реализацией Программы (определение состава, функций и согласованности звеньев всех уровней управления).</w:t>
      </w:r>
    </w:p>
    <w:p w:rsidR="00C00C9C" w:rsidRDefault="00C00C9C">
      <w:pPr>
        <w:pStyle w:val="ConsPlusNormal"/>
        <w:ind w:firstLine="540"/>
        <w:jc w:val="both"/>
      </w:pPr>
      <w:r>
        <w:t>Важнейшим элементом реализации Программы является взаимосвязь планирования, реализации, мониторинга, уточнения и корректировки Программы.</w:t>
      </w:r>
    </w:p>
    <w:p w:rsidR="00C00C9C" w:rsidRDefault="00C00C9C">
      <w:pPr>
        <w:pStyle w:val="ConsPlusNormal"/>
        <w:ind w:firstLine="540"/>
        <w:jc w:val="both"/>
      </w:pPr>
      <w:r>
        <w:t>В связи с этим предполагается ежеквартальный анализ хода реализации Программы на основе оценки результативности ее мероприятий и достижения целевых индикаторов.</w:t>
      </w:r>
    </w:p>
    <w:p w:rsidR="00C00C9C" w:rsidRDefault="00C00C9C">
      <w:pPr>
        <w:pStyle w:val="ConsPlusNormal"/>
        <w:ind w:firstLine="540"/>
        <w:jc w:val="both"/>
      </w:pPr>
      <w:r>
        <w:t xml:space="preserve">Принятие управленческих решений в рамках Программы осуществляется с учетом </w:t>
      </w:r>
      <w:r>
        <w:lastRenderedPageBreak/>
        <w:t>информации, поступающей от исполнителей мероприятий Программы.</w:t>
      </w:r>
    </w:p>
    <w:p w:rsidR="00C00C9C" w:rsidRDefault="00C00C9C">
      <w:pPr>
        <w:pStyle w:val="ConsPlusNormal"/>
        <w:ind w:firstLine="540"/>
        <w:jc w:val="both"/>
      </w:pPr>
      <w:r>
        <w:t>Формирование и использование современной системы контроля на всех стадиях реализации Программы является неотъемлемой составляющей механизма ее реализации.</w:t>
      </w:r>
    </w:p>
    <w:p w:rsidR="00C00C9C" w:rsidRDefault="00C00C9C">
      <w:pPr>
        <w:pStyle w:val="ConsPlusNormal"/>
        <w:ind w:firstLine="540"/>
        <w:jc w:val="both"/>
      </w:pPr>
      <w:r>
        <w:t>Устанавливается следующий вариант управления реализацией Программы.</w:t>
      </w:r>
    </w:p>
    <w:p w:rsidR="00C00C9C" w:rsidRDefault="00C00C9C">
      <w:pPr>
        <w:pStyle w:val="ConsPlusNormal"/>
        <w:ind w:firstLine="540"/>
        <w:jc w:val="both"/>
      </w:pPr>
      <w:r>
        <w:t>Государственный заказчик - координатор Программы в ходе ее реализации:</w:t>
      </w:r>
    </w:p>
    <w:p w:rsidR="00C00C9C" w:rsidRDefault="00C00C9C">
      <w:pPr>
        <w:pStyle w:val="ConsPlusNormal"/>
        <w:ind w:firstLine="540"/>
        <w:jc w:val="both"/>
      </w:pPr>
      <w:r>
        <w:t>осуществляет координацию деятельности государственных заказчиков Программы по подготовке и реализации мероприятий Программы, а также по анализу рационального использования ими средств федерального бюджета и внебюджетных источников;</w:t>
      </w:r>
    </w:p>
    <w:p w:rsidR="00C00C9C" w:rsidRDefault="00C00C9C">
      <w:pPr>
        <w:pStyle w:val="ConsPlusNormal"/>
        <w:ind w:firstLine="540"/>
        <w:jc w:val="both"/>
      </w:pPr>
      <w:r>
        <w:t>организует текущее управление реализацией Программы;</w:t>
      </w:r>
    </w:p>
    <w:p w:rsidR="00C00C9C" w:rsidRDefault="00C00C9C">
      <w:pPr>
        <w:pStyle w:val="ConsPlusNormal"/>
        <w:ind w:firstLine="540"/>
        <w:jc w:val="both"/>
      </w:pPr>
      <w:r>
        <w:t>осуществляет координацию деятельности органов исполнительной власти субъектов Российской Федерации и органов местного самоуправления по подготовке и реализации мероприятий Программы, а также анализ и контроль рационального и эффективного использования ими средств федерального бюджета, бюджетов субъектов Российской Федерации и внебюджетных источников;</w:t>
      </w:r>
    </w:p>
    <w:p w:rsidR="00C00C9C" w:rsidRDefault="00C00C9C">
      <w:pPr>
        <w:pStyle w:val="ConsPlusNormal"/>
        <w:ind w:firstLine="540"/>
        <w:jc w:val="both"/>
      </w:pPr>
      <w:r>
        <w:t>подготавливает ежеквартальные отчеты и ежегодные доклады о ходе реализации Программы;</w:t>
      </w:r>
    </w:p>
    <w:p w:rsidR="00C00C9C" w:rsidRDefault="00C00C9C">
      <w:pPr>
        <w:pStyle w:val="ConsPlusNormal"/>
        <w:ind w:firstLine="540"/>
        <w:jc w:val="both"/>
      </w:pPr>
      <w:r>
        <w:t xml:space="preserve">устанавливает квартальные прогнозные значения показателей целевых индикаторов оценки эффективности реализации Программы в пределах годовых показателей, установленных в </w:t>
      </w:r>
      <w:hyperlink w:anchor="P538" w:history="1">
        <w:r>
          <w:rPr>
            <w:color w:val="0000FF"/>
          </w:rPr>
          <w:t>приложении N 2</w:t>
        </w:r>
      </w:hyperlink>
      <w:r>
        <w:t xml:space="preserve"> к настоящей Программе;</w:t>
      </w:r>
    </w:p>
    <w:p w:rsidR="00C00C9C" w:rsidRDefault="00C00C9C">
      <w:pPr>
        <w:pStyle w:val="ConsPlusNormal"/>
        <w:ind w:firstLine="540"/>
        <w:jc w:val="both"/>
      </w:pPr>
      <w:r>
        <w:t>организует мониторинг хода реализации Программы;</w:t>
      </w:r>
    </w:p>
    <w:p w:rsidR="00C00C9C" w:rsidRDefault="00C00C9C">
      <w:pPr>
        <w:pStyle w:val="ConsPlusNormal"/>
        <w:ind w:firstLine="540"/>
        <w:jc w:val="both"/>
      </w:pPr>
      <w:r>
        <w:t>несет ответственность за обеспечение своевременной и качественной реализации мероприятий Программы и эффективного использования средств, выделяемых на эти цели;</w:t>
      </w:r>
    </w:p>
    <w:p w:rsidR="00C00C9C" w:rsidRDefault="00C00C9C">
      <w:pPr>
        <w:pStyle w:val="ConsPlusNormal"/>
        <w:ind w:firstLine="540"/>
        <w:jc w:val="both"/>
      </w:pPr>
      <w:r>
        <w:t>организует внедрение информационных технологий для управления реализацией Программы и контроля за ходом ее реализации, в том числе организует размещение в электронном виде информации о ходе и результатах реализации Программы, финансировании ее мероприятий, привлечении внебюджетных ресурсов, проведении конкурсов на участие в реализации Программы и порядке участия в ней инвесторов.</w:t>
      </w:r>
    </w:p>
    <w:p w:rsidR="00C00C9C" w:rsidRDefault="00C00C9C">
      <w:pPr>
        <w:pStyle w:val="ConsPlusNormal"/>
        <w:ind w:firstLine="540"/>
        <w:jc w:val="both"/>
      </w:pPr>
      <w:r>
        <w:t>Государственный заказчик - координатор Программы осуществляет проверки хода реализации Программы государственными заказчиками - федеральными органами исполнительной власти и органами государственной власти субъектов Российской Федерации.</w:t>
      </w:r>
    </w:p>
    <w:p w:rsidR="00C00C9C" w:rsidRDefault="00C00C9C">
      <w:pPr>
        <w:pStyle w:val="ConsPlusNormal"/>
        <w:ind w:firstLine="540"/>
        <w:jc w:val="both"/>
      </w:pPr>
      <w:r>
        <w:t>Государственные заказчики Программы:</w:t>
      </w:r>
    </w:p>
    <w:p w:rsidR="00C00C9C" w:rsidRDefault="00C00C9C">
      <w:pPr>
        <w:pStyle w:val="ConsPlusNormal"/>
        <w:ind w:firstLine="540"/>
        <w:jc w:val="both"/>
      </w:pPr>
      <w:r>
        <w:t>ежеквартально обобщают и анализируют статистическую отчетность по реализации Программы и представляют в Министерство строительства и жилищно-коммунального хозяйства Российской Федерации, Министерство экономического развития Российской Федерации и Министерство финансов Российской Федерации доклады о ходе реализации Программы, представляют государственному заказчику - координатору Программы в установленные им сроки отчеты об использовании бюджетных средств;</w:t>
      </w:r>
    </w:p>
    <w:p w:rsidR="00C00C9C" w:rsidRDefault="00C00C9C">
      <w:pPr>
        <w:pStyle w:val="ConsPlusNormal"/>
        <w:jc w:val="both"/>
      </w:pPr>
      <w:r>
        <w:t xml:space="preserve">(в ред. </w:t>
      </w:r>
      <w:hyperlink r:id="rId154" w:history="1">
        <w:r>
          <w:rPr>
            <w:color w:val="0000FF"/>
          </w:rPr>
          <w:t>Постановления</w:t>
        </w:r>
      </w:hyperlink>
      <w:r>
        <w:t xml:space="preserve"> Правительства РФ от 21.04.2014 N 361)</w:t>
      </w:r>
    </w:p>
    <w:p w:rsidR="00C00C9C" w:rsidRDefault="00C00C9C">
      <w:pPr>
        <w:pStyle w:val="ConsPlusNormal"/>
        <w:ind w:firstLine="540"/>
        <w:jc w:val="both"/>
      </w:pPr>
      <w:r>
        <w:t>организуют осуществление контроля за реализацией мероприятий Программы в отношении объектов, находящихся в их ведении, расположенных на территории субъектов Российской Федерации.</w:t>
      </w:r>
    </w:p>
    <w:p w:rsidR="00C00C9C" w:rsidRDefault="00C00C9C">
      <w:pPr>
        <w:pStyle w:val="ConsPlusNormal"/>
        <w:ind w:firstLine="540"/>
        <w:jc w:val="both"/>
      </w:pPr>
      <w:r>
        <w:t xml:space="preserve">Государственные заказчики Программы, органы исполнительной власти субъектов Российской Федерации и органы местного самоуправления осуществляют действия по реализации мероприятий Программы - укрупненных инвестиционных проектов в пределах объемов финансирования, указанных в </w:t>
      </w:r>
      <w:hyperlink w:anchor="P612" w:history="1">
        <w:r>
          <w:rPr>
            <w:color w:val="0000FF"/>
          </w:rPr>
          <w:t>приложении N 3</w:t>
        </w:r>
      </w:hyperlink>
      <w:r>
        <w:t xml:space="preserve"> к Программе.</w:t>
      </w:r>
    </w:p>
    <w:p w:rsidR="00C00C9C" w:rsidRDefault="00C00C9C">
      <w:pPr>
        <w:pStyle w:val="ConsPlusNormal"/>
        <w:jc w:val="both"/>
      </w:pPr>
      <w:r>
        <w:t xml:space="preserve">(в ред. </w:t>
      </w:r>
      <w:hyperlink r:id="rId155" w:history="1">
        <w:r>
          <w:rPr>
            <w:color w:val="0000FF"/>
          </w:rPr>
          <w:t>Постановления</w:t>
        </w:r>
      </w:hyperlink>
      <w:r>
        <w:t xml:space="preserve"> Правительства РФ от 28.07.2010 N 573)</w:t>
      </w:r>
    </w:p>
    <w:p w:rsidR="00C00C9C" w:rsidRDefault="00C00C9C">
      <w:pPr>
        <w:pStyle w:val="ConsPlusNormal"/>
        <w:ind w:firstLine="540"/>
        <w:jc w:val="both"/>
      </w:pPr>
      <w:r>
        <w:t>С целью распределения объема государственных капитальных вложений, выделенных на реализацию Программы на очередной финансовый год, укрупненный инвестиционный проект подлежит детализации по согласованию с Министерством экономического развития Российской Федерации путем разработки перечня объектов.</w:t>
      </w:r>
    </w:p>
    <w:p w:rsidR="00C00C9C" w:rsidRDefault="00C00C9C">
      <w:pPr>
        <w:pStyle w:val="ConsPlusNormal"/>
        <w:jc w:val="both"/>
      </w:pPr>
      <w:r>
        <w:t xml:space="preserve">(абзац введен </w:t>
      </w:r>
      <w:hyperlink r:id="rId156" w:history="1">
        <w:r>
          <w:rPr>
            <w:color w:val="0000FF"/>
          </w:rPr>
          <w:t>Постановлением</w:t>
        </w:r>
      </w:hyperlink>
      <w:r>
        <w:t xml:space="preserve"> Правительства РФ от 28.07.2010 N 573; в ред. </w:t>
      </w:r>
      <w:hyperlink r:id="rId157" w:history="1">
        <w:r>
          <w:rPr>
            <w:color w:val="0000FF"/>
          </w:rPr>
          <w:t>Постановления</w:t>
        </w:r>
      </w:hyperlink>
      <w:r>
        <w:t xml:space="preserve"> Правительства РФ от 26.04.2016 N 358)</w:t>
      </w:r>
    </w:p>
    <w:p w:rsidR="00C00C9C" w:rsidRDefault="00C00C9C">
      <w:pPr>
        <w:pStyle w:val="ConsPlusNormal"/>
        <w:ind w:firstLine="540"/>
        <w:jc w:val="both"/>
      </w:pPr>
      <w:r>
        <w:t xml:space="preserve">В перечень объектов включаются объекты, находящиеся в федеральной собственности, государственной собственности субъектов Российской Федерации и муниципальной </w:t>
      </w:r>
      <w:r>
        <w:lastRenderedPageBreak/>
        <w:t>собственности.</w:t>
      </w:r>
    </w:p>
    <w:p w:rsidR="00C00C9C" w:rsidRDefault="00C00C9C">
      <w:pPr>
        <w:pStyle w:val="ConsPlusNormal"/>
        <w:jc w:val="both"/>
      </w:pPr>
      <w:r>
        <w:t xml:space="preserve">(абзац введен </w:t>
      </w:r>
      <w:hyperlink r:id="rId158" w:history="1">
        <w:r>
          <w:rPr>
            <w:color w:val="0000FF"/>
          </w:rPr>
          <w:t>Постановлением</w:t>
        </w:r>
      </w:hyperlink>
      <w:r>
        <w:t xml:space="preserve"> Правительства РФ от 28.07.2010 N 573)</w:t>
      </w:r>
    </w:p>
    <w:p w:rsidR="00C00C9C" w:rsidRDefault="00C00C9C">
      <w:pPr>
        <w:pStyle w:val="ConsPlusNormal"/>
        <w:ind w:firstLine="540"/>
        <w:jc w:val="both"/>
      </w:pPr>
      <w:r>
        <w:t xml:space="preserve">Включение в указанный перечень объекта, находящегося в федеральной собственности, в отношении которого разработка и утверждение проектной документации в соответствии с </w:t>
      </w:r>
      <w:hyperlink r:id="rId159" w:history="1">
        <w:r>
          <w:rPr>
            <w:color w:val="0000FF"/>
          </w:rPr>
          <w:t>законодательством</w:t>
        </w:r>
      </w:hyperlink>
      <w:r>
        <w:t xml:space="preserve"> Российской Федерации являются обязательными, допускается при условии выделения на этот объект средств, предназначенных на подготовку проектной документации, в пределах общего объема расходов на государственные капитальные вложения.</w:t>
      </w:r>
    </w:p>
    <w:p w:rsidR="00C00C9C" w:rsidRDefault="00C00C9C">
      <w:pPr>
        <w:pStyle w:val="ConsPlusNormal"/>
        <w:jc w:val="both"/>
      </w:pPr>
      <w:r>
        <w:t xml:space="preserve">(абзац введен </w:t>
      </w:r>
      <w:hyperlink r:id="rId160" w:history="1">
        <w:r>
          <w:rPr>
            <w:color w:val="0000FF"/>
          </w:rPr>
          <w:t>Постановлением</w:t>
        </w:r>
      </w:hyperlink>
      <w:r>
        <w:t xml:space="preserve"> Правительства РФ от 28.07.2010 N 573)</w:t>
      </w:r>
    </w:p>
    <w:p w:rsidR="00C00C9C" w:rsidRDefault="00C00C9C">
      <w:pPr>
        <w:pStyle w:val="ConsPlusNormal"/>
        <w:ind w:firstLine="540"/>
        <w:jc w:val="both"/>
      </w:pPr>
      <w:r>
        <w:t>В приоритетном порядке в перечень объектов включаются объекты, строительство и реконструкция которых завершаются в текущем финансовом году.</w:t>
      </w:r>
    </w:p>
    <w:p w:rsidR="00C00C9C" w:rsidRDefault="00C00C9C">
      <w:pPr>
        <w:pStyle w:val="ConsPlusNormal"/>
        <w:jc w:val="both"/>
      </w:pPr>
      <w:r>
        <w:t xml:space="preserve">(абзац введен </w:t>
      </w:r>
      <w:hyperlink r:id="rId161" w:history="1">
        <w:r>
          <w:rPr>
            <w:color w:val="0000FF"/>
          </w:rPr>
          <w:t>Постановлением</w:t>
        </w:r>
      </w:hyperlink>
      <w:r>
        <w:t xml:space="preserve"> Правительства РФ от 28.07.2010 N 573)</w:t>
      </w:r>
    </w:p>
    <w:p w:rsidR="00C00C9C" w:rsidRDefault="00C00C9C">
      <w:pPr>
        <w:pStyle w:val="ConsPlusNormal"/>
        <w:ind w:firstLine="540"/>
        <w:jc w:val="both"/>
      </w:pPr>
      <w:r>
        <w:t>Государственные заказчики Программы утверждают соответствующие перечни объектов, а также внесенные в них изменения.</w:t>
      </w:r>
    </w:p>
    <w:p w:rsidR="00C00C9C" w:rsidRDefault="00C00C9C">
      <w:pPr>
        <w:pStyle w:val="ConsPlusNormal"/>
        <w:jc w:val="both"/>
      </w:pPr>
      <w:r>
        <w:t xml:space="preserve">(абзац введен </w:t>
      </w:r>
      <w:hyperlink r:id="rId162" w:history="1">
        <w:r>
          <w:rPr>
            <w:color w:val="0000FF"/>
          </w:rPr>
          <w:t>Постановлением</w:t>
        </w:r>
      </w:hyperlink>
      <w:r>
        <w:t xml:space="preserve"> Правительства РФ от 28.07.2010 N 573)</w:t>
      </w:r>
    </w:p>
    <w:p w:rsidR="00C00C9C" w:rsidRDefault="00C00C9C">
      <w:pPr>
        <w:pStyle w:val="ConsPlusNormal"/>
        <w:ind w:firstLine="540"/>
        <w:jc w:val="both"/>
      </w:pPr>
      <w:r>
        <w:t xml:space="preserve">Средства федерального бюджета предоставляются бюджетам субъектов Российской Федерации при соблюдении условий, установленных </w:t>
      </w:r>
      <w:hyperlink w:anchor="P1856" w:history="1">
        <w:r>
          <w:rPr>
            <w:color w:val="0000FF"/>
          </w:rPr>
          <w:t>пунктом 4</w:t>
        </w:r>
      </w:hyperlink>
      <w:r>
        <w:t xml:space="preserve"> Правил распределения и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реализации мероприятий региональных программ по сейсмоусилению в рамках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 приведенных в </w:t>
      </w:r>
      <w:hyperlink w:anchor="P1840" w:history="1">
        <w:r>
          <w:rPr>
            <w:color w:val="0000FF"/>
          </w:rPr>
          <w:t>приложении N 7</w:t>
        </w:r>
      </w:hyperlink>
      <w:r>
        <w:t>.</w:t>
      </w:r>
    </w:p>
    <w:p w:rsidR="00C00C9C" w:rsidRDefault="00C00C9C">
      <w:pPr>
        <w:pStyle w:val="ConsPlusNormal"/>
        <w:jc w:val="both"/>
      </w:pPr>
      <w:r>
        <w:t xml:space="preserve">(в ред. Постановлений Правительства РФ от 04.07.2012 </w:t>
      </w:r>
      <w:hyperlink r:id="rId163" w:history="1">
        <w:r>
          <w:rPr>
            <w:color w:val="0000FF"/>
          </w:rPr>
          <w:t>N 683</w:t>
        </w:r>
      </w:hyperlink>
      <w:r>
        <w:t xml:space="preserve">, от 26.04.2016 </w:t>
      </w:r>
      <w:hyperlink r:id="rId164" w:history="1">
        <w:r>
          <w:rPr>
            <w:color w:val="0000FF"/>
          </w:rPr>
          <w:t>N 358</w:t>
        </w:r>
      </w:hyperlink>
      <w:r>
        <w:t>)</w:t>
      </w:r>
    </w:p>
    <w:p w:rsidR="00C00C9C" w:rsidRDefault="00C00C9C">
      <w:pPr>
        <w:pStyle w:val="ConsPlusNormal"/>
        <w:ind w:firstLine="540"/>
        <w:jc w:val="both"/>
      </w:pPr>
      <w:r>
        <w:t xml:space="preserve">Абзац утратил силу. - </w:t>
      </w:r>
      <w:hyperlink r:id="rId165" w:history="1">
        <w:r>
          <w:rPr>
            <w:color w:val="0000FF"/>
          </w:rPr>
          <w:t>Постановление</w:t>
        </w:r>
      </w:hyperlink>
      <w:r>
        <w:t xml:space="preserve"> Правительства РФ от 26.04.2016 N 358.</w:t>
      </w:r>
    </w:p>
    <w:p w:rsidR="00C00C9C" w:rsidRDefault="00C00C9C">
      <w:pPr>
        <w:pStyle w:val="ConsPlusNormal"/>
        <w:ind w:firstLine="540"/>
        <w:jc w:val="both"/>
      </w:pPr>
      <w:r>
        <w:t>Предоставление средств федерального бюджета на строительство и реконструкцию объектов, относящихся к государственной собственности субъектов Российской Федерации и к муниципальной собственности, осуществляется при условии включения этих объектов в соответствующую долгосрочную региональную целевую программу субъекта Российской Федерации и при наличии утвержденной в установленном порядке проектной документации. Указанная программа утверждается высшим органом исполнительной власти субъекта Российской Федерации по согласованию с Министерством строительства и жилищно-коммунального хозяйства Российской Федерации.</w:t>
      </w:r>
    </w:p>
    <w:p w:rsidR="00C00C9C" w:rsidRDefault="00C00C9C">
      <w:pPr>
        <w:pStyle w:val="ConsPlusNormal"/>
        <w:jc w:val="both"/>
      </w:pPr>
      <w:r>
        <w:t xml:space="preserve">(в ред. Постановлений Правительства РФ от 04.07.2012 </w:t>
      </w:r>
      <w:hyperlink r:id="rId166" w:history="1">
        <w:r>
          <w:rPr>
            <w:color w:val="0000FF"/>
          </w:rPr>
          <w:t>N 683</w:t>
        </w:r>
      </w:hyperlink>
      <w:r>
        <w:t xml:space="preserve">, от 21.04.2014 </w:t>
      </w:r>
      <w:hyperlink r:id="rId167" w:history="1">
        <w:r>
          <w:rPr>
            <w:color w:val="0000FF"/>
          </w:rPr>
          <w:t>N 361</w:t>
        </w:r>
      </w:hyperlink>
      <w:r>
        <w:t>)</w:t>
      </w:r>
    </w:p>
    <w:p w:rsidR="00C00C9C" w:rsidRDefault="00C00C9C">
      <w:pPr>
        <w:pStyle w:val="ConsPlusNormal"/>
        <w:ind w:firstLine="540"/>
        <w:jc w:val="both"/>
      </w:pPr>
      <w:r>
        <w:t>В целях организации взаимодействия государственных заказчиков Программы и органов исполнительной власти субъектов Российской Федерации заключаются соответствующие соглашения.</w:t>
      </w:r>
    </w:p>
    <w:p w:rsidR="00C00C9C" w:rsidRDefault="00C00C9C">
      <w:pPr>
        <w:pStyle w:val="ConsPlusNormal"/>
        <w:ind w:firstLine="540"/>
        <w:jc w:val="both"/>
      </w:pPr>
      <w:r>
        <w:t>Государственными заказчиками Программы, органами исполнительной власти субъектов Российской Федерации и органами местного самоуправления осуществляется размещение государственного заказа на поставки товаров, выполнение работ, оказание услуг для государственных или муниципальных нужд в соответствии с законодательством Российской Федерации.</w:t>
      </w:r>
    </w:p>
    <w:p w:rsidR="00C00C9C" w:rsidRDefault="00C00C9C">
      <w:pPr>
        <w:pStyle w:val="ConsPlusNormal"/>
        <w:ind w:firstLine="540"/>
        <w:jc w:val="both"/>
      </w:pPr>
      <w:r>
        <w:t>По завершении конкурсных процедур по размещению государственного заказа с победителем конкурса (аукциона, запроса котировок) заключается государственный (муниципальный) контракт.</w:t>
      </w:r>
    </w:p>
    <w:p w:rsidR="00C00C9C" w:rsidRDefault="00C00C9C">
      <w:pPr>
        <w:pStyle w:val="ConsPlusNormal"/>
        <w:ind w:firstLine="540"/>
        <w:jc w:val="both"/>
      </w:pPr>
      <w:r>
        <w:t>Финансирование мероприятий и проектов Программы в очередном финансовом году осуществляется с учетом результатов мониторинга и оценки эффективности выполнения мероприятий Программы в отчетном периоде.</w:t>
      </w:r>
    </w:p>
    <w:p w:rsidR="00C00C9C" w:rsidRDefault="00C00C9C">
      <w:pPr>
        <w:pStyle w:val="ConsPlusNormal"/>
        <w:ind w:firstLine="540"/>
        <w:jc w:val="both"/>
      </w:pPr>
      <w:r>
        <w:t xml:space="preserve">В целях реализации мероприятий Программы органы исполнительной власти субъектов Российской Федерации, приведенных в </w:t>
      </w:r>
      <w:hyperlink w:anchor="P428" w:history="1">
        <w:r>
          <w:rPr>
            <w:color w:val="0000FF"/>
          </w:rPr>
          <w:t>приложении N 1</w:t>
        </w:r>
      </w:hyperlink>
      <w:r>
        <w:t xml:space="preserve"> к Программе, утверждают положение о переселении граждан из домов, сейсмоусиление которых экономически нецелесообразно.</w:t>
      </w:r>
    </w:p>
    <w:p w:rsidR="00C00C9C" w:rsidRDefault="00C00C9C">
      <w:pPr>
        <w:pStyle w:val="ConsPlusNormal"/>
        <w:jc w:val="both"/>
      </w:pPr>
      <w:r>
        <w:t xml:space="preserve">(абзац введен </w:t>
      </w:r>
      <w:hyperlink r:id="rId168" w:history="1">
        <w:r>
          <w:rPr>
            <w:color w:val="0000FF"/>
          </w:rPr>
          <w:t>Постановлением</w:t>
        </w:r>
      </w:hyperlink>
      <w:r>
        <w:t xml:space="preserve"> Правительства РФ от 08.12.2011 N 1028)</w:t>
      </w:r>
    </w:p>
    <w:p w:rsidR="00C00C9C" w:rsidRDefault="00C00C9C">
      <w:pPr>
        <w:pStyle w:val="ConsPlusNormal"/>
        <w:ind w:firstLine="540"/>
        <w:jc w:val="both"/>
      </w:pPr>
      <w:r>
        <w:t xml:space="preserve">Абзац утратил силу. - </w:t>
      </w:r>
      <w:hyperlink r:id="rId169" w:history="1">
        <w:r>
          <w:rPr>
            <w:color w:val="0000FF"/>
          </w:rPr>
          <w:t>Постановление</w:t>
        </w:r>
      </w:hyperlink>
      <w:r>
        <w:t xml:space="preserve"> Правительства РФ от 14.07.2015 N 706.</w:t>
      </w:r>
    </w:p>
    <w:p w:rsidR="00C00C9C" w:rsidRDefault="00C00C9C">
      <w:pPr>
        <w:pStyle w:val="ConsPlusNormal"/>
        <w:ind w:firstLine="540"/>
        <w:jc w:val="both"/>
      </w:pPr>
    </w:p>
    <w:p w:rsidR="00C00C9C" w:rsidRDefault="00C00C9C">
      <w:pPr>
        <w:pStyle w:val="ConsPlusNormal"/>
        <w:jc w:val="center"/>
        <w:outlineLvl w:val="1"/>
      </w:pPr>
      <w:r>
        <w:t>VI. Оценка социально-экономической и экологической</w:t>
      </w:r>
    </w:p>
    <w:p w:rsidR="00C00C9C" w:rsidRDefault="00C00C9C">
      <w:pPr>
        <w:pStyle w:val="ConsPlusNormal"/>
        <w:jc w:val="center"/>
      </w:pPr>
      <w:r>
        <w:lastRenderedPageBreak/>
        <w:t>эффективности Программы</w:t>
      </w:r>
    </w:p>
    <w:p w:rsidR="00C00C9C" w:rsidRDefault="00C00C9C">
      <w:pPr>
        <w:pStyle w:val="ConsPlusNormal"/>
        <w:ind w:firstLine="540"/>
        <w:jc w:val="both"/>
      </w:pPr>
    </w:p>
    <w:p w:rsidR="00C00C9C" w:rsidRDefault="00C00C9C">
      <w:pPr>
        <w:pStyle w:val="ConsPlusNormal"/>
        <w:ind w:firstLine="540"/>
        <w:jc w:val="both"/>
      </w:pPr>
      <w:r>
        <w:t>Оценка социально-экономической эффективности Программы будет осуществляться на основании целевых индикаторов и показателей.</w:t>
      </w:r>
    </w:p>
    <w:p w:rsidR="00C00C9C" w:rsidRDefault="00C00C9C">
      <w:pPr>
        <w:pStyle w:val="ConsPlusNormal"/>
        <w:ind w:firstLine="540"/>
        <w:jc w:val="both"/>
      </w:pPr>
      <w:r>
        <w:t>Экологическая эффективность Программы оценке не подлежит, так как мероприятия Программы не оказывают воздействия на окружающую среду.</w:t>
      </w:r>
    </w:p>
    <w:p w:rsidR="00C00C9C" w:rsidRDefault="00C00C9C">
      <w:pPr>
        <w:pStyle w:val="ConsPlusNormal"/>
        <w:ind w:firstLine="540"/>
        <w:jc w:val="both"/>
      </w:pPr>
      <w:r>
        <w:t>В результате реализации Программы:</w:t>
      </w:r>
    </w:p>
    <w:p w:rsidR="00C00C9C" w:rsidRDefault="00C00C9C">
      <w:pPr>
        <w:pStyle w:val="ConsPlusNormal"/>
        <w:ind w:firstLine="540"/>
        <w:jc w:val="both"/>
      </w:pPr>
      <w:r>
        <w:t xml:space="preserve">абзац утратил силу. - </w:t>
      </w:r>
      <w:hyperlink r:id="rId170" w:history="1">
        <w:r>
          <w:rPr>
            <w:color w:val="0000FF"/>
          </w:rPr>
          <w:t>Постановление</w:t>
        </w:r>
      </w:hyperlink>
      <w:r>
        <w:t xml:space="preserve"> Правительства РФ от 14.07.2015 N 706;</w:t>
      </w:r>
    </w:p>
    <w:p w:rsidR="00C00C9C" w:rsidRDefault="00C00C9C">
      <w:pPr>
        <w:pStyle w:val="ConsPlusNormal"/>
        <w:ind w:firstLine="540"/>
        <w:jc w:val="both"/>
      </w:pPr>
      <w:r>
        <w:t>снижение уровня риска возникновения чрезвычайных ситуаций вследствие разрушительных землетрясений составит 59,5 процентов;</w:t>
      </w:r>
    </w:p>
    <w:p w:rsidR="00C00C9C" w:rsidRDefault="00C00C9C">
      <w:pPr>
        <w:pStyle w:val="ConsPlusNormal"/>
        <w:jc w:val="both"/>
      </w:pPr>
      <w:r>
        <w:t xml:space="preserve">(в ред. Постановлений Правительства РФ от 04.07.2012 </w:t>
      </w:r>
      <w:hyperlink r:id="rId171" w:history="1">
        <w:r>
          <w:rPr>
            <w:color w:val="0000FF"/>
          </w:rPr>
          <w:t>N 683</w:t>
        </w:r>
      </w:hyperlink>
      <w:r>
        <w:t xml:space="preserve">, от 26.04.2016 </w:t>
      </w:r>
      <w:hyperlink r:id="rId172" w:history="1">
        <w:r>
          <w:rPr>
            <w:color w:val="0000FF"/>
          </w:rPr>
          <w:t>N 358</w:t>
        </w:r>
      </w:hyperlink>
      <w:r>
        <w:t>)</w:t>
      </w:r>
    </w:p>
    <w:p w:rsidR="00C00C9C" w:rsidRDefault="00C00C9C">
      <w:pPr>
        <w:pStyle w:val="ConsPlusNormal"/>
        <w:ind w:firstLine="540"/>
        <w:jc w:val="both"/>
      </w:pPr>
      <w:r>
        <w:t>повышение уровня участия органов исполнительной власти субъектов Российской Федерации, расположенных в сейсмических районах Российской Федерации, в формировании и использовании единой информационной системы по обеспечению сейсмической безопасности территорий, сейсмической устойчивости жилых домов, основных объектов и систем жизнеобеспечения составит 100 процентов;</w:t>
      </w:r>
    </w:p>
    <w:p w:rsidR="00C00C9C" w:rsidRDefault="00C00C9C">
      <w:pPr>
        <w:pStyle w:val="ConsPlusNormal"/>
        <w:jc w:val="both"/>
      </w:pPr>
      <w:r>
        <w:t xml:space="preserve">(в ред. </w:t>
      </w:r>
      <w:hyperlink r:id="rId173"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снижение уровня уязвимости жилых домов, основных объектов и систем жизнеобеспечения от воздействий разрушительных землетрясений составит 100 процентов.</w:t>
      </w:r>
    </w:p>
    <w:p w:rsidR="00C00C9C" w:rsidRDefault="00C00C9C">
      <w:pPr>
        <w:pStyle w:val="ConsPlusNormal"/>
        <w:jc w:val="both"/>
      </w:pPr>
      <w:r>
        <w:t xml:space="preserve">(в ред. </w:t>
      </w:r>
      <w:hyperlink r:id="rId174" w:history="1">
        <w:r>
          <w:rPr>
            <w:color w:val="0000FF"/>
          </w:rPr>
          <w:t>Постановления</w:t>
        </w:r>
      </w:hyperlink>
      <w:r>
        <w:t xml:space="preserve"> Правительства РФ от 26.04.2016 N 358)</w:t>
      </w:r>
    </w:p>
    <w:p w:rsidR="00C00C9C" w:rsidRDefault="00C00C9C">
      <w:pPr>
        <w:pStyle w:val="ConsPlusNormal"/>
        <w:ind w:firstLine="540"/>
        <w:jc w:val="both"/>
      </w:pPr>
      <w:r>
        <w:t>Реализация Программы окажет положительное влияние на социально-экономическое развитие субъектов Российской Федерации, расположенных на сейсмоопасных территориях.</w:t>
      </w:r>
    </w:p>
    <w:p w:rsidR="00C00C9C" w:rsidRDefault="00C00C9C">
      <w:pPr>
        <w:pStyle w:val="ConsPlusNormal"/>
        <w:ind w:firstLine="540"/>
        <w:jc w:val="both"/>
      </w:pPr>
      <w:r>
        <w:t>Выполнение мероприятий по сейсмоусилению существующих объектов и (или) строительству новых сейсмостойких объектов позволит снизить вероятность оттока населения из постоянных мест проживания в сейсмических районах Российской Федерации, который может возникнуть в результате увеличения вероятности сейсмических проявлений, а также материальных потерь от разрушения и повреждения зданий и сооружений во время сейсмических событий.</w:t>
      </w:r>
    </w:p>
    <w:p w:rsidR="00C00C9C" w:rsidRDefault="00C00C9C">
      <w:pPr>
        <w:pStyle w:val="ConsPlusNormal"/>
        <w:ind w:firstLine="540"/>
        <w:jc w:val="both"/>
      </w:pPr>
      <w:r>
        <w:t>При разработке проектной документации и в ходе реализации Программы предусматриваются:</w:t>
      </w:r>
    </w:p>
    <w:p w:rsidR="00C00C9C" w:rsidRDefault="00C00C9C">
      <w:pPr>
        <w:pStyle w:val="ConsPlusNormal"/>
        <w:ind w:firstLine="540"/>
        <w:jc w:val="both"/>
      </w:pPr>
      <w:r>
        <w:t>осуществление мер по антисейсмической защите зданий и сооружений, что обеспечит уменьшение объема разрушений и иных негативных последствий, которые могут возникнуть в результате сейсмических проявлений;</w:t>
      </w:r>
    </w:p>
    <w:p w:rsidR="00C00C9C" w:rsidRDefault="00C00C9C">
      <w:pPr>
        <w:pStyle w:val="ConsPlusNormal"/>
        <w:ind w:firstLine="540"/>
        <w:jc w:val="both"/>
      </w:pPr>
      <w:r>
        <w:t>использование современных технологий и строительных материалов, что приведет к повышению эффективности затрат на мероприятия по сейсмоусилению существующих объектов и (или) строительству новых сейсмостойких объектов, а также к соблюдению необходимых экологических требований в ходе выполнения работ.</w:t>
      </w:r>
    </w:p>
    <w:p w:rsidR="00C00C9C" w:rsidRDefault="00C00C9C">
      <w:pPr>
        <w:pStyle w:val="ConsPlusNormal"/>
        <w:ind w:firstLine="540"/>
        <w:jc w:val="both"/>
      </w:pPr>
      <w:r>
        <w:t xml:space="preserve">Методика оценки эффективности реализации Программы приведена в </w:t>
      </w:r>
      <w:hyperlink w:anchor="P2024" w:history="1">
        <w:r>
          <w:rPr>
            <w:color w:val="0000FF"/>
          </w:rPr>
          <w:t>приложении N 10</w:t>
        </w:r>
      </w:hyperlink>
      <w:r>
        <w:t>.</w:t>
      </w:r>
    </w:p>
    <w:p w:rsidR="00C00C9C" w:rsidRDefault="00C00C9C">
      <w:pPr>
        <w:pStyle w:val="ConsPlusNormal"/>
        <w:jc w:val="both"/>
      </w:pPr>
      <w:r>
        <w:t xml:space="preserve">(в ред. </w:t>
      </w:r>
      <w:hyperlink r:id="rId175" w:history="1">
        <w:r>
          <w:rPr>
            <w:color w:val="0000FF"/>
          </w:rPr>
          <w:t>Постановления</w:t>
        </w:r>
      </w:hyperlink>
      <w:r>
        <w:t xml:space="preserve"> Правительства РФ от 04.07.2012 N 683)</w:t>
      </w:r>
    </w:p>
    <w:p w:rsidR="00C00C9C" w:rsidRDefault="00C00C9C">
      <w:pPr>
        <w:pStyle w:val="ConsPlusNormal"/>
        <w:ind w:firstLine="540"/>
        <w:jc w:val="both"/>
      </w:pPr>
      <w:r>
        <w:t>При расчете значений показателей и целевых индикаторов в 2012 году не учитываются средства бюджетов бюджетной системы Российской Федерации в размере 224,81 млн. рублей.</w:t>
      </w:r>
    </w:p>
    <w:p w:rsidR="00C00C9C" w:rsidRDefault="00C00C9C">
      <w:pPr>
        <w:pStyle w:val="ConsPlusNormal"/>
        <w:jc w:val="both"/>
      </w:pPr>
      <w:r>
        <w:t xml:space="preserve">(абзац введен </w:t>
      </w:r>
      <w:hyperlink r:id="rId176" w:history="1">
        <w:r>
          <w:rPr>
            <w:color w:val="0000FF"/>
          </w:rPr>
          <w:t>Постановлением</w:t>
        </w:r>
      </w:hyperlink>
      <w:r>
        <w:t xml:space="preserve"> Правительства РФ от 15.12.2012 N 1314)</w:t>
      </w: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sectPr w:rsidR="00C00C9C">
          <w:pgSz w:w="11905" w:h="16838"/>
          <w:pgMar w:top="1134" w:right="850" w:bottom="1134" w:left="1701" w:header="0" w:footer="0" w:gutter="0"/>
          <w:cols w:space="720"/>
        </w:sectPr>
      </w:pPr>
    </w:p>
    <w:p w:rsidR="00C00C9C" w:rsidRDefault="00C00C9C">
      <w:pPr>
        <w:pStyle w:val="ConsPlusNormal"/>
        <w:jc w:val="right"/>
        <w:outlineLvl w:val="1"/>
      </w:pPr>
      <w:r>
        <w:lastRenderedPageBreak/>
        <w:t>Приложение N 1</w:t>
      </w:r>
    </w:p>
    <w:p w:rsidR="00C00C9C" w:rsidRDefault="00C00C9C">
      <w:pPr>
        <w:pStyle w:val="ConsPlusNormal"/>
        <w:jc w:val="right"/>
      </w:pPr>
      <w:r>
        <w:t>к федеральной целевой программе</w:t>
      </w:r>
    </w:p>
    <w:p w:rsidR="00C00C9C" w:rsidRDefault="00C00C9C">
      <w:pPr>
        <w:pStyle w:val="ConsPlusNormal"/>
        <w:jc w:val="right"/>
      </w:pPr>
      <w:r>
        <w:t>"Повышение устойчивости жилых</w:t>
      </w:r>
    </w:p>
    <w:p w:rsidR="00C00C9C" w:rsidRDefault="00C00C9C">
      <w:pPr>
        <w:pStyle w:val="ConsPlusNormal"/>
        <w:jc w:val="right"/>
      </w:pPr>
      <w:r>
        <w:t>домов, основных объектов</w:t>
      </w:r>
    </w:p>
    <w:p w:rsidR="00C00C9C" w:rsidRDefault="00C00C9C">
      <w:pPr>
        <w:pStyle w:val="ConsPlusNormal"/>
        <w:jc w:val="right"/>
      </w:pPr>
      <w:r>
        <w:t>и систем жизнеобеспечения</w:t>
      </w:r>
    </w:p>
    <w:p w:rsidR="00C00C9C" w:rsidRDefault="00C00C9C">
      <w:pPr>
        <w:pStyle w:val="ConsPlusNormal"/>
        <w:jc w:val="right"/>
      </w:pPr>
      <w:r>
        <w:t>в сейсмических районах</w:t>
      </w:r>
    </w:p>
    <w:p w:rsidR="00C00C9C" w:rsidRDefault="00C00C9C">
      <w:pPr>
        <w:pStyle w:val="ConsPlusNormal"/>
        <w:jc w:val="right"/>
      </w:pPr>
      <w:r>
        <w:t>Российской Федерации</w:t>
      </w:r>
    </w:p>
    <w:p w:rsidR="00C00C9C" w:rsidRDefault="00C00C9C">
      <w:pPr>
        <w:pStyle w:val="ConsPlusNormal"/>
        <w:jc w:val="right"/>
      </w:pPr>
      <w:r>
        <w:t>на 2009 - 2018 годы"</w:t>
      </w:r>
    </w:p>
    <w:p w:rsidR="00C00C9C" w:rsidRDefault="00C00C9C">
      <w:pPr>
        <w:pStyle w:val="ConsPlusNormal"/>
        <w:ind w:firstLine="540"/>
        <w:jc w:val="both"/>
      </w:pPr>
    </w:p>
    <w:p w:rsidR="00C00C9C" w:rsidRDefault="00C00C9C">
      <w:pPr>
        <w:pStyle w:val="ConsPlusNormal"/>
        <w:jc w:val="center"/>
      </w:pPr>
      <w:bookmarkStart w:id="2" w:name="P428"/>
      <w:bookmarkEnd w:id="2"/>
      <w:r>
        <w:t>ПЕРЕЧЕНЬ</w:t>
      </w:r>
    </w:p>
    <w:p w:rsidR="00C00C9C" w:rsidRDefault="00C00C9C">
      <w:pPr>
        <w:pStyle w:val="ConsPlusNormal"/>
        <w:jc w:val="center"/>
      </w:pPr>
      <w:r>
        <w:t>СЕЙСМИЧЕСКИХ РАЙОНОВ РОССИЙСКОЙ ФЕДЕРАЦИИ, НА ТЕРРИТОРИЯХ</w:t>
      </w:r>
    </w:p>
    <w:p w:rsidR="00C00C9C" w:rsidRDefault="00C00C9C">
      <w:pPr>
        <w:pStyle w:val="ConsPlusNormal"/>
        <w:jc w:val="center"/>
      </w:pPr>
      <w:r>
        <w:t>КОТОРЫХ РЕАЛИЗУЕТСЯ ФЕДЕРАЛЬНАЯ ЦЕЛЕВАЯ ПРОГРАММА</w:t>
      </w:r>
    </w:p>
    <w:p w:rsidR="00C00C9C" w:rsidRDefault="00C00C9C">
      <w:pPr>
        <w:pStyle w:val="ConsPlusNormal"/>
        <w:jc w:val="center"/>
      </w:pPr>
      <w:r>
        <w:t>"ПОВЫШЕНИЕ УСТОЙЧИВОСТИ ЖИЛЫХ ДОМОВ, ОСНОВНЫХ ОБЪЕКТОВ</w:t>
      </w:r>
    </w:p>
    <w:p w:rsidR="00C00C9C" w:rsidRDefault="00C00C9C">
      <w:pPr>
        <w:pStyle w:val="ConsPlusNormal"/>
        <w:jc w:val="center"/>
      </w:pPr>
      <w:r>
        <w:t>И СИСТЕМ ЖИЗНЕОБЕСПЕЧЕНИЯ В СЕЙСМИЧЕСКИХ РАЙОНАХ</w:t>
      </w:r>
    </w:p>
    <w:p w:rsidR="00C00C9C" w:rsidRDefault="00C00C9C">
      <w:pPr>
        <w:pStyle w:val="ConsPlusNormal"/>
        <w:jc w:val="center"/>
      </w:pPr>
      <w:r>
        <w:t>РОССИЙСКОЙ ФЕДЕРАЦИИ НА 2009 - 2018 ГОДЫ"</w:t>
      </w:r>
    </w:p>
    <w:p w:rsidR="00C00C9C" w:rsidRDefault="00C00C9C">
      <w:pPr>
        <w:pStyle w:val="ConsPlusNormal"/>
        <w:jc w:val="center"/>
      </w:pPr>
      <w:r>
        <w:t>Список изменяющих документов</w:t>
      </w:r>
    </w:p>
    <w:p w:rsidR="00C00C9C" w:rsidRDefault="00C00C9C">
      <w:pPr>
        <w:pStyle w:val="ConsPlusNormal"/>
        <w:jc w:val="center"/>
      </w:pPr>
      <w:r>
        <w:t xml:space="preserve">(в ред. Постановлений Правительства РФ от 28.07.2010 </w:t>
      </w:r>
      <w:hyperlink r:id="rId177" w:history="1">
        <w:r>
          <w:rPr>
            <w:color w:val="0000FF"/>
          </w:rPr>
          <w:t>N 573</w:t>
        </w:r>
      </w:hyperlink>
      <w:r>
        <w:t>,</w:t>
      </w:r>
    </w:p>
    <w:p w:rsidR="00C00C9C" w:rsidRDefault="00C00C9C">
      <w:pPr>
        <w:pStyle w:val="ConsPlusNormal"/>
        <w:jc w:val="center"/>
      </w:pPr>
      <w:r>
        <w:t xml:space="preserve">от 04.07.2012 </w:t>
      </w:r>
      <w:hyperlink r:id="rId178" w:history="1">
        <w:r>
          <w:rPr>
            <w:color w:val="0000FF"/>
          </w:rPr>
          <w:t>N 683</w:t>
        </w:r>
      </w:hyperlink>
      <w:r>
        <w:t>)</w:t>
      </w:r>
    </w:p>
    <w:p w:rsidR="00C00C9C" w:rsidRDefault="00C00C9C">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2310"/>
        <w:gridCol w:w="2551"/>
      </w:tblGrid>
      <w:tr w:rsidR="00C00C9C">
        <w:tc>
          <w:tcPr>
            <w:tcW w:w="5669" w:type="dxa"/>
            <w:tcBorders>
              <w:top w:val="single" w:sz="4" w:space="0" w:color="auto"/>
              <w:left w:val="nil"/>
              <w:bottom w:val="single" w:sz="4" w:space="0" w:color="auto"/>
            </w:tcBorders>
          </w:tcPr>
          <w:p w:rsidR="00C00C9C" w:rsidRDefault="00C00C9C">
            <w:pPr>
              <w:pStyle w:val="ConsPlusNormal"/>
            </w:pPr>
          </w:p>
        </w:tc>
        <w:tc>
          <w:tcPr>
            <w:tcW w:w="2310" w:type="dxa"/>
            <w:tcBorders>
              <w:top w:val="single" w:sz="4" w:space="0" w:color="auto"/>
              <w:bottom w:val="single" w:sz="4" w:space="0" w:color="auto"/>
            </w:tcBorders>
          </w:tcPr>
          <w:p w:rsidR="00C00C9C" w:rsidRDefault="00C00C9C">
            <w:pPr>
              <w:pStyle w:val="ConsPlusNormal"/>
              <w:jc w:val="center"/>
            </w:pPr>
            <w:r>
              <w:t xml:space="preserve">Индекс сейсмического риска </w:t>
            </w:r>
            <w:hyperlink w:anchor="P524" w:history="1">
              <w:r>
                <w:rPr>
                  <w:color w:val="0000FF"/>
                </w:rPr>
                <w:t>&lt;*&gt;</w:t>
              </w:r>
            </w:hyperlink>
          </w:p>
        </w:tc>
        <w:tc>
          <w:tcPr>
            <w:tcW w:w="2551" w:type="dxa"/>
            <w:tcBorders>
              <w:top w:val="single" w:sz="4" w:space="0" w:color="auto"/>
              <w:bottom w:val="single" w:sz="4" w:space="0" w:color="auto"/>
              <w:right w:val="nil"/>
            </w:tcBorders>
          </w:tcPr>
          <w:p w:rsidR="00C00C9C" w:rsidRDefault="00C00C9C">
            <w:pPr>
              <w:pStyle w:val="ConsPlusNormal"/>
              <w:jc w:val="center"/>
            </w:pPr>
            <w:r>
              <w:t>Расчетный коэффициент, учитывающий сейсмический риск</w:t>
            </w:r>
          </w:p>
        </w:tc>
      </w:tr>
      <w:tr w:rsidR="00C00C9C">
        <w:tblPrEx>
          <w:tblBorders>
            <w:insideH w:val="none" w:sz="0" w:space="0" w:color="auto"/>
            <w:insideV w:val="none" w:sz="0" w:space="0" w:color="auto"/>
          </w:tblBorders>
        </w:tblPrEx>
        <w:tc>
          <w:tcPr>
            <w:tcW w:w="5669" w:type="dxa"/>
            <w:tcBorders>
              <w:top w:val="single" w:sz="4" w:space="0" w:color="auto"/>
              <w:left w:val="nil"/>
              <w:bottom w:val="nil"/>
              <w:right w:val="nil"/>
            </w:tcBorders>
          </w:tcPr>
          <w:p w:rsidR="00C00C9C" w:rsidRDefault="00C00C9C">
            <w:pPr>
              <w:pStyle w:val="ConsPlusNormal"/>
            </w:pPr>
            <w:r>
              <w:t>1. Краснодарский край</w:t>
            </w:r>
          </w:p>
        </w:tc>
        <w:tc>
          <w:tcPr>
            <w:tcW w:w="2310" w:type="dxa"/>
            <w:tcBorders>
              <w:top w:val="single" w:sz="4" w:space="0" w:color="auto"/>
              <w:left w:val="nil"/>
              <w:bottom w:val="nil"/>
              <w:right w:val="nil"/>
            </w:tcBorders>
          </w:tcPr>
          <w:p w:rsidR="00C00C9C" w:rsidRDefault="00C00C9C">
            <w:pPr>
              <w:pStyle w:val="ConsPlusNormal"/>
              <w:jc w:val="center"/>
            </w:pPr>
            <w:r>
              <w:t>9</w:t>
            </w:r>
          </w:p>
        </w:tc>
        <w:tc>
          <w:tcPr>
            <w:tcW w:w="2551" w:type="dxa"/>
            <w:tcBorders>
              <w:top w:val="single" w:sz="4" w:space="0" w:color="auto"/>
              <w:left w:val="nil"/>
              <w:bottom w:val="nil"/>
              <w:right w:val="nil"/>
            </w:tcBorders>
          </w:tcPr>
          <w:p w:rsidR="00C00C9C" w:rsidRDefault="00C00C9C">
            <w:pPr>
              <w:pStyle w:val="ConsPlusNormal"/>
              <w:jc w:val="center"/>
            </w:pPr>
            <w:r>
              <w:t>1,5</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2. Камчатский край</w:t>
            </w:r>
          </w:p>
        </w:tc>
        <w:tc>
          <w:tcPr>
            <w:tcW w:w="2310" w:type="dxa"/>
            <w:tcBorders>
              <w:top w:val="nil"/>
              <w:left w:val="nil"/>
              <w:bottom w:val="nil"/>
              <w:right w:val="nil"/>
            </w:tcBorders>
          </w:tcPr>
          <w:p w:rsidR="00C00C9C" w:rsidRDefault="00C00C9C">
            <w:pPr>
              <w:pStyle w:val="ConsPlusNormal"/>
              <w:jc w:val="center"/>
            </w:pPr>
            <w:r>
              <w:t>8</w:t>
            </w:r>
          </w:p>
        </w:tc>
        <w:tc>
          <w:tcPr>
            <w:tcW w:w="2551" w:type="dxa"/>
            <w:tcBorders>
              <w:top w:val="nil"/>
              <w:left w:val="nil"/>
              <w:bottom w:val="nil"/>
              <w:right w:val="nil"/>
            </w:tcBorders>
          </w:tcPr>
          <w:p w:rsidR="00C00C9C" w:rsidRDefault="00C00C9C">
            <w:pPr>
              <w:pStyle w:val="ConsPlusNormal"/>
              <w:jc w:val="center"/>
            </w:pPr>
            <w:r>
              <w:t>5</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3. Сахалинская область</w:t>
            </w:r>
          </w:p>
        </w:tc>
        <w:tc>
          <w:tcPr>
            <w:tcW w:w="2310" w:type="dxa"/>
            <w:tcBorders>
              <w:top w:val="nil"/>
              <w:left w:val="nil"/>
              <w:bottom w:val="nil"/>
              <w:right w:val="nil"/>
            </w:tcBorders>
          </w:tcPr>
          <w:p w:rsidR="00C00C9C" w:rsidRDefault="00C00C9C">
            <w:pPr>
              <w:pStyle w:val="ConsPlusNormal"/>
              <w:jc w:val="center"/>
            </w:pPr>
            <w:r>
              <w:t>8</w:t>
            </w:r>
          </w:p>
        </w:tc>
        <w:tc>
          <w:tcPr>
            <w:tcW w:w="2551" w:type="dxa"/>
            <w:tcBorders>
              <w:top w:val="nil"/>
              <w:left w:val="nil"/>
              <w:bottom w:val="nil"/>
              <w:right w:val="nil"/>
            </w:tcBorders>
          </w:tcPr>
          <w:p w:rsidR="00C00C9C" w:rsidRDefault="00C00C9C">
            <w:pPr>
              <w:pStyle w:val="ConsPlusNormal"/>
              <w:jc w:val="center"/>
            </w:pPr>
            <w:r>
              <w:t>4</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4. Республика Дагестан</w:t>
            </w:r>
          </w:p>
        </w:tc>
        <w:tc>
          <w:tcPr>
            <w:tcW w:w="2310" w:type="dxa"/>
            <w:tcBorders>
              <w:top w:val="nil"/>
              <w:left w:val="nil"/>
              <w:bottom w:val="nil"/>
              <w:right w:val="nil"/>
            </w:tcBorders>
          </w:tcPr>
          <w:p w:rsidR="00C00C9C" w:rsidRDefault="00C00C9C">
            <w:pPr>
              <w:pStyle w:val="ConsPlusNormal"/>
              <w:jc w:val="center"/>
            </w:pPr>
            <w:r>
              <w:t>7</w:t>
            </w:r>
          </w:p>
        </w:tc>
        <w:tc>
          <w:tcPr>
            <w:tcW w:w="2551" w:type="dxa"/>
            <w:tcBorders>
              <w:top w:val="nil"/>
              <w:left w:val="nil"/>
              <w:bottom w:val="nil"/>
              <w:right w:val="nil"/>
            </w:tcBorders>
          </w:tcPr>
          <w:p w:rsidR="00C00C9C" w:rsidRDefault="00C00C9C">
            <w:pPr>
              <w:pStyle w:val="ConsPlusNormal"/>
              <w:jc w:val="center"/>
            </w:pPr>
            <w:r>
              <w:t>1,5</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5. Республика Бурятия</w:t>
            </w:r>
          </w:p>
        </w:tc>
        <w:tc>
          <w:tcPr>
            <w:tcW w:w="2310" w:type="dxa"/>
            <w:tcBorders>
              <w:top w:val="nil"/>
              <w:left w:val="nil"/>
              <w:bottom w:val="nil"/>
              <w:right w:val="nil"/>
            </w:tcBorders>
          </w:tcPr>
          <w:p w:rsidR="00C00C9C" w:rsidRDefault="00C00C9C">
            <w:pPr>
              <w:pStyle w:val="ConsPlusNormal"/>
              <w:jc w:val="center"/>
            </w:pPr>
            <w:r>
              <w:t>5</w:t>
            </w:r>
          </w:p>
        </w:tc>
        <w:tc>
          <w:tcPr>
            <w:tcW w:w="2551" w:type="dxa"/>
            <w:tcBorders>
              <w:top w:val="nil"/>
              <w:left w:val="nil"/>
              <w:bottom w:val="nil"/>
              <w:right w:val="nil"/>
            </w:tcBorders>
          </w:tcPr>
          <w:p w:rsidR="00C00C9C" w:rsidRDefault="00C00C9C">
            <w:pPr>
              <w:pStyle w:val="ConsPlusNormal"/>
              <w:jc w:val="center"/>
            </w:pPr>
            <w:r>
              <w:t>1,5</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6. Республика Северная Осетия - Алания</w:t>
            </w:r>
          </w:p>
        </w:tc>
        <w:tc>
          <w:tcPr>
            <w:tcW w:w="2310" w:type="dxa"/>
            <w:tcBorders>
              <w:top w:val="nil"/>
              <w:left w:val="nil"/>
              <w:bottom w:val="nil"/>
              <w:right w:val="nil"/>
            </w:tcBorders>
          </w:tcPr>
          <w:p w:rsidR="00C00C9C" w:rsidRDefault="00C00C9C">
            <w:pPr>
              <w:pStyle w:val="ConsPlusNormal"/>
              <w:jc w:val="center"/>
            </w:pPr>
            <w:r>
              <w:t>3,5</w:t>
            </w:r>
          </w:p>
        </w:tc>
        <w:tc>
          <w:tcPr>
            <w:tcW w:w="2551" w:type="dxa"/>
            <w:tcBorders>
              <w:top w:val="nil"/>
              <w:left w:val="nil"/>
              <w:bottom w:val="nil"/>
              <w:right w:val="nil"/>
            </w:tcBorders>
          </w:tcPr>
          <w:p w:rsidR="00C00C9C" w:rsidRDefault="00C00C9C">
            <w:pPr>
              <w:pStyle w:val="ConsPlusNormal"/>
              <w:jc w:val="center"/>
            </w:pPr>
            <w:r>
              <w:t>1,2</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lastRenderedPageBreak/>
              <w:t>7. Иркутская область</w:t>
            </w:r>
          </w:p>
        </w:tc>
        <w:tc>
          <w:tcPr>
            <w:tcW w:w="2310" w:type="dxa"/>
            <w:tcBorders>
              <w:top w:val="nil"/>
              <w:left w:val="nil"/>
              <w:bottom w:val="nil"/>
              <w:right w:val="nil"/>
            </w:tcBorders>
          </w:tcPr>
          <w:p w:rsidR="00C00C9C" w:rsidRDefault="00C00C9C">
            <w:pPr>
              <w:pStyle w:val="ConsPlusNormal"/>
              <w:jc w:val="center"/>
            </w:pPr>
            <w:r>
              <w:t>2,5</w:t>
            </w:r>
          </w:p>
        </w:tc>
        <w:tc>
          <w:tcPr>
            <w:tcW w:w="2551" w:type="dxa"/>
            <w:tcBorders>
              <w:top w:val="nil"/>
              <w:left w:val="nil"/>
              <w:bottom w:val="nil"/>
              <w:right w:val="nil"/>
            </w:tcBorders>
          </w:tcPr>
          <w:p w:rsidR="00C00C9C" w:rsidRDefault="00C00C9C">
            <w:pPr>
              <w:pStyle w:val="ConsPlusNormal"/>
              <w:jc w:val="center"/>
            </w:pPr>
            <w:r>
              <w:t>1,2</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8. Кабардино-Балкарская Республика</w:t>
            </w:r>
          </w:p>
        </w:tc>
        <w:tc>
          <w:tcPr>
            <w:tcW w:w="2310" w:type="dxa"/>
            <w:tcBorders>
              <w:top w:val="nil"/>
              <w:left w:val="nil"/>
              <w:bottom w:val="nil"/>
              <w:right w:val="nil"/>
            </w:tcBorders>
          </w:tcPr>
          <w:p w:rsidR="00C00C9C" w:rsidRDefault="00C00C9C">
            <w:pPr>
              <w:pStyle w:val="ConsPlusNormal"/>
              <w:jc w:val="center"/>
            </w:pPr>
            <w:r>
              <w:t>2</w:t>
            </w:r>
          </w:p>
        </w:tc>
        <w:tc>
          <w:tcPr>
            <w:tcW w:w="2551" w:type="dxa"/>
            <w:tcBorders>
              <w:top w:val="nil"/>
              <w:left w:val="nil"/>
              <w:bottom w:val="nil"/>
              <w:right w:val="nil"/>
            </w:tcBorders>
          </w:tcPr>
          <w:p w:rsidR="00C00C9C" w:rsidRDefault="00C00C9C">
            <w:pPr>
              <w:pStyle w:val="ConsPlusNormal"/>
              <w:jc w:val="center"/>
            </w:pPr>
            <w:r>
              <w:t>1,2</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9. Республика Ингушетия</w:t>
            </w:r>
          </w:p>
        </w:tc>
        <w:tc>
          <w:tcPr>
            <w:tcW w:w="2310" w:type="dxa"/>
            <w:tcBorders>
              <w:top w:val="nil"/>
              <w:left w:val="nil"/>
              <w:bottom w:val="nil"/>
              <w:right w:val="nil"/>
            </w:tcBorders>
          </w:tcPr>
          <w:p w:rsidR="00C00C9C" w:rsidRDefault="00C00C9C">
            <w:pPr>
              <w:pStyle w:val="ConsPlusNormal"/>
              <w:jc w:val="center"/>
            </w:pPr>
            <w:r>
              <w:t>1,8</w:t>
            </w:r>
          </w:p>
        </w:tc>
        <w:tc>
          <w:tcPr>
            <w:tcW w:w="2551" w:type="dxa"/>
            <w:tcBorders>
              <w:top w:val="nil"/>
              <w:left w:val="nil"/>
              <w:bottom w:val="nil"/>
              <w:right w:val="nil"/>
            </w:tcBorders>
          </w:tcPr>
          <w:p w:rsidR="00C00C9C" w:rsidRDefault="00C00C9C">
            <w:pPr>
              <w:pStyle w:val="ConsPlusNormal"/>
              <w:jc w:val="center"/>
            </w:pPr>
            <w:r>
              <w:t>1,2</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10. Карачаево-Черкесская Республика</w:t>
            </w:r>
          </w:p>
        </w:tc>
        <w:tc>
          <w:tcPr>
            <w:tcW w:w="2310" w:type="dxa"/>
            <w:tcBorders>
              <w:top w:val="nil"/>
              <w:left w:val="nil"/>
              <w:bottom w:val="nil"/>
              <w:right w:val="nil"/>
            </w:tcBorders>
          </w:tcPr>
          <w:p w:rsidR="00C00C9C" w:rsidRDefault="00C00C9C">
            <w:pPr>
              <w:pStyle w:val="ConsPlusNormal"/>
              <w:jc w:val="center"/>
            </w:pPr>
            <w:r>
              <w:t>1,8</w:t>
            </w:r>
          </w:p>
        </w:tc>
        <w:tc>
          <w:tcPr>
            <w:tcW w:w="2551" w:type="dxa"/>
            <w:tcBorders>
              <w:top w:val="nil"/>
              <w:left w:val="nil"/>
              <w:bottom w:val="nil"/>
              <w:right w:val="nil"/>
            </w:tcBorders>
          </w:tcPr>
          <w:p w:rsidR="00C00C9C" w:rsidRDefault="00C00C9C">
            <w:pPr>
              <w:pStyle w:val="ConsPlusNormal"/>
              <w:jc w:val="center"/>
            </w:pPr>
            <w:r>
              <w:t>1,2</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11. Республика Тыва</w:t>
            </w:r>
          </w:p>
        </w:tc>
        <w:tc>
          <w:tcPr>
            <w:tcW w:w="2310" w:type="dxa"/>
            <w:tcBorders>
              <w:top w:val="nil"/>
              <w:left w:val="nil"/>
              <w:bottom w:val="nil"/>
              <w:right w:val="nil"/>
            </w:tcBorders>
          </w:tcPr>
          <w:p w:rsidR="00C00C9C" w:rsidRDefault="00C00C9C">
            <w:pPr>
              <w:pStyle w:val="ConsPlusNormal"/>
              <w:jc w:val="center"/>
            </w:pPr>
            <w:r>
              <w:t>1,8</w:t>
            </w:r>
          </w:p>
        </w:tc>
        <w:tc>
          <w:tcPr>
            <w:tcW w:w="2551" w:type="dxa"/>
            <w:tcBorders>
              <w:top w:val="nil"/>
              <w:left w:val="nil"/>
              <w:bottom w:val="nil"/>
              <w:right w:val="nil"/>
            </w:tcBorders>
          </w:tcPr>
          <w:p w:rsidR="00C00C9C" w:rsidRDefault="00C00C9C">
            <w:pPr>
              <w:pStyle w:val="ConsPlusNormal"/>
              <w:jc w:val="center"/>
            </w:pPr>
            <w:r>
              <w:t>1,2</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12. Ставропольский край</w:t>
            </w:r>
          </w:p>
        </w:tc>
        <w:tc>
          <w:tcPr>
            <w:tcW w:w="2310" w:type="dxa"/>
            <w:tcBorders>
              <w:top w:val="nil"/>
              <w:left w:val="nil"/>
              <w:bottom w:val="nil"/>
              <w:right w:val="nil"/>
            </w:tcBorders>
          </w:tcPr>
          <w:p w:rsidR="00C00C9C" w:rsidRDefault="00C00C9C">
            <w:pPr>
              <w:pStyle w:val="ConsPlusNormal"/>
              <w:jc w:val="center"/>
            </w:pPr>
            <w:r>
              <w:t>1,6</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13. Красноярский край</w:t>
            </w:r>
          </w:p>
        </w:tc>
        <w:tc>
          <w:tcPr>
            <w:tcW w:w="2310" w:type="dxa"/>
            <w:tcBorders>
              <w:top w:val="nil"/>
              <w:left w:val="nil"/>
              <w:bottom w:val="nil"/>
              <w:right w:val="nil"/>
            </w:tcBorders>
          </w:tcPr>
          <w:p w:rsidR="00C00C9C" w:rsidRDefault="00C00C9C">
            <w:pPr>
              <w:pStyle w:val="ConsPlusNormal"/>
              <w:jc w:val="center"/>
            </w:pPr>
            <w:r>
              <w:t>1,5</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14. Кемеровская область</w:t>
            </w:r>
          </w:p>
        </w:tc>
        <w:tc>
          <w:tcPr>
            <w:tcW w:w="2310" w:type="dxa"/>
            <w:tcBorders>
              <w:top w:val="nil"/>
              <w:left w:val="nil"/>
              <w:bottom w:val="nil"/>
              <w:right w:val="nil"/>
            </w:tcBorders>
          </w:tcPr>
          <w:p w:rsidR="00C00C9C" w:rsidRDefault="00C00C9C">
            <w:pPr>
              <w:pStyle w:val="ConsPlusNormal"/>
              <w:jc w:val="center"/>
            </w:pPr>
            <w:r>
              <w:t>1,45</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15. Алтайский край</w:t>
            </w:r>
          </w:p>
        </w:tc>
        <w:tc>
          <w:tcPr>
            <w:tcW w:w="2310" w:type="dxa"/>
            <w:tcBorders>
              <w:top w:val="nil"/>
              <w:left w:val="nil"/>
              <w:bottom w:val="nil"/>
              <w:right w:val="nil"/>
            </w:tcBorders>
          </w:tcPr>
          <w:p w:rsidR="00C00C9C" w:rsidRDefault="00C00C9C">
            <w:pPr>
              <w:pStyle w:val="ConsPlusNormal"/>
              <w:jc w:val="center"/>
            </w:pPr>
            <w:r>
              <w:t>1,4</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16. Приморский край</w:t>
            </w:r>
          </w:p>
        </w:tc>
        <w:tc>
          <w:tcPr>
            <w:tcW w:w="2310" w:type="dxa"/>
            <w:tcBorders>
              <w:top w:val="nil"/>
              <w:left w:val="nil"/>
              <w:bottom w:val="nil"/>
              <w:right w:val="nil"/>
            </w:tcBorders>
          </w:tcPr>
          <w:p w:rsidR="00C00C9C" w:rsidRDefault="00C00C9C">
            <w:pPr>
              <w:pStyle w:val="ConsPlusNormal"/>
              <w:jc w:val="center"/>
            </w:pPr>
            <w:r>
              <w:t>1,4</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17. Хабаровский край</w:t>
            </w:r>
          </w:p>
        </w:tc>
        <w:tc>
          <w:tcPr>
            <w:tcW w:w="2310" w:type="dxa"/>
            <w:tcBorders>
              <w:top w:val="nil"/>
              <w:left w:val="nil"/>
              <w:bottom w:val="nil"/>
              <w:right w:val="nil"/>
            </w:tcBorders>
          </w:tcPr>
          <w:p w:rsidR="00C00C9C" w:rsidRDefault="00C00C9C">
            <w:pPr>
              <w:pStyle w:val="ConsPlusNormal"/>
              <w:jc w:val="center"/>
            </w:pPr>
            <w:r>
              <w:t>1,3</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18. Забайкальский край</w:t>
            </w:r>
          </w:p>
        </w:tc>
        <w:tc>
          <w:tcPr>
            <w:tcW w:w="2310" w:type="dxa"/>
            <w:tcBorders>
              <w:top w:val="nil"/>
              <w:left w:val="nil"/>
              <w:bottom w:val="nil"/>
              <w:right w:val="nil"/>
            </w:tcBorders>
          </w:tcPr>
          <w:p w:rsidR="00C00C9C" w:rsidRDefault="00C00C9C">
            <w:pPr>
              <w:pStyle w:val="ConsPlusNormal"/>
              <w:jc w:val="center"/>
            </w:pPr>
            <w:r>
              <w:t>1,25</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19. Чеченская Республика</w:t>
            </w:r>
          </w:p>
        </w:tc>
        <w:tc>
          <w:tcPr>
            <w:tcW w:w="2310" w:type="dxa"/>
            <w:tcBorders>
              <w:top w:val="nil"/>
              <w:left w:val="nil"/>
              <w:bottom w:val="nil"/>
              <w:right w:val="nil"/>
            </w:tcBorders>
          </w:tcPr>
          <w:p w:rsidR="00C00C9C" w:rsidRDefault="00C00C9C">
            <w:pPr>
              <w:pStyle w:val="ConsPlusNormal"/>
              <w:jc w:val="center"/>
            </w:pPr>
            <w:r>
              <w:t>1,15</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20. Республика Саха (Якутия)</w:t>
            </w:r>
          </w:p>
        </w:tc>
        <w:tc>
          <w:tcPr>
            <w:tcW w:w="2310" w:type="dxa"/>
            <w:tcBorders>
              <w:top w:val="nil"/>
              <w:left w:val="nil"/>
              <w:bottom w:val="nil"/>
              <w:right w:val="nil"/>
            </w:tcBorders>
          </w:tcPr>
          <w:p w:rsidR="00C00C9C" w:rsidRDefault="00C00C9C">
            <w:pPr>
              <w:pStyle w:val="ConsPlusNormal"/>
              <w:jc w:val="center"/>
            </w:pPr>
            <w:r>
              <w:t>1</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21. Амурская область</w:t>
            </w:r>
          </w:p>
        </w:tc>
        <w:tc>
          <w:tcPr>
            <w:tcW w:w="2310" w:type="dxa"/>
            <w:tcBorders>
              <w:top w:val="nil"/>
              <w:left w:val="nil"/>
              <w:bottom w:val="nil"/>
              <w:right w:val="nil"/>
            </w:tcBorders>
          </w:tcPr>
          <w:p w:rsidR="00C00C9C" w:rsidRDefault="00C00C9C">
            <w:pPr>
              <w:pStyle w:val="ConsPlusNormal"/>
              <w:jc w:val="center"/>
            </w:pPr>
            <w:r>
              <w:t>0,9</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22. Республика Адыгея</w:t>
            </w:r>
          </w:p>
        </w:tc>
        <w:tc>
          <w:tcPr>
            <w:tcW w:w="2310" w:type="dxa"/>
            <w:tcBorders>
              <w:top w:val="nil"/>
              <w:left w:val="nil"/>
              <w:bottom w:val="nil"/>
              <w:right w:val="nil"/>
            </w:tcBorders>
          </w:tcPr>
          <w:p w:rsidR="00C00C9C" w:rsidRDefault="00C00C9C">
            <w:pPr>
              <w:pStyle w:val="ConsPlusNormal"/>
              <w:jc w:val="center"/>
            </w:pPr>
            <w:r>
              <w:t>0,8</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23. Республика Хакасия</w:t>
            </w:r>
          </w:p>
        </w:tc>
        <w:tc>
          <w:tcPr>
            <w:tcW w:w="2310" w:type="dxa"/>
            <w:tcBorders>
              <w:top w:val="nil"/>
              <w:left w:val="nil"/>
              <w:bottom w:val="nil"/>
              <w:right w:val="nil"/>
            </w:tcBorders>
          </w:tcPr>
          <w:p w:rsidR="00C00C9C" w:rsidRDefault="00C00C9C">
            <w:pPr>
              <w:pStyle w:val="ConsPlusNormal"/>
              <w:jc w:val="center"/>
            </w:pPr>
            <w:r>
              <w:t>0,75</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24. Республика Алтай</w:t>
            </w:r>
          </w:p>
        </w:tc>
        <w:tc>
          <w:tcPr>
            <w:tcW w:w="2310" w:type="dxa"/>
            <w:tcBorders>
              <w:top w:val="nil"/>
              <w:left w:val="nil"/>
              <w:bottom w:val="nil"/>
              <w:right w:val="nil"/>
            </w:tcBorders>
          </w:tcPr>
          <w:p w:rsidR="00C00C9C" w:rsidRDefault="00C00C9C">
            <w:pPr>
              <w:pStyle w:val="ConsPlusNormal"/>
              <w:jc w:val="center"/>
            </w:pPr>
            <w:r>
              <w:t>0,65</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t>25. Еврейская автономная область</w:t>
            </w:r>
          </w:p>
        </w:tc>
        <w:tc>
          <w:tcPr>
            <w:tcW w:w="2310" w:type="dxa"/>
            <w:tcBorders>
              <w:top w:val="nil"/>
              <w:left w:val="nil"/>
              <w:bottom w:val="nil"/>
              <w:right w:val="nil"/>
            </w:tcBorders>
          </w:tcPr>
          <w:p w:rsidR="00C00C9C" w:rsidRDefault="00C00C9C">
            <w:pPr>
              <w:pStyle w:val="ConsPlusNormal"/>
              <w:jc w:val="center"/>
            </w:pPr>
            <w:r>
              <w:t>0,6</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nil"/>
              <w:right w:val="nil"/>
            </w:tcBorders>
          </w:tcPr>
          <w:p w:rsidR="00C00C9C" w:rsidRDefault="00C00C9C">
            <w:pPr>
              <w:pStyle w:val="ConsPlusNormal"/>
            </w:pPr>
            <w:r>
              <w:lastRenderedPageBreak/>
              <w:t>26. Магаданская область</w:t>
            </w:r>
          </w:p>
        </w:tc>
        <w:tc>
          <w:tcPr>
            <w:tcW w:w="2310" w:type="dxa"/>
            <w:tcBorders>
              <w:top w:val="nil"/>
              <w:left w:val="nil"/>
              <w:bottom w:val="nil"/>
              <w:right w:val="nil"/>
            </w:tcBorders>
          </w:tcPr>
          <w:p w:rsidR="00C00C9C" w:rsidRDefault="00C00C9C">
            <w:pPr>
              <w:pStyle w:val="ConsPlusNormal"/>
              <w:jc w:val="center"/>
            </w:pPr>
            <w:r>
              <w:t>0,59</w:t>
            </w:r>
          </w:p>
        </w:tc>
        <w:tc>
          <w:tcPr>
            <w:tcW w:w="2551" w:type="dxa"/>
            <w:tcBorders>
              <w:top w:val="nil"/>
              <w:left w:val="nil"/>
              <w:bottom w:val="nil"/>
              <w:right w:val="nil"/>
            </w:tcBorders>
          </w:tcPr>
          <w:p w:rsidR="00C00C9C" w:rsidRDefault="00C00C9C">
            <w:pPr>
              <w:pStyle w:val="ConsPlusNormal"/>
              <w:jc w:val="center"/>
            </w:pPr>
            <w:r>
              <w:t>1</w:t>
            </w:r>
          </w:p>
        </w:tc>
      </w:tr>
      <w:tr w:rsidR="00C00C9C">
        <w:tblPrEx>
          <w:tblBorders>
            <w:insideH w:val="none" w:sz="0" w:space="0" w:color="auto"/>
            <w:insideV w:val="none" w:sz="0" w:space="0" w:color="auto"/>
          </w:tblBorders>
        </w:tblPrEx>
        <w:tc>
          <w:tcPr>
            <w:tcW w:w="5669" w:type="dxa"/>
            <w:tcBorders>
              <w:top w:val="nil"/>
              <w:left w:val="nil"/>
              <w:bottom w:val="single" w:sz="4" w:space="0" w:color="auto"/>
              <w:right w:val="nil"/>
            </w:tcBorders>
          </w:tcPr>
          <w:p w:rsidR="00C00C9C" w:rsidRDefault="00C00C9C">
            <w:pPr>
              <w:pStyle w:val="ConsPlusNormal"/>
            </w:pPr>
            <w:r>
              <w:t>27. Чукотский автономный округ</w:t>
            </w:r>
          </w:p>
        </w:tc>
        <w:tc>
          <w:tcPr>
            <w:tcW w:w="2310" w:type="dxa"/>
            <w:tcBorders>
              <w:top w:val="nil"/>
              <w:left w:val="nil"/>
              <w:bottom w:val="single" w:sz="4" w:space="0" w:color="auto"/>
              <w:right w:val="nil"/>
            </w:tcBorders>
          </w:tcPr>
          <w:p w:rsidR="00C00C9C" w:rsidRDefault="00C00C9C">
            <w:pPr>
              <w:pStyle w:val="ConsPlusNormal"/>
              <w:jc w:val="center"/>
            </w:pPr>
            <w:r>
              <w:t>0,1</w:t>
            </w:r>
          </w:p>
        </w:tc>
        <w:tc>
          <w:tcPr>
            <w:tcW w:w="2551" w:type="dxa"/>
            <w:tcBorders>
              <w:top w:val="nil"/>
              <w:left w:val="nil"/>
              <w:bottom w:val="single" w:sz="4" w:space="0" w:color="auto"/>
              <w:right w:val="nil"/>
            </w:tcBorders>
          </w:tcPr>
          <w:p w:rsidR="00C00C9C" w:rsidRDefault="00C00C9C">
            <w:pPr>
              <w:pStyle w:val="ConsPlusNormal"/>
              <w:jc w:val="center"/>
            </w:pPr>
            <w:r>
              <w:t>1</w:t>
            </w:r>
          </w:p>
        </w:tc>
      </w:tr>
    </w:tbl>
    <w:p w:rsidR="00C00C9C" w:rsidRDefault="00C00C9C">
      <w:pPr>
        <w:sectPr w:rsidR="00C00C9C">
          <w:pgSz w:w="16838" w:h="11905" w:orient="landscape"/>
          <w:pgMar w:top="1701" w:right="1134" w:bottom="850" w:left="1134" w:header="0" w:footer="0" w:gutter="0"/>
          <w:cols w:space="720"/>
        </w:sectPr>
      </w:pPr>
    </w:p>
    <w:p w:rsidR="00C00C9C" w:rsidRDefault="00C00C9C">
      <w:pPr>
        <w:pStyle w:val="ConsPlusNormal"/>
        <w:jc w:val="both"/>
      </w:pPr>
    </w:p>
    <w:p w:rsidR="00C00C9C" w:rsidRDefault="00C00C9C">
      <w:pPr>
        <w:pStyle w:val="ConsPlusNormal"/>
        <w:ind w:firstLine="540"/>
        <w:jc w:val="both"/>
      </w:pPr>
      <w:r>
        <w:t>--------------------------------</w:t>
      </w:r>
    </w:p>
    <w:p w:rsidR="00C00C9C" w:rsidRDefault="00C00C9C">
      <w:pPr>
        <w:pStyle w:val="ConsPlusNormal"/>
        <w:ind w:firstLine="540"/>
        <w:jc w:val="both"/>
      </w:pPr>
      <w:bookmarkStart w:id="3" w:name="P524"/>
      <w:bookmarkEnd w:id="3"/>
      <w:r>
        <w:t>&lt;*&gt; Индекс сейсмического риска определяет необходимый объем антисейсмических усилений.</w:t>
      </w: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jc w:val="right"/>
        <w:outlineLvl w:val="1"/>
      </w:pPr>
      <w:r>
        <w:t>Приложение N 2</w:t>
      </w:r>
    </w:p>
    <w:p w:rsidR="00C00C9C" w:rsidRDefault="00C00C9C">
      <w:pPr>
        <w:pStyle w:val="ConsPlusNormal"/>
        <w:jc w:val="right"/>
      </w:pPr>
      <w:r>
        <w:t>к федеральной целевой программе</w:t>
      </w:r>
    </w:p>
    <w:p w:rsidR="00C00C9C" w:rsidRDefault="00C00C9C">
      <w:pPr>
        <w:pStyle w:val="ConsPlusNormal"/>
        <w:jc w:val="right"/>
      </w:pPr>
      <w:r>
        <w:t>"Повышение устойчивости жилых</w:t>
      </w:r>
    </w:p>
    <w:p w:rsidR="00C00C9C" w:rsidRDefault="00C00C9C">
      <w:pPr>
        <w:pStyle w:val="ConsPlusNormal"/>
        <w:jc w:val="right"/>
      </w:pPr>
      <w:r>
        <w:t>домов, основных объектов и систем</w:t>
      </w:r>
    </w:p>
    <w:p w:rsidR="00C00C9C" w:rsidRDefault="00C00C9C">
      <w:pPr>
        <w:pStyle w:val="ConsPlusNormal"/>
        <w:jc w:val="right"/>
      </w:pPr>
      <w:r>
        <w:t>жизнеобеспечения в сейсмических</w:t>
      </w:r>
    </w:p>
    <w:p w:rsidR="00C00C9C" w:rsidRDefault="00C00C9C">
      <w:pPr>
        <w:pStyle w:val="ConsPlusNormal"/>
        <w:jc w:val="right"/>
      </w:pPr>
      <w:r>
        <w:t>районах Российской Федерации</w:t>
      </w:r>
    </w:p>
    <w:p w:rsidR="00C00C9C" w:rsidRDefault="00C00C9C">
      <w:pPr>
        <w:pStyle w:val="ConsPlusNormal"/>
        <w:jc w:val="right"/>
      </w:pPr>
      <w:r>
        <w:t>на 2009 - 2018 годы"</w:t>
      </w:r>
    </w:p>
    <w:p w:rsidR="00C00C9C" w:rsidRDefault="00C00C9C">
      <w:pPr>
        <w:pStyle w:val="ConsPlusNormal"/>
        <w:ind w:firstLine="540"/>
        <w:jc w:val="both"/>
      </w:pPr>
    </w:p>
    <w:p w:rsidR="00C00C9C" w:rsidRDefault="00C00C9C">
      <w:pPr>
        <w:pStyle w:val="ConsPlusNormal"/>
        <w:jc w:val="center"/>
      </w:pPr>
      <w:bookmarkStart w:id="4" w:name="P538"/>
      <w:bookmarkEnd w:id="4"/>
      <w:r>
        <w:t>ЦЕЛЕВЫЕ ИНДИКАТОРЫ И ПОКАЗАТЕЛИ</w:t>
      </w:r>
    </w:p>
    <w:p w:rsidR="00C00C9C" w:rsidRDefault="00C00C9C">
      <w:pPr>
        <w:pStyle w:val="ConsPlusNormal"/>
        <w:jc w:val="center"/>
      </w:pPr>
      <w:r>
        <w:t>ЭФФЕКТИВНОСТИ РЕАЛИЗАЦИИ ФЕДЕРАЛЬНОЙ ЦЕЛЕВОЙ ПРОГРАММЫ</w:t>
      </w:r>
    </w:p>
    <w:p w:rsidR="00C00C9C" w:rsidRDefault="00C00C9C">
      <w:pPr>
        <w:pStyle w:val="ConsPlusNormal"/>
        <w:jc w:val="center"/>
      </w:pPr>
      <w:r>
        <w:t>"ПОВЫШЕНИЕ УСТОЙЧИВОСТИ ЖИЛЫХ ДОМОВ, ОСНОВНЫХ ОБЪЕКТОВ</w:t>
      </w:r>
    </w:p>
    <w:p w:rsidR="00C00C9C" w:rsidRDefault="00C00C9C">
      <w:pPr>
        <w:pStyle w:val="ConsPlusNormal"/>
        <w:jc w:val="center"/>
      </w:pPr>
      <w:r>
        <w:t>И СИСТЕМ ЖИЗНЕОБЕСПЕЧЕНИЯ В СЕЙСМИЧЕСКИХ РАЙОНАХ</w:t>
      </w:r>
    </w:p>
    <w:p w:rsidR="00C00C9C" w:rsidRDefault="00C00C9C">
      <w:pPr>
        <w:pStyle w:val="ConsPlusNormal"/>
        <w:jc w:val="center"/>
      </w:pPr>
      <w:r>
        <w:t>РОССИЙСКОЙ ФЕДЕРАЦИИ НА 2009 - 2018 ГОДЫ"</w:t>
      </w:r>
    </w:p>
    <w:p w:rsidR="00C00C9C" w:rsidRDefault="00C00C9C">
      <w:pPr>
        <w:pStyle w:val="ConsPlusNormal"/>
        <w:jc w:val="center"/>
      </w:pPr>
      <w:r>
        <w:t>Список изменяющих документов</w:t>
      </w:r>
    </w:p>
    <w:p w:rsidR="00C00C9C" w:rsidRDefault="00C00C9C">
      <w:pPr>
        <w:pStyle w:val="ConsPlusNormal"/>
        <w:jc w:val="center"/>
      </w:pPr>
      <w:r>
        <w:t xml:space="preserve">(в ред. </w:t>
      </w:r>
      <w:hyperlink r:id="rId179" w:history="1">
        <w:r>
          <w:rPr>
            <w:color w:val="0000FF"/>
          </w:rPr>
          <w:t>Постановления</w:t>
        </w:r>
      </w:hyperlink>
      <w:r>
        <w:t xml:space="preserve"> Правительства РФ от 26.04.2016 N 358)</w:t>
      </w:r>
    </w:p>
    <w:p w:rsidR="00C00C9C" w:rsidRDefault="00C00C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9"/>
        <w:gridCol w:w="1040"/>
        <w:gridCol w:w="889"/>
        <w:gridCol w:w="729"/>
        <w:gridCol w:w="729"/>
        <w:gridCol w:w="729"/>
        <w:gridCol w:w="729"/>
        <w:gridCol w:w="729"/>
        <w:gridCol w:w="729"/>
        <w:gridCol w:w="729"/>
        <w:gridCol w:w="729"/>
        <w:gridCol w:w="729"/>
        <w:gridCol w:w="737"/>
      </w:tblGrid>
      <w:tr w:rsidR="00C00C9C">
        <w:tc>
          <w:tcPr>
            <w:tcW w:w="2699" w:type="dxa"/>
            <w:vMerge w:val="restart"/>
            <w:tcBorders>
              <w:top w:val="single" w:sz="4" w:space="0" w:color="auto"/>
              <w:left w:val="nil"/>
              <w:bottom w:val="single" w:sz="4" w:space="0" w:color="auto"/>
            </w:tcBorders>
          </w:tcPr>
          <w:p w:rsidR="00C00C9C" w:rsidRDefault="00C00C9C">
            <w:pPr>
              <w:pStyle w:val="ConsPlusNormal"/>
              <w:jc w:val="center"/>
            </w:pPr>
            <w:r>
              <w:t>Наименование целевых индикаторов и показателей эффективности</w:t>
            </w:r>
          </w:p>
        </w:tc>
        <w:tc>
          <w:tcPr>
            <w:tcW w:w="1040" w:type="dxa"/>
            <w:vMerge w:val="restart"/>
            <w:tcBorders>
              <w:top w:val="single" w:sz="4" w:space="0" w:color="auto"/>
              <w:bottom w:val="single" w:sz="4" w:space="0" w:color="auto"/>
            </w:tcBorders>
          </w:tcPr>
          <w:p w:rsidR="00C00C9C" w:rsidRDefault="00C00C9C">
            <w:pPr>
              <w:pStyle w:val="ConsPlusNormal"/>
              <w:jc w:val="center"/>
            </w:pPr>
            <w:r>
              <w:t>Единица измерения</w:t>
            </w:r>
          </w:p>
        </w:tc>
        <w:tc>
          <w:tcPr>
            <w:tcW w:w="889" w:type="dxa"/>
            <w:vMerge w:val="restart"/>
            <w:tcBorders>
              <w:top w:val="single" w:sz="4" w:space="0" w:color="auto"/>
              <w:bottom w:val="single" w:sz="4" w:space="0" w:color="auto"/>
            </w:tcBorders>
          </w:tcPr>
          <w:p w:rsidR="00C00C9C" w:rsidRDefault="00C00C9C">
            <w:pPr>
              <w:pStyle w:val="ConsPlusNormal"/>
              <w:jc w:val="center"/>
            </w:pPr>
            <w:r>
              <w:t>2009 - 2018 годы - всего</w:t>
            </w:r>
          </w:p>
        </w:tc>
        <w:tc>
          <w:tcPr>
            <w:tcW w:w="7298" w:type="dxa"/>
            <w:gridSpan w:val="10"/>
            <w:tcBorders>
              <w:top w:val="single" w:sz="4" w:space="0" w:color="auto"/>
              <w:bottom w:val="single" w:sz="4" w:space="0" w:color="auto"/>
              <w:right w:val="nil"/>
            </w:tcBorders>
          </w:tcPr>
          <w:p w:rsidR="00C00C9C" w:rsidRDefault="00C00C9C">
            <w:pPr>
              <w:pStyle w:val="ConsPlusNormal"/>
              <w:jc w:val="center"/>
            </w:pPr>
            <w:r>
              <w:t>В том числе</w:t>
            </w:r>
          </w:p>
        </w:tc>
      </w:tr>
      <w:tr w:rsidR="00C00C9C">
        <w:tc>
          <w:tcPr>
            <w:tcW w:w="2699" w:type="dxa"/>
            <w:vMerge/>
            <w:tcBorders>
              <w:top w:val="single" w:sz="4" w:space="0" w:color="auto"/>
              <w:left w:val="nil"/>
              <w:bottom w:val="single" w:sz="4" w:space="0" w:color="auto"/>
            </w:tcBorders>
          </w:tcPr>
          <w:p w:rsidR="00C00C9C" w:rsidRDefault="00C00C9C"/>
        </w:tc>
        <w:tc>
          <w:tcPr>
            <w:tcW w:w="1040" w:type="dxa"/>
            <w:vMerge/>
            <w:tcBorders>
              <w:top w:val="single" w:sz="4" w:space="0" w:color="auto"/>
              <w:bottom w:val="single" w:sz="4" w:space="0" w:color="auto"/>
            </w:tcBorders>
          </w:tcPr>
          <w:p w:rsidR="00C00C9C" w:rsidRDefault="00C00C9C"/>
        </w:tc>
        <w:tc>
          <w:tcPr>
            <w:tcW w:w="889" w:type="dxa"/>
            <w:vMerge/>
            <w:tcBorders>
              <w:top w:val="single" w:sz="4" w:space="0" w:color="auto"/>
              <w:bottom w:val="single" w:sz="4" w:space="0" w:color="auto"/>
            </w:tcBorders>
          </w:tcPr>
          <w:p w:rsidR="00C00C9C" w:rsidRDefault="00C00C9C"/>
        </w:tc>
        <w:tc>
          <w:tcPr>
            <w:tcW w:w="729" w:type="dxa"/>
            <w:tcBorders>
              <w:top w:val="single" w:sz="4" w:space="0" w:color="auto"/>
              <w:bottom w:val="single" w:sz="4" w:space="0" w:color="auto"/>
            </w:tcBorders>
          </w:tcPr>
          <w:p w:rsidR="00C00C9C" w:rsidRDefault="00C00C9C">
            <w:pPr>
              <w:pStyle w:val="ConsPlusNormal"/>
              <w:jc w:val="center"/>
            </w:pPr>
            <w:r>
              <w:t>2009 год</w:t>
            </w:r>
          </w:p>
        </w:tc>
        <w:tc>
          <w:tcPr>
            <w:tcW w:w="729" w:type="dxa"/>
            <w:tcBorders>
              <w:top w:val="single" w:sz="4" w:space="0" w:color="auto"/>
              <w:bottom w:val="single" w:sz="4" w:space="0" w:color="auto"/>
            </w:tcBorders>
          </w:tcPr>
          <w:p w:rsidR="00C00C9C" w:rsidRDefault="00C00C9C">
            <w:pPr>
              <w:pStyle w:val="ConsPlusNormal"/>
              <w:jc w:val="center"/>
            </w:pPr>
            <w:r>
              <w:t>2010 год</w:t>
            </w:r>
          </w:p>
        </w:tc>
        <w:tc>
          <w:tcPr>
            <w:tcW w:w="729" w:type="dxa"/>
            <w:tcBorders>
              <w:top w:val="single" w:sz="4" w:space="0" w:color="auto"/>
              <w:bottom w:val="single" w:sz="4" w:space="0" w:color="auto"/>
            </w:tcBorders>
          </w:tcPr>
          <w:p w:rsidR="00C00C9C" w:rsidRDefault="00C00C9C">
            <w:pPr>
              <w:pStyle w:val="ConsPlusNormal"/>
              <w:jc w:val="center"/>
            </w:pPr>
            <w:r>
              <w:t>2011 год</w:t>
            </w:r>
          </w:p>
        </w:tc>
        <w:tc>
          <w:tcPr>
            <w:tcW w:w="729" w:type="dxa"/>
            <w:tcBorders>
              <w:top w:val="single" w:sz="4" w:space="0" w:color="auto"/>
              <w:bottom w:val="single" w:sz="4" w:space="0" w:color="auto"/>
            </w:tcBorders>
          </w:tcPr>
          <w:p w:rsidR="00C00C9C" w:rsidRDefault="00C00C9C">
            <w:pPr>
              <w:pStyle w:val="ConsPlusNormal"/>
              <w:jc w:val="center"/>
            </w:pPr>
            <w:r>
              <w:t>2012 год</w:t>
            </w:r>
          </w:p>
        </w:tc>
        <w:tc>
          <w:tcPr>
            <w:tcW w:w="729" w:type="dxa"/>
            <w:tcBorders>
              <w:top w:val="single" w:sz="4" w:space="0" w:color="auto"/>
              <w:bottom w:val="single" w:sz="4" w:space="0" w:color="auto"/>
            </w:tcBorders>
          </w:tcPr>
          <w:p w:rsidR="00C00C9C" w:rsidRDefault="00C00C9C">
            <w:pPr>
              <w:pStyle w:val="ConsPlusNormal"/>
              <w:jc w:val="center"/>
            </w:pPr>
            <w:r>
              <w:t>2013 год</w:t>
            </w:r>
          </w:p>
        </w:tc>
        <w:tc>
          <w:tcPr>
            <w:tcW w:w="729" w:type="dxa"/>
            <w:tcBorders>
              <w:top w:val="single" w:sz="4" w:space="0" w:color="auto"/>
              <w:bottom w:val="single" w:sz="4" w:space="0" w:color="auto"/>
            </w:tcBorders>
          </w:tcPr>
          <w:p w:rsidR="00C00C9C" w:rsidRDefault="00C00C9C">
            <w:pPr>
              <w:pStyle w:val="ConsPlusNormal"/>
              <w:jc w:val="center"/>
            </w:pPr>
            <w:r>
              <w:t>2014 год</w:t>
            </w:r>
          </w:p>
        </w:tc>
        <w:tc>
          <w:tcPr>
            <w:tcW w:w="729" w:type="dxa"/>
            <w:tcBorders>
              <w:top w:val="single" w:sz="4" w:space="0" w:color="auto"/>
              <w:bottom w:val="single" w:sz="4" w:space="0" w:color="auto"/>
            </w:tcBorders>
          </w:tcPr>
          <w:p w:rsidR="00C00C9C" w:rsidRDefault="00C00C9C">
            <w:pPr>
              <w:pStyle w:val="ConsPlusNormal"/>
              <w:jc w:val="center"/>
            </w:pPr>
            <w:r>
              <w:t>2015 год</w:t>
            </w:r>
          </w:p>
        </w:tc>
        <w:tc>
          <w:tcPr>
            <w:tcW w:w="729" w:type="dxa"/>
            <w:tcBorders>
              <w:top w:val="single" w:sz="4" w:space="0" w:color="auto"/>
              <w:bottom w:val="single" w:sz="4" w:space="0" w:color="auto"/>
            </w:tcBorders>
          </w:tcPr>
          <w:p w:rsidR="00C00C9C" w:rsidRDefault="00C00C9C">
            <w:pPr>
              <w:pStyle w:val="ConsPlusNormal"/>
              <w:jc w:val="center"/>
            </w:pPr>
            <w:r>
              <w:t>2016 год</w:t>
            </w:r>
          </w:p>
        </w:tc>
        <w:tc>
          <w:tcPr>
            <w:tcW w:w="729" w:type="dxa"/>
            <w:tcBorders>
              <w:top w:val="single" w:sz="4" w:space="0" w:color="auto"/>
              <w:bottom w:val="single" w:sz="4" w:space="0" w:color="auto"/>
            </w:tcBorders>
          </w:tcPr>
          <w:p w:rsidR="00C00C9C" w:rsidRDefault="00C00C9C">
            <w:pPr>
              <w:pStyle w:val="ConsPlusNormal"/>
              <w:jc w:val="center"/>
            </w:pPr>
            <w:r>
              <w:t>2017 год</w:t>
            </w:r>
          </w:p>
        </w:tc>
        <w:tc>
          <w:tcPr>
            <w:tcW w:w="737" w:type="dxa"/>
            <w:tcBorders>
              <w:top w:val="single" w:sz="4" w:space="0" w:color="auto"/>
              <w:bottom w:val="single" w:sz="4" w:space="0" w:color="auto"/>
              <w:right w:val="nil"/>
            </w:tcBorders>
          </w:tcPr>
          <w:p w:rsidR="00C00C9C" w:rsidRDefault="00C00C9C">
            <w:pPr>
              <w:pStyle w:val="ConsPlusNormal"/>
              <w:jc w:val="center"/>
            </w:pPr>
            <w:r>
              <w:t>2018 год</w:t>
            </w:r>
          </w:p>
        </w:tc>
      </w:tr>
      <w:tr w:rsidR="00C00C9C">
        <w:tblPrEx>
          <w:tblBorders>
            <w:insideH w:val="none" w:sz="0" w:space="0" w:color="auto"/>
            <w:insideV w:val="none" w:sz="0" w:space="0" w:color="auto"/>
          </w:tblBorders>
        </w:tblPrEx>
        <w:tc>
          <w:tcPr>
            <w:tcW w:w="2699" w:type="dxa"/>
            <w:tcBorders>
              <w:top w:val="single" w:sz="4" w:space="0" w:color="auto"/>
              <w:left w:val="nil"/>
              <w:bottom w:val="nil"/>
              <w:right w:val="nil"/>
            </w:tcBorders>
          </w:tcPr>
          <w:p w:rsidR="00C00C9C" w:rsidRDefault="00C00C9C">
            <w:pPr>
              <w:pStyle w:val="ConsPlusNormal"/>
            </w:pPr>
            <w:r>
              <w:t>1. Повышение уровня участия органов исполнительной власти субъектов Российской Федерации</w:t>
            </w:r>
          </w:p>
        </w:tc>
        <w:tc>
          <w:tcPr>
            <w:tcW w:w="1040" w:type="dxa"/>
            <w:tcBorders>
              <w:top w:val="single" w:sz="4" w:space="0" w:color="auto"/>
              <w:left w:val="nil"/>
              <w:bottom w:val="nil"/>
              <w:right w:val="nil"/>
            </w:tcBorders>
          </w:tcPr>
          <w:p w:rsidR="00C00C9C" w:rsidRDefault="00C00C9C">
            <w:pPr>
              <w:pStyle w:val="ConsPlusNormal"/>
              <w:jc w:val="center"/>
            </w:pPr>
            <w:r>
              <w:t>процентов</w:t>
            </w:r>
          </w:p>
        </w:tc>
        <w:tc>
          <w:tcPr>
            <w:tcW w:w="889" w:type="dxa"/>
            <w:tcBorders>
              <w:top w:val="single" w:sz="4" w:space="0" w:color="auto"/>
              <w:left w:val="nil"/>
              <w:bottom w:val="nil"/>
              <w:right w:val="nil"/>
            </w:tcBorders>
          </w:tcPr>
          <w:p w:rsidR="00C00C9C" w:rsidRDefault="00C00C9C">
            <w:pPr>
              <w:pStyle w:val="ConsPlusNormal"/>
              <w:jc w:val="center"/>
            </w:pPr>
            <w:r>
              <w:t>100</w:t>
            </w:r>
          </w:p>
        </w:tc>
        <w:tc>
          <w:tcPr>
            <w:tcW w:w="729" w:type="dxa"/>
            <w:tcBorders>
              <w:top w:val="single" w:sz="4" w:space="0" w:color="auto"/>
              <w:left w:val="nil"/>
              <w:bottom w:val="nil"/>
              <w:right w:val="nil"/>
            </w:tcBorders>
          </w:tcPr>
          <w:p w:rsidR="00C00C9C" w:rsidRDefault="00C00C9C">
            <w:pPr>
              <w:pStyle w:val="ConsPlusNormal"/>
              <w:jc w:val="center"/>
            </w:pPr>
            <w:r>
              <w:t>-</w:t>
            </w:r>
          </w:p>
        </w:tc>
        <w:tc>
          <w:tcPr>
            <w:tcW w:w="729" w:type="dxa"/>
            <w:tcBorders>
              <w:top w:val="single" w:sz="4" w:space="0" w:color="auto"/>
              <w:left w:val="nil"/>
              <w:bottom w:val="nil"/>
              <w:right w:val="nil"/>
            </w:tcBorders>
          </w:tcPr>
          <w:p w:rsidR="00C00C9C" w:rsidRDefault="00C00C9C">
            <w:pPr>
              <w:pStyle w:val="ConsPlusNormal"/>
              <w:jc w:val="center"/>
            </w:pPr>
            <w:r>
              <w:t>-</w:t>
            </w:r>
          </w:p>
        </w:tc>
        <w:tc>
          <w:tcPr>
            <w:tcW w:w="729" w:type="dxa"/>
            <w:tcBorders>
              <w:top w:val="single" w:sz="4" w:space="0" w:color="auto"/>
              <w:left w:val="nil"/>
              <w:bottom w:val="nil"/>
              <w:right w:val="nil"/>
            </w:tcBorders>
          </w:tcPr>
          <w:p w:rsidR="00C00C9C" w:rsidRDefault="00C00C9C">
            <w:pPr>
              <w:pStyle w:val="ConsPlusNormal"/>
              <w:jc w:val="center"/>
            </w:pPr>
            <w:r>
              <w:t>-</w:t>
            </w:r>
          </w:p>
        </w:tc>
        <w:tc>
          <w:tcPr>
            <w:tcW w:w="729" w:type="dxa"/>
            <w:tcBorders>
              <w:top w:val="single" w:sz="4" w:space="0" w:color="auto"/>
              <w:left w:val="nil"/>
              <w:bottom w:val="nil"/>
              <w:right w:val="nil"/>
            </w:tcBorders>
          </w:tcPr>
          <w:p w:rsidR="00C00C9C" w:rsidRDefault="00C00C9C">
            <w:pPr>
              <w:pStyle w:val="ConsPlusNormal"/>
              <w:jc w:val="center"/>
            </w:pPr>
            <w:r>
              <w:t>20</w:t>
            </w:r>
          </w:p>
        </w:tc>
        <w:tc>
          <w:tcPr>
            <w:tcW w:w="729" w:type="dxa"/>
            <w:tcBorders>
              <w:top w:val="single" w:sz="4" w:space="0" w:color="auto"/>
              <w:left w:val="nil"/>
              <w:bottom w:val="nil"/>
              <w:right w:val="nil"/>
            </w:tcBorders>
          </w:tcPr>
          <w:p w:rsidR="00C00C9C" w:rsidRDefault="00C00C9C">
            <w:pPr>
              <w:pStyle w:val="ConsPlusNormal"/>
              <w:jc w:val="center"/>
            </w:pPr>
            <w:r>
              <w:t>40</w:t>
            </w:r>
          </w:p>
        </w:tc>
        <w:tc>
          <w:tcPr>
            <w:tcW w:w="729" w:type="dxa"/>
            <w:tcBorders>
              <w:top w:val="single" w:sz="4" w:space="0" w:color="auto"/>
              <w:left w:val="nil"/>
              <w:bottom w:val="nil"/>
              <w:right w:val="nil"/>
            </w:tcBorders>
          </w:tcPr>
          <w:p w:rsidR="00C00C9C" w:rsidRDefault="00C00C9C">
            <w:pPr>
              <w:pStyle w:val="ConsPlusNormal"/>
              <w:jc w:val="center"/>
            </w:pPr>
            <w:r>
              <w:t>60</w:t>
            </w:r>
          </w:p>
        </w:tc>
        <w:tc>
          <w:tcPr>
            <w:tcW w:w="729" w:type="dxa"/>
            <w:tcBorders>
              <w:top w:val="single" w:sz="4" w:space="0" w:color="auto"/>
              <w:left w:val="nil"/>
              <w:bottom w:val="nil"/>
              <w:right w:val="nil"/>
            </w:tcBorders>
          </w:tcPr>
          <w:p w:rsidR="00C00C9C" w:rsidRDefault="00C00C9C">
            <w:pPr>
              <w:pStyle w:val="ConsPlusNormal"/>
              <w:jc w:val="center"/>
            </w:pPr>
            <w:r>
              <w:t>80</w:t>
            </w:r>
          </w:p>
        </w:tc>
        <w:tc>
          <w:tcPr>
            <w:tcW w:w="729" w:type="dxa"/>
            <w:tcBorders>
              <w:top w:val="single" w:sz="4" w:space="0" w:color="auto"/>
              <w:left w:val="nil"/>
              <w:bottom w:val="nil"/>
              <w:right w:val="nil"/>
            </w:tcBorders>
          </w:tcPr>
          <w:p w:rsidR="00C00C9C" w:rsidRDefault="00C00C9C">
            <w:pPr>
              <w:pStyle w:val="ConsPlusNormal"/>
              <w:jc w:val="center"/>
            </w:pPr>
            <w:r>
              <w:t>100</w:t>
            </w:r>
          </w:p>
        </w:tc>
        <w:tc>
          <w:tcPr>
            <w:tcW w:w="729" w:type="dxa"/>
            <w:tcBorders>
              <w:top w:val="single" w:sz="4" w:space="0" w:color="auto"/>
              <w:left w:val="nil"/>
              <w:bottom w:val="nil"/>
              <w:right w:val="nil"/>
            </w:tcBorders>
          </w:tcPr>
          <w:p w:rsidR="00C00C9C" w:rsidRDefault="00C00C9C">
            <w:pPr>
              <w:pStyle w:val="ConsPlusNormal"/>
              <w:jc w:val="center"/>
            </w:pPr>
            <w:r>
              <w:t>100</w:t>
            </w:r>
          </w:p>
        </w:tc>
        <w:tc>
          <w:tcPr>
            <w:tcW w:w="737" w:type="dxa"/>
            <w:tcBorders>
              <w:top w:val="single" w:sz="4" w:space="0" w:color="auto"/>
              <w:left w:val="nil"/>
              <w:bottom w:val="nil"/>
              <w:right w:val="nil"/>
            </w:tcBorders>
          </w:tcPr>
          <w:p w:rsidR="00C00C9C" w:rsidRDefault="00C00C9C">
            <w:pPr>
              <w:pStyle w:val="ConsPlusNormal"/>
              <w:jc w:val="center"/>
            </w:pPr>
            <w:r>
              <w:t>100</w:t>
            </w:r>
          </w:p>
        </w:tc>
      </w:tr>
      <w:tr w:rsidR="00C00C9C">
        <w:tblPrEx>
          <w:tblBorders>
            <w:insideH w:val="none" w:sz="0" w:space="0" w:color="auto"/>
            <w:insideV w:val="none" w:sz="0" w:space="0" w:color="auto"/>
          </w:tblBorders>
        </w:tblPrEx>
        <w:tc>
          <w:tcPr>
            <w:tcW w:w="2699" w:type="dxa"/>
            <w:tcBorders>
              <w:top w:val="nil"/>
              <w:left w:val="nil"/>
              <w:bottom w:val="nil"/>
              <w:right w:val="nil"/>
            </w:tcBorders>
          </w:tcPr>
          <w:p w:rsidR="00C00C9C" w:rsidRDefault="00C00C9C">
            <w:pPr>
              <w:pStyle w:val="ConsPlusNormal"/>
            </w:pPr>
            <w:r>
              <w:lastRenderedPageBreak/>
              <w:t>2. Снижение уровня риска возникновения чрезвычайных ситуаций вследствие разрушительных землетрясений</w:t>
            </w:r>
          </w:p>
        </w:tc>
        <w:tc>
          <w:tcPr>
            <w:tcW w:w="1040" w:type="dxa"/>
            <w:tcBorders>
              <w:top w:val="nil"/>
              <w:left w:val="nil"/>
              <w:bottom w:val="nil"/>
              <w:right w:val="nil"/>
            </w:tcBorders>
          </w:tcPr>
          <w:p w:rsidR="00C00C9C" w:rsidRDefault="00C00C9C">
            <w:pPr>
              <w:pStyle w:val="ConsPlusNormal"/>
              <w:jc w:val="center"/>
            </w:pPr>
            <w:r>
              <w:t>процентов</w:t>
            </w:r>
          </w:p>
        </w:tc>
        <w:tc>
          <w:tcPr>
            <w:tcW w:w="889" w:type="dxa"/>
            <w:tcBorders>
              <w:top w:val="nil"/>
              <w:left w:val="nil"/>
              <w:bottom w:val="nil"/>
              <w:right w:val="nil"/>
            </w:tcBorders>
          </w:tcPr>
          <w:p w:rsidR="00C00C9C" w:rsidRDefault="00C00C9C">
            <w:pPr>
              <w:pStyle w:val="ConsPlusNormal"/>
              <w:jc w:val="center"/>
            </w:pPr>
            <w:r>
              <w:t>59,5</w:t>
            </w:r>
          </w:p>
        </w:tc>
        <w:tc>
          <w:tcPr>
            <w:tcW w:w="729" w:type="dxa"/>
            <w:tcBorders>
              <w:top w:val="nil"/>
              <w:left w:val="nil"/>
              <w:bottom w:val="nil"/>
              <w:right w:val="nil"/>
            </w:tcBorders>
          </w:tcPr>
          <w:p w:rsidR="00C00C9C" w:rsidRDefault="00C00C9C">
            <w:pPr>
              <w:pStyle w:val="ConsPlusNormal"/>
              <w:jc w:val="center"/>
            </w:pPr>
            <w:r>
              <w:t>2</w:t>
            </w:r>
          </w:p>
        </w:tc>
        <w:tc>
          <w:tcPr>
            <w:tcW w:w="729" w:type="dxa"/>
            <w:tcBorders>
              <w:top w:val="nil"/>
              <w:left w:val="nil"/>
              <w:bottom w:val="nil"/>
              <w:right w:val="nil"/>
            </w:tcBorders>
          </w:tcPr>
          <w:p w:rsidR="00C00C9C" w:rsidRDefault="00C00C9C">
            <w:pPr>
              <w:pStyle w:val="ConsPlusNormal"/>
              <w:jc w:val="center"/>
            </w:pPr>
            <w:r>
              <w:t>9,6</w:t>
            </w:r>
          </w:p>
        </w:tc>
        <w:tc>
          <w:tcPr>
            <w:tcW w:w="729" w:type="dxa"/>
            <w:tcBorders>
              <w:top w:val="nil"/>
              <w:left w:val="nil"/>
              <w:bottom w:val="nil"/>
              <w:right w:val="nil"/>
            </w:tcBorders>
          </w:tcPr>
          <w:p w:rsidR="00C00C9C" w:rsidRDefault="00C00C9C">
            <w:pPr>
              <w:pStyle w:val="ConsPlusNormal"/>
              <w:jc w:val="center"/>
            </w:pPr>
            <w:r>
              <w:t>4,94</w:t>
            </w:r>
          </w:p>
        </w:tc>
        <w:tc>
          <w:tcPr>
            <w:tcW w:w="729" w:type="dxa"/>
            <w:tcBorders>
              <w:top w:val="nil"/>
              <w:left w:val="nil"/>
              <w:bottom w:val="nil"/>
              <w:right w:val="nil"/>
            </w:tcBorders>
          </w:tcPr>
          <w:p w:rsidR="00C00C9C" w:rsidRDefault="00C00C9C">
            <w:pPr>
              <w:pStyle w:val="ConsPlusNormal"/>
              <w:jc w:val="center"/>
            </w:pPr>
            <w:r>
              <w:t>5,46</w:t>
            </w:r>
          </w:p>
        </w:tc>
        <w:tc>
          <w:tcPr>
            <w:tcW w:w="729" w:type="dxa"/>
            <w:tcBorders>
              <w:top w:val="nil"/>
              <w:left w:val="nil"/>
              <w:bottom w:val="nil"/>
              <w:right w:val="nil"/>
            </w:tcBorders>
          </w:tcPr>
          <w:p w:rsidR="00C00C9C" w:rsidRDefault="00C00C9C">
            <w:pPr>
              <w:pStyle w:val="ConsPlusNormal"/>
              <w:jc w:val="center"/>
            </w:pPr>
            <w:r>
              <w:t>12,5</w:t>
            </w:r>
          </w:p>
        </w:tc>
        <w:tc>
          <w:tcPr>
            <w:tcW w:w="729" w:type="dxa"/>
            <w:tcBorders>
              <w:top w:val="nil"/>
              <w:left w:val="nil"/>
              <w:bottom w:val="nil"/>
              <w:right w:val="nil"/>
            </w:tcBorders>
          </w:tcPr>
          <w:p w:rsidR="00C00C9C" w:rsidRDefault="00C00C9C">
            <w:pPr>
              <w:pStyle w:val="ConsPlusNormal"/>
              <w:jc w:val="center"/>
            </w:pPr>
            <w:r>
              <w:t>12,5</w:t>
            </w:r>
          </w:p>
        </w:tc>
        <w:tc>
          <w:tcPr>
            <w:tcW w:w="729" w:type="dxa"/>
            <w:tcBorders>
              <w:top w:val="nil"/>
              <w:left w:val="nil"/>
              <w:bottom w:val="nil"/>
              <w:right w:val="nil"/>
            </w:tcBorders>
          </w:tcPr>
          <w:p w:rsidR="00C00C9C" w:rsidRDefault="00C00C9C">
            <w:pPr>
              <w:pStyle w:val="ConsPlusNormal"/>
              <w:jc w:val="center"/>
            </w:pPr>
            <w:r>
              <w:t>12,5</w:t>
            </w:r>
          </w:p>
        </w:tc>
        <w:tc>
          <w:tcPr>
            <w:tcW w:w="729" w:type="dxa"/>
            <w:tcBorders>
              <w:top w:val="nil"/>
              <w:left w:val="nil"/>
              <w:bottom w:val="nil"/>
              <w:right w:val="nil"/>
            </w:tcBorders>
          </w:tcPr>
          <w:p w:rsidR="00C00C9C" w:rsidRDefault="00C00C9C">
            <w:pPr>
              <w:pStyle w:val="ConsPlusNormal"/>
              <w:jc w:val="center"/>
            </w:pPr>
            <w:r>
              <w:t>-</w:t>
            </w:r>
          </w:p>
        </w:tc>
        <w:tc>
          <w:tcPr>
            <w:tcW w:w="729" w:type="dxa"/>
            <w:tcBorders>
              <w:top w:val="nil"/>
              <w:left w:val="nil"/>
              <w:bottom w:val="nil"/>
              <w:right w:val="nil"/>
            </w:tcBorders>
          </w:tcPr>
          <w:p w:rsidR="00C00C9C" w:rsidRDefault="00C00C9C">
            <w:pPr>
              <w:pStyle w:val="ConsPlusNormal"/>
              <w:jc w:val="center"/>
            </w:pPr>
            <w:r>
              <w:t>-</w:t>
            </w:r>
          </w:p>
        </w:tc>
        <w:tc>
          <w:tcPr>
            <w:tcW w:w="737"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2699" w:type="dxa"/>
            <w:tcBorders>
              <w:top w:val="nil"/>
              <w:left w:val="nil"/>
              <w:bottom w:val="single" w:sz="4" w:space="0" w:color="auto"/>
              <w:right w:val="nil"/>
            </w:tcBorders>
          </w:tcPr>
          <w:p w:rsidR="00C00C9C" w:rsidRDefault="00C00C9C">
            <w:pPr>
              <w:pStyle w:val="ConsPlusNormal"/>
            </w:pPr>
            <w:r>
              <w:t>3. Снижение уровня уязвимости жилых домов, основных объектов и систем жизнеобеспечения от воздействий разрушительных землетрясений</w:t>
            </w:r>
          </w:p>
        </w:tc>
        <w:tc>
          <w:tcPr>
            <w:tcW w:w="1040" w:type="dxa"/>
            <w:tcBorders>
              <w:top w:val="nil"/>
              <w:left w:val="nil"/>
              <w:bottom w:val="single" w:sz="4" w:space="0" w:color="auto"/>
              <w:right w:val="nil"/>
            </w:tcBorders>
          </w:tcPr>
          <w:p w:rsidR="00C00C9C" w:rsidRDefault="00C00C9C">
            <w:pPr>
              <w:pStyle w:val="ConsPlusNormal"/>
              <w:jc w:val="center"/>
            </w:pPr>
            <w:r>
              <w:t>процентов</w:t>
            </w:r>
          </w:p>
        </w:tc>
        <w:tc>
          <w:tcPr>
            <w:tcW w:w="889" w:type="dxa"/>
            <w:tcBorders>
              <w:top w:val="nil"/>
              <w:left w:val="nil"/>
              <w:bottom w:val="single" w:sz="4" w:space="0" w:color="auto"/>
              <w:right w:val="nil"/>
            </w:tcBorders>
          </w:tcPr>
          <w:p w:rsidR="00C00C9C" w:rsidRDefault="00C00C9C">
            <w:pPr>
              <w:pStyle w:val="ConsPlusNormal"/>
              <w:jc w:val="center"/>
            </w:pPr>
            <w:r>
              <w:t>100</w:t>
            </w:r>
          </w:p>
        </w:tc>
        <w:tc>
          <w:tcPr>
            <w:tcW w:w="729" w:type="dxa"/>
            <w:tcBorders>
              <w:top w:val="nil"/>
              <w:left w:val="nil"/>
              <w:bottom w:val="single" w:sz="4" w:space="0" w:color="auto"/>
              <w:right w:val="nil"/>
            </w:tcBorders>
          </w:tcPr>
          <w:p w:rsidR="00C00C9C" w:rsidRDefault="00C00C9C">
            <w:pPr>
              <w:pStyle w:val="ConsPlusNormal"/>
              <w:jc w:val="center"/>
            </w:pPr>
            <w:r>
              <w:t>-</w:t>
            </w:r>
          </w:p>
        </w:tc>
        <w:tc>
          <w:tcPr>
            <w:tcW w:w="729" w:type="dxa"/>
            <w:tcBorders>
              <w:top w:val="nil"/>
              <w:left w:val="nil"/>
              <w:bottom w:val="single" w:sz="4" w:space="0" w:color="auto"/>
              <w:right w:val="nil"/>
            </w:tcBorders>
          </w:tcPr>
          <w:p w:rsidR="00C00C9C" w:rsidRDefault="00C00C9C">
            <w:pPr>
              <w:pStyle w:val="ConsPlusNormal"/>
              <w:jc w:val="center"/>
            </w:pPr>
            <w:r>
              <w:t>-</w:t>
            </w:r>
          </w:p>
        </w:tc>
        <w:tc>
          <w:tcPr>
            <w:tcW w:w="729" w:type="dxa"/>
            <w:tcBorders>
              <w:top w:val="nil"/>
              <w:left w:val="nil"/>
              <w:bottom w:val="single" w:sz="4" w:space="0" w:color="auto"/>
              <w:right w:val="nil"/>
            </w:tcBorders>
          </w:tcPr>
          <w:p w:rsidR="00C00C9C" w:rsidRDefault="00C00C9C">
            <w:pPr>
              <w:pStyle w:val="ConsPlusNormal"/>
              <w:jc w:val="center"/>
            </w:pPr>
            <w:r>
              <w:t>-</w:t>
            </w:r>
          </w:p>
        </w:tc>
        <w:tc>
          <w:tcPr>
            <w:tcW w:w="729" w:type="dxa"/>
            <w:tcBorders>
              <w:top w:val="nil"/>
              <w:left w:val="nil"/>
              <w:bottom w:val="single" w:sz="4" w:space="0" w:color="auto"/>
              <w:right w:val="nil"/>
            </w:tcBorders>
          </w:tcPr>
          <w:p w:rsidR="00C00C9C" w:rsidRDefault="00C00C9C">
            <w:pPr>
              <w:pStyle w:val="ConsPlusNormal"/>
              <w:jc w:val="center"/>
            </w:pPr>
            <w:r>
              <w:t>-</w:t>
            </w:r>
          </w:p>
        </w:tc>
        <w:tc>
          <w:tcPr>
            <w:tcW w:w="729" w:type="dxa"/>
            <w:tcBorders>
              <w:top w:val="nil"/>
              <w:left w:val="nil"/>
              <w:bottom w:val="single" w:sz="4" w:space="0" w:color="auto"/>
              <w:right w:val="nil"/>
            </w:tcBorders>
          </w:tcPr>
          <w:p w:rsidR="00C00C9C" w:rsidRDefault="00C00C9C">
            <w:pPr>
              <w:pStyle w:val="ConsPlusNormal"/>
              <w:jc w:val="center"/>
            </w:pPr>
            <w:r>
              <w:t>-</w:t>
            </w:r>
          </w:p>
        </w:tc>
        <w:tc>
          <w:tcPr>
            <w:tcW w:w="729" w:type="dxa"/>
            <w:tcBorders>
              <w:top w:val="nil"/>
              <w:left w:val="nil"/>
              <w:bottom w:val="single" w:sz="4" w:space="0" w:color="auto"/>
              <w:right w:val="nil"/>
            </w:tcBorders>
          </w:tcPr>
          <w:p w:rsidR="00C00C9C" w:rsidRDefault="00C00C9C">
            <w:pPr>
              <w:pStyle w:val="ConsPlusNormal"/>
              <w:jc w:val="center"/>
            </w:pPr>
            <w:r>
              <w:t>-</w:t>
            </w:r>
          </w:p>
        </w:tc>
        <w:tc>
          <w:tcPr>
            <w:tcW w:w="729" w:type="dxa"/>
            <w:tcBorders>
              <w:top w:val="nil"/>
              <w:left w:val="nil"/>
              <w:bottom w:val="single" w:sz="4" w:space="0" w:color="auto"/>
              <w:right w:val="nil"/>
            </w:tcBorders>
          </w:tcPr>
          <w:p w:rsidR="00C00C9C" w:rsidRDefault="00C00C9C">
            <w:pPr>
              <w:pStyle w:val="ConsPlusNormal"/>
              <w:jc w:val="center"/>
            </w:pPr>
            <w:r>
              <w:t>-</w:t>
            </w:r>
          </w:p>
        </w:tc>
        <w:tc>
          <w:tcPr>
            <w:tcW w:w="729" w:type="dxa"/>
            <w:tcBorders>
              <w:top w:val="nil"/>
              <w:left w:val="nil"/>
              <w:bottom w:val="single" w:sz="4" w:space="0" w:color="auto"/>
              <w:right w:val="nil"/>
            </w:tcBorders>
          </w:tcPr>
          <w:p w:rsidR="00C00C9C" w:rsidRDefault="00C00C9C">
            <w:pPr>
              <w:pStyle w:val="ConsPlusNormal"/>
              <w:jc w:val="center"/>
            </w:pPr>
            <w:r>
              <w:t>20</w:t>
            </w:r>
          </w:p>
        </w:tc>
        <w:tc>
          <w:tcPr>
            <w:tcW w:w="729" w:type="dxa"/>
            <w:tcBorders>
              <w:top w:val="nil"/>
              <w:left w:val="nil"/>
              <w:bottom w:val="single" w:sz="4" w:space="0" w:color="auto"/>
              <w:right w:val="nil"/>
            </w:tcBorders>
          </w:tcPr>
          <w:p w:rsidR="00C00C9C" w:rsidRDefault="00C00C9C">
            <w:pPr>
              <w:pStyle w:val="ConsPlusNormal"/>
              <w:jc w:val="center"/>
            </w:pPr>
            <w:r>
              <w:t>35</w:t>
            </w:r>
          </w:p>
        </w:tc>
        <w:tc>
          <w:tcPr>
            <w:tcW w:w="737" w:type="dxa"/>
            <w:tcBorders>
              <w:top w:val="nil"/>
              <w:left w:val="nil"/>
              <w:bottom w:val="single" w:sz="4" w:space="0" w:color="auto"/>
              <w:right w:val="nil"/>
            </w:tcBorders>
          </w:tcPr>
          <w:p w:rsidR="00C00C9C" w:rsidRDefault="00C00C9C">
            <w:pPr>
              <w:pStyle w:val="ConsPlusNormal"/>
              <w:jc w:val="center"/>
            </w:pPr>
            <w:r>
              <w:t>45</w:t>
            </w:r>
          </w:p>
        </w:tc>
      </w:tr>
    </w:tbl>
    <w:p w:rsidR="00C00C9C" w:rsidRDefault="00C00C9C">
      <w:pPr>
        <w:pStyle w:val="ConsPlusNormal"/>
        <w:ind w:firstLine="540"/>
        <w:jc w:val="both"/>
      </w:pPr>
    </w:p>
    <w:p w:rsidR="00C00C9C" w:rsidRDefault="00C00C9C">
      <w:pPr>
        <w:pStyle w:val="ConsPlusNormal"/>
        <w:ind w:firstLine="540"/>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jc w:val="right"/>
        <w:outlineLvl w:val="1"/>
      </w:pPr>
      <w:r>
        <w:t>Приложение N 3</w:t>
      </w:r>
    </w:p>
    <w:p w:rsidR="00C00C9C" w:rsidRDefault="00C00C9C">
      <w:pPr>
        <w:pStyle w:val="ConsPlusNormal"/>
        <w:jc w:val="right"/>
      </w:pPr>
      <w:r>
        <w:t>к федеральной целевой программе</w:t>
      </w:r>
    </w:p>
    <w:p w:rsidR="00C00C9C" w:rsidRDefault="00C00C9C">
      <w:pPr>
        <w:pStyle w:val="ConsPlusNormal"/>
        <w:jc w:val="right"/>
      </w:pPr>
      <w:r>
        <w:t>"Повышение устойчивости жилых</w:t>
      </w:r>
    </w:p>
    <w:p w:rsidR="00C00C9C" w:rsidRDefault="00C00C9C">
      <w:pPr>
        <w:pStyle w:val="ConsPlusNormal"/>
        <w:jc w:val="right"/>
      </w:pPr>
      <w:r>
        <w:t>домов, основных объектов и систем</w:t>
      </w:r>
    </w:p>
    <w:p w:rsidR="00C00C9C" w:rsidRDefault="00C00C9C">
      <w:pPr>
        <w:pStyle w:val="ConsPlusNormal"/>
        <w:jc w:val="right"/>
      </w:pPr>
      <w:r>
        <w:t>жизнеобеспечения в сейсмических</w:t>
      </w:r>
    </w:p>
    <w:p w:rsidR="00C00C9C" w:rsidRDefault="00C00C9C">
      <w:pPr>
        <w:pStyle w:val="ConsPlusNormal"/>
        <w:jc w:val="right"/>
      </w:pPr>
      <w:r>
        <w:t>районах Российской Федерации</w:t>
      </w:r>
    </w:p>
    <w:p w:rsidR="00C00C9C" w:rsidRDefault="00C00C9C">
      <w:pPr>
        <w:pStyle w:val="ConsPlusNormal"/>
        <w:jc w:val="right"/>
      </w:pPr>
      <w:r>
        <w:t>на 2009 - 2018 годы"</w:t>
      </w:r>
    </w:p>
    <w:p w:rsidR="00C00C9C" w:rsidRDefault="00C00C9C">
      <w:pPr>
        <w:pStyle w:val="ConsPlusNormal"/>
        <w:jc w:val="center"/>
      </w:pPr>
    </w:p>
    <w:p w:rsidR="00C00C9C" w:rsidRDefault="00C00C9C">
      <w:pPr>
        <w:pStyle w:val="ConsPlusNormal"/>
        <w:jc w:val="center"/>
      </w:pPr>
      <w:bookmarkStart w:id="5" w:name="P612"/>
      <w:bookmarkEnd w:id="5"/>
      <w:r>
        <w:t>ОБЪЕМЫ ФИНАНСИРОВАНИЯ</w:t>
      </w:r>
    </w:p>
    <w:p w:rsidR="00C00C9C" w:rsidRDefault="00C00C9C">
      <w:pPr>
        <w:pStyle w:val="ConsPlusNormal"/>
        <w:jc w:val="center"/>
      </w:pPr>
      <w:r>
        <w:t>ФЕДЕРАЛЬНОЙ ЦЕЛЕВОЙ ПРОГРАММЫ "ПОВЫШЕНИЕ УСТОЙЧИВОСТИ ЖИЛЫХ</w:t>
      </w:r>
    </w:p>
    <w:p w:rsidR="00C00C9C" w:rsidRDefault="00C00C9C">
      <w:pPr>
        <w:pStyle w:val="ConsPlusNormal"/>
        <w:jc w:val="center"/>
      </w:pPr>
      <w:r>
        <w:t>ДОМОВ, ОСНОВНЫХ ОБЪЕКТОВ И СИСТЕМ ЖИЗНЕОБЕСПЕЧЕНИЯ</w:t>
      </w:r>
    </w:p>
    <w:p w:rsidR="00C00C9C" w:rsidRDefault="00C00C9C">
      <w:pPr>
        <w:pStyle w:val="ConsPlusNormal"/>
        <w:jc w:val="center"/>
      </w:pPr>
      <w:r>
        <w:t>В СЕЙСМИЧЕСКИХ РАЙОНАХ РОССИЙСКОЙ ФЕДЕРАЦИИ</w:t>
      </w:r>
    </w:p>
    <w:p w:rsidR="00C00C9C" w:rsidRDefault="00C00C9C">
      <w:pPr>
        <w:pStyle w:val="ConsPlusNormal"/>
        <w:jc w:val="center"/>
      </w:pPr>
      <w:r>
        <w:t>НА 2009 - 2018 ГОДЫ"</w:t>
      </w:r>
    </w:p>
    <w:p w:rsidR="00C00C9C" w:rsidRDefault="00C00C9C">
      <w:pPr>
        <w:pStyle w:val="ConsPlusNormal"/>
        <w:jc w:val="center"/>
      </w:pPr>
      <w:r>
        <w:t>Список изменяющих документов</w:t>
      </w:r>
    </w:p>
    <w:p w:rsidR="00C00C9C" w:rsidRDefault="00C00C9C">
      <w:pPr>
        <w:pStyle w:val="ConsPlusNormal"/>
        <w:jc w:val="center"/>
      </w:pPr>
      <w:r>
        <w:t xml:space="preserve">(в ред. </w:t>
      </w:r>
      <w:hyperlink r:id="rId180" w:history="1">
        <w:r>
          <w:rPr>
            <w:color w:val="0000FF"/>
          </w:rPr>
          <w:t>Постановления</w:t>
        </w:r>
      </w:hyperlink>
      <w:r>
        <w:t xml:space="preserve"> Правительства РФ от 26.04.2016 N 358)</w:t>
      </w:r>
    </w:p>
    <w:p w:rsidR="00C00C9C" w:rsidRDefault="00C00C9C">
      <w:pPr>
        <w:pStyle w:val="ConsPlusNormal"/>
        <w:jc w:val="both"/>
      </w:pPr>
    </w:p>
    <w:p w:rsidR="00C00C9C" w:rsidRDefault="00C00C9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020"/>
        <w:gridCol w:w="1020"/>
        <w:gridCol w:w="1020"/>
        <w:gridCol w:w="1020"/>
        <w:gridCol w:w="1020"/>
        <w:gridCol w:w="1020"/>
        <w:gridCol w:w="1020"/>
        <w:gridCol w:w="1020"/>
        <w:gridCol w:w="1020"/>
        <w:gridCol w:w="1020"/>
        <w:gridCol w:w="1020"/>
      </w:tblGrid>
      <w:tr w:rsidR="00C00C9C">
        <w:tc>
          <w:tcPr>
            <w:tcW w:w="2268" w:type="dxa"/>
            <w:vMerge w:val="restart"/>
            <w:tcBorders>
              <w:top w:val="single" w:sz="4" w:space="0" w:color="auto"/>
              <w:left w:val="nil"/>
              <w:bottom w:val="single" w:sz="4" w:space="0" w:color="auto"/>
            </w:tcBorders>
          </w:tcPr>
          <w:p w:rsidR="00C00C9C" w:rsidRDefault="00C00C9C">
            <w:pPr>
              <w:pStyle w:val="ConsPlusNormal"/>
            </w:pPr>
          </w:p>
        </w:tc>
        <w:tc>
          <w:tcPr>
            <w:tcW w:w="1020" w:type="dxa"/>
            <w:vMerge w:val="restart"/>
            <w:tcBorders>
              <w:top w:val="single" w:sz="4" w:space="0" w:color="auto"/>
              <w:bottom w:val="single" w:sz="4" w:space="0" w:color="auto"/>
            </w:tcBorders>
          </w:tcPr>
          <w:p w:rsidR="00C00C9C" w:rsidRDefault="00C00C9C">
            <w:pPr>
              <w:pStyle w:val="ConsPlusNormal"/>
              <w:jc w:val="center"/>
            </w:pPr>
            <w:r>
              <w:t>2009 - 2018 годы - всего</w:t>
            </w:r>
          </w:p>
        </w:tc>
        <w:tc>
          <w:tcPr>
            <w:tcW w:w="10200" w:type="dxa"/>
            <w:gridSpan w:val="10"/>
            <w:tcBorders>
              <w:top w:val="single" w:sz="4" w:space="0" w:color="auto"/>
              <w:bottom w:val="single" w:sz="4" w:space="0" w:color="auto"/>
              <w:right w:val="nil"/>
            </w:tcBorders>
          </w:tcPr>
          <w:p w:rsidR="00C00C9C" w:rsidRDefault="00C00C9C">
            <w:pPr>
              <w:pStyle w:val="ConsPlusNormal"/>
              <w:jc w:val="center"/>
            </w:pPr>
            <w:r>
              <w:t>В том числе</w:t>
            </w:r>
          </w:p>
        </w:tc>
      </w:tr>
      <w:tr w:rsidR="00C00C9C">
        <w:tc>
          <w:tcPr>
            <w:tcW w:w="2268" w:type="dxa"/>
            <w:vMerge/>
            <w:tcBorders>
              <w:top w:val="single" w:sz="4" w:space="0" w:color="auto"/>
              <w:left w:val="nil"/>
              <w:bottom w:val="single" w:sz="4" w:space="0" w:color="auto"/>
            </w:tcBorders>
          </w:tcPr>
          <w:p w:rsidR="00C00C9C" w:rsidRDefault="00C00C9C"/>
        </w:tc>
        <w:tc>
          <w:tcPr>
            <w:tcW w:w="1020" w:type="dxa"/>
            <w:vMerge/>
            <w:tcBorders>
              <w:top w:val="single" w:sz="4" w:space="0" w:color="auto"/>
              <w:bottom w:val="single" w:sz="4" w:space="0" w:color="auto"/>
            </w:tcBorders>
          </w:tcPr>
          <w:p w:rsidR="00C00C9C" w:rsidRDefault="00C00C9C"/>
        </w:tc>
        <w:tc>
          <w:tcPr>
            <w:tcW w:w="1020" w:type="dxa"/>
            <w:tcBorders>
              <w:top w:val="single" w:sz="4" w:space="0" w:color="auto"/>
              <w:bottom w:val="single" w:sz="4" w:space="0" w:color="auto"/>
            </w:tcBorders>
          </w:tcPr>
          <w:p w:rsidR="00C00C9C" w:rsidRDefault="00C00C9C">
            <w:pPr>
              <w:pStyle w:val="ConsPlusNormal"/>
              <w:jc w:val="center"/>
            </w:pPr>
            <w:r>
              <w:t>2009 год</w:t>
            </w:r>
          </w:p>
        </w:tc>
        <w:tc>
          <w:tcPr>
            <w:tcW w:w="1020" w:type="dxa"/>
            <w:tcBorders>
              <w:top w:val="single" w:sz="4" w:space="0" w:color="auto"/>
              <w:bottom w:val="single" w:sz="4" w:space="0" w:color="auto"/>
            </w:tcBorders>
          </w:tcPr>
          <w:p w:rsidR="00C00C9C" w:rsidRDefault="00C00C9C">
            <w:pPr>
              <w:pStyle w:val="ConsPlusNormal"/>
              <w:jc w:val="center"/>
            </w:pPr>
            <w:r>
              <w:t>2010 год</w:t>
            </w:r>
          </w:p>
        </w:tc>
        <w:tc>
          <w:tcPr>
            <w:tcW w:w="1020" w:type="dxa"/>
            <w:tcBorders>
              <w:top w:val="single" w:sz="4" w:space="0" w:color="auto"/>
              <w:bottom w:val="single" w:sz="4" w:space="0" w:color="auto"/>
            </w:tcBorders>
          </w:tcPr>
          <w:p w:rsidR="00C00C9C" w:rsidRDefault="00C00C9C">
            <w:pPr>
              <w:pStyle w:val="ConsPlusNormal"/>
              <w:jc w:val="center"/>
            </w:pPr>
            <w:r>
              <w:t>2011 год</w:t>
            </w:r>
          </w:p>
        </w:tc>
        <w:tc>
          <w:tcPr>
            <w:tcW w:w="1020" w:type="dxa"/>
            <w:tcBorders>
              <w:top w:val="single" w:sz="4" w:space="0" w:color="auto"/>
              <w:bottom w:val="single" w:sz="4" w:space="0" w:color="auto"/>
            </w:tcBorders>
          </w:tcPr>
          <w:p w:rsidR="00C00C9C" w:rsidRDefault="00C00C9C">
            <w:pPr>
              <w:pStyle w:val="ConsPlusNormal"/>
              <w:jc w:val="center"/>
            </w:pPr>
            <w:r>
              <w:t>2012 год</w:t>
            </w:r>
          </w:p>
        </w:tc>
        <w:tc>
          <w:tcPr>
            <w:tcW w:w="1020" w:type="dxa"/>
            <w:tcBorders>
              <w:top w:val="single" w:sz="4" w:space="0" w:color="auto"/>
              <w:bottom w:val="single" w:sz="4" w:space="0" w:color="auto"/>
            </w:tcBorders>
          </w:tcPr>
          <w:p w:rsidR="00C00C9C" w:rsidRDefault="00C00C9C">
            <w:pPr>
              <w:pStyle w:val="ConsPlusNormal"/>
              <w:jc w:val="center"/>
            </w:pPr>
            <w:r>
              <w:t>2013 год</w:t>
            </w:r>
          </w:p>
        </w:tc>
        <w:tc>
          <w:tcPr>
            <w:tcW w:w="1020" w:type="dxa"/>
            <w:tcBorders>
              <w:top w:val="single" w:sz="4" w:space="0" w:color="auto"/>
              <w:bottom w:val="single" w:sz="4" w:space="0" w:color="auto"/>
            </w:tcBorders>
          </w:tcPr>
          <w:p w:rsidR="00C00C9C" w:rsidRDefault="00C00C9C">
            <w:pPr>
              <w:pStyle w:val="ConsPlusNormal"/>
              <w:jc w:val="center"/>
            </w:pPr>
            <w:r>
              <w:t>2014 год</w:t>
            </w:r>
          </w:p>
        </w:tc>
        <w:tc>
          <w:tcPr>
            <w:tcW w:w="1020" w:type="dxa"/>
            <w:tcBorders>
              <w:top w:val="single" w:sz="4" w:space="0" w:color="auto"/>
              <w:bottom w:val="single" w:sz="4" w:space="0" w:color="auto"/>
            </w:tcBorders>
          </w:tcPr>
          <w:p w:rsidR="00C00C9C" w:rsidRDefault="00C00C9C">
            <w:pPr>
              <w:pStyle w:val="ConsPlusNormal"/>
              <w:jc w:val="center"/>
            </w:pPr>
            <w:r>
              <w:t>2015 год</w:t>
            </w:r>
          </w:p>
        </w:tc>
        <w:tc>
          <w:tcPr>
            <w:tcW w:w="1020" w:type="dxa"/>
            <w:tcBorders>
              <w:top w:val="single" w:sz="4" w:space="0" w:color="auto"/>
              <w:bottom w:val="single" w:sz="4" w:space="0" w:color="auto"/>
            </w:tcBorders>
          </w:tcPr>
          <w:p w:rsidR="00C00C9C" w:rsidRDefault="00C00C9C">
            <w:pPr>
              <w:pStyle w:val="ConsPlusNormal"/>
              <w:jc w:val="center"/>
            </w:pPr>
            <w:r>
              <w:t>2016 год</w:t>
            </w:r>
          </w:p>
        </w:tc>
        <w:tc>
          <w:tcPr>
            <w:tcW w:w="1020" w:type="dxa"/>
            <w:tcBorders>
              <w:top w:val="single" w:sz="4" w:space="0" w:color="auto"/>
              <w:bottom w:val="single" w:sz="4" w:space="0" w:color="auto"/>
            </w:tcBorders>
          </w:tcPr>
          <w:p w:rsidR="00C00C9C" w:rsidRDefault="00C00C9C">
            <w:pPr>
              <w:pStyle w:val="ConsPlusNormal"/>
              <w:jc w:val="center"/>
            </w:pPr>
            <w:r>
              <w:t>2017 год</w:t>
            </w:r>
          </w:p>
        </w:tc>
        <w:tc>
          <w:tcPr>
            <w:tcW w:w="1020" w:type="dxa"/>
            <w:tcBorders>
              <w:top w:val="single" w:sz="4" w:space="0" w:color="auto"/>
              <w:bottom w:val="single" w:sz="4" w:space="0" w:color="auto"/>
              <w:right w:val="nil"/>
            </w:tcBorders>
          </w:tcPr>
          <w:p w:rsidR="00C00C9C" w:rsidRDefault="00C00C9C">
            <w:pPr>
              <w:pStyle w:val="ConsPlusNormal"/>
              <w:jc w:val="center"/>
            </w:pPr>
            <w:r>
              <w:t>2018 год</w:t>
            </w:r>
          </w:p>
        </w:tc>
      </w:tr>
      <w:tr w:rsidR="00C00C9C">
        <w:tblPrEx>
          <w:tblBorders>
            <w:insideH w:val="none" w:sz="0" w:space="0" w:color="auto"/>
            <w:insideV w:val="none" w:sz="0" w:space="0" w:color="auto"/>
          </w:tblBorders>
        </w:tblPrEx>
        <w:tc>
          <w:tcPr>
            <w:tcW w:w="13488" w:type="dxa"/>
            <w:gridSpan w:val="12"/>
            <w:tcBorders>
              <w:top w:val="single" w:sz="4" w:space="0" w:color="auto"/>
              <w:left w:val="nil"/>
              <w:bottom w:val="nil"/>
              <w:right w:val="nil"/>
            </w:tcBorders>
          </w:tcPr>
          <w:p w:rsidR="00C00C9C" w:rsidRDefault="00C00C9C">
            <w:pPr>
              <w:pStyle w:val="ConsPlusNormal"/>
              <w:jc w:val="center"/>
              <w:outlineLvl w:val="2"/>
            </w:pPr>
            <w:r>
              <w:t>I.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pPr>
            <w:r>
              <w:t>Средства федерального бюджета</w:t>
            </w:r>
          </w:p>
        </w:tc>
        <w:tc>
          <w:tcPr>
            <w:tcW w:w="1020" w:type="dxa"/>
            <w:tcBorders>
              <w:top w:val="nil"/>
              <w:left w:val="nil"/>
              <w:bottom w:val="nil"/>
              <w:right w:val="nil"/>
            </w:tcBorders>
          </w:tcPr>
          <w:p w:rsidR="00C00C9C" w:rsidRDefault="00C00C9C">
            <w:pPr>
              <w:pStyle w:val="ConsPlusNormal"/>
              <w:jc w:val="center"/>
            </w:pPr>
            <w:r>
              <w:t>172,29</w:t>
            </w:r>
          </w:p>
        </w:tc>
        <w:tc>
          <w:tcPr>
            <w:tcW w:w="1020" w:type="dxa"/>
            <w:tcBorders>
              <w:top w:val="nil"/>
              <w:left w:val="nil"/>
              <w:bottom w:val="nil"/>
              <w:right w:val="nil"/>
            </w:tcBorders>
          </w:tcPr>
          <w:p w:rsidR="00C00C9C" w:rsidRDefault="00C00C9C">
            <w:pPr>
              <w:pStyle w:val="ConsPlusNormal"/>
              <w:jc w:val="center"/>
            </w:pPr>
            <w:r>
              <w:t>24,29</w:t>
            </w:r>
          </w:p>
        </w:tc>
        <w:tc>
          <w:tcPr>
            <w:tcW w:w="1020" w:type="dxa"/>
            <w:tcBorders>
              <w:top w:val="nil"/>
              <w:left w:val="nil"/>
              <w:bottom w:val="nil"/>
              <w:right w:val="nil"/>
            </w:tcBorders>
          </w:tcPr>
          <w:p w:rsidR="00C00C9C" w:rsidRDefault="00C00C9C">
            <w:pPr>
              <w:pStyle w:val="ConsPlusNormal"/>
              <w:jc w:val="center"/>
            </w:pPr>
            <w:r>
              <w:t>57,5</w:t>
            </w:r>
          </w:p>
        </w:tc>
        <w:tc>
          <w:tcPr>
            <w:tcW w:w="1020" w:type="dxa"/>
            <w:tcBorders>
              <w:top w:val="nil"/>
              <w:left w:val="nil"/>
              <w:bottom w:val="nil"/>
              <w:right w:val="nil"/>
            </w:tcBorders>
          </w:tcPr>
          <w:p w:rsidR="00C00C9C" w:rsidRDefault="00C00C9C">
            <w:pPr>
              <w:pStyle w:val="ConsPlusNormal"/>
              <w:jc w:val="center"/>
            </w:pPr>
            <w:r>
              <w:t>44,5</w:t>
            </w:r>
          </w:p>
        </w:tc>
        <w:tc>
          <w:tcPr>
            <w:tcW w:w="1020" w:type="dxa"/>
            <w:tcBorders>
              <w:top w:val="nil"/>
              <w:left w:val="nil"/>
              <w:bottom w:val="nil"/>
              <w:right w:val="nil"/>
            </w:tcBorders>
          </w:tcPr>
          <w:p w:rsidR="00C00C9C" w:rsidRDefault="00C00C9C">
            <w:pPr>
              <w:pStyle w:val="ConsPlusNormal"/>
              <w:jc w:val="center"/>
            </w:pPr>
            <w:r>
              <w:t>41</w:t>
            </w:r>
          </w:p>
        </w:tc>
        <w:tc>
          <w:tcPr>
            <w:tcW w:w="1020" w:type="dxa"/>
            <w:tcBorders>
              <w:top w:val="nil"/>
              <w:left w:val="nil"/>
              <w:bottom w:val="nil"/>
              <w:right w:val="nil"/>
            </w:tcBorders>
          </w:tcPr>
          <w:p w:rsidR="00C00C9C" w:rsidRDefault="00C00C9C">
            <w:pPr>
              <w:pStyle w:val="ConsPlusNormal"/>
              <w:jc w:val="center"/>
            </w:pPr>
            <w:r>
              <w:t>5</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pPr>
            <w:r>
              <w:t>Средства бюджетов субъектов Российской Федерации</w:t>
            </w:r>
          </w:p>
        </w:tc>
        <w:tc>
          <w:tcPr>
            <w:tcW w:w="1020" w:type="dxa"/>
            <w:tcBorders>
              <w:top w:val="nil"/>
              <w:left w:val="nil"/>
              <w:bottom w:val="nil"/>
              <w:right w:val="nil"/>
            </w:tcBorders>
          </w:tcPr>
          <w:p w:rsidR="00C00C9C" w:rsidRDefault="00C00C9C">
            <w:pPr>
              <w:pStyle w:val="ConsPlusNormal"/>
              <w:jc w:val="center"/>
            </w:pPr>
            <w:r>
              <w:t>109</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35</w:t>
            </w:r>
          </w:p>
        </w:tc>
        <w:tc>
          <w:tcPr>
            <w:tcW w:w="1020" w:type="dxa"/>
            <w:tcBorders>
              <w:top w:val="nil"/>
              <w:left w:val="nil"/>
              <w:bottom w:val="nil"/>
              <w:right w:val="nil"/>
            </w:tcBorders>
          </w:tcPr>
          <w:p w:rsidR="00C00C9C" w:rsidRDefault="00C00C9C">
            <w:pPr>
              <w:pStyle w:val="ConsPlusNormal"/>
              <w:jc w:val="center"/>
            </w:pPr>
            <w:r>
              <w:t>36</w:t>
            </w:r>
          </w:p>
        </w:tc>
        <w:tc>
          <w:tcPr>
            <w:tcW w:w="1020" w:type="dxa"/>
            <w:tcBorders>
              <w:top w:val="nil"/>
              <w:left w:val="nil"/>
              <w:bottom w:val="nil"/>
              <w:right w:val="nil"/>
            </w:tcBorders>
          </w:tcPr>
          <w:p w:rsidR="00C00C9C" w:rsidRDefault="00C00C9C">
            <w:pPr>
              <w:pStyle w:val="ConsPlusNormal"/>
              <w:jc w:val="center"/>
            </w:pPr>
            <w:r>
              <w:t>38</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jc w:val="both"/>
            </w:pPr>
            <w:r>
              <w:t>Всего по разделу I</w:t>
            </w:r>
          </w:p>
        </w:tc>
        <w:tc>
          <w:tcPr>
            <w:tcW w:w="1020" w:type="dxa"/>
            <w:tcBorders>
              <w:top w:val="nil"/>
              <w:left w:val="nil"/>
              <w:bottom w:val="nil"/>
              <w:right w:val="nil"/>
            </w:tcBorders>
          </w:tcPr>
          <w:p w:rsidR="00C00C9C" w:rsidRDefault="00C00C9C">
            <w:pPr>
              <w:pStyle w:val="ConsPlusNormal"/>
              <w:jc w:val="center"/>
            </w:pPr>
            <w:r>
              <w:t>281,29</w:t>
            </w:r>
          </w:p>
        </w:tc>
        <w:tc>
          <w:tcPr>
            <w:tcW w:w="1020" w:type="dxa"/>
            <w:tcBorders>
              <w:top w:val="nil"/>
              <w:left w:val="nil"/>
              <w:bottom w:val="nil"/>
              <w:right w:val="nil"/>
            </w:tcBorders>
          </w:tcPr>
          <w:p w:rsidR="00C00C9C" w:rsidRDefault="00C00C9C">
            <w:pPr>
              <w:pStyle w:val="ConsPlusNormal"/>
              <w:jc w:val="center"/>
            </w:pPr>
            <w:r>
              <w:t>24,29</w:t>
            </w:r>
          </w:p>
        </w:tc>
        <w:tc>
          <w:tcPr>
            <w:tcW w:w="1020" w:type="dxa"/>
            <w:tcBorders>
              <w:top w:val="nil"/>
              <w:left w:val="nil"/>
              <w:bottom w:val="nil"/>
              <w:right w:val="nil"/>
            </w:tcBorders>
          </w:tcPr>
          <w:p w:rsidR="00C00C9C" w:rsidRDefault="00C00C9C">
            <w:pPr>
              <w:pStyle w:val="ConsPlusNormal"/>
              <w:jc w:val="center"/>
            </w:pPr>
            <w:r>
              <w:t>57,5</w:t>
            </w:r>
          </w:p>
        </w:tc>
        <w:tc>
          <w:tcPr>
            <w:tcW w:w="1020" w:type="dxa"/>
            <w:tcBorders>
              <w:top w:val="nil"/>
              <w:left w:val="nil"/>
              <w:bottom w:val="nil"/>
              <w:right w:val="nil"/>
            </w:tcBorders>
          </w:tcPr>
          <w:p w:rsidR="00C00C9C" w:rsidRDefault="00C00C9C">
            <w:pPr>
              <w:pStyle w:val="ConsPlusNormal"/>
              <w:jc w:val="center"/>
            </w:pPr>
            <w:r>
              <w:t>79,5</w:t>
            </w:r>
          </w:p>
        </w:tc>
        <w:tc>
          <w:tcPr>
            <w:tcW w:w="1020" w:type="dxa"/>
            <w:tcBorders>
              <w:top w:val="nil"/>
              <w:left w:val="nil"/>
              <w:bottom w:val="nil"/>
              <w:right w:val="nil"/>
            </w:tcBorders>
          </w:tcPr>
          <w:p w:rsidR="00C00C9C" w:rsidRDefault="00C00C9C">
            <w:pPr>
              <w:pStyle w:val="ConsPlusNormal"/>
              <w:jc w:val="center"/>
            </w:pPr>
            <w:r>
              <w:t>77</w:t>
            </w:r>
          </w:p>
        </w:tc>
        <w:tc>
          <w:tcPr>
            <w:tcW w:w="1020" w:type="dxa"/>
            <w:tcBorders>
              <w:top w:val="nil"/>
              <w:left w:val="nil"/>
              <w:bottom w:val="nil"/>
              <w:right w:val="nil"/>
            </w:tcBorders>
          </w:tcPr>
          <w:p w:rsidR="00C00C9C" w:rsidRDefault="00C00C9C">
            <w:pPr>
              <w:pStyle w:val="ConsPlusNormal"/>
              <w:jc w:val="center"/>
            </w:pPr>
            <w:r>
              <w:t>43</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13488" w:type="dxa"/>
            <w:gridSpan w:val="12"/>
            <w:tcBorders>
              <w:top w:val="nil"/>
              <w:left w:val="nil"/>
              <w:bottom w:val="nil"/>
              <w:right w:val="nil"/>
            </w:tcBorders>
          </w:tcPr>
          <w:p w:rsidR="00C00C9C" w:rsidRDefault="00C00C9C">
            <w:pPr>
              <w:pStyle w:val="ConsPlusNormal"/>
              <w:jc w:val="center"/>
              <w:outlineLvl w:val="2"/>
            </w:pPr>
            <w:r>
              <w:t>II. Капитальные вложения</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pPr>
            <w:r>
              <w:t>Средства федерального бюджета - всего</w:t>
            </w:r>
          </w:p>
        </w:tc>
        <w:tc>
          <w:tcPr>
            <w:tcW w:w="1020" w:type="dxa"/>
            <w:tcBorders>
              <w:top w:val="nil"/>
              <w:left w:val="nil"/>
              <w:bottom w:val="nil"/>
              <w:right w:val="nil"/>
            </w:tcBorders>
          </w:tcPr>
          <w:p w:rsidR="00C00C9C" w:rsidRDefault="00C00C9C">
            <w:pPr>
              <w:pStyle w:val="ConsPlusNormal"/>
              <w:jc w:val="center"/>
            </w:pPr>
            <w:r>
              <w:t>49219,09</w:t>
            </w:r>
          </w:p>
        </w:tc>
        <w:tc>
          <w:tcPr>
            <w:tcW w:w="1020" w:type="dxa"/>
            <w:tcBorders>
              <w:top w:val="nil"/>
              <w:left w:val="nil"/>
              <w:bottom w:val="nil"/>
              <w:right w:val="nil"/>
            </w:tcBorders>
          </w:tcPr>
          <w:p w:rsidR="00C00C9C" w:rsidRDefault="00C00C9C">
            <w:pPr>
              <w:pStyle w:val="ConsPlusNormal"/>
              <w:jc w:val="center"/>
            </w:pPr>
            <w:r>
              <w:t>6000</w:t>
            </w:r>
          </w:p>
        </w:tc>
        <w:tc>
          <w:tcPr>
            <w:tcW w:w="1020" w:type="dxa"/>
            <w:tcBorders>
              <w:top w:val="nil"/>
              <w:left w:val="nil"/>
              <w:bottom w:val="nil"/>
              <w:right w:val="nil"/>
            </w:tcBorders>
          </w:tcPr>
          <w:p w:rsidR="00C00C9C" w:rsidRDefault="00C00C9C">
            <w:pPr>
              <w:pStyle w:val="ConsPlusNormal"/>
              <w:jc w:val="center"/>
            </w:pPr>
            <w:r>
              <w:t>2621,3</w:t>
            </w:r>
          </w:p>
        </w:tc>
        <w:tc>
          <w:tcPr>
            <w:tcW w:w="1020" w:type="dxa"/>
            <w:tcBorders>
              <w:top w:val="nil"/>
              <w:left w:val="nil"/>
              <w:bottom w:val="nil"/>
              <w:right w:val="nil"/>
            </w:tcBorders>
          </w:tcPr>
          <w:p w:rsidR="00C00C9C" w:rsidRDefault="00C00C9C">
            <w:pPr>
              <w:pStyle w:val="ConsPlusNormal"/>
              <w:jc w:val="center"/>
            </w:pPr>
            <w:r>
              <w:t>2571,4</w:t>
            </w:r>
          </w:p>
        </w:tc>
        <w:tc>
          <w:tcPr>
            <w:tcW w:w="1020" w:type="dxa"/>
            <w:tcBorders>
              <w:top w:val="nil"/>
              <w:left w:val="nil"/>
              <w:bottom w:val="nil"/>
              <w:right w:val="nil"/>
            </w:tcBorders>
          </w:tcPr>
          <w:p w:rsidR="00C00C9C" w:rsidRDefault="00C00C9C">
            <w:pPr>
              <w:pStyle w:val="ConsPlusNormal"/>
              <w:jc w:val="center"/>
            </w:pPr>
            <w:r>
              <w:t>5263,96</w:t>
            </w:r>
          </w:p>
        </w:tc>
        <w:tc>
          <w:tcPr>
            <w:tcW w:w="1020" w:type="dxa"/>
            <w:tcBorders>
              <w:top w:val="nil"/>
              <w:left w:val="nil"/>
              <w:bottom w:val="nil"/>
              <w:right w:val="nil"/>
            </w:tcBorders>
          </w:tcPr>
          <w:p w:rsidR="00C00C9C" w:rsidRDefault="00C00C9C">
            <w:pPr>
              <w:pStyle w:val="ConsPlusNormal"/>
              <w:jc w:val="center"/>
            </w:pPr>
            <w:r>
              <w:t>5294</w:t>
            </w:r>
          </w:p>
        </w:tc>
        <w:tc>
          <w:tcPr>
            <w:tcW w:w="1020" w:type="dxa"/>
            <w:tcBorders>
              <w:top w:val="nil"/>
              <w:left w:val="nil"/>
              <w:bottom w:val="nil"/>
              <w:right w:val="nil"/>
            </w:tcBorders>
          </w:tcPr>
          <w:p w:rsidR="00C00C9C" w:rsidRDefault="00C00C9C">
            <w:pPr>
              <w:pStyle w:val="ConsPlusNormal"/>
              <w:jc w:val="center"/>
            </w:pPr>
            <w:r>
              <w:t>4634,79</w:t>
            </w:r>
          </w:p>
        </w:tc>
        <w:tc>
          <w:tcPr>
            <w:tcW w:w="1020" w:type="dxa"/>
            <w:tcBorders>
              <w:top w:val="nil"/>
              <w:left w:val="nil"/>
              <w:bottom w:val="nil"/>
              <w:right w:val="nil"/>
            </w:tcBorders>
          </w:tcPr>
          <w:p w:rsidR="00C00C9C" w:rsidRDefault="00C00C9C">
            <w:pPr>
              <w:pStyle w:val="ConsPlusNormal"/>
              <w:jc w:val="center"/>
            </w:pPr>
            <w:r>
              <w:t>5205,11</w:t>
            </w:r>
          </w:p>
        </w:tc>
        <w:tc>
          <w:tcPr>
            <w:tcW w:w="1020" w:type="dxa"/>
            <w:tcBorders>
              <w:top w:val="nil"/>
              <w:left w:val="nil"/>
              <w:bottom w:val="nil"/>
              <w:right w:val="nil"/>
            </w:tcBorders>
          </w:tcPr>
          <w:p w:rsidR="00C00C9C" w:rsidRDefault="00C00C9C">
            <w:pPr>
              <w:pStyle w:val="ConsPlusNormal"/>
              <w:jc w:val="center"/>
            </w:pPr>
            <w:r>
              <w:t>2448,05</w:t>
            </w:r>
          </w:p>
        </w:tc>
        <w:tc>
          <w:tcPr>
            <w:tcW w:w="1020" w:type="dxa"/>
            <w:tcBorders>
              <w:top w:val="nil"/>
              <w:left w:val="nil"/>
              <w:bottom w:val="nil"/>
              <w:right w:val="nil"/>
            </w:tcBorders>
          </w:tcPr>
          <w:p w:rsidR="00C00C9C" w:rsidRDefault="00C00C9C">
            <w:pPr>
              <w:pStyle w:val="ConsPlusNormal"/>
              <w:jc w:val="center"/>
            </w:pPr>
            <w:r>
              <w:t>7380,81</w:t>
            </w:r>
          </w:p>
        </w:tc>
        <w:tc>
          <w:tcPr>
            <w:tcW w:w="1020" w:type="dxa"/>
            <w:tcBorders>
              <w:top w:val="nil"/>
              <w:left w:val="nil"/>
              <w:bottom w:val="nil"/>
              <w:right w:val="nil"/>
            </w:tcBorders>
          </w:tcPr>
          <w:p w:rsidR="00C00C9C" w:rsidRDefault="00C00C9C">
            <w:pPr>
              <w:pStyle w:val="ConsPlusNormal"/>
              <w:jc w:val="center"/>
            </w:pPr>
            <w:r>
              <w:t>7799,67</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ind w:left="283"/>
            </w:pPr>
            <w:r>
              <w:t>в том числе:</w:t>
            </w: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ind w:left="567"/>
            </w:pPr>
            <w:r>
              <w:t>государственные заказчики - федеральные органы исполнительной власти</w:t>
            </w:r>
          </w:p>
        </w:tc>
        <w:tc>
          <w:tcPr>
            <w:tcW w:w="1020" w:type="dxa"/>
            <w:tcBorders>
              <w:top w:val="nil"/>
              <w:left w:val="nil"/>
              <w:bottom w:val="nil"/>
              <w:right w:val="nil"/>
            </w:tcBorders>
          </w:tcPr>
          <w:p w:rsidR="00C00C9C" w:rsidRDefault="00C00C9C">
            <w:pPr>
              <w:pStyle w:val="ConsPlusNormal"/>
              <w:jc w:val="center"/>
            </w:pPr>
            <w:r>
              <w:t>2571,38</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511,8</w:t>
            </w:r>
          </w:p>
        </w:tc>
        <w:tc>
          <w:tcPr>
            <w:tcW w:w="1020" w:type="dxa"/>
            <w:tcBorders>
              <w:top w:val="nil"/>
              <w:left w:val="nil"/>
              <w:bottom w:val="nil"/>
              <w:right w:val="nil"/>
            </w:tcBorders>
          </w:tcPr>
          <w:p w:rsidR="00C00C9C" w:rsidRDefault="00C00C9C">
            <w:pPr>
              <w:pStyle w:val="ConsPlusNormal"/>
              <w:jc w:val="center"/>
            </w:pPr>
            <w:r>
              <w:t>448,9</w:t>
            </w:r>
          </w:p>
        </w:tc>
        <w:tc>
          <w:tcPr>
            <w:tcW w:w="1020" w:type="dxa"/>
            <w:tcBorders>
              <w:top w:val="nil"/>
              <w:left w:val="nil"/>
              <w:bottom w:val="nil"/>
              <w:right w:val="nil"/>
            </w:tcBorders>
          </w:tcPr>
          <w:p w:rsidR="00C00C9C" w:rsidRDefault="00C00C9C">
            <w:pPr>
              <w:pStyle w:val="ConsPlusNormal"/>
              <w:jc w:val="center"/>
            </w:pPr>
            <w:r>
              <w:t>931,5</w:t>
            </w:r>
          </w:p>
        </w:tc>
        <w:tc>
          <w:tcPr>
            <w:tcW w:w="1020" w:type="dxa"/>
            <w:tcBorders>
              <w:top w:val="nil"/>
              <w:left w:val="nil"/>
              <w:bottom w:val="nil"/>
              <w:right w:val="nil"/>
            </w:tcBorders>
          </w:tcPr>
          <w:p w:rsidR="00C00C9C" w:rsidRDefault="00C00C9C">
            <w:pPr>
              <w:pStyle w:val="ConsPlusNormal"/>
              <w:jc w:val="center"/>
            </w:pPr>
            <w:r>
              <w:t>242</w:t>
            </w:r>
          </w:p>
        </w:tc>
        <w:tc>
          <w:tcPr>
            <w:tcW w:w="1020" w:type="dxa"/>
            <w:tcBorders>
              <w:top w:val="nil"/>
              <w:left w:val="nil"/>
              <w:bottom w:val="nil"/>
              <w:right w:val="nil"/>
            </w:tcBorders>
          </w:tcPr>
          <w:p w:rsidR="00C00C9C" w:rsidRDefault="00C00C9C">
            <w:pPr>
              <w:pStyle w:val="ConsPlusNormal"/>
              <w:jc w:val="center"/>
            </w:pPr>
            <w:r>
              <w:t>217,96</w:t>
            </w:r>
          </w:p>
        </w:tc>
        <w:tc>
          <w:tcPr>
            <w:tcW w:w="1020" w:type="dxa"/>
            <w:tcBorders>
              <w:top w:val="nil"/>
              <w:left w:val="nil"/>
              <w:bottom w:val="nil"/>
              <w:right w:val="nil"/>
            </w:tcBorders>
          </w:tcPr>
          <w:p w:rsidR="00C00C9C" w:rsidRDefault="00C00C9C">
            <w:pPr>
              <w:pStyle w:val="ConsPlusNormal"/>
              <w:jc w:val="center"/>
            </w:pPr>
            <w:r>
              <w:t>138,94</w:t>
            </w:r>
          </w:p>
        </w:tc>
        <w:tc>
          <w:tcPr>
            <w:tcW w:w="1020" w:type="dxa"/>
            <w:tcBorders>
              <w:top w:val="nil"/>
              <w:left w:val="nil"/>
              <w:bottom w:val="nil"/>
              <w:right w:val="nil"/>
            </w:tcBorders>
          </w:tcPr>
          <w:p w:rsidR="00C00C9C" w:rsidRDefault="00C00C9C">
            <w:pPr>
              <w:pStyle w:val="ConsPlusNormal"/>
              <w:jc w:val="center"/>
            </w:pPr>
            <w:r>
              <w:t>80,28</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ind w:left="567"/>
            </w:pPr>
            <w:r>
              <w:t xml:space="preserve">субсидии </w:t>
            </w:r>
            <w:r>
              <w:lastRenderedPageBreak/>
              <w:t>бюджетам субъектов Российской Федерации</w:t>
            </w:r>
          </w:p>
        </w:tc>
        <w:tc>
          <w:tcPr>
            <w:tcW w:w="1020" w:type="dxa"/>
            <w:tcBorders>
              <w:top w:val="nil"/>
              <w:left w:val="nil"/>
              <w:bottom w:val="nil"/>
              <w:right w:val="nil"/>
            </w:tcBorders>
          </w:tcPr>
          <w:p w:rsidR="00C00C9C" w:rsidRDefault="00C00C9C">
            <w:pPr>
              <w:pStyle w:val="ConsPlusNormal"/>
              <w:jc w:val="center"/>
            </w:pPr>
            <w:r>
              <w:lastRenderedPageBreak/>
              <w:t>46647,7</w:t>
            </w:r>
          </w:p>
        </w:tc>
        <w:tc>
          <w:tcPr>
            <w:tcW w:w="1020" w:type="dxa"/>
            <w:tcBorders>
              <w:top w:val="nil"/>
              <w:left w:val="nil"/>
              <w:bottom w:val="nil"/>
              <w:right w:val="nil"/>
            </w:tcBorders>
          </w:tcPr>
          <w:p w:rsidR="00C00C9C" w:rsidRDefault="00C00C9C">
            <w:pPr>
              <w:pStyle w:val="ConsPlusNormal"/>
              <w:jc w:val="center"/>
            </w:pPr>
            <w:r>
              <w:t>6000</w:t>
            </w:r>
          </w:p>
        </w:tc>
        <w:tc>
          <w:tcPr>
            <w:tcW w:w="1020" w:type="dxa"/>
            <w:tcBorders>
              <w:top w:val="nil"/>
              <w:left w:val="nil"/>
              <w:bottom w:val="nil"/>
              <w:right w:val="nil"/>
            </w:tcBorders>
          </w:tcPr>
          <w:p w:rsidR="00C00C9C" w:rsidRDefault="00C00C9C">
            <w:pPr>
              <w:pStyle w:val="ConsPlusNormal"/>
              <w:jc w:val="center"/>
            </w:pPr>
            <w:r>
              <w:t>2109,5</w:t>
            </w:r>
          </w:p>
        </w:tc>
        <w:tc>
          <w:tcPr>
            <w:tcW w:w="1020" w:type="dxa"/>
            <w:tcBorders>
              <w:top w:val="nil"/>
              <w:left w:val="nil"/>
              <w:bottom w:val="nil"/>
              <w:right w:val="nil"/>
            </w:tcBorders>
          </w:tcPr>
          <w:p w:rsidR="00C00C9C" w:rsidRDefault="00C00C9C">
            <w:pPr>
              <w:pStyle w:val="ConsPlusNormal"/>
              <w:jc w:val="center"/>
            </w:pPr>
            <w:r>
              <w:t>2122,5</w:t>
            </w:r>
          </w:p>
        </w:tc>
        <w:tc>
          <w:tcPr>
            <w:tcW w:w="1020" w:type="dxa"/>
            <w:tcBorders>
              <w:top w:val="nil"/>
              <w:left w:val="nil"/>
              <w:bottom w:val="nil"/>
              <w:right w:val="nil"/>
            </w:tcBorders>
          </w:tcPr>
          <w:p w:rsidR="00C00C9C" w:rsidRDefault="00C00C9C">
            <w:pPr>
              <w:pStyle w:val="ConsPlusNormal"/>
              <w:jc w:val="center"/>
            </w:pPr>
            <w:r>
              <w:t>4332,46</w:t>
            </w:r>
          </w:p>
        </w:tc>
        <w:tc>
          <w:tcPr>
            <w:tcW w:w="1020" w:type="dxa"/>
            <w:tcBorders>
              <w:top w:val="nil"/>
              <w:left w:val="nil"/>
              <w:bottom w:val="nil"/>
              <w:right w:val="nil"/>
            </w:tcBorders>
          </w:tcPr>
          <w:p w:rsidR="00C00C9C" w:rsidRDefault="00C00C9C">
            <w:pPr>
              <w:pStyle w:val="ConsPlusNormal"/>
              <w:jc w:val="center"/>
            </w:pPr>
            <w:r>
              <w:t>5052</w:t>
            </w:r>
          </w:p>
        </w:tc>
        <w:tc>
          <w:tcPr>
            <w:tcW w:w="1020" w:type="dxa"/>
            <w:tcBorders>
              <w:top w:val="nil"/>
              <w:left w:val="nil"/>
              <w:bottom w:val="nil"/>
              <w:right w:val="nil"/>
            </w:tcBorders>
          </w:tcPr>
          <w:p w:rsidR="00C00C9C" w:rsidRDefault="00C00C9C">
            <w:pPr>
              <w:pStyle w:val="ConsPlusNormal"/>
              <w:jc w:val="center"/>
            </w:pPr>
            <w:r>
              <w:t>4416,83</w:t>
            </w:r>
          </w:p>
        </w:tc>
        <w:tc>
          <w:tcPr>
            <w:tcW w:w="1020" w:type="dxa"/>
            <w:tcBorders>
              <w:top w:val="nil"/>
              <w:left w:val="nil"/>
              <w:bottom w:val="nil"/>
              <w:right w:val="nil"/>
            </w:tcBorders>
          </w:tcPr>
          <w:p w:rsidR="00C00C9C" w:rsidRDefault="00C00C9C">
            <w:pPr>
              <w:pStyle w:val="ConsPlusNormal"/>
              <w:jc w:val="center"/>
            </w:pPr>
            <w:r>
              <w:t>5066,17</w:t>
            </w:r>
          </w:p>
        </w:tc>
        <w:tc>
          <w:tcPr>
            <w:tcW w:w="1020" w:type="dxa"/>
            <w:tcBorders>
              <w:top w:val="nil"/>
              <w:left w:val="nil"/>
              <w:bottom w:val="nil"/>
              <w:right w:val="nil"/>
            </w:tcBorders>
          </w:tcPr>
          <w:p w:rsidR="00C00C9C" w:rsidRDefault="00C00C9C">
            <w:pPr>
              <w:pStyle w:val="ConsPlusNormal"/>
              <w:jc w:val="center"/>
            </w:pPr>
            <w:r>
              <w:t>2367,77</w:t>
            </w:r>
          </w:p>
        </w:tc>
        <w:tc>
          <w:tcPr>
            <w:tcW w:w="1020" w:type="dxa"/>
            <w:tcBorders>
              <w:top w:val="nil"/>
              <w:left w:val="nil"/>
              <w:bottom w:val="nil"/>
              <w:right w:val="nil"/>
            </w:tcBorders>
          </w:tcPr>
          <w:p w:rsidR="00C00C9C" w:rsidRDefault="00C00C9C">
            <w:pPr>
              <w:pStyle w:val="ConsPlusNormal"/>
              <w:jc w:val="center"/>
            </w:pPr>
            <w:r>
              <w:t>7380,81</w:t>
            </w:r>
          </w:p>
        </w:tc>
        <w:tc>
          <w:tcPr>
            <w:tcW w:w="1020" w:type="dxa"/>
            <w:tcBorders>
              <w:top w:val="nil"/>
              <w:left w:val="nil"/>
              <w:bottom w:val="nil"/>
              <w:right w:val="nil"/>
            </w:tcBorders>
          </w:tcPr>
          <w:p w:rsidR="00C00C9C" w:rsidRDefault="00C00C9C">
            <w:pPr>
              <w:pStyle w:val="ConsPlusNormal"/>
              <w:jc w:val="center"/>
            </w:pPr>
            <w:r>
              <w:t>7799,67</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pPr>
            <w:r>
              <w:lastRenderedPageBreak/>
              <w:t>Средства бюджетов субъектов Российской Федерации</w:t>
            </w:r>
          </w:p>
        </w:tc>
        <w:tc>
          <w:tcPr>
            <w:tcW w:w="1020" w:type="dxa"/>
            <w:tcBorders>
              <w:top w:val="nil"/>
              <w:left w:val="nil"/>
              <w:bottom w:val="nil"/>
              <w:right w:val="nil"/>
            </w:tcBorders>
          </w:tcPr>
          <w:p w:rsidR="00C00C9C" w:rsidRDefault="00C00C9C">
            <w:pPr>
              <w:pStyle w:val="ConsPlusNormal"/>
              <w:jc w:val="center"/>
            </w:pPr>
            <w:r>
              <w:t>12379,28</w:t>
            </w:r>
          </w:p>
        </w:tc>
        <w:tc>
          <w:tcPr>
            <w:tcW w:w="1020" w:type="dxa"/>
            <w:tcBorders>
              <w:top w:val="nil"/>
              <w:left w:val="nil"/>
              <w:bottom w:val="nil"/>
              <w:right w:val="nil"/>
            </w:tcBorders>
          </w:tcPr>
          <w:p w:rsidR="00C00C9C" w:rsidRDefault="00C00C9C">
            <w:pPr>
              <w:pStyle w:val="ConsPlusNormal"/>
              <w:jc w:val="center"/>
            </w:pPr>
            <w:r>
              <w:t>307,83</w:t>
            </w:r>
          </w:p>
        </w:tc>
        <w:tc>
          <w:tcPr>
            <w:tcW w:w="1020" w:type="dxa"/>
            <w:tcBorders>
              <w:top w:val="nil"/>
              <w:left w:val="nil"/>
              <w:bottom w:val="nil"/>
              <w:right w:val="nil"/>
            </w:tcBorders>
          </w:tcPr>
          <w:p w:rsidR="00C00C9C" w:rsidRDefault="00C00C9C">
            <w:pPr>
              <w:pStyle w:val="ConsPlusNormal"/>
              <w:jc w:val="center"/>
            </w:pPr>
            <w:r>
              <w:t>353,61</w:t>
            </w:r>
          </w:p>
        </w:tc>
        <w:tc>
          <w:tcPr>
            <w:tcW w:w="1020" w:type="dxa"/>
            <w:tcBorders>
              <w:top w:val="nil"/>
              <w:left w:val="nil"/>
              <w:bottom w:val="nil"/>
              <w:right w:val="nil"/>
            </w:tcBorders>
          </w:tcPr>
          <w:p w:rsidR="00C00C9C" w:rsidRDefault="00C00C9C">
            <w:pPr>
              <w:pStyle w:val="ConsPlusNormal"/>
              <w:jc w:val="center"/>
            </w:pPr>
            <w:r>
              <w:t>454,98</w:t>
            </w:r>
          </w:p>
        </w:tc>
        <w:tc>
          <w:tcPr>
            <w:tcW w:w="1020" w:type="dxa"/>
            <w:tcBorders>
              <w:top w:val="nil"/>
              <w:left w:val="nil"/>
              <w:bottom w:val="nil"/>
              <w:right w:val="nil"/>
            </w:tcBorders>
          </w:tcPr>
          <w:p w:rsidR="00C00C9C" w:rsidRDefault="00C00C9C">
            <w:pPr>
              <w:pStyle w:val="ConsPlusNormal"/>
              <w:jc w:val="center"/>
            </w:pPr>
            <w:r>
              <w:t>1094,42</w:t>
            </w:r>
          </w:p>
        </w:tc>
        <w:tc>
          <w:tcPr>
            <w:tcW w:w="1020" w:type="dxa"/>
            <w:tcBorders>
              <w:top w:val="nil"/>
              <w:left w:val="nil"/>
              <w:bottom w:val="nil"/>
              <w:right w:val="nil"/>
            </w:tcBorders>
          </w:tcPr>
          <w:p w:rsidR="00C00C9C" w:rsidRDefault="00C00C9C">
            <w:pPr>
              <w:pStyle w:val="ConsPlusNormal"/>
              <w:jc w:val="center"/>
            </w:pPr>
            <w:r>
              <w:t>1895,77</w:t>
            </w:r>
          </w:p>
        </w:tc>
        <w:tc>
          <w:tcPr>
            <w:tcW w:w="1020" w:type="dxa"/>
            <w:tcBorders>
              <w:top w:val="nil"/>
              <w:left w:val="nil"/>
              <w:bottom w:val="nil"/>
              <w:right w:val="nil"/>
            </w:tcBorders>
          </w:tcPr>
          <w:p w:rsidR="00C00C9C" w:rsidRDefault="00C00C9C">
            <w:pPr>
              <w:pStyle w:val="ConsPlusNormal"/>
              <w:jc w:val="center"/>
            </w:pPr>
            <w:r>
              <w:t>704,49</w:t>
            </w:r>
          </w:p>
        </w:tc>
        <w:tc>
          <w:tcPr>
            <w:tcW w:w="1020" w:type="dxa"/>
            <w:tcBorders>
              <w:top w:val="nil"/>
              <w:left w:val="nil"/>
              <w:bottom w:val="nil"/>
              <w:right w:val="nil"/>
            </w:tcBorders>
          </w:tcPr>
          <w:p w:rsidR="00C00C9C" w:rsidRDefault="00C00C9C">
            <w:pPr>
              <w:pStyle w:val="ConsPlusNormal"/>
              <w:jc w:val="center"/>
            </w:pPr>
            <w:r>
              <w:t>548,88</w:t>
            </w:r>
          </w:p>
        </w:tc>
        <w:tc>
          <w:tcPr>
            <w:tcW w:w="1020" w:type="dxa"/>
            <w:tcBorders>
              <w:top w:val="nil"/>
              <w:left w:val="nil"/>
              <w:bottom w:val="nil"/>
              <w:right w:val="nil"/>
            </w:tcBorders>
          </w:tcPr>
          <w:p w:rsidR="00C00C9C" w:rsidRDefault="00C00C9C">
            <w:pPr>
              <w:pStyle w:val="ConsPlusNormal"/>
              <w:jc w:val="center"/>
            </w:pPr>
            <w:r>
              <w:t>947,11</w:t>
            </w:r>
          </w:p>
        </w:tc>
        <w:tc>
          <w:tcPr>
            <w:tcW w:w="1020" w:type="dxa"/>
            <w:tcBorders>
              <w:top w:val="nil"/>
              <w:left w:val="nil"/>
              <w:bottom w:val="nil"/>
              <w:right w:val="nil"/>
            </w:tcBorders>
          </w:tcPr>
          <w:p w:rsidR="00C00C9C" w:rsidRDefault="00C00C9C">
            <w:pPr>
              <w:pStyle w:val="ConsPlusNormal"/>
              <w:jc w:val="center"/>
            </w:pPr>
            <w:r>
              <w:t>2952,32</w:t>
            </w:r>
          </w:p>
        </w:tc>
        <w:tc>
          <w:tcPr>
            <w:tcW w:w="1020" w:type="dxa"/>
            <w:tcBorders>
              <w:top w:val="nil"/>
              <w:left w:val="nil"/>
              <w:bottom w:val="nil"/>
              <w:right w:val="nil"/>
            </w:tcBorders>
          </w:tcPr>
          <w:p w:rsidR="00C00C9C" w:rsidRDefault="00C00C9C">
            <w:pPr>
              <w:pStyle w:val="ConsPlusNormal"/>
              <w:jc w:val="center"/>
            </w:pPr>
            <w:r>
              <w:t>3119,87</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pPr>
            <w:r>
              <w:t>Внебюджетные средства</w:t>
            </w:r>
          </w:p>
        </w:tc>
        <w:tc>
          <w:tcPr>
            <w:tcW w:w="1020" w:type="dxa"/>
            <w:tcBorders>
              <w:top w:val="nil"/>
              <w:left w:val="nil"/>
              <w:bottom w:val="nil"/>
              <w:right w:val="nil"/>
            </w:tcBorders>
          </w:tcPr>
          <w:p w:rsidR="00C00C9C" w:rsidRDefault="00C00C9C">
            <w:pPr>
              <w:pStyle w:val="ConsPlusNormal"/>
              <w:jc w:val="center"/>
            </w:pPr>
            <w:r>
              <w:t>563,06</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28,1</w:t>
            </w:r>
          </w:p>
        </w:tc>
        <w:tc>
          <w:tcPr>
            <w:tcW w:w="1020" w:type="dxa"/>
            <w:tcBorders>
              <w:top w:val="nil"/>
              <w:left w:val="nil"/>
              <w:bottom w:val="nil"/>
              <w:right w:val="nil"/>
            </w:tcBorders>
          </w:tcPr>
          <w:p w:rsidR="00C00C9C" w:rsidRDefault="00C00C9C">
            <w:pPr>
              <w:pStyle w:val="ConsPlusNormal"/>
              <w:jc w:val="center"/>
            </w:pPr>
            <w:r>
              <w:t>25,53</w:t>
            </w:r>
          </w:p>
        </w:tc>
        <w:tc>
          <w:tcPr>
            <w:tcW w:w="1020" w:type="dxa"/>
            <w:tcBorders>
              <w:top w:val="nil"/>
              <w:left w:val="nil"/>
              <w:bottom w:val="nil"/>
              <w:right w:val="nil"/>
            </w:tcBorders>
          </w:tcPr>
          <w:p w:rsidR="00C00C9C" w:rsidRDefault="00C00C9C">
            <w:pPr>
              <w:pStyle w:val="ConsPlusNormal"/>
              <w:jc w:val="center"/>
            </w:pPr>
            <w:r>
              <w:t>-</w:t>
            </w:r>
          </w:p>
        </w:tc>
        <w:tc>
          <w:tcPr>
            <w:tcW w:w="1020" w:type="dxa"/>
            <w:tcBorders>
              <w:top w:val="nil"/>
              <w:left w:val="nil"/>
              <w:bottom w:val="nil"/>
              <w:right w:val="nil"/>
            </w:tcBorders>
          </w:tcPr>
          <w:p w:rsidR="00C00C9C" w:rsidRDefault="00C00C9C">
            <w:pPr>
              <w:pStyle w:val="ConsPlusNormal"/>
              <w:jc w:val="center"/>
            </w:pPr>
            <w:r>
              <w:t>8,05</w:t>
            </w:r>
          </w:p>
        </w:tc>
        <w:tc>
          <w:tcPr>
            <w:tcW w:w="1020" w:type="dxa"/>
            <w:tcBorders>
              <w:top w:val="nil"/>
              <w:left w:val="nil"/>
              <w:bottom w:val="nil"/>
              <w:right w:val="nil"/>
            </w:tcBorders>
          </w:tcPr>
          <w:p w:rsidR="00C00C9C" w:rsidRDefault="00C00C9C">
            <w:pPr>
              <w:pStyle w:val="ConsPlusNormal"/>
              <w:jc w:val="center"/>
            </w:pPr>
            <w:r>
              <w:t>67,65</w:t>
            </w:r>
          </w:p>
        </w:tc>
        <w:tc>
          <w:tcPr>
            <w:tcW w:w="1020" w:type="dxa"/>
            <w:tcBorders>
              <w:top w:val="nil"/>
              <w:left w:val="nil"/>
              <w:bottom w:val="nil"/>
              <w:right w:val="nil"/>
            </w:tcBorders>
          </w:tcPr>
          <w:p w:rsidR="00C00C9C" w:rsidRDefault="00C00C9C">
            <w:pPr>
              <w:pStyle w:val="ConsPlusNormal"/>
              <w:jc w:val="center"/>
            </w:pPr>
            <w:r>
              <w:t>210,88</w:t>
            </w:r>
          </w:p>
        </w:tc>
        <w:tc>
          <w:tcPr>
            <w:tcW w:w="1020" w:type="dxa"/>
            <w:tcBorders>
              <w:top w:val="nil"/>
              <w:left w:val="nil"/>
              <w:bottom w:val="nil"/>
              <w:right w:val="nil"/>
            </w:tcBorders>
          </w:tcPr>
          <w:p w:rsidR="00C00C9C" w:rsidRDefault="00C00C9C">
            <w:pPr>
              <w:pStyle w:val="ConsPlusNormal"/>
              <w:jc w:val="center"/>
            </w:pPr>
            <w:r>
              <w:t>222,85</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pPr>
            <w:r>
              <w:t>Всего по разделу II</w:t>
            </w:r>
          </w:p>
        </w:tc>
        <w:tc>
          <w:tcPr>
            <w:tcW w:w="1020" w:type="dxa"/>
            <w:tcBorders>
              <w:top w:val="nil"/>
              <w:left w:val="nil"/>
              <w:bottom w:val="nil"/>
              <w:right w:val="nil"/>
            </w:tcBorders>
          </w:tcPr>
          <w:p w:rsidR="00C00C9C" w:rsidRDefault="00C00C9C">
            <w:pPr>
              <w:pStyle w:val="ConsPlusNormal"/>
              <w:jc w:val="center"/>
            </w:pPr>
            <w:r>
              <w:t>62161,43</w:t>
            </w:r>
          </w:p>
        </w:tc>
        <w:tc>
          <w:tcPr>
            <w:tcW w:w="1020" w:type="dxa"/>
            <w:tcBorders>
              <w:top w:val="nil"/>
              <w:left w:val="nil"/>
              <w:bottom w:val="nil"/>
              <w:right w:val="nil"/>
            </w:tcBorders>
          </w:tcPr>
          <w:p w:rsidR="00C00C9C" w:rsidRDefault="00C00C9C">
            <w:pPr>
              <w:pStyle w:val="ConsPlusNormal"/>
              <w:jc w:val="center"/>
            </w:pPr>
            <w:r>
              <w:t>6307,83</w:t>
            </w:r>
          </w:p>
        </w:tc>
        <w:tc>
          <w:tcPr>
            <w:tcW w:w="1020" w:type="dxa"/>
            <w:tcBorders>
              <w:top w:val="nil"/>
              <w:left w:val="nil"/>
              <w:bottom w:val="nil"/>
              <w:right w:val="nil"/>
            </w:tcBorders>
          </w:tcPr>
          <w:p w:rsidR="00C00C9C" w:rsidRDefault="00C00C9C">
            <w:pPr>
              <w:pStyle w:val="ConsPlusNormal"/>
              <w:jc w:val="center"/>
            </w:pPr>
            <w:r>
              <w:t>2974,91</w:t>
            </w:r>
          </w:p>
        </w:tc>
        <w:tc>
          <w:tcPr>
            <w:tcW w:w="1020" w:type="dxa"/>
            <w:tcBorders>
              <w:top w:val="nil"/>
              <w:left w:val="nil"/>
              <w:bottom w:val="nil"/>
              <w:right w:val="nil"/>
            </w:tcBorders>
          </w:tcPr>
          <w:p w:rsidR="00C00C9C" w:rsidRDefault="00C00C9C">
            <w:pPr>
              <w:pStyle w:val="ConsPlusNormal"/>
              <w:jc w:val="center"/>
            </w:pPr>
            <w:r>
              <w:t>3026,38</w:t>
            </w:r>
          </w:p>
        </w:tc>
        <w:tc>
          <w:tcPr>
            <w:tcW w:w="1020" w:type="dxa"/>
            <w:tcBorders>
              <w:top w:val="nil"/>
              <w:left w:val="nil"/>
              <w:bottom w:val="nil"/>
              <w:right w:val="nil"/>
            </w:tcBorders>
          </w:tcPr>
          <w:p w:rsidR="00C00C9C" w:rsidRDefault="00C00C9C">
            <w:pPr>
              <w:pStyle w:val="ConsPlusNormal"/>
              <w:jc w:val="center"/>
            </w:pPr>
            <w:r>
              <w:t>6386,48</w:t>
            </w:r>
          </w:p>
        </w:tc>
        <w:tc>
          <w:tcPr>
            <w:tcW w:w="1020" w:type="dxa"/>
            <w:tcBorders>
              <w:top w:val="nil"/>
              <w:left w:val="nil"/>
              <w:bottom w:val="nil"/>
              <w:right w:val="nil"/>
            </w:tcBorders>
          </w:tcPr>
          <w:p w:rsidR="00C00C9C" w:rsidRDefault="00C00C9C">
            <w:pPr>
              <w:pStyle w:val="ConsPlusNormal"/>
              <w:jc w:val="center"/>
            </w:pPr>
            <w:r>
              <w:t>7215,3</w:t>
            </w:r>
          </w:p>
        </w:tc>
        <w:tc>
          <w:tcPr>
            <w:tcW w:w="1020" w:type="dxa"/>
            <w:tcBorders>
              <w:top w:val="nil"/>
              <w:left w:val="nil"/>
              <w:bottom w:val="nil"/>
              <w:right w:val="nil"/>
            </w:tcBorders>
          </w:tcPr>
          <w:p w:rsidR="00C00C9C" w:rsidRDefault="00C00C9C">
            <w:pPr>
              <w:pStyle w:val="ConsPlusNormal"/>
              <w:jc w:val="center"/>
            </w:pPr>
            <w:r>
              <w:t>5339,28</w:t>
            </w:r>
          </w:p>
        </w:tc>
        <w:tc>
          <w:tcPr>
            <w:tcW w:w="1020" w:type="dxa"/>
            <w:tcBorders>
              <w:top w:val="nil"/>
              <w:left w:val="nil"/>
              <w:bottom w:val="nil"/>
              <w:right w:val="nil"/>
            </w:tcBorders>
          </w:tcPr>
          <w:p w:rsidR="00C00C9C" w:rsidRDefault="00C00C9C">
            <w:pPr>
              <w:pStyle w:val="ConsPlusNormal"/>
              <w:jc w:val="center"/>
            </w:pPr>
            <w:r>
              <w:t>5762,04</w:t>
            </w:r>
          </w:p>
        </w:tc>
        <w:tc>
          <w:tcPr>
            <w:tcW w:w="1020" w:type="dxa"/>
            <w:tcBorders>
              <w:top w:val="nil"/>
              <w:left w:val="nil"/>
              <w:bottom w:val="nil"/>
              <w:right w:val="nil"/>
            </w:tcBorders>
          </w:tcPr>
          <w:p w:rsidR="00C00C9C" w:rsidRDefault="00C00C9C">
            <w:pPr>
              <w:pStyle w:val="ConsPlusNormal"/>
              <w:jc w:val="center"/>
            </w:pPr>
            <w:r>
              <w:t>3462,81</w:t>
            </w:r>
          </w:p>
        </w:tc>
        <w:tc>
          <w:tcPr>
            <w:tcW w:w="1020" w:type="dxa"/>
            <w:tcBorders>
              <w:top w:val="nil"/>
              <w:left w:val="nil"/>
              <w:bottom w:val="nil"/>
              <w:right w:val="nil"/>
            </w:tcBorders>
          </w:tcPr>
          <w:p w:rsidR="00C00C9C" w:rsidRDefault="00C00C9C">
            <w:pPr>
              <w:pStyle w:val="ConsPlusNormal"/>
              <w:jc w:val="center"/>
            </w:pPr>
            <w:r>
              <w:t>10544,01</w:t>
            </w:r>
          </w:p>
        </w:tc>
        <w:tc>
          <w:tcPr>
            <w:tcW w:w="1020" w:type="dxa"/>
            <w:tcBorders>
              <w:top w:val="nil"/>
              <w:left w:val="nil"/>
              <w:bottom w:val="nil"/>
              <w:right w:val="nil"/>
            </w:tcBorders>
          </w:tcPr>
          <w:p w:rsidR="00C00C9C" w:rsidRDefault="00C00C9C">
            <w:pPr>
              <w:pStyle w:val="ConsPlusNormal"/>
              <w:jc w:val="center"/>
            </w:pPr>
            <w:r>
              <w:t>11142,39</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pPr>
            <w:r>
              <w:t>Итого по Программе</w:t>
            </w:r>
          </w:p>
        </w:tc>
        <w:tc>
          <w:tcPr>
            <w:tcW w:w="1020" w:type="dxa"/>
            <w:tcBorders>
              <w:top w:val="nil"/>
              <w:left w:val="nil"/>
              <w:bottom w:val="nil"/>
              <w:right w:val="nil"/>
            </w:tcBorders>
          </w:tcPr>
          <w:p w:rsidR="00C00C9C" w:rsidRDefault="00C00C9C">
            <w:pPr>
              <w:pStyle w:val="ConsPlusNormal"/>
              <w:jc w:val="center"/>
            </w:pPr>
            <w:r>
              <w:t>62442,72</w:t>
            </w:r>
          </w:p>
        </w:tc>
        <w:tc>
          <w:tcPr>
            <w:tcW w:w="1020" w:type="dxa"/>
            <w:tcBorders>
              <w:top w:val="nil"/>
              <w:left w:val="nil"/>
              <w:bottom w:val="nil"/>
              <w:right w:val="nil"/>
            </w:tcBorders>
          </w:tcPr>
          <w:p w:rsidR="00C00C9C" w:rsidRDefault="00C00C9C">
            <w:pPr>
              <w:pStyle w:val="ConsPlusNormal"/>
              <w:jc w:val="center"/>
            </w:pPr>
            <w:r>
              <w:t>6332,12</w:t>
            </w:r>
          </w:p>
        </w:tc>
        <w:tc>
          <w:tcPr>
            <w:tcW w:w="1020" w:type="dxa"/>
            <w:tcBorders>
              <w:top w:val="nil"/>
              <w:left w:val="nil"/>
              <w:bottom w:val="nil"/>
              <w:right w:val="nil"/>
            </w:tcBorders>
          </w:tcPr>
          <w:p w:rsidR="00C00C9C" w:rsidRDefault="00C00C9C">
            <w:pPr>
              <w:pStyle w:val="ConsPlusNormal"/>
              <w:jc w:val="center"/>
            </w:pPr>
            <w:r>
              <w:t>3032,41</w:t>
            </w:r>
          </w:p>
        </w:tc>
        <w:tc>
          <w:tcPr>
            <w:tcW w:w="1020" w:type="dxa"/>
            <w:tcBorders>
              <w:top w:val="nil"/>
              <w:left w:val="nil"/>
              <w:bottom w:val="nil"/>
              <w:right w:val="nil"/>
            </w:tcBorders>
          </w:tcPr>
          <w:p w:rsidR="00C00C9C" w:rsidRDefault="00C00C9C">
            <w:pPr>
              <w:pStyle w:val="ConsPlusNormal"/>
              <w:jc w:val="center"/>
            </w:pPr>
            <w:r>
              <w:t>3105,88</w:t>
            </w:r>
          </w:p>
        </w:tc>
        <w:tc>
          <w:tcPr>
            <w:tcW w:w="1020" w:type="dxa"/>
            <w:tcBorders>
              <w:top w:val="nil"/>
              <w:left w:val="nil"/>
              <w:bottom w:val="nil"/>
              <w:right w:val="nil"/>
            </w:tcBorders>
          </w:tcPr>
          <w:p w:rsidR="00C00C9C" w:rsidRDefault="00C00C9C">
            <w:pPr>
              <w:pStyle w:val="ConsPlusNormal"/>
              <w:jc w:val="center"/>
            </w:pPr>
            <w:r>
              <w:t>6463,48</w:t>
            </w:r>
          </w:p>
        </w:tc>
        <w:tc>
          <w:tcPr>
            <w:tcW w:w="1020" w:type="dxa"/>
            <w:tcBorders>
              <w:top w:val="nil"/>
              <w:left w:val="nil"/>
              <w:bottom w:val="nil"/>
              <w:right w:val="nil"/>
            </w:tcBorders>
          </w:tcPr>
          <w:p w:rsidR="00C00C9C" w:rsidRDefault="00C00C9C">
            <w:pPr>
              <w:pStyle w:val="ConsPlusNormal"/>
              <w:jc w:val="center"/>
            </w:pPr>
            <w:r>
              <w:t>7258,3</w:t>
            </w:r>
          </w:p>
        </w:tc>
        <w:tc>
          <w:tcPr>
            <w:tcW w:w="1020" w:type="dxa"/>
            <w:tcBorders>
              <w:top w:val="nil"/>
              <w:left w:val="nil"/>
              <w:bottom w:val="nil"/>
              <w:right w:val="nil"/>
            </w:tcBorders>
          </w:tcPr>
          <w:p w:rsidR="00C00C9C" w:rsidRDefault="00C00C9C">
            <w:pPr>
              <w:pStyle w:val="ConsPlusNormal"/>
              <w:jc w:val="center"/>
            </w:pPr>
            <w:r>
              <w:t>5339,28</w:t>
            </w:r>
          </w:p>
        </w:tc>
        <w:tc>
          <w:tcPr>
            <w:tcW w:w="1020" w:type="dxa"/>
            <w:tcBorders>
              <w:top w:val="nil"/>
              <w:left w:val="nil"/>
              <w:bottom w:val="nil"/>
              <w:right w:val="nil"/>
            </w:tcBorders>
          </w:tcPr>
          <w:p w:rsidR="00C00C9C" w:rsidRDefault="00C00C9C">
            <w:pPr>
              <w:pStyle w:val="ConsPlusNormal"/>
              <w:jc w:val="center"/>
            </w:pPr>
            <w:r>
              <w:t>5762,04</w:t>
            </w:r>
          </w:p>
        </w:tc>
        <w:tc>
          <w:tcPr>
            <w:tcW w:w="1020" w:type="dxa"/>
            <w:tcBorders>
              <w:top w:val="nil"/>
              <w:left w:val="nil"/>
              <w:bottom w:val="nil"/>
              <w:right w:val="nil"/>
            </w:tcBorders>
          </w:tcPr>
          <w:p w:rsidR="00C00C9C" w:rsidRDefault="00C00C9C">
            <w:pPr>
              <w:pStyle w:val="ConsPlusNormal"/>
              <w:jc w:val="center"/>
            </w:pPr>
            <w:r>
              <w:t>3462,81</w:t>
            </w:r>
          </w:p>
        </w:tc>
        <w:tc>
          <w:tcPr>
            <w:tcW w:w="1020" w:type="dxa"/>
            <w:tcBorders>
              <w:top w:val="nil"/>
              <w:left w:val="nil"/>
              <w:bottom w:val="nil"/>
              <w:right w:val="nil"/>
            </w:tcBorders>
          </w:tcPr>
          <w:p w:rsidR="00C00C9C" w:rsidRDefault="00C00C9C">
            <w:pPr>
              <w:pStyle w:val="ConsPlusNormal"/>
              <w:jc w:val="center"/>
            </w:pPr>
            <w:r>
              <w:t>10544,01</w:t>
            </w:r>
          </w:p>
        </w:tc>
        <w:tc>
          <w:tcPr>
            <w:tcW w:w="1020" w:type="dxa"/>
            <w:tcBorders>
              <w:top w:val="nil"/>
              <w:left w:val="nil"/>
              <w:bottom w:val="nil"/>
              <w:right w:val="nil"/>
            </w:tcBorders>
          </w:tcPr>
          <w:p w:rsidR="00C00C9C" w:rsidRDefault="00C00C9C">
            <w:pPr>
              <w:pStyle w:val="ConsPlusNormal"/>
              <w:jc w:val="center"/>
            </w:pPr>
            <w:r>
              <w:t>11142,39</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ind w:left="283"/>
            </w:pPr>
            <w:r>
              <w:t>в том числе:</w:t>
            </w: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c>
          <w:tcPr>
            <w:tcW w:w="1020"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ind w:left="567"/>
            </w:pPr>
            <w:r>
              <w:t>средства федерального бюджета</w:t>
            </w:r>
          </w:p>
        </w:tc>
        <w:tc>
          <w:tcPr>
            <w:tcW w:w="1020" w:type="dxa"/>
            <w:tcBorders>
              <w:top w:val="nil"/>
              <w:left w:val="nil"/>
              <w:bottom w:val="nil"/>
              <w:right w:val="nil"/>
            </w:tcBorders>
          </w:tcPr>
          <w:p w:rsidR="00C00C9C" w:rsidRDefault="00C00C9C">
            <w:pPr>
              <w:pStyle w:val="ConsPlusNormal"/>
              <w:jc w:val="center"/>
            </w:pPr>
            <w:r>
              <w:t>49391,38</w:t>
            </w:r>
          </w:p>
        </w:tc>
        <w:tc>
          <w:tcPr>
            <w:tcW w:w="1020" w:type="dxa"/>
            <w:tcBorders>
              <w:top w:val="nil"/>
              <w:left w:val="nil"/>
              <w:bottom w:val="nil"/>
              <w:right w:val="nil"/>
            </w:tcBorders>
          </w:tcPr>
          <w:p w:rsidR="00C00C9C" w:rsidRDefault="00C00C9C">
            <w:pPr>
              <w:pStyle w:val="ConsPlusNormal"/>
              <w:jc w:val="center"/>
            </w:pPr>
            <w:r>
              <w:t>6024,29</w:t>
            </w:r>
          </w:p>
        </w:tc>
        <w:tc>
          <w:tcPr>
            <w:tcW w:w="1020" w:type="dxa"/>
            <w:tcBorders>
              <w:top w:val="nil"/>
              <w:left w:val="nil"/>
              <w:bottom w:val="nil"/>
              <w:right w:val="nil"/>
            </w:tcBorders>
          </w:tcPr>
          <w:p w:rsidR="00C00C9C" w:rsidRDefault="00C00C9C">
            <w:pPr>
              <w:pStyle w:val="ConsPlusNormal"/>
              <w:jc w:val="center"/>
            </w:pPr>
            <w:r>
              <w:t>2678,8</w:t>
            </w:r>
          </w:p>
        </w:tc>
        <w:tc>
          <w:tcPr>
            <w:tcW w:w="1020" w:type="dxa"/>
            <w:tcBorders>
              <w:top w:val="nil"/>
              <w:left w:val="nil"/>
              <w:bottom w:val="nil"/>
              <w:right w:val="nil"/>
            </w:tcBorders>
          </w:tcPr>
          <w:p w:rsidR="00C00C9C" w:rsidRDefault="00C00C9C">
            <w:pPr>
              <w:pStyle w:val="ConsPlusNormal"/>
              <w:jc w:val="center"/>
            </w:pPr>
            <w:r>
              <w:t>2615,9</w:t>
            </w:r>
          </w:p>
        </w:tc>
        <w:tc>
          <w:tcPr>
            <w:tcW w:w="1020" w:type="dxa"/>
            <w:tcBorders>
              <w:top w:val="nil"/>
              <w:left w:val="nil"/>
              <w:bottom w:val="nil"/>
              <w:right w:val="nil"/>
            </w:tcBorders>
          </w:tcPr>
          <w:p w:rsidR="00C00C9C" w:rsidRDefault="00C00C9C">
            <w:pPr>
              <w:pStyle w:val="ConsPlusNormal"/>
              <w:jc w:val="center"/>
            </w:pPr>
            <w:r>
              <w:t>5304,96</w:t>
            </w:r>
          </w:p>
        </w:tc>
        <w:tc>
          <w:tcPr>
            <w:tcW w:w="1020" w:type="dxa"/>
            <w:tcBorders>
              <w:top w:val="nil"/>
              <w:left w:val="nil"/>
              <w:bottom w:val="nil"/>
              <w:right w:val="nil"/>
            </w:tcBorders>
          </w:tcPr>
          <w:p w:rsidR="00C00C9C" w:rsidRDefault="00C00C9C">
            <w:pPr>
              <w:pStyle w:val="ConsPlusNormal"/>
              <w:jc w:val="center"/>
            </w:pPr>
            <w:r>
              <w:t>5299</w:t>
            </w:r>
          </w:p>
        </w:tc>
        <w:tc>
          <w:tcPr>
            <w:tcW w:w="1020" w:type="dxa"/>
            <w:tcBorders>
              <w:top w:val="nil"/>
              <w:left w:val="nil"/>
              <w:bottom w:val="nil"/>
              <w:right w:val="nil"/>
            </w:tcBorders>
          </w:tcPr>
          <w:p w:rsidR="00C00C9C" w:rsidRDefault="00C00C9C">
            <w:pPr>
              <w:pStyle w:val="ConsPlusNormal"/>
              <w:jc w:val="center"/>
            </w:pPr>
            <w:r>
              <w:t>4634,79</w:t>
            </w:r>
          </w:p>
        </w:tc>
        <w:tc>
          <w:tcPr>
            <w:tcW w:w="1020" w:type="dxa"/>
            <w:tcBorders>
              <w:top w:val="nil"/>
              <w:left w:val="nil"/>
              <w:bottom w:val="nil"/>
              <w:right w:val="nil"/>
            </w:tcBorders>
          </w:tcPr>
          <w:p w:rsidR="00C00C9C" w:rsidRDefault="00C00C9C">
            <w:pPr>
              <w:pStyle w:val="ConsPlusNormal"/>
              <w:jc w:val="center"/>
            </w:pPr>
            <w:r>
              <w:t>5205,11</w:t>
            </w:r>
          </w:p>
        </w:tc>
        <w:tc>
          <w:tcPr>
            <w:tcW w:w="1020" w:type="dxa"/>
            <w:tcBorders>
              <w:top w:val="nil"/>
              <w:left w:val="nil"/>
              <w:bottom w:val="nil"/>
              <w:right w:val="nil"/>
            </w:tcBorders>
          </w:tcPr>
          <w:p w:rsidR="00C00C9C" w:rsidRDefault="00C00C9C">
            <w:pPr>
              <w:pStyle w:val="ConsPlusNormal"/>
              <w:jc w:val="center"/>
            </w:pPr>
            <w:r>
              <w:t>2448,05</w:t>
            </w:r>
          </w:p>
        </w:tc>
        <w:tc>
          <w:tcPr>
            <w:tcW w:w="1020" w:type="dxa"/>
            <w:tcBorders>
              <w:top w:val="nil"/>
              <w:left w:val="nil"/>
              <w:bottom w:val="nil"/>
              <w:right w:val="nil"/>
            </w:tcBorders>
          </w:tcPr>
          <w:p w:rsidR="00C00C9C" w:rsidRDefault="00C00C9C">
            <w:pPr>
              <w:pStyle w:val="ConsPlusNormal"/>
              <w:jc w:val="center"/>
            </w:pPr>
            <w:r>
              <w:t>7380,81</w:t>
            </w:r>
          </w:p>
        </w:tc>
        <w:tc>
          <w:tcPr>
            <w:tcW w:w="1020" w:type="dxa"/>
            <w:tcBorders>
              <w:top w:val="nil"/>
              <w:left w:val="nil"/>
              <w:bottom w:val="nil"/>
              <w:right w:val="nil"/>
            </w:tcBorders>
          </w:tcPr>
          <w:p w:rsidR="00C00C9C" w:rsidRDefault="00C00C9C">
            <w:pPr>
              <w:pStyle w:val="ConsPlusNormal"/>
              <w:jc w:val="center"/>
            </w:pPr>
            <w:r>
              <w:t>7799,67</w:t>
            </w:r>
          </w:p>
        </w:tc>
      </w:tr>
      <w:tr w:rsidR="00C00C9C">
        <w:tblPrEx>
          <w:tblBorders>
            <w:insideH w:val="none" w:sz="0" w:space="0" w:color="auto"/>
            <w:insideV w:val="none" w:sz="0" w:space="0" w:color="auto"/>
          </w:tblBorders>
        </w:tblPrEx>
        <w:tc>
          <w:tcPr>
            <w:tcW w:w="2268" w:type="dxa"/>
            <w:tcBorders>
              <w:top w:val="nil"/>
              <w:left w:val="nil"/>
              <w:bottom w:val="nil"/>
              <w:right w:val="nil"/>
            </w:tcBorders>
          </w:tcPr>
          <w:p w:rsidR="00C00C9C" w:rsidRDefault="00C00C9C">
            <w:pPr>
              <w:pStyle w:val="ConsPlusNormal"/>
              <w:ind w:left="567"/>
            </w:pPr>
            <w:r>
              <w:t>средства бюджетов субъектов Российской Федерации</w:t>
            </w:r>
          </w:p>
        </w:tc>
        <w:tc>
          <w:tcPr>
            <w:tcW w:w="1020" w:type="dxa"/>
            <w:tcBorders>
              <w:top w:val="nil"/>
              <w:left w:val="nil"/>
              <w:bottom w:val="nil"/>
              <w:right w:val="nil"/>
            </w:tcBorders>
          </w:tcPr>
          <w:p w:rsidR="00C00C9C" w:rsidRDefault="00C00C9C">
            <w:pPr>
              <w:pStyle w:val="ConsPlusNormal"/>
              <w:jc w:val="center"/>
            </w:pPr>
            <w:r>
              <w:t>12488,28</w:t>
            </w:r>
          </w:p>
        </w:tc>
        <w:tc>
          <w:tcPr>
            <w:tcW w:w="1020" w:type="dxa"/>
            <w:tcBorders>
              <w:top w:val="nil"/>
              <w:left w:val="nil"/>
              <w:bottom w:val="nil"/>
              <w:right w:val="nil"/>
            </w:tcBorders>
          </w:tcPr>
          <w:p w:rsidR="00C00C9C" w:rsidRDefault="00C00C9C">
            <w:pPr>
              <w:pStyle w:val="ConsPlusNormal"/>
              <w:jc w:val="center"/>
            </w:pPr>
            <w:r>
              <w:t>307,83</w:t>
            </w:r>
          </w:p>
        </w:tc>
        <w:tc>
          <w:tcPr>
            <w:tcW w:w="1020" w:type="dxa"/>
            <w:tcBorders>
              <w:top w:val="nil"/>
              <w:left w:val="nil"/>
              <w:bottom w:val="nil"/>
              <w:right w:val="nil"/>
            </w:tcBorders>
          </w:tcPr>
          <w:p w:rsidR="00C00C9C" w:rsidRDefault="00C00C9C">
            <w:pPr>
              <w:pStyle w:val="ConsPlusNormal"/>
              <w:jc w:val="center"/>
            </w:pPr>
            <w:r>
              <w:t>353,61</w:t>
            </w:r>
          </w:p>
        </w:tc>
        <w:tc>
          <w:tcPr>
            <w:tcW w:w="1020" w:type="dxa"/>
            <w:tcBorders>
              <w:top w:val="nil"/>
              <w:left w:val="nil"/>
              <w:bottom w:val="nil"/>
              <w:right w:val="nil"/>
            </w:tcBorders>
          </w:tcPr>
          <w:p w:rsidR="00C00C9C" w:rsidRDefault="00C00C9C">
            <w:pPr>
              <w:pStyle w:val="ConsPlusNormal"/>
              <w:jc w:val="center"/>
            </w:pPr>
            <w:r>
              <w:t>489,98</w:t>
            </w:r>
          </w:p>
        </w:tc>
        <w:tc>
          <w:tcPr>
            <w:tcW w:w="1020" w:type="dxa"/>
            <w:tcBorders>
              <w:top w:val="nil"/>
              <w:left w:val="nil"/>
              <w:bottom w:val="nil"/>
              <w:right w:val="nil"/>
            </w:tcBorders>
          </w:tcPr>
          <w:p w:rsidR="00C00C9C" w:rsidRDefault="00C00C9C">
            <w:pPr>
              <w:pStyle w:val="ConsPlusNormal"/>
              <w:jc w:val="center"/>
            </w:pPr>
            <w:r>
              <w:t>1130,42</w:t>
            </w:r>
          </w:p>
        </w:tc>
        <w:tc>
          <w:tcPr>
            <w:tcW w:w="1020" w:type="dxa"/>
            <w:tcBorders>
              <w:top w:val="nil"/>
              <w:left w:val="nil"/>
              <w:bottom w:val="nil"/>
              <w:right w:val="nil"/>
            </w:tcBorders>
          </w:tcPr>
          <w:p w:rsidR="00C00C9C" w:rsidRDefault="00C00C9C">
            <w:pPr>
              <w:pStyle w:val="ConsPlusNormal"/>
              <w:jc w:val="center"/>
            </w:pPr>
            <w:r>
              <w:t>1933,77</w:t>
            </w:r>
          </w:p>
        </w:tc>
        <w:tc>
          <w:tcPr>
            <w:tcW w:w="1020" w:type="dxa"/>
            <w:tcBorders>
              <w:top w:val="nil"/>
              <w:left w:val="nil"/>
              <w:bottom w:val="nil"/>
              <w:right w:val="nil"/>
            </w:tcBorders>
          </w:tcPr>
          <w:p w:rsidR="00C00C9C" w:rsidRDefault="00C00C9C">
            <w:pPr>
              <w:pStyle w:val="ConsPlusNormal"/>
              <w:jc w:val="center"/>
            </w:pPr>
            <w:r>
              <w:t>704,49</w:t>
            </w:r>
          </w:p>
        </w:tc>
        <w:tc>
          <w:tcPr>
            <w:tcW w:w="1020" w:type="dxa"/>
            <w:tcBorders>
              <w:top w:val="nil"/>
              <w:left w:val="nil"/>
              <w:bottom w:val="nil"/>
              <w:right w:val="nil"/>
            </w:tcBorders>
          </w:tcPr>
          <w:p w:rsidR="00C00C9C" w:rsidRDefault="00C00C9C">
            <w:pPr>
              <w:pStyle w:val="ConsPlusNormal"/>
              <w:jc w:val="center"/>
            </w:pPr>
            <w:r>
              <w:t>548,88</w:t>
            </w:r>
          </w:p>
        </w:tc>
        <w:tc>
          <w:tcPr>
            <w:tcW w:w="1020" w:type="dxa"/>
            <w:tcBorders>
              <w:top w:val="nil"/>
              <w:left w:val="nil"/>
              <w:bottom w:val="nil"/>
              <w:right w:val="nil"/>
            </w:tcBorders>
          </w:tcPr>
          <w:p w:rsidR="00C00C9C" w:rsidRDefault="00C00C9C">
            <w:pPr>
              <w:pStyle w:val="ConsPlusNormal"/>
              <w:jc w:val="center"/>
            </w:pPr>
            <w:r>
              <w:t>947,11</w:t>
            </w:r>
          </w:p>
        </w:tc>
        <w:tc>
          <w:tcPr>
            <w:tcW w:w="1020" w:type="dxa"/>
            <w:tcBorders>
              <w:top w:val="nil"/>
              <w:left w:val="nil"/>
              <w:bottom w:val="nil"/>
              <w:right w:val="nil"/>
            </w:tcBorders>
          </w:tcPr>
          <w:p w:rsidR="00C00C9C" w:rsidRDefault="00C00C9C">
            <w:pPr>
              <w:pStyle w:val="ConsPlusNormal"/>
              <w:jc w:val="center"/>
            </w:pPr>
            <w:r>
              <w:t>2952,32</w:t>
            </w:r>
          </w:p>
        </w:tc>
        <w:tc>
          <w:tcPr>
            <w:tcW w:w="1020" w:type="dxa"/>
            <w:tcBorders>
              <w:top w:val="nil"/>
              <w:left w:val="nil"/>
              <w:bottom w:val="nil"/>
              <w:right w:val="nil"/>
            </w:tcBorders>
          </w:tcPr>
          <w:p w:rsidR="00C00C9C" w:rsidRDefault="00C00C9C">
            <w:pPr>
              <w:pStyle w:val="ConsPlusNormal"/>
              <w:jc w:val="center"/>
            </w:pPr>
            <w:r>
              <w:t>3119,87</w:t>
            </w:r>
          </w:p>
        </w:tc>
      </w:tr>
      <w:tr w:rsidR="00C00C9C">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C00C9C" w:rsidRDefault="00C00C9C">
            <w:pPr>
              <w:pStyle w:val="ConsPlusNormal"/>
            </w:pPr>
            <w:r>
              <w:t>внебюджетные средства</w:t>
            </w:r>
          </w:p>
        </w:tc>
        <w:tc>
          <w:tcPr>
            <w:tcW w:w="1020" w:type="dxa"/>
            <w:tcBorders>
              <w:top w:val="nil"/>
              <w:left w:val="nil"/>
              <w:bottom w:val="single" w:sz="4" w:space="0" w:color="auto"/>
              <w:right w:val="nil"/>
            </w:tcBorders>
          </w:tcPr>
          <w:p w:rsidR="00C00C9C" w:rsidRDefault="00C00C9C">
            <w:pPr>
              <w:pStyle w:val="ConsPlusNormal"/>
              <w:jc w:val="center"/>
            </w:pPr>
            <w:r>
              <w:t>563,06</w:t>
            </w:r>
          </w:p>
        </w:tc>
        <w:tc>
          <w:tcPr>
            <w:tcW w:w="1020" w:type="dxa"/>
            <w:tcBorders>
              <w:top w:val="nil"/>
              <w:left w:val="nil"/>
              <w:bottom w:val="single" w:sz="4" w:space="0" w:color="auto"/>
              <w:right w:val="nil"/>
            </w:tcBorders>
          </w:tcPr>
          <w:p w:rsidR="00C00C9C" w:rsidRDefault="00C00C9C">
            <w:pPr>
              <w:pStyle w:val="ConsPlusNormal"/>
              <w:jc w:val="center"/>
            </w:pPr>
            <w:r>
              <w:t>-</w:t>
            </w:r>
          </w:p>
        </w:tc>
        <w:tc>
          <w:tcPr>
            <w:tcW w:w="1020" w:type="dxa"/>
            <w:tcBorders>
              <w:top w:val="nil"/>
              <w:left w:val="nil"/>
              <w:bottom w:val="single" w:sz="4" w:space="0" w:color="auto"/>
              <w:right w:val="nil"/>
            </w:tcBorders>
          </w:tcPr>
          <w:p w:rsidR="00C00C9C" w:rsidRDefault="00C00C9C">
            <w:pPr>
              <w:pStyle w:val="ConsPlusNormal"/>
              <w:jc w:val="center"/>
            </w:pPr>
            <w:r>
              <w:t>-</w:t>
            </w:r>
          </w:p>
        </w:tc>
        <w:tc>
          <w:tcPr>
            <w:tcW w:w="1020" w:type="dxa"/>
            <w:tcBorders>
              <w:top w:val="nil"/>
              <w:left w:val="nil"/>
              <w:bottom w:val="single" w:sz="4" w:space="0" w:color="auto"/>
              <w:right w:val="nil"/>
            </w:tcBorders>
          </w:tcPr>
          <w:p w:rsidR="00C00C9C" w:rsidRDefault="00C00C9C">
            <w:pPr>
              <w:pStyle w:val="ConsPlusNormal"/>
              <w:jc w:val="center"/>
            </w:pPr>
            <w:r>
              <w:t>-</w:t>
            </w:r>
          </w:p>
        </w:tc>
        <w:tc>
          <w:tcPr>
            <w:tcW w:w="1020" w:type="dxa"/>
            <w:tcBorders>
              <w:top w:val="nil"/>
              <w:left w:val="nil"/>
              <w:bottom w:val="single" w:sz="4" w:space="0" w:color="auto"/>
              <w:right w:val="nil"/>
            </w:tcBorders>
          </w:tcPr>
          <w:p w:rsidR="00C00C9C" w:rsidRDefault="00C00C9C">
            <w:pPr>
              <w:pStyle w:val="ConsPlusNormal"/>
              <w:jc w:val="center"/>
            </w:pPr>
            <w:r>
              <w:t>28,1</w:t>
            </w:r>
          </w:p>
        </w:tc>
        <w:tc>
          <w:tcPr>
            <w:tcW w:w="1020" w:type="dxa"/>
            <w:tcBorders>
              <w:top w:val="nil"/>
              <w:left w:val="nil"/>
              <w:bottom w:val="single" w:sz="4" w:space="0" w:color="auto"/>
              <w:right w:val="nil"/>
            </w:tcBorders>
          </w:tcPr>
          <w:p w:rsidR="00C00C9C" w:rsidRDefault="00C00C9C">
            <w:pPr>
              <w:pStyle w:val="ConsPlusNormal"/>
              <w:jc w:val="center"/>
            </w:pPr>
            <w:r>
              <w:t>25,53</w:t>
            </w:r>
          </w:p>
        </w:tc>
        <w:tc>
          <w:tcPr>
            <w:tcW w:w="1020" w:type="dxa"/>
            <w:tcBorders>
              <w:top w:val="nil"/>
              <w:left w:val="nil"/>
              <w:bottom w:val="single" w:sz="4" w:space="0" w:color="auto"/>
              <w:right w:val="nil"/>
            </w:tcBorders>
          </w:tcPr>
          <w:p w:rsidR="00C00C9C" w:rsidRDefault="00C00C9C">
            <w:pPr>
              <w:pStyle w:val="ConsPlusNormal"/>
              <w:jc w:val="center"/>
            </w:pPr>
            <w:r>
              <w:t>-</w:t>
            </w:r>
          </w:p>
        </w:tc>
        <w:tc>
          <w:tcPr>
            <w:tcW w:w="1020" w:type="dxa"/>
            <w:tcBorders>
              <w:top w:val="nil"/>
              <w:left w:val="nil"/>
              <w:bottom w:val="single" w:sz="4" w:space="0" w:color="auto"/>
              <w:right w:val="nil"/>
            </w:tcBorders>
          </w:tcPr>
          <w:p w:rsidR="00C00C9C" w:rsidRDefault="00C00C9C">
            <w:pPr>
              <w:pStyle w:val="ConsPlusNormal"/>
              <w:jc w:val="center"/>
            </w:pPr>
            <w:r>
              <w:t>8,05</w:t>
            </w:r>
          </w:p>
        </w:tc>
        <w:tc>
          <w:tcPr>
            <w:tcW w:w="1020" w:type="dxa"/>
            <w:tcBorders>
              <w:top w:val="nil"/>
              <w:left w:val="nil"/>
              <w:bottom w:val="single" w:sz="4" w:space="0" w:color="auto"/>
              <w:right w:val="nil"/>
            </w:tcBorders>
          </w:tcPr>
          <w:p w:rsidR="00C00C9C" w:rsidRDefault="00C00C9C">
            <w:pPr>
              <w:pStyle w:val="ConsPlusNormal"/>
              <w:jc w:val="center"/>
            </w:pPr>
            <w:r>
              <w:t>67,65</w:t>
            </w:r>
          </w:p>
        </w:tc>
        <w:tc>
          <w:tcPr>
            <w:tcW w:w="1020" w:type="dxa"/>
            <w:tcBorders>
              <w:top w:val="nil"/>
              <w:left w:val="nil"/>
              <w:bottom w:val="single" w:sz="4" w:space="0" w:color="auto"/>
              <w:right w:val="nil"/>
            </w:tcBorders>
          </w:tcPr>
          <w:p w:rsidR="00C00C9C" w:rsidRDefault="00C00C9C">
            <w:pPr>
              <w:pStyle w:val="ConsPlusNormal"/>
              <w:jc w:val="center"/>
            </w:pPr>
            <w:r>
              <w:t>210,88</w:t>
            </w:r>
          </w:p>
        </w:tc>
        <w:tc>
          <w:tcPr>
            <w:tcW w:w="1020" w:type="dxa"/>
            <w:tcBorders>
              <w:top w:val="nil"/>
              <w:left w:val="nil"/>
              <w:bottom w:val="single" w:sz="4" w:space="0" w:color="auto"/>
              <w:right w:val="nil"/>
            </w:tcBorders>
          </w:tcPr>
          <w:p w:rsidR="00C00C9C" w:rsidRDefault="00C00C9C">
            <w:pPr>
              <w:pStyle w:val="ConsPlusNormal"/>
              <w:jc w:val="center"/>
            </w:pPr>
            <w:r>
              <w:t>222,85</w:t>
            </w:r>
          </w:p>
        </w:tc>
      </w:tr>
    </w:tbl>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jc w:val="right"/>
        <w:outlineLvl w:val="1"/>
      </w:pPr>
      <w:r>
        <w:lastRenderedPageBreak/>
        <w:t>Приложение N 4</w:t>
      </w:r>
    </w:p>
    <w:p w:rsidR="00C00C9C" w:rsidRDefault="00C00C9C">
      <w:pPr>
        <w:pStyle w:val="ConsPlusNormal"/>
        <w:jc w:val="right"/>
      </w:pPr>
      <w:r>
        <w:t>к федеральной целевой программе</w:t>
      </w:r>
    </w:p>
    <w:p w:rsidR="00C00C9C" w:rsidRDefault="00C00C9C">
      <w:pPr>
        <w:pStyle w:val="ConsPlusNormal"/>
        <w:jc w:val="right"/>
      </w:pPr>
      <w:r>
        <w:t>"Повышение устойчивости жилых</w:t>
      </w:r>
    </w:p>
    <w:p w:rsidR="00C00C9C" w:rsidRDefault="00C00C9C">
      <w:pPr>
        <w:pStyle w:val="ConsPlusNormal"/>
        <w:jc w:val="right"/>
      </w:pPr>
      <w:r>
        <w:t>домов, основных объектов и систем</w:t>
      </w:r>
    </w:p>
    <w:p w:rsidR="00C00C9C" w:rsidRDefault="00C00C9C">
      <w:pPr>
        <w:pStyle w:val="ConsPlusNormal"/>
        <w:jc w:val="right"/>
      </w:pPr>
      <w:r>
        <w:t>жизнеобеспечения в сейсмических</w:t>
      </w:r>
    </w:p>
    <w:p w:rsidR="00C00C9C" w:rsidRDefault="00C00C9C">
      <w:pPr>
        <w:pStyle w:val="ConsPlusNormal"/>
        <w:jc w:val="right"/>
      </w:pPr>
      <w:r>
        <w:t>районах Российской Федерации</w:t>
      </w:r>
    </w:p>
    <w:p w:rsidR="00C00C9C" w:rsidRDefault="00C00C9C">
      <w:pPr>
        <w:pStyle w:val="ConsPlusNormal"/>
        <w:jc w:val="right"/>
      </w:pPr>
      <w:r>
        <w:t>на 2009 - 2018 годы"</w:t>
      </w:r>
    </w:p>
    <w:p w:rsidR="00C00C9C" w:rsidRDefault="00C00C9C">
      <w:pPr>
        <w:pStyle w:val="ConsPlusNormal"/>
        <w:jc w:val="center"/>
      </w:pPr>
    </w:p>
    <w:p w:rsidR="00C00C9C" w:rsidRDefault="00C00C9C">
      <w:pPr>
        <w:pStyle w:val="ConsPlusNormal"/>
        <w:jc w:val="center"/>
      </w:pPr>
      <w:bookmarkStart w:id="6" w:name="P829"/>
      <w:bookmarkEnd w:id="6"/>
      <w:r>
        <w:t>РАСПРЕДЕЛЕНИЕ</w:t>
      </w:r>
    </w:p>
    <w:p w:rsidR="00C00C9C" w:rsidRDefault="00C00C9C">
      <w:pPr>
        <w:pStyle w:val="ConsPlusNormal"/>
        <w:jc w:val="center"/>
      </w:pPr>
      <w:r>
        <w:t>СРЕДСТВ ФЕДЕРАЛЬНОГО БЮДЖЕТА МЕЖДУ ГОСУДАРСТВЕННЫМИ</w:t>
      </w:r>
    </w:p>
    <w:p w:rsidR="00C00C9C" w:rsidRDefault="00C00C9C">
      <w:pPr>
        <w:pStyle w:val="ConsPlusNormal"/>
        <w:jc w:val="center"/>
      </w:pPr>
      <w:r>
        <w:t>ЗАКАЗЧИКАМИ - ФЕДЕРАЛЬНЫМИ ОРГАНАМИ ИСПОЛНИТЕЛЬНОЙ ВЛАСТИ</w:t>
      </w:r>
    </w:p>
    <w:p w:rsidR="00C00C9C" w:rsidRDefault="00C00C9C">
      <w:pPr>
        <w:pStyle w:val="ConsPlusNormal"/>
        <w:jc w:val="center"/>
      </w:pPr>
      <w:r>
        <w:t>НА РЕАЛИЗАЦИЮ МЕРОПРИЯТИЙ ФЕДЕРАЛЬНОЙ ЦЕЛЕВОЙ ПРОГРАММЫ</w:t>
      </w:r>
    </w:p>
    <w:p w:rsidR="00C00C9C" w:rsidRDefault="00C00C9C">
      <w:pPr>
        <w:pStyle w:val="ConsPlusNormal"/>
        <w:jc w:val="center"/>
      </w:pPr>
      <w:r>
        <w:t>"ПОВЫШЕНИЕ УСТОЙЧИВОСТИ ЖИЛЫХ ДОМОВ, ОСНОВНЫХ ОБЪЕКТОВ</w:t>
      </w:r>
    </w:p>
    <w:p w:rsidR="00C00C9C" w:rsidRDefault="00C00C9C">
      <w:pPr>
        <w:pStyle w:val="ConsPlusNormal"/>
        <w:jc w:val="center"/>
      </w:pPr>
      <w:r>
        <w:t>И СИСТЕМ ЖИЗНЕОБЕСПЕЧЕНИЯ В СЕЙСМИЧЕСКИХ РАЙОНАХ</w:t>
      </w:r>
    </w:p>
    <w:p w:rsidR="00C00C9C" w:rsidRDefault="00C00C9C">
      <w:pPr>
        <w:pStyle w:val="ConsPlusNormal"/>
        <w:jc w:val="center"/>
      </w:pPr>
      <w:r>
        <w:t>РОССИЙСКОЙ ФЕДЕРАЦИИ НА 2009 - 2018 ГОДЫ"</w:t>
      </w:r>
    </w:p>
    <w:p w:rsidR="00C00C9C" w:rsidRDefault="00C00C9C">
      <w:pPr>
        <w:pStyle w:val="ConsPlusNormal"/>
        <w:jc w:val="center"/>
      </w:pPr>
      <w:r>
        <w:t>Список изменяющих документов</w:t>
      </w:r>
    </w:p>
    <w:p w:rsidR="00C00C9C" w:rsidRDefault="00C00C9C">
      <w:pPr>
        <w:pStyle w:val="ConsPlusNormal"/>
        <w:jc w:val="center"/>
      </w:pPr>
      <w:r>
        <w:t xml:space="preserve">(в ред. </w:t>
      </w:r>
      <w:hyperlink r:id="rId181" w:history="1">
        <w:r>
          <w:rPr>
            <w:color w:val="0000FF"/>
          </w:rPr>
          <w:t>Постановления</w:t>
        </w:r>
      </w:hyperlink>
      <w:r>
        <w:t xml:space="preserve"> Правительства РФ от 26.04.2016 N 358)</w:t>
      </w:r>
    </w:p>
    <w:p w:rsidR="00C00C9C" w:rsidRDefault="00C00C9C">
      <w:pPr>
        <w:pStyle w:val="ConsPlusNormal"/>
        <w:jc w:val="both"/>
      </w:pPr>
    </w:p>
    <w:p w:rsidR="00C00C9C" w:rsidRDefault="00C00C9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020"/>
        <w:gridCol w:w="964"/>
        <w:gridCol w:w="964"/>
        <w:gridCol w:w="964"/>
        <w:gridCol w:w="964"/>
        <w:gridCol w:w="964"/>
        <w:gridCol w:w="964"/>
        <w:gridCol w:w="964"/>
        <w:gridCol w:w="964"/>
        <w:gridCol w:w="964"/>
        <w:gridCol w:w="964"/>
      </w:tblGrid>
      <w:tr w:rsidR="00C00C9C">
        <w:tc>
          <w:tcPr>
            <w:tcW w:w="2154" w:type="dxa"/>
            <w:vMerge w:val="restart"/>
            <w:tcBorders>
              <w:top w:val="single" w:sz="4" w:space="0" w:color="auto"/>
              <w:left w:val="nil"/>
              <w:bottom w:val="single" w:sz="4" w:space="0" w:color="auto"/>
            </w:tcBorders>
          </w:tcPr>
          <w:p w:rsidR="00C00C9C" w:rsidRDefault="00C00C9C">
            <w:pPr>
              <w:pStyle w:val="ConsPlusNormal"/>
            </w:pPr>
          </w:p>
        </w:tc>
        <w:tc>
          <w:tcPr>
            <w:tcW w:w="1020" w:type="dxa"/>
            <w:vMerge w:val="restart"/>
            <w:tcBorders>
              <w:top w:val="single" w:sz="4" w:space="0" w:color="auto"/>
              <w:bottom w:val="single" w:sz="4" w:space="0" w:color="auto"/>
            </w:tcBorders>
          </w:tcPr>
          <w:p w:rsidR="00C00C9C" w:rsidRDefault="00C00C9C">
            <w:pPr>
              <w:pStyle w:val="ConsPlusNormal"/>
              <w:jc w:val="center"/>
            </w:pPr>
            <w:r>
              <w:t>2009 - 2018 годы - всего</w:t>
            </w:r>
          </w:p>
        </w:tc>
        <w:tc>
          <w:tcPr>
            <w:tcW w:w="9640" w:type="dxa"/>
            <w:gridSpan w:val="10"/>
            <w:tcBorders>
              <w:top w:val="single" w:sz="4" w:space="0" w:color="auto"/>
              <w:bottom w:val="single" w:sz="4" w:space="0" w:color="auto"/>
              <w:right w:val="nil"/>
            </w:tcBorders>
          </w:tcPr>
          <w:p w:rsidR="00C00C9C" w:rsidRDefault="00C00C9C">
            <w:pPr>
              <w:pStyle w:val="ConsPlusNormal"/>
              <w:jc w:val="center"/>
            </w:pPr>
            <w:r>
              <w:t>В том числе</w:t>
            </w:r>
          </w:p>
        </w:tc>
      </w:tr>
      <w:tr w:rsidR="00C00C9C">
        <w:tc>
          <w:tcPr>
            <w:tcW w:w="2154" w:type="dxa"/>
            <w:vMerge/>
            <w:tcBorders>
              <w:top w:val="single" w:sz="4" w:space="0" w:color="auto"/>
              <w:left w:val="nil"/>
              <w:bottom w:val="single" w:sz="4" w:space="0" w:color="auto"/>
            </w:tcBorders>
          </w:tcPr>
          <w:p w:rsidR="00C00C9C" w:rsidRDefault="00C00C9C"/>
        </w:tc>
        <w:tc>
          <w:tcPr>
            <w:tcW w:w="1020" w:type="dxa"/>
            <w:vMerge/>
            <w:tcBorders>
              <w:top w:val="single" w:sz="4" w:space="0" w:color="auto"/>
              <w:bottom w:val="single" w:sz="4" w:space="0" w:color="auto"/>
            </w:tcBorders>
          </w:tcPr>
          <w:p w:rsidR="00C00C9C" w:rsidRDefault="00C00C9C"/>
        </w:tc>
        <w:tc>
          <w:tcPr>
            <w:tcW w:w="964" w:type="dxa"/>
            <w:tcBorders>
              <w:top w:val="single" w:sz="4" w:space="0" w:color="auto"/>
              <w:bottom w:val="single" w:sz="4" w:space="0" w:color="auto"/>
            </w:tcBorders>
          </w:tcPr>
          <w:p w:rsidR="00C00C9C" w:rsidRDefault="00C00C9C">
            <w:pPr>
              <w:pStyle w:val="ConsPlusNormal"/>
              <w:jc w:val="center"/>
            </w:pPr>
            <w:r>
              <w:t>2009 год</w:t>
            </w:r>
          </w:p>
        </w:tc>
        <w:tc>
          <w:tcPr>
            <w:tcW w:w="964" w:type="dxa"/>
            <w:tcBorders>
              <w:top w:val="single" w:sz="4" w:space="0" w:color="auto"/>
              <w:bottom w:val="single" w:sz="4" w:space="0" w:color="auto"/>
            </w:tcBorders>
          </w:tcPr>
          <w:p w:rsidR="00C00C9C" w:rsidRDefault="00C00C9C">
            <w:pPr>
              <w:pStyle w:val="ConsPlusNormal"/>
              <w:jc w:val="center"/>
            </w:pPr>
            <w:r>
              <w:t>2010 год</w:t>
            </w:r>
          </w:p>
        </w:tc>
        <w:tc>
          <w:tcPr>
            <w:tcW w:w="964" w:type="dxa"/>
            <w:tcBorders>
              <w:top w:val="single" w:sz="4" w:space="0" w:color="auto"/>
              <w:bottom w:val="single" w:sz="4" w:space="0" w:color="auto"/>
            </w:tcBorders>
          </w:tcPr>
          <w:p w:rsidR="00C00C9C" w:rsidRDefault="00C00C9C">
            <w:pPr>
              <w:pStyle w:val="ConsPlusNormal"/>
              <w:jc w:val="center"/>
            </w:pPr>
            <w:r>
              <w:t>2011 год</w:t>
            </w:r>
          </w:p>
        </w:tc>
        <w:tc>
          <w:tcPr>
            <w:tcW w:w="964" w:type="dxa"/>
            <w:tcBorders>
              <w:top w:val="single" w:sz="4" w:space="0" w:color="auto"/>
              <w:bottom w:val="single" w:sz="4" w:space="0" w:color="auto"/>
            </w:tcBorders>
          </w:tcPr>
          <w:p w:rsidR="00C00C9C" w:rsidRDefault="00C00C9C">
            <w:pPr>
              <w:pStyle w:val="ConsPlusNormal"/>
              <w:jc w:val="center"/>
            </w:pPr>
            <w:r>
              <w:t>2012 год</w:t>
            </w:r>
          </w:p>
        </w:tc>
        <w:tc>
          <w:tcPr>
            <w:tcW w:w="964" w:type="dxa"/>
            <w:tcBorders>
              <w:top w:val="single" w:sz="4" w:space="0" w:color="auto"/>
              <w:bottom w:val="single" w:sz="4" w:space="0" w:color="auto"/>
            </w:tcBorders>
          </w:tcPr>
          <w:p w:rsidR="00C00C9C" w:rsidRDefault="00C00C9C">
            <w:pPr>
              <w:pStyle w:val="ConsPlusNormal"/>
              <w:jc w:val="center"/>
            </w:pPr>
            <w:r>
              <w:t>2013 год</w:t>
            </w:r>
          </w:p>
        </w:tc>
        <w:tc>
          <w:tcPr>
            <w:tcW w:w="964" w:type="dxa"/>
            <w:tcBorders>
              <w:top w:val="single" w:sz="4" w:space="0" w:color="auto"/>
              <w:bottom w:val="single" w:sz="4" w:space="0" w:color="auto"/>
            </w:tcBorders>
          </w:tcPr>
          <w:p w:rsidR="00C00C9C" w:rsidRDefault="00C00C9C">
            <w:pPr>
              <w:pStyle w:val="ConsPlusNormal"/>
              <w:jc w:val="center"/>
            </w:pPr>
            <w:r>
              <w:t>2014 год</w:t>
            </w:r>
          </w:p>
        </w:tc>
        <w:tc>
          <w:tcPr>
            <w:tcW w:w="964" w:type="dxa"/>
            <w:tcBorders>
              <w:top w:val="single" w:sz="4" w:space="0" w:color="auto"/>
              <w:bottom w:val="single" w:sz="4" w:space="0" w:color="auto"/>
            </w:tcBorders>
          </w:tcPr>
          <w:p w:rsidR="00C00C9C" w:rsidRDefault="00C00C9C">
            <w:pPr>
              <w:pStyle w:val="ConsPlusNormal"/>
              <w:jc w:val="center"/>
            </w:pPr>
            <w:r>
              <w:t>2015 год</w:t>
            </w:r>
          </w:p>
        </w:tc>
        <w:tc>
          <w:tcPr>
            <w:tcW w:w="964" w:type="dxa"/>
            <w:tcBorders>
              <w:top w:val="single" w:sz="4" w:space="0" w:color="auto"/>
              <w:bottom w:val="single" w:sz="4" w:space="0" w:color="auto"/>
            </w:tcBorders>
          </w:tcPr>
          <w:p w:rsidR="00C00C9C" w:rsidRDefault="00C00C9C">
            <w:pPr>
              <w:pStyle w:val="ConsPlusNormal"/>
              <w:jc w:val="center"/>
            </w:pPr>
            <w:r>
              <w:t>2016 год</w:t>
            </w:r>
          </w:p>
        </w:tc>
        <w:tc>
          <w:tcPr>
            <w:tcW w:w="964" w:type="dxa"/>
            <w:tcBorders>
              <w:top w:val="single" w:sz="4" w:space="0" w:color="auto"/>
              <w:bottom w:val="single" w:sz="4" w:space="0" w:color="auto"/>
            </w:tcBorders>
          </w:tcPr>
          <w:p w:rsidR="00C00C9C" w:rsidRDefault="00C00C9C">
            <w:pPr>
              <w:pStyle w:val="ConsPlusNormal"/>
              <w:jc w:val="center"/>
            </w:pPr>
            <w:r>
              <w:t>2017 год</w:t>
            </w:r>
          </w:p>
        </w:tc>
        <w:tc>
          <w:tcPr>
            <w:tcW w:w="964" w:type="dxa"/>
            <w:tcBorders>
              <w:top w:val="single" w:sz="4" w:space="0" w:color="auto"/>
              <w:bottom w:val="single" w:sz="4" w:space="0" w:color="auto"/>
              <w:right w:val="nil"/>
            </w:tcBorders>
          </w:tcPr>
          <w:p w:rsidR="00C00C9C" w:rsidRDefault="00C00C9C">
            <w:pPr>
              <w:pStyle w:val="ConsPlusNormal"/>
              <w:jc w:val="center"/>
            </w:pPr>
            <w:r>
              <w:t>2018 год</w:t>
            </w:r>
          </w:p>
        </w:tc>
      </w:tr>
      <w:tr w:rsidR="00C00C9C">
        <w:tblPrEx>
          <w:tblBorders>
            <w:insideH w:val="none" w:sz="0" w:space="0" w:color="auto"/>
            <w:insideV w:val="none" w:sz="0" w:space="0" w:color="auto"/>
          </w:tblBorders>
        </w:tblPrEx>
        <w:tc>
          <w:tcPr>
            <w:tcW w:w="2154" w:type="dxa"/>
            <w:tcBorders>
              <w:top w:val="single" w:sz="4" w:space="0" w:color="auto"/>
              <w:left w:val="nil"/>
              <w:bottom w:val="nil"/>
              <w:right w:val="nil"/>
            </w:tcBorders>
          </w:tcPr>
          <w:p w:rsidR="00C00C9C" w:rsidRDefault="00C00C9C">
            <w:pPr>
              <w:pStyle w:val="ConsPlusNormal"/>
            </w:pPr>
            <w:r>
              <w:t>Всего</w:t>
            </w:r>
          </w:p>
        </w:tc>
        <w:tc>
          <w:tcPr>
            <w:tcW w:w="1020" w:type="dxa"/>
            <w:tcBorders>
              <w:top w:val="single" w:sz="4" w:space="0" w:color="auto"/>
              <w:left w:val="nil"/>
              <w:bottom w:val="nil"/>
              <w:right w:val="nil"/>
            </w:tcBorders>
          </w:tcPr>
          <w:p w:rsidR="00C00C9C" w:rsidRDefault="00C00C9C">
            <w:pPr>
              <w:pStyle w:val="ConsPlusNormal"/>
              <w:jc w:val="center"/>
            </w:pPr>
            <w:r>
              <w:t>49391,38</w:t>
            </w:r>
          </w:p>
        </w:tc>
        <w:tc>
          <w:tcPr>
            <w:tcW w:w="964" w:type="dxa"/>
            <w:tcBorders>
              <w:top w:val="single" w:sz="4" w:space="0" w:color="auto"/>
              <w:left w:val="nil"/>
              <w:bottom w:val="nil"/>
              <w:right w:val="nil"/>
            </w:tcBorders>
          </w:tcPr>
          <w:p w:rsidR="00C00C9C" w:rsidRDefault="00C00C9C">
            <w:pPr>
              <w:pStyle w:val="ConsPlusNormal"/>
              <w:jc w:val="center"/>
            </w:pPr>
            <w:r>
              <w:t>6024,29</w:t>
            </w:r>
          </w:p>
        </w:tc>
        <w:tc>
          <w:tcPr>
            <w:tcW w:w="964" w:type="dxa"/>
            <w:tcBorders>
              <w:top w:val="single" w:sz="4" w:space="0" w:color="auto"/>
              <w:left w:val="nil"/>
              <w:bottom w:val="nil"/>
              <w:right w:val="nil"/>
            </w:tcBorders>
          </w:tcPr>
          <w:p w:rsidR="00C00C9C" w:rsidRDefault="00C00C9C">
            <w:pPr>
              <w:pStyle w:val="ConsPlusNormal"/>
              <w:jc w:val="center"/>
            </w:pPr>
            <w:r>
              <w:t>2678,8</w:t>
            </w:r>
          </w:p>
        </w:tc>
        <w:tc>
          <w:tcPr>
            <w:tcW w:w="964" w:type="dxa"/>
            <w:tcBorders>
              <w:top w:val="single" w:sz="4" w:space="0" w:color="auto"/>
              <w:left w:val="nil"/>
              <w:bottom w:val="nil"/>
              <w:right w:val="nil"/>
            </w:tcBorders>
          </w:tcPr>
          <w:p w:rsidR="00C00C9C" w:rsidRDefault="00C00C9C">
            <w:pPr>
              <w:pStyle w:val="ConsPlusNormal"/>
              <w:jc w:val="center"/>
            </w:pPr>
            <w:r>
              <w:t>2615,9</w:t>
            </w:r>
          </w:p>
        </w:tc>
        <w:tc>
          <w:tcPr>
            <w:tcW w:w="964" w:type="dxa"/>
            <w:tcBorders>
              <w:top w:val="single" w:sz="4" w:space="0" w:color="auto"/>
              <w:left w:val="nil"/>
              <w:bottom w:val="nil"/>
              <w:right w:val="nil"/>
            </w:tcBorders>
          </w:tcPr>
          <w:p w:rsidR="00C00C9C" w:rsidRDefault="00C00C9C">
            <w:pPr>
              <w:pStyle w:val="ConsPlusNormal"/>
              <w:jc w:val="center"/>
            </w:pPr>
            <w:r>
              <w:t>5304,96</w:t>
            </w:r>
          </w:p>
        </w:tc>
        <w:tc>
          <w:tcPr>
            <w:tcW w:w="964" w:type="dxa"/>
            <w:tcBorders>
              <w:top w:val="single" w:sz="4" w:space="0" w:color="auto"/>
              <w:left w:val="nil"/>
              <w:bottom w:val="nil"/>
              <w:right w:val="nil"/>
            </w:tcBorders>
          </w:tcPr>
          <w:p w:rsidR="00C00C9C" w:rsidRDefault="00C00C9C">
            <w:pPr>
              <w:pStyle w:val="ConsPlusNormal"/>
              <w:jc w:val="center"/>
            </w:pPr>
            <w:r>
              <w:t>5299</w:t>
            </w:r>
          </w:p>
        </w:tc>
        <w:tc>
          <w:tcPr>
            <w:tcW w:w="964" w:type="dxa"/>
            <w:tcBorders>
              <w:top w:val="single" w:sz="4" w:space="0" w:color="auto"/>
              <w:left w:val="nil"/>
              <w:bottom w:val="nil"/>
              <w:right w:val="nil"/>
            </w:tcBorders>
          </w:tcPr>
          <w:p w:rsidR="00C00C9C" w:rsidRDefault="00C00C9C">
            <w:pPr>
              <w:pStyle w:val="ConsPlusNormal"/>
              <w:jc w:val="center"/>
            </w:pPr>
            <w:r>
              <w:t>4634,79</w:t>
            </w:r>
          </w:p>
        </w:tc>
        <w:tc>
          <w:tcPr>
            <w:tcW w:w="964" w:type="dxa"/>
            <w:tcBorders>
              <w:top w:val="single" w:sz="4" w:space="0" w:color="auto"/>
              <w:left w:val="nil"/>
              <w:bottom w:val="nil"/>
              <w:right w:val="nil"/>
            </w:tcBorders>
          </w:tcPr>
          <w:p w:rsidR="00C00C9C" w:rsidRDefault="00C00C9C">
            <w:pPr>
              <w:pStyle w:val="ConsPlusNormal"/>
              <w:jc w:val="center"/>
            </w:pPr>
            <w:r>
              <w:t>5205,11</w:t>
            </w:r>
          </w:p>
        </w:tc>
        <w:tc>
          <w:tcPr>
            <w:tcW w:w="964" w:type="dxa"/>
            <w:tcBorders>
              <w:top w:val="single" w:sz="4" w:space="0" w:color="auto"/>
              <w:left w:val="nil"/>
              <w:bottom w:val="nil"/>
              <w:right w:val="nil"/>
            </w:tcBorders>
          </w:tcPr>
          <w:p w:rsidR="00C00C9C" w:rsidRDefault="00C00C9C">
            <w:pPr>
              <w:pStyle w:val="ConsPlusNormal"/>
              <w:jc w:val="center"/>
            </w:pPr>
            <w:r>
              <w:t>2448,05</w:t>
            </w:r>
          </w:p>
        </w:tc>
        <w:tc>
          <w:tcPr>
            <w:tcW w:w="964" w:type="dxa"/>
            <w:tcBorders>
              <w:top w:val="single" w:sz="4" w:space="0" w:color="auto"/>
              <w:left w:val="nil"/>
              <w:bottom w:val="nil"/>
              <w:right w:val="nil"/>
            </w:tcBorders>
          </w:tcPr>
          <w:p w:rsidR="00C00C9C" w:rsidRDefault="00C00C9C">
            <w:pPr>
              <w:pStyle w:val="ConsPlusNormal"/>
              <w:jc w:val="center"/>
            </w:pPr>
            <w:r>
              <w:t>7380,81</w:t>
            </w:r>
          </w:p>
        </w:tc>
        <w:tc>
          <w:tcPr>
            <w:tcW w:w="964" w:type="dxa"/>
            <w:tcBorders>
              <w:top w:val="single" w:sz="4" w:space="0" w:color="auto"/>
              <w:left w:val="nil"/>
              <w:bottom w:val="nil"/>
              <w:right w:val="nil"/>
            </w:tcBorders>
          </w:tcPr>
          <w:p w:rsidR="00C00C9C" w:rsidRDefault="00C00C9C">
            <w:pPr>
              <w:pStyle w:val="ConsPlusNormal"/>
              <w:jc w:val="center"/>
            </w:pPr>
            <w:r>
              <w:t>7799,67</w:t>
            </w:r>
          </w:p>
        </w:tc>
      </w:tr>
      <w:tr w:rsidR="00C00C9C">
        <w:tblPrEx>
          <w:tblBorders>
            <w:insideH w:val="none" w:sz="0" w:space="0" w:color="auto"/>
            <w:insideV w:val="none" w:sz="0" w:space="0" w:color="auto"/>
          </w:tblBorders>
        </w:tblPrEx>
        <w:tc>
          <w:tcPr>
            <w:tcW w:w="2154" w:type="dxa"/>
            <w:tcBorders>
              <w:top w:val="nil"/>
              <w:left w:val="nil"/>
              <w:bottom w:val="nil"/>
              <w:right w:val="nil"/>
            </w:tcBorders>
          </w:tcPr>
          <w:p w:rsidR="00C00C9C" w:rsidRDefault="00C00C9C">
            <w:pPr>
              <w:pStyle w:val="ConsPlusNormal"/>
              <w:ind w:left="283"/>
            </w:pPr>
            <w:r>
              <w:t>в том числе:</w:t>
            </w:r>
          </w:p>
        </w:tc>
        <w:tc>
          <w:tcPr>
            <w:tcW w:w="1020" w:type="dxa"/>
            <w:tcBorders>
              <w:top w:val="nil"/>
              <w:left w:val="nil"/>
              <w:bottom w:val="nil"/>
              <w:right w:val="nil"/>
            </w:tcBorders>
          </w:tcPr>
          <w:p w:rsidR="00C00C9C" w:rsidRDefault="00C00C9C">
            <w:pPr>
              <w:pStyle w:val="ConsPlusNormal"/>
            </w:pPr>
          </w:p>
        </w:tc>
        <w:tc>
          <w:tcPr>
            <w:tcW w:w="964" w:type="dxa"/>
            <w:tcBorders>
              <w:top w:val="nil"/>
              <w:left w:val="nil"/>
              <w:bottom w:val="nil"/>
              <w:right w:val="nil"/>
            </w:tcBorders>
          </w:tcPr>
          <w:p w:rsidR="00C00C9C" w:rsidRDefault="00C00C9C">
            <w:pPr>
              <w:pStyle w:val="ConsPlusNormal"/>
            </w:pPr>
          </w:p>
        </w:tc>
        <w:tc>
          <w:tcPr>
            <w:tcW w:w="964" w:type="dxa"/>
            <w:tcBorders>
              <w:top w:val="nil"/>
              <w:left w:val="nil"/>
              <w:bottom w:val="nil"/>
              <w:right w:val="nil"/>
            </w:tcBorders>
          </w:tcPr>
          <w:p w:rsidR="00C00C9C" w:rsidRDefault="00C00C9C">
            <w:pPr>
              <w:pStyle w:val="ConsPlusNormal"/>
            </w:pPr>
          </w:p>
        </w:tc>
        <w:tc>
          <w:tcPr>
            <w:tcW w:w="964" w:type="dxa"/>
            <w:tcBorders>
              <w:top w:val="nil"/>
              <w:left w:val="nil"/>
              <w:bottom w:val="nil"/>
              <w:right w:val="nil"/>
            </w:tcBorders>
          </w:tcPr>
          <w:p w:rsidR="00C00C9C" w:rsidRDefault="00C00C9C">
            <w:pPr>
              <w:pStyle w:val="ConsPlusNormal"/>
            </w:pPr>
          </w:p>
        </w:tc>
        <w:tc>
          <w:tcPr>
            <w:tcW w:w="964" w:type="dxa"/>
            <w:tcBorders>
              <w:top w:val="nil"/>
              <w:left w:val="nil"/>
              <w:bottom w:val="nil"/>
              <w:right w:val="nil"/>
            </w:tcBorders>
          </w:tcPr>
          <w:p w:rsidR="00C00C9C" w:rsidRDefault="00C00C9C">
            <w:pPr>
              <w:pStyle w:val="ConsPlusNormal"/>
            </w:pPr>
          </w:p>
        </w:tc>
        <w:tc>
          <w:tcPr>
            <w:tcW w:w="964" w:type="dxa"/>
            <w:tcBorders>
              <w:top w:val="nil"/>
              <w:left w:val="nil"/>
              <w:bottom w:val="nil"/>
              <w:right w:val="nil"/>
            </w:tcBorders>
          </w:tcPr>
          <w:p w:rsidR="00C00C9C" w:rsidRDefault="00C00C9C">
            <w:pPr>
              <w:pStyle w:val="ConsPlusNormal"/>
            </w:pPr>
          </w:p>
        </w:tc>
        <w:tc>
          <w:tcPr>
            <w:tcW w:w="964" w:type="dxa"/>
            <w:tcBorders>
              <w:top w:val="nil"/>
              <w:left w:val="nil"/>
              <w:bottom w:val="nil"/>
              <w:right w:val="nil"/>
            </w:tcBorders>
          </w:tcPr>
          <w:p w:rsidR="00C00C9C" w:rsidRDefault="00C00C9C">
            <w:pPr>
              <w:pStyle w:val="ConsPlusNormal"/>
            </w:pPr>
          </w:p>
        </w:tc>
        <w:tc>
          <w:tcPr>
            <w:tcW w:w="964" w:type="dxa"/>
            <w:tcBorders>
              <w:top w:val="nil"/>
              <w:left w:val="nil"/>
              <w:bottom w:val="nil"/>
              <w:right w:val="nil"/>
            </w:tcBorders>
          </w:tcPr>
          <w:p w:rsidR="00C00C9C" w:rsidRDefault="00C00C9C">
            <w:pPr>
              <w:pStyle w:val="ConsPlusNormal"/>
            </w:pPr>
          </w:p>
        </w:tc>
        <w:tc>
          <w:tcPr>
            <w:tcW w:w="964" w:type="dxa"/>
            <w:tcBorders>
              <w:top w:val="nil"/>
              <w:left w:val="nil"/>
              <w:bottom w:val="nil"/>
              <w:right w:val="nil"/>
            </w:tcBorders>
          </w:tcPr>
          <w:p w:rsidR="00C00C9C" w:rsidRDefault="00C00C9C">
            <w:pPr>
              <w:pStyle w:val="ConsPlusNormal"/>
            </w:pPr>
          </w:p>
        </w:tc>
        <w:tc>
          <w:tcPr>
            <w:tcW w:w="964" w:type="dxa"/>
            <w:tcBorders>
              <w:top w:val="nil"/>
              <w:left w:val="nil"/>
              <w:bottom w:val="nil"/>
              <w:right w:val="nil"/>
            </w:tcBorders>
          </w:tcPr>
          <w:p w:rsidR="00C00C9C" w:rsidRDefault="00C00C9C">
            <w:pPr>
              <w:pStyle w:val="ConsPlusNormal"/>
            </w:pPr>
          </w:p>
        </w:tc>
        <w:tc>
          <w:tcPr>
            <w:tcW w:w="964"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2154" w:type="dxa"/>
            <w:tcBorders>
              <w:top w:val="nil"/>
              <w:left w:val="nil"/>
              <w:bottom w:val="nil"/>
              <w:right w:val="nil"/>
            </w:tcBorders>
          </w:tcPr>
          <w:p w:rsidR="00C00C9C" w:rsidRDefault="00C00C9C">
            <w:pPr>
              <w:pStyle w:val="ConsPlusNormal"/>
              <w:ind w:left="567"/>
            </w:pPr>
            <w:r>
              <w:t>МВД России</w:t>
            </w:r>
          </w:p>
        </w:tc>
        <w:tc>
          <w:tcPr>
            <w:tcW w:w="1020" w:type="dxa"/>
            <w:tcBorders>
              <w:top w:val="nil"/>
              <w:left w:val="nil"/>
              <w:bottom w:val="nil"/>
              <w:right w:val="nil"/>
            </w:tcBorders>
          </w:tcPr>
          <w:p w:rsidR="00C00C9C" w:rsidRDefault="00C00C9C">
            <w:pPr>
              <w:pStyle w:val="ConsPlusNormal"/>
              <w:jc w:val="center"/>
            </w:pPr>
            <w:r>
              <w:t>958</w:t>
            </w:r>
          </w:p>
        </w:tc>
        <w:tc>
          <w:tcPr>
            <w:tcW w:w="964" w:type="dxa"/>
            <w:tcBorders>
              <w:top w:val="nil"/>
              <w:left w:val="nil"/>
              <w:bottom w:val="nil"/>
              <w:right w:val="nil"/>
            </w:tcBorders>
          </w:tcPr>
          <w:p w:rsidR="00C00C9C" w:rsidRDefault="00C00C9C">
            <w:pPr>
              <w:pStyle w:val="ConsPlusNormal"/>
            </w:pPr>
          </w:p>
        </w:tc>
        <w:tc>
          <w:tcPr>
            <w:tcW w:w="964" w:type="dxa"/>
            <w:tcBorders>
              <w:top w:val="nil"/>
              <w:left w:val="nil"/>
              <w:bottom w:val="nil"/>
              <w:right w:val="nil"/>
            </w:tcBorders>
          </w:tcPr>
          <w:p w:rsidR="00C00C9C" w:rsidRDefault="00C00C9C">
            <w:pPr>
              <w:pStyle w:val="ConsPlusNormal"/>
              <w:jc w:val="center"/>
            </w:pPr>
            <w:r>
              <w:t>162,5</w:t>
            </w:r>
          </w:p>
        </w:tc>
        <w:tc>
          <w:tcPr>
            <w:tcW w:w="964" w:type="dxa"/>
            <w:tcBorders>
              <w:top w:val="nil"/>
              <w:left w:val="nil"/>
              <w:bottom w:val="nil"/>
              <w:right w:val="nil"/>
            </w:tcBorders>
          </w:tcPr>
          <w:p w:rsidR="00C00C9C" w:rsidRDefault="00C00C9C">
            <w:pPr>
              <w:pStyle w:val="ConsPlusNormal"/>
              <w:jc w:val="center"/>
            </w:pPr>
            <w:r>
              <w:t>125,7</w:t>
            </w:r>
          </w:p>
        </w:tc>
        <w:tc>
          <w:tcPr>
            <w:tcW w:w="964" w:type="dxa"/>
            <w:tcBorders>
              <w:top w:val="nil"/>
              <w:left w:val="nil"/>
              <w:bottom w:val="nil"/>
              <w:right w:val="nil"/>
            </w:tcBorders>
          </w:tcPr>
          <w:p w:rsidR="00C00C9C" w:rsidRDefault="00C00C9C">
            <w:pPr>
              <w:pStyle w:val="ConsPlusNormal"/>
              <w:jc w:val="center"/>
            </w:pPr>
            <w:r>
              <w:t>162,5</w:t>
            </w:r>
          </w:p>
        </w:tc>
        <w:tc>
          <w:tcPr>
            <w:tcW w:w="964" w:type="dxa"/>
            <w:tcBorders>
              <w:top w:val="nil"/>
              <w:left w:val="nil"/>
              <w:bottom w:val="nil"/>
              <w:right w:val="nil"/>
            </w:tcBorders>
          </w:tcPr>
          <w:p w:rsidR="00C00C9C" w:rsidRDefault="00C00C9C">
            <w:pPr>
              <w:pStyle w:val="ConsPlusNormal"/>
              <w:jc w:val="center"/>
            </w:pPr>
            <w:r>
              <w:t>162,5</w:t>
            </w:r>
          </w:p>
        </w:tc>
        <w:tc>
          <w:tcPr>
            <w:tcW w:w="964" w:type="dxa"/>
            <w:tcBorders>
              <w:top w:val="nil"/>
              <w:left w:val="nil"/>
              <w:bottom w:val="nil"/>
              <w:right w:val="nil"/>
            </w:tcBorders>
          </w:tcPr>
          <w:p w:rsidR="00C00C9C" w:rsidRDefault="00C00C9C">
            <w:pPr>
              <w:pStyle w:val="ConsPlusNormal"/>
              <w:jc w:val="center"/>
            </w:pPr>
            <w:r>
              <w:t>125,58</w:t>
            </w:r>
          </w:p>
        </w:tc>
        <w:tc>
          <w:tcPr>
            <w:tcW w:w="964" w:type="dxa"/>
            <w:tcBorders>
              <w:top w:val="nil"/>
              <w:left w:val="nil"/>
              <w:bottom w:val="nil"/>
              <w:right w:val="nil"/>
            </w:tcBorders>
          </w:tcPr>
          <w:p w:rsidR="00C00C9C" w:rsidRDefault="00C00C9C">
            <w:pPr>
              <w:pStyle w:val="ConsPlusNormal"/>
              <w:jc w:val="center"/>
            </w:pPr>
            <w:r>
              <w:t>138,94</w:t>
            </w:r>
          </w:p>
        </w:tc>
        <w:tc>
          <w:tcPr>
            <w:tcW w:w="964" w:type="dxa"/>
            <w:tcBorders>
              <w:top w:val="nil"/>
              <w:left w:val="nil"/>
              <w:bottom w:val="nil"/>
              <w:right w:val="nil"/>
            </w:tcBorders>
          </w:tcPr>
          <w:p w:rsidR="00C00C9C" w:rsidRDefault="00C00C9C">
            <w:pPr>
              <w:pStyle w:val="ConsPlusNormal"/>
              <w:jc w:val="center"/>
            </w:pPr>
            <w:r>
              <w:t>80,28</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2154" w:type="dxa"/>
            <w:tcBorders>
              <w:top w:val="nil"/>
              <w:left w:val="nil"/>
              <w:bottom w:val="nil"/>
              <w:right w:val="nil"/>
            </w:tcBorders>
          </w:tcPr>
          <w:p w:rsidR="00C00C9C" w:rsidRDefault="00C00C9C">
            <w:pPr>
              <w:pStyle w:val="ConsPlusNormal"/>
              <w:ind w:left="567"/>
            </w:pPr>
            <w:r>
              <w:t>МЧС России</w:t>
            </w:r>
          </w:p>
        </w:tc>
        <w:tc>
          <w:tcPr>
            <w:tcW w:w="1020" w:type="dxa"/>
            <w:tcBorders>
              <w:top w:val="nil"/>
              <w:left w:val="nil"/>
              <w:bottom w:val="nil"/>
              <w:right w:val="nil"/>
            </w:tcBorders>
          </w:tcPr>
          <w:p w:rsidR="00C00C9C" w:rsidRDefault="00C00C9C">
            <w:pPr>
              <w:pStyle w:val="ConsPlusNormal"/>
              <w:jc w:val="center"/>
            </w:pPr>
            <w:r>
              <w:t>1117,76</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323,2</w:t>
            </w:r>
          </w:p>
        </w:tc>
        <w:tc>
          <w:tcPr>
            <w:tcW w:w="964" w:type="dxa"/>
            <w:tcBorders>
              <w:top w:val="nil"/>
              <w:left w:val="nil"/>
              <w:bottom w:val="nil"/>
              <w:right w:val="nil"/>
            </w:tcBorders>
          </w:tcPr>
          <w:p w:rsidR="00C00C9C" w:rsidRDefault="00C00C9C">
            <w:pPr>
              <w:pStyle w:val="ConsPlusNormal"/>
              <w:jc w:val="center"/>
            </w:pPr>
            <w:r>
              <w:t>323,2</w:t>
            </w:r>
          </w:p>
        </w:tc>
        <w:tc>
          <w:tcPr>
            <w:tcW w:w="964" w:type="dxa"/>
            <w:tcBorders>
              <w:top w:val="nil"/>
              <w:left w:val="nil"/>
              <w:bottom w:val="nil"/>
              <w:right w:val="nil"/>
            </w:tcBorders>
          </w:tcPr>
          <w:p w:rsidR="00C00C9C" w:rsidRDefault="00C00C9C">
            <w:pPr>
              <w:pStyle w:val="ConsPlusNormal"/>
              <w:jc w:val="center"/>
            </w:pPr>
            <w:r>
              <w:t>299,48</w:t>
            </w:r>
          </w:p>
        </w:tc>
        <w:tc>
          <w:tcPr>
            <w:tcW w:w="964" w:type="dxa"/>
            <w:tcBorders>
              <w:top w:val="nil"/>
              <w:left w:val="nil"/>
              <w:bottom w:val="nil"/>
              <w:right w:val="nil"/>
            </w:tcBorders>
          </w:tcPr>
          <w:p w:rsidR="00C00C9C" w:rsidRDefault="00C00C9C">
            <w:pPr>
              <w:pStyle w:val="ConsPlusNormal"/>
              <w:jc w:val="center"/>
            </w:pPr>
            <w:r>
              <w:t>79,5</w:t>
            </w:r>
          </w:p>
        </w:tc>
        <w:tc>
          <w:tcPr>
            <w:tcW w:w="964" w:type="dxa"/>
            <w:tcBorders>
              <w:top w:val="nil"/>
              <w:left w:val="nil"/>
              <w:bottom w:val="nil"/>
              <w:right w:val="nil"/>
            </w:tcBorders>
          </w:tcPr>
          <w:p w:rsidR="00C00C9C" w:rsidRDefault="00C00C9C">
            <w:pPr>
              <w:pStyle w:val="ConsPlusNormal"/>
              <w:jc w:val="center"/>
            </w:pPr>
            <w:r>
              <w:t>92,38</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2154" w:type="dxa"/>
            <w:tcBorders>
              <w:top w:val="nil"/>
              <w:left w:val="nil"/>
              <w:bottom w:val="nil"/>
              <w:right w:val="nil"/>
            </w:tcBorders>
          </w:tcPr>
          <w:p w:rsidR="00C00C9C" w:rsidRDefault="00C00C9C">
            <w:pPr>
              <w:pStyle w:val="ConsPlusNormal"/>
              <w:ind w:left="567"/>
            </w:pPr>
            <w:r>
              <w:t>ФСБ России</w:t>
            </w:r>
          </w:p>
        </w:tc>
        <w:tc>
          <w:tcPr>
            <w:tcW w:w="1020" w:type="dxa"/>
            <w:tcBorders>
              <w:top w:val="nil"/>
              <w:left w:val="nil"/>
              <w:bottom w:val="nil"/>
              <w:right w:val="nil"/>
            </w:tcBorders>
          </w:tcPr>
          <w:p w:rsidR="00C00C9C" w:rsidRDefault="00C00C9C">
            <w:pPr>
              <w:pStyle w:val="ConsPlusNormal"/>
              <w:jc w:val="center"/>
            </w:pPr>
            <w:r>
              <w:t>23,72</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23,72</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2154" w:type="dxa"/>
            <w:tcBorders>
              <w:top w:val="nil"/>
              <w:left w:val="nil"/>
              <w:bottom w:val="nil"/>
              <w:right w:val="nil"/>
            </w:tcBorders>
          </w:tcPr>
          <w:p w:rsidR="00C00C9C" w:rsidRDefault="00C00C9C">
            <w:pPr>
              <w:pStyle w:val="ConsPlusNormal"/>
              <w:ind w:left="567"/>
            </w:pPr>
            <w:r>
              <w:t xml:space="preserve">Минобороны </w:t>
            </w:r>
            <w:r>
              <w:lastRenderedPageBreak/>
              <w:t xml:space="preserve">России </w:t>
            </w:r>
            <w:hyperlink w:anchor="P963" w:history="1">
              <w:r>
                <w:rPr>
                  <w:color w:val="0000FF"/>
                </w:rPr>
                <w:t>&lt;*&gt;</w:t>
              </w:r>
            </w:hyperlink>
          </w:p>
        </w:tc>
        <w:tc>
          <w:tcPr>
            <w:tcW w:w="1020" w:type="dxa"/>
            <w:tcBorders>
              <w:top w:val="nil"/>
              <w:left w:val="nil"/>
              <w:bottom w:val="nil"/>
              <w:right w:val="nil"/>
            </w:tcBorders>
          </w:tcPr>
          <w:p w:rsidR="00C00C9C" w:rsidRDefault="00C00C9C">
            <w:pPr>
              <w:pStyle w:val="ConsPlusNormal"/>
              <w:jc w:val="center"/>
            </w:pPr>
            <w:r>
              <w:lastRenderedPageBreak/>
              <w:t>471,9</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26,1</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445,8</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2154" w:type="dxa"/>
            <w:tcBorders>
              <w:top w:val="nil"/>
              <w:left w:val="nil"/>
              <w:bottom w:val="nil"/>
              <w:right w:val="nil"/>
            </w:tcBorders>
          </w:tcPr>
          <w:p w:rsidR="00C00C9C" w:rsidRDefault="00C00C9C">
            <w:pPr>
              <w:pStyle w:val="ConsPlusNormal"/>
              <w:ind w:left="567"/>
            </w:pPr>
            <w:r>
              <w:lastRenderedPageBreak/>
              <w:t>Минрегион России</w:t>
            </w:r>
          </w:p>
        </w:tc>
        <w:tc>
          <w:tcPr>
            <w:tcW w:w="1020" w:type="dxa"/>
            <w:tcBorders>
              <w:top w:val="nil"/>
              <w:left w:val="nil"/>
              <w:bottom w:val="nil"/>
              <w:right w:val="nil"/>
            </w:tcBorders>
          </w:tcPr>
          <w:p w:rsidR="00C00C9C" w:rsidRDefault="00C00C9C">
            <w:pPr>
              <w:pStyle w:val="ConsPlusNormal"/>
              <w:jc w:val="center"/>
            </w:pPr>
            <w:r>
              <w:t>14731,75</w:t>
            </w:r>
          </w:p>
        </w:tc>
        <w:tc>
          <w:tcPr>
            <w:tcW w:w="964" w:type="dxa"/>
            <w:tcBorders>
              <w:top w:val="nil"/>
              <w:left w:val="nil"/>
              <w:bottom w:val="nil"/>
              <w:right w:val="nil"/>
            </w:tcBorders>
          </w:tcPr>
          <w:p w:rsidR="00C00C9C" w:rsidRDefault="00C00C9C">
            <w:pPr>
              <w:pStyle w:val="ConsPlusNormal"/>
              <w:jc w:val="center"/>
            </w:pPr>
            <w:r>
              <w:t>6024,29</w:t>
            </w:r>
          </w:p>
        </w:tc>
        <w:tc>
          <w:tcPr>
            <w:tcW w:w="964" w:type="dxa"/>
            <w:tcBorders>
              <w:top w:val="nil"/>
              <w:left w:val="nil"/>
              <w:bottom w:val="nil"/>
              <w:right w:val="nil"/>
            </w:tcBorders>
          </w:tcPr>
          <w:p w:rsidR="00C00C9C" w:rsidRDefault="00C00C9C">
            <w:pPr>
              <w:pStyle w:val="ConsPlusNormal"/>
              <w:jc w:val="center"/>
            </w:pPr>
            <w:r>
              <w:t>2167</w:t>
            </w:r>
          </w:p>
        </w:tc>
        <w:tc>
          <w:tcPr>
            <w:tcW w:w="964" w:type="dxa"/>
            <w:tcBorders>
              <w:top w:val="nil"/>
              <w:left w:val="nil"/>
              <w:bottom w:val="nil"/>
              <w:right w:val="nil"/>
            </w:tcBorders>
          </w:tcPr>
          <w:p w:rsidR="00C00C9C" w:rsidRDefault="00C00C9C">
            <w:pPr>
              <w:pStyle w:val="ConsPlusNormal"/>
              <w:jc w:val="center"/>
            </w:pPr>
            <w:r>
              <w:t>2167</w:t>
            </w:r>
          </w:p>
        </w:tc>
        <w:tc>
          <w:tcPr>
            <w:tcW w:w="964" w:type="dxa"/>
            <w:tcBorders>
              <w:top w:val="nil"/>
              <w:left w:val="nil"/>
              <w:bottom w:val="nil"/>
              <w:right w:val="nil"/>
            </w:tcBorders>
          </w:tcPr>
          <w:p w:rsidR="00C00C9C" w:rsidRDefault="00C00C9C">
            <w:pPr>
              <w:pStyle w:val="ConsPlusNormal"/>
              <w:jc w:val="center"/>
            </w:pPr>
            <w:r>
              <w:t>4373,46</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2154" w:type="dxa"/>
            <w:tcBorders>
              <w:top w:val="nil"/>
              <w:left w:val="nil"/>
              <w:bottom w:val="nil"/>
              <w:right w:val="nil"/>
            </w:tcBorders>
          </w:tcPr>
          <w:p w:rsidR="00C00C9C" w:rsidRDefault="00C00C9C">
            <w:pPr>
              <w:pStyle w:val="ConsPlusNormal"/>
              <w:ind w:left="567"/>
            </w:pPr>
            <w:r>
              <w:t>Госстрой</w:t>
            </w:r>
          </w:p>
        </w:tc>
        <w:tc>
          <w:tcPr>
            <w:tcW w:w="1020" w:type="dxa"/>
            <w:tcBorders>
              <w:top w:val="nil"/>
              <w:left w:val="nil"/>
              <w:bottom w:val="nil"/>
              <w:right w:val="nil"/>
            </w:tcBorders>
          </w:tcPr>
          <w:p w:rsidR="00C00C9C" w:rsidRDefault="00C00C9C">
            <w:pPr>
              <w:pStyle w:val="ConsPlusNormal"/>
              <w:jc w:val="center"/>
            </w:pPr>
            <w:r>
              <w:t>5057</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5057</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2154" w:type="dxa"/>
            <w:tcBorders>
              <w:top w:val="nil"/>
              <w:left w:val="nil"/>
              <w:bottom w:val="single" w:sz="4" w:space="0" w:color="auto"/>
              <w:right w:val="nil"/>
            </w:tcBorders>
          </w:tcPr>
          <w:p w:rsidR="00C00C9C" w:rsidRDefault="00C00C9C">
            <w:pPr>
              <w:pStyle w:val="ConsPlusNormal"/>
              <w:ind w:left="567"/>
            </w:pPr>
            <w:r>
              <w:t>Минстрой России</w:t>
            </w:r>
          </w:p>
        </w:tc>
        <w:tc>
          <w:tcPr>
            <w:tcW w:w="1020" w:type="dxa"/>
            <w:tcBorders>
              <w:top w:val="nil"/>
              <w:left w:val="nil"/>
              <w:bottom w:val="single" w:sz="4" w:space="0" w:color="auto"/>
              <w:right w:val="nil"/>
            </w:tcBorders>
          </w:tcPr>
          <w:p w:rsidR="00C00C9C" w:rsidRDefault="00C00C9C">
            <w:pPr>
              <w:pStyle w:val="ConsPlusNormal"/>
              <w:jc w:val="center"/>
            </w:pPr>
            <w:r>
              <w:t>27031,25</w:t>
            </w:r>
          </w:p>
        </w:tc>
        <w:tc>
          <w:tcPr>
            <w:tcW w:w="964" w:type="dxa"/>
            <w:tcBorders>
              <w:top w:val="nil"/>
              <w:left w:val="nil"/>
              <w:bottom w:val="single" w:sz="4" w:space="0" w:color="auto"/>
              <w:right w:val="nil"/>
            </w:tcBorders>
          </w:tcPr>
          <w:p w:rsidR="00C00C9C" w:rsidRDefault="00C00C9C">
            <w:pPr>
              <w:pStyle w:val="ConsPlusNormal"/>
              <w:jc w:val="center"/>
            </w:pPr>
            <w:r>
              <w:t>-</w:t>
            </w:r>
          </w:p>
        </w:tc>
        <w:tc>
          <w:tcPr>
            <w:tcW w:w="964" w:type="dxa"/>
            <w:tcBorders>
              <w:top w:val="nil"/>
              <w:left w:val="nil"/>
              <w:bottom w:val="single" w:sz="4" w:space="0" w:color="auto"/>
              <w:right w:val="nil"/>
            </w:tcBorders>
          </w:tcPr>
          <w:p w:rsidR="00C00C9C" w:rsidRDefault="00C00C9C">
            <w:pPr>
              <w:pStyle w:val="ConsPlusNormal"/>
              <w:jc w:val="center"/>
            </w:pPr>
            <w:r>
              <w:t>-</w:t>
            </w:r>
          </w:p>
        </w:tc>
        <w:tc>
          <w:tcPr>
            <w:tcW w:w="964" w:type="dxa"/>
            <w:tcBorders>
              <w:top w:val="nil"/>
              <w:left w:val="nil"/>
              <w:bottom w:val="single" w:sz="4" w:space="0" w:color="auto"/>
              <w:right w:val="nil"/>
            </w:tcBorders>
          </w:tcPr>
          <w:p w:rsidR="00C00C9C" w:rsidRDefault="00C00C9C">
            <w:pPr>
              <w:pStyle w:val="ConsPlusNormal"/>
              <w:jc w:val="center"/>
            </w:pPr>
            <w:r>
              <w:t>-</w:t>
            </w:r>
          </w:p>
        </w:tc>
        <w:tc>
          <w:tcPr>
            <w:tcW w:w="964" w:type="dxa"/>
            <w:tcBorders>
              <w:top w:val="nil"/>
              <w:left w:val="nil"/>
              <w:bottom w:val="single" w:sz="4" w:space="0" w:color="auto"/>
              <w:right w:val="nil"/>
            </w:tcBorders>
          </w:tcPr>
          <w:p w:rsidR="00C00C9C" w:rsidRDefault="00C00C9C">
            <w:pPr>
              <w:pStyle w:val="ConsPlusNormal"/>
              <w:jc w:val="center"/>
            </w:pPr>
            <w:r>
              <w:t>-</w:t>
            </w:r>
          </w:p>
        </w:tc>
        <w:tc>
          <w:tcPr>
            <w:tcW w:w="964" w:type="dxa"/>
            <w:tcBorders>
              <w:top w:val="nil"/>
              <w:left w:val="nil"/>
              <w:bottom w:val="single" w:sz="4" w:space="0" w:color="auto"/>
              <w:right w:val="nil"/>
            </w:tcBorders>
          </w:tcPr>
          <w:p w:rsidR="00C00C9C" w:rsidRDefault="00C00C9C">
            <w:pPr>
              <w:pStyle w:val="ConsPlusNormal"/>
              <w:jc w:val="center"/>
            </w:pPr>
            <w:r>
              <w:t>-</w:t>
            </w:r>
          </w:p>
        </w:tc>
        <w:tc>
          <w:tcPr>
            <w:tcW w:w="964" w:type="dxa"/>
            <w:tcBorders>
              <w:top w:val="nil"/>
              <w:left w:val="nil"/>
              <w:bottom w:val="single" w:sz="4" w:space="0" w:color="auto"/>
              <w:right w:val="nil"/>
            </w:tcBorders>
          </w:tcPr>
          <w:p w:rsidR="00C00C9C" w:rsidRDefault="00C00C9C">
            <w:pPr>
              <w:pStyle w:val="ConsPlusNormal"/>
              <w:jc w:val="center"/>
            </w:pPr>
            <w:r>
              <w:t>4416,83</w:t>
            </w:r>
          </w:p>
        </w:tc>
        <w:tc>
          <w:tcPr>
            <w:tcW w:w="964" w:type="dxa"/>
            <w:tcBorders>
              <w:top w:val="nil"/>
              <w:left w:val="nil"/>
              <w:bottom w:val="single" w:sz="4" w:space="0" w:color="auto"/>
              <w:right w:val="nil"/>
            </w:tcBorders>
          </w:tcPr>
          <w:p w:rsidR="00C00C9C" w:rsidRDefault="00C00C9C">
            <w:pPr>
              <w:pStyle w:val="ConsPlusNormal"/>
              <w:jc w:val="center"/>
            </w:pPr>
            <w:r>
              <w:t>5066,17</w:t>
            </w:r>
          </w:p>
        </w:tc>
        <w:tc>
          <w:tcPr>
            <w:tcW w:w="964" w:type="dxa"/>
            <w:tcBorders>
              <w:top w:val="nil"/>
              <w:left w:val="nil"/>
              <w:bottom w:val="single" w:sz="4" w:space="0" w:color="auto"/>
              <w:right w:val="nil"/>
            </w:tcBorders>
          </w:tcPr>
          <w:p w:rsidR="00C00C9C" w:rsidRDefault="00C00C9C">
            <w:pPr>
              <w:pStyle w:val="ConsPlusNormal"/>
              <w:jc w:val="center"/>
            </w:pPr>
            <w:r>
              <w:t>2367,77</w:t>
            </w:r>
          </w:p>
        </w:tc>
        <w:tc>
          <w:tcPr>
            <w:tcW w:w="964" w:type="dxa"/>
            <w:tcBorders>
              <w:top w:val="nil"/>
              <w:left w:val="nil"/>
              <w:bottom w:val="single" w:sz="4" w:space="0" w:color="auto"/>
              <w:right w:val="nil"/>
            </w:tcBorders>
          </w:tcPr>
          <w:p w:rsidR="00C00C9C" w:rsidRDefault="00C00C9C">
            <w:pPr>
              <w:pStyle w:val="ConsPlusNormal"/>
              <w:jc w:val="center"/>
            </w:pPr>
            <w:r>
              <w:t>7380,81</w:t>
            </w:r>
          </w:p>
        </w:tc>
        <w:tc>
          <w:tcPr>
            <w:tcW w:w="964" w:type="dxa"/>
            <w:tcBorders>
              <w:top w:val="nil"/>
              <w:left w:val="nil"/>
              <w:bottom w:val="single" w:sz="4" w:space="0" w:color="auto"/>
              <w:right w:val="nil"/>
            </w:tcBorders>
          </w:tcPr>
          <w:p w:rsidR="00C00C9C" w:rsidRDefault="00C00C9C">
            <w:pPr>
              <w:pStyle w:val="ConsPlusNormal"/>
              <w:jc w:val="center"/>
            </w:pPr>
            <w:r>
              <w:t>7799,67</w:t>
            </w:r>
          </w:p>
        </w:tc>
      </w:tr>
    </w:tbl>
    <w:p w:rsidR="00C00C9C" w:rsidRDefault="00C00C9C">
      <w:pPr>
        <w:pStyle w:val="ConsPlusNormal"/>
        <w:jc w:val="both"/>
      </w:pPr>
    </w:p>
    <w:p w:rsidR="00C00C9C" w:rsidRDefault="00C00C9C">
      <w:pPr>
        <w:pStyle w:val="ConsPlusNormal"/>
        <w:ind w:firstLine="540"/>
        <w:jc w:val="both"/>
      </w:pPr>
      <w:r>
        <w:t>--------------------------------</w:t>
      </w:r>
    </w:p>
    <w:p w:rsidR="00C00C9C" w:rsidRDefault="00C00C9C">
      <w:pPr>
        <w:pStyle w:val="ConsPlusNormal"/>
        <w:ind w:firstLine="540"/>
        <w:jc w:val="both"/>
      </w:pPr>
      <w:bookmarkStart w:id="7" w:name="P963"/>
      <w:bookmarkEnd w:id="7"/>
      <w:r>
        <w:t>&lt;*&gt; Обеспечение части расходных обязательств Минобороны России в 2012 году осуществляется за счет перераспределения в соответствии с поручением Председателя Правительства Российской Федерации от 9 сентября 2011 г. N ВП-П4-6525 бюджетных ассигнований, предусмотренных на обеспечение функционирования Вооруженных Сил Российской Федерации, в размере 288,5 млн. рублей.</w:t>
      </w: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jc w:val="right"/>
        <w:outlineLvl w:val="1"/>
      </w:pPr>
      <w:r>
        <w:t>Приложение N 5</w:t>
      </w:r>
    </w:p>
    <w:p w:rsidR="00C00C9C" w:rsidRDefault="00C00C9C">
      <w:pPr>
        <w:pStyle w:val="ConsPlusNormal"/>
        <w:jc w:val="right"/>
      </w:pPr>
      <w:r>
        <w:t>к федеральной целевой программе</w:t>
      </w:r>
    </w:p>
    <w:p w:rsidR="00C00C9C" w:rsidRDefault="00C00C9C">
      <w:pPr>
        <w:pStyle w:val="ConsPlusNormal"/>
        <w:jc w:val="right"/>
      </w:pPr>
      <w:r>
        <w:t>"Повышение устойчивости жилых</w:t>
      </w:r>
    </w:p>
    <w:p w:rsidR="00C00C9C" w:rsidRDefault="00C00C9C">
      <w:pPr>
        <w:pStyle w:val="ConsPlusNormal"/>
        <w:jc w:val="right"/>
      </w:pPr>
      <w:r>
        <w:t>домов, основных объектов и систем</w:t>
      </w:r>
    </w:p>
    <w:p w:rsidR="00C00C9C" w:rsidRDefault="00C00C9C">
      <w:pPr>
        <w:pStyle w:val="ConsPlusNormal"/>
        <w:jc w:val="right"/>
      </w:pPr>
      <w:r>
        <w:t>жизнеобеспечения в сейсмических</w:t>
      </w:r>
    </w:p>
    <w:p w:rsidR="00C00C9C" w:rsidRDefault="00C00C9C">
      <w:pPr>
        <w:pStyle w:val="ConsPlusNormal"/>
        <w:jc w:val="right"/>
      </w:pPr>
      <w:r>
        <w:t>районах Российской Федерации</w:t>
      </w:r>
    </w:p>
    <w:p w:rsidR="00C00C9C" w:rsidRDefault="00C00C9C">
      <w:pPr>
        <w:pStyle w:val="ConsPlusNormal"/>
        <w:jc w:val="right"/>
      </w:pPr>
      <w:r>
        <w:t>на 2009 - 2018 годы"</w:t>
      </w:r>
    </w:p>
    <w:p w:rsidR="00C00C9C" w:rsidRDefault="00C00C9C">
      <w:pPr>
        <w:pStyle w:val="ConsPlusNormal"/>
        <w:jc w:val="center"/>
      </w:pPr>
    </w:p>
    <w:p w:rsidR="00C00C9C" w:rsidRDefault="00C00C9C">
      <w:pPr>
        <w:pStyle w:val="ConsPlusNormal"/>
        <w:jc w:val="center"/>
      </w:pPr>
      <w:bookmarkStart w:id="8" w:name="P977"/>
      <w:bookmarkEnd w:id="8"/>
      <w:r>
        <w:t>РАСПРЕДЕЛЕНИЕ</w:t>
      </w:r>
    </w:p>
    <w:p w:rsidR="00C00C9C" w:rsidRDefault="00C00C9C">
      <w:pPr>
        <w:pStyle w:val="ConsPlusNormal"/>
        <w:jc w:val="center"/>
      </w:pPr>
      <w:r>
        <w:t>СРЕДСТВ ФЕДЕРАЛЬНОГО БЮДЖЕТА МЕЖДУ ГОСУДАРСТВЕННЫМИ</w:t>
      </w:r>
    </w:p>
    <w:p w:rsidR="00C00C9C" w:rsidRDefault="00C00C9C">
      <w:pPr>
        <w:pStyle w:val="ConsPlusNormal"/>
        <w:jc w:val="center"/>
      </w:pPr>
      <w:r>
        <w:t>ЗАКАЗЧИКАМИ - ФЕДЕРАЛЬНЫМИ ОРГАНАМИ ИСПОЛНИТЕЛЬНОЙ ВЛАСТИ</w:t>
      </w:r>
    </w:p>
    <w:p w:rsidR="00C00C9C" w:rsidRDefault="00C00C9C">
      <w:pPr>
        <w:pStyle w:val="ConsPlusNormal"/>
        <w:jc w:val="center"/>
      </w:pPr>
      <w:r>
        <w:t>НА РЕАЛИЗАЦИЮ МЕРОПРИЯТИЙ ФЕДЕРАЛЬНОЙ ЦЕЛЕВОЙ ПРОГРАММЫ</w:t>
      </w:r>
    </w:p>
    <w:p w:rsidR="00C00C9C" w:rsidRDefault="00C00C9C">
      <w:pPr>
        <w:pStyle w:val="ConsPlusNormal"/>
        <w:jc w:val="center"/>
      </w:pPr>
      <w:r>
        <w:t>"ПОВЫШЕНИЕ УСТОЙЧИВОСТИ ЖИЛЫХ ДОМОВ, ОСНОВНЫХ ОБЪЕКТОВ</w:t>
      </w:r>
    </w:p>
    <w:p w:rsidR="00C00C9C" w:rsidRDefault="00C00C9C">
      <w:pPr>
        <w:pStyle w:val="ConsPlusNormal"/>
        <w:jc w:val="center"/>
      </w:pPr>
      <w:r>
        <w:t>И СИСТЕМ ЖИЗНЕОБЕСПЕЧЕНИЯ В СЕЙСМИЧЕСКИХ РАЙОНАХ</w:t>
      </w:r>
    </w:p>
    <w:p w:rsidR="00C00C9C" w:rsidRDefault="00C00C9C">
      <w:pPr>
        <w:pStyle w:val="ConsPlusNormal"/>
        <w:jc w:val="center"/>
      </w:pPr>
      <w:r>
        <w:t>РОССИЙСКОЙ ФЕДЕРАЦИИ НА 2009 - 2018 ГОДЫ" В ЧАСТИ</w:t>
      </w:r>
    </w:p>
    <w:p w:rsidR="00C00C9C" w:rsidRDefault="00C00C9C">
      <w:pPr>
        <w:pStyle w:val="ConsPlusNormal"/>
        <w:jc w:val="center"/>
      </w:pPr>
      <w:r>
        <w:lastRenderedPageBreak/>
        <w:t>РЕКОНСТРУКЦИИ (СЕЙСМОУСИЛЕНИЯ) ЗДАНИЙ И СООРУЖЕНИЙ,</w:t>
      </w:r>
    </w:p>
    <w:p w:rsidR="00C00C9C" w:rsidRDefault="00C00C9C">
      <w:pPr>
        <w:pStyle w:val="ConsPlusNormal"/>
        <w:jc w:val="center"/>
      </w:pPr>
      <w:r>
        <w:t>В КОТОРЫХ ПРЕДПОЛАГАЕТСЯ РАЗМЕЩЕНИЕ ПОСТРАДАВШЕГО</w:t>
      </w:r>
    </w:p>
    <w:p w:rsidR="00C00C9C" w:rsidRDefault="00C00C9C">
      <w:pPr>
        <w:pStyle w:val="ConsPlusNormal"/>
        <w:jc w:val="center"/>
      </w:pPr>
      <w:r>
        <w:t>НАСЕЛЕНИЯ, А ТАКЖЕ ОБЪЕКТОВ, ОБЕСПЕЧИВАЮЩИХ</w:t>
      </w:r>
    </w:p>
    <w:p w:rsidR="00C00C9C" w:rsidRDefault="00C00C9C">
      <w:pPr>
        <w:pStyle w:val="ConsPlusNormal"/>
        <w:jc w:val="center"/>
      </w:pPr>
      <w:r>
        <w:t>НАЦИОНАЛЬНУЮ БЕЗОПАСНОСТЬ РОССИЙСКОЙ ФЕДЕРАЦИИ,</w:t>
      </w:r>
    </w:p>
    <w:p w:rsidR="00C00C9C" w:rsidRDefault="00C00C9C">
      <w:pPr>
        <w:pStyle w:val="ConsPlusNormal"/>
        <w:jc w:val="center"/>
      </w:pPr>
      <w:r>
        <w:t>И (ИЛИ) СТРОИТЕЛЬСТВА НОВЫХ СЕЙСМОСТОЙКИХ ОБЪЕКТОВ</w:t>
      </w:r>
    </w:p>
    <w:p w:rsidR="00C00C9C" w:rsidRDefault="00C00C9C">
      <w:pPr>
        <w:pStyle w:val="ConsPlusNormal"/>
        <w:jc w:val="center"/>
      </w:pPr>
      <w:r>
        <w:t>Список изменяющих документов</w:t>
      </w:r>
    </w:p>
    <w:p w:rsidR="00C00C9C" w:rsidRDefault="00C00C9C">
      <w:pPr>
        <w:pStyle w:val="ConsPlusNormal"/>
        <w:jc w:val="center"/>
      </w:pPr>
      <w:r>
        <w:t xml:space="preserve">(в ред. </w:t>
      </w:r>
      <w:hyperlink r:id="rId182" w:history="1">
        <w:r>
          <w:rPr>
            <w:color w:val="0000FF"/>
          </w:rPr>
          <w:t>Постановления</w:t>
        </w:r>
      </w:hyperlink>
      <w:r>
        <w:t xml:space="preserve"> Правительства РФ от 26.04.2016 N 358)</w:t>
      </w:r>
    </w:p>
    <w:p w:rsidR="00C00C9C" w:rsidRDefault="00C00C9C">
      <w:pPr>
        <w:pStyle w:val="ConsPlusNormal"/>
        <w:jc w:val="both"/>
      </w:pPr>
    </w:p>
    <w:p w:rsidR="00C00C9C" w:rsidRDefault="00C00C9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794"/>
        <w:gridCol w:w="1077"/>
        <w:gridCol w:w="994"/>
        <w:gridCol w:w="845"/>
        <w:gridCol w:w="845"/>
        <w:gridCol w:w="850"/>
        <w:gridCol w:w="850"/>
        <w:gridCol w:w="854"/>
        <w:gridCol w:w="864"/>
        <w:gridCol w:w="854"/>
        <w:gridCol w:w="864"/>
        <w:gridCol w:w="845"/>
        <w:gridCol w:w="878"/>
      </w:tblGrid>
      <w:tr w:rsidR="00C00C9C">
        <w:tc>
          <w:tcPr>
            <w:tcW w:w="3175" w:type="dxa"/>
            <w:vMerge w:val="restart"/>
            <w:tcBorders>
              <w:top w:val="single" w:sz="4" w:space="0" w:color="auto"/>
              <w:left w:val="nil"/>
              <w:bottom w:val="single" w:sz="4" w:space="0" w:color="auto"/>
            </w:tcBorders>
          </w:tcPr>
          <w:p w:rsidR="00C00C9C" w:rsidRDefault="00C00C9C">
            <w:pPr>
              <w:pStyle w:val="ConsPlusNormal"/>
              <w:jc w:val="center"/>
            </w:pPr>
            <w:r>
              <w:t>Наименование мероприятия</w:t>
            </w:r>
          </w:p>
        </w:tc>
        <w:tc>
          <w:tcPr>
            <w:tcW w:w="794" w:type="dxa"/>
            <w:vMerge w:val="restart"/>
            <w:tcBorders>
              <w:top w:val="single" w:sz="4" w:space="0" w:color="auto"/>
              <w:bottom w:val="single" w:sz="4" w:space="0" w:color="auto"/>
            </w:tcBorders>
          </w:tcPr>
          <w:p w:rsidR="00C00C9C" w:rsidRDefault="00C00C9C">
            <w:pPr>
              <w:pStyle w:val="ConsPlusNormal"/>
              <w:jc w:val="center"/>
            </w:pPr>
            <w:r>
              <w:t>Количество объектов</w:t>
            </w:r>
          </w:p>
        </w:tc>
        <w:tc>
          <w:tcPr>
            <w:tcW w:w="1077" w:type="dxa"/>
            <w:vMerge w:val="restart"/>
            <w:tcBorders>
              <w:top w:val="single" w:sz="4" w:space="0" w:color="auto"/>
              <w:bottom w:val="single" w:sz="4" w:space="0" w:color="auto"/>
            </w:tcBorders>
          </w:tcPr>
          <w:p w:rsidR="00C00C9C" w:rsidRDefault="00C00C9C">
            <w:pPr>
              <w:pStyle w:val="ConsPlusNormal"/>
              <w:jc w:val="center"/>
            </w:pPr>
            <w:r>
              <w:t>Срок ввода в действие</w:t>
            </w:r>
          </w:p>
        </w:tc>
        <w:tc>
          <w:tcPr>
            <w:tcW w:w="994" w:type="dxa"/>
            <w:vMerge w:val="restart"/>
            <w:tcBorders>
              <w:top w:val="single" w:sz="4" w:space="0" w:color="auto"/>
              <w:bottom w:val="single" w:sz="4" w:space="0" w:color="auto"/>
            </w:tcBorders>
          </w:tcPr>
          <w:p w:rsidR="00C00C9C" w:rsidRDefault="00C00C9C">
            <w:pPr>
              <w:pStyle w:val="ConsPlusNormal"/>
              <w:jc w:val="center"/>
            </w:pPr>
            <w:r>
              <w:t>2009 - 2018 годы - всего</w:t>
            </w:r>
          </w:p>
        </w:tc>
        <w:tc>
          <w:tcPr>
            <w:tcW w:w="8549" w:type="dxa"/>
            <w:gridSpan w:val="10"/>
            <w:tcBorders>
              <w:top w:val="single" w:sz="4" w:space="0" w:color="auto"/>
              <w:bottom w:val="single" w:sz="4" w:space="0" w:color="auto"/>
              <w:right w:val="nil"/>
            </w:tcBorders>
          </w:tcPr>
          <w:p w:rsidR="00C00C9C" w:rsidRDefault="00C00C9C">
            <w:pPr>
              <w:pStyle w:val="ConsPlusNormal"/>
              <w:jc w:val="center"/>
            </w:pPr>
            <w:r>
              <w:t>В том числе</w:t>
            </w:r>
          </w:p>
        </w:tc>
      </w:tr>
      <w:tr w:rsidR="00C00C9C">
        <w:tc>
          <w:tcPr>
            <w:tcW w:w="3175" w:type="dxa"/>
            <w:vMerge/>
            <w:tcBorders>
              <w:top w:val="single" w:sz="4" w:space="0" w:color="auto"/>
              <w:left w:val="nil"/>
              <w:bottom w:val="single" w:sz="4" w:space="0" w:color="auto"/>
            </w:tcBorders>
          </w:tcPr>
          <w:p w:rsidR="00C00C9C" w:rsidRDefault="00C00C9C"/>
        </w:tc>
        <w:tc>
          <w:tcPr>
            <w:tcW w:w="794" w:type="dxa"/>
            <w:vMerge/>
            <w:tcBorders>
              <w:top w:val="single" w:sz="4" w:space="0" w:color="auto"/>
              <w:bottom w:val="single" w:sz="4" w:space="0" w:color="auto"/>
            </w:tcBorders>
          </w:tcPr>
          <w:p w:rsidR="00C00C9C" w:rsidRDefault="00C00C9C"/>
        </w:tc>
        <w:tc>
          <w:tcPr>
            <w:tcW w:w="1077" w:type="dxa"/>
            <w:vMerge/>
            <w:tcBorders>
              <w:top w:val="single" w:sz="4" w:space="0" w:color="auto"/>
              <w:bottom w:val="single" w:sz="4" w:space="0" w:color="auto"/>
            </w:tcBorders>
          </w:tcPr>
          <w:p w:rsidR="00C00C9C" w:rsidRDefault="00C00C9C"/>
        </w:tc>
        <w:tc>
          <w:tcPr>
            <w:tcW w:w="994" w:type="dxa"/>
            <w:vMerge/>
            <w:tcBorders>
              <w:top w:val="single" w:sz="4" w:space="0" w:color="auto"/>
              <w:bottom w:val="single" w:sz="4" w:space="0" w:color="auto"/>
            </w:tcBorders>
          </w:tcPr>
          <w:p w:rsidR="00C00C9C" w:rsidRDefault="00C00C9C"/>
        </w:tc>
        <w:tc>
          <w:tcPr>
            <w:tcW w:w="845" w:type="dxa"/>
            <w:tcBorders>
              <w:top w:val="single" w:sz="4" w:space="0" w:color="auto"/>
              <w:bottom w:val="single" w:sz="4" w:space="0" w:color="auto"/>
            </w:tcBorders>
          </w:tcPr>
          <w:p w:rsidR="00C00C9C" w:rsidRDefault="00C00C9C">
            <w:pPr>
              <w:pStyle w:val="ConsPlusNormal"/>
              <w:jc w:val="center"/>
            </w:pPr>
            <w:r>
              <w:t>2009 год</w:t>
            </w:r>
          </w:p>
        </w:tc>
        <w:tc>
          <w:tcPr>
            <w:tcW w:w="845" w:type="dxa"/>
            <w:tcBorders>
              <w:top w:val="single" w:sz="4" w:space="0" w:color="auto"/>
              <w:bottom w:val="single" w:sz="4" w:space="0" w:color="auto"/>
            </w:tcBorders>
          </w:tcPr>
          <w:p w:rsidR="00C00C9C" w:rsidRDefault="00C00C9C">
            <w:pPr>
              <w:pStyle w:val="ConsPlusNormal"/>
              <w:jc w:val="center"/>
            </w:pPr>
            <w:r>
              <w:t>2010 год</w:t>
            </w:r>
          </w:p>
        </w:tc>
        <w:tc>
          <w:tcPr>
            <w:tcW w:w="850" w:type="dxa"/>
            <w:tcBorders>
              <w:top w:val="single" w:sz="4" w:space="0" w:color="auto"/>
              <w:bottom w:val="single" w:sz="4" w:space="0" w:color="auto"/>
            </w:tcBorders>
          </w:tcPr>
          <w:p w:rsidR="00C00C9C" w:rsidRDefault="00C00C9C">
            <w:pPr>
              <w:pStyle w:val="ConsPlusNormal"/>
              <w:jc w:val="center"/>
            </w:pPr>
            <w:r>
              <w:t>2011 год</w:t>
            </w:r>
          </w:p>
        </w:tc>
        <w:tc>
          <w:tcPr>
            <w:tcW w:w="850" w:type="dxa"/>
            <w:tcBorders>
              <w:top w:val="single" w:sz="4" w:space="0" w:color="auto"/>
              <w:bottom w:val="single" w:sz="4" w:space="0" w:color="auto"/>
            </w:tcBorders>
          </w:tcPr>
          <w:p w:rsidR="00C00C9C" w:rsidRDefault="00C00C9C">
            <w:pPr>
              <w:pStyle w:val="ConsPlusNormal"/>
              <w:jc w:val="center"/>
            </w:pPr>
            <w:r>
              <w:t>2012 год</w:t>
            </w:r>
          </w:p>
        </w:tc>
        <w:tc>
          <w:tcPr>
            <w:tcW w:w="854" w:type="dxa"/>
            <w:tcBorders>
              <w:top w:val="single" w:sz="4" w:space="0" w:color="auto"/>
              <w:bottom w:val="single" w:sz="4" w:space="0" w:color="auto"/>
            </w:tcBorders>
          </w:tcPr>
          <w:p w:rsidR="00C00C9C" w:rsidRDefault="00C00C9C">
            <w:pPr>
              <w:pStyle w:val="ConsPlusNormal"/>
              <w:jc w:val="center"/>
            </w:pPr>
            <w:r>
              <w:t>2013 год</w:t>
            </w:r>
          </w:p>
        </w:tc>
        <w:tc>
          <w:tcPr>
            <w:tcW w:w="864" w:type="dxa"/>
            <w:tcBorders>
              <w:top w:val="single" w:sz="4" w:space="0" w:color="auto"/>
              <w:bottom w:val="single" w:sz="4" w:space="0" w:color="auto"/>
            </w:tcBorders>
          </w:tcPr>
          <w:p w:rsidR="00C00C9C" w:rsidRDefault="00C00C9C">
            <w:pPr>
              <w:pStyle w:val="ConsPlusNormal"/>
              <w:jc w:val="center"/>
            </w:pPr>
            <w:r>
              <w:t>2014 год</w:t>
            </w:r>
          </w:p>
        </w:tc>
        <w:tc>
          <w:tcPr>
            <w:tcW w:w="854" w:type="dxa"/>
            <w:tcBorders>
              <w:top w:val="single" w:sz="4" w:space="0" w:color="auto"/>
              <w:bottom w:val="single" w:sz="4" w:space="0" w:color="auto"/>
            </w:tcBorders>
          </w:tcPr>
          <w:p w:rsidR="00C00C9C" w:rsidRDefault="00C00C9C">
            <w:pPr>
              <w:pStyle w:val="ConsPlusNormal"/>
              <w:jc w:val="center"/>
            </w:pPr>
            <w:r>
              <w:t>2015 год</w:t>
            </w:r>
          </w:p>
        </w:tc>
        <w:tc>
          <w:tcPr>
            <w:tcW w:w="864" w:type="dxa"/>
            <w:tcBorders>
              <w:top w:val="single" w:sz="4" w:space="0" w:color="auto"/>
              <w:bottom w:val="single" w:sz="4" w:space="0" w:color="auto"/>
            </w:tcBorders>
          </w:tcPr>
          <w:p w:rsidR="00C00C9C" w:rsidRDefault="00C00C9C">
            <w:pPr>
              <w:pStyle w:val="ConsPlusNormal"/>
              <w:jc w:val="center"/>
            </w:pPr>
            <w:r>
              <w:t>2016 год</w:t>
            </w:r>
          </w:p>
        </w:tc>
        <w:tc>
          <w:tcPr>
            <w:tcW w:w="845" w:type="dxa"/>
            <w:tcBorders>
              <w:top w:val="single" w:sz="4" w:space="0" w:color="auto"/>
              <w:bottom w:val="single" w:sz="4" w:space="0" w:color="auto"/>
            </w:tcBorders>
          </w:tcPr>
          <w:p w:rsidR="00C00C9C" w:rsidRDefault="00C00C9C">
            <w:pPr>
              <w:pStyle w:val="ConsPlusNormal"/>
              <w:jc w:val="center"/>
            </w:pPr>
            <w:r>
              <w:t>2017 год</w:t>
            </w:r>
          </w:p>
        </w:tc>
        <w:tc>
          <w:tcPr>
            <w:tcW w:w="878" w:type="dxa"/>
            <w:tcBorders>
              <w:top w:val="single" w:sz="4" w:space="0" w:color="auto"/>
              <w:bottom w:val="single" w:sz="4" w:space="0" w:color="auto"/>
              <w:right w:val="nil"/>
            </w:tcBorders>
          </w:tcPr>
          <w:p w:rsidR="00C00C9C" w:rsidRDefault="00C00C9C">
            <w:pPr>
              <w:pStyle w:val="ConsPlusNormal"/>
              <w:jc w:val="center"/>
            </w:pPr>
            <w:r>
              <w:t>2018 год</w:t>
            </w:r>
          </w:p>
        </w:tc>
      </w:tr>
      <w:tr w:rsidR="00C00C9C">
        <w:tblPrEx>
          <w:tblBorders>
            <w:insideH w:val="none" w:sz="0" w:space="0" w:color="auto"/>
            <w:insideV w:val="none" w:sz="0" w:space="0" w:color="auto"/>
          </w:tblBorders>
        </w:tblPrEx>
        <w:tc>
          <w:tcPr>
            <w:tcW w:w="14589" w:type="dxa"/>
            <w:gridSpan w:val="14"/>
            <w:tcBorders>
              <w:top w:val="single" w:sz="4" w:space="0" w:color="auto"/>
              <w:left w:val="nil"/>
              <w:bottom w:val="nil"/>
              <w:right w:val="nil"/>
            </w:tcBorders>
          </w:tcPr>
          <w:p w:rsidR="00C00C9C" w:rsidRDefault="00C00C9C">
            <w:pPr>
              <w:pStyle w:val="ConsPlusNormal"/>
              <w:jc w:val="center"/>
              <w:outlineLvl w:val="2"/>
            </w:pPr>
            <w:r>
              <w:t>МЧС России</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pPr>
            <w:r>
              <w:t>1. Сейсмоусиление (повышение устойчивости) объектов, в том числе разработка проектной документации, - всего</w:t>
            </w:r>
          </w:p>
        </w:tc>
        <w:tc>
          <w:tcPr>
            <w:tcW w:w="794" w:type="dxa"/>
            <w:tcBorders>
              <w:top w:val="nil"/>
              <w:left w:val="nil"/>
              <w:bottom w:val="nil"/>
              <w:right w:val="nil"/>
            </w:tcBorders>
          </w:tcPr>
          <w:p w:rsidR="00C00C9C" w:rsidRDefault="00C00C9C">
            <w:pPr>
              <w:pStyle w:val="ConsPlusNormal"/>
              <w:jc w:val="center"/>
            </w:pPr>
            <w:r>
              <w:t>5</w:t>
            </w:r>
          </w:p>
        </w:tc>
        <w:tc>
          <w:tcPr>
            <w:tcW w:w="1077" w:type="dxa"/>
            <w:tcBorders>
              <w:top w:val="nil"/>
              <w:left w:val="nil"/>
              <w:bottom w:val="nil"/>
              <w:right w:val="nil"/>
            </w:tcBorders>
          </w:tcPr>
          <w:p w:rsidR="00C00C9C" w:rsidRDefault="00C00C9C">
            <w:pPr>
              <w:pStyle w:val="ConsPlusNormal"/>
              <w:jc w:val="center"/>
            </w:pPr>
            <w:r>
              <w:t>2010 - 2014 годы</w:t>
            </w:r>
          </w:p>
        </w:tc>
        <w:tc>
          <w:tcPr>
            <w:tcW w:w="994" w:type="dxa"/>
            <w:tcBorders>
              <w:top w:val="nil"/>
              <w:left w:val="nil"/>
              <w:bottom w:val="nil"/>
              <w:right w:val="nil"/>
            </w:tcBorders>
          </w:tcPr>
          <w:p w:rsidR="00C00C9C" w:rsidRDefault="00C00C9C">
            <w:pPr>
              <w:pStyle w:val="ConsPlusNormal"/>
              <w:jc w:val="center"/>
            </w:pPr>
            <w:r>
              <w:t>1117,76</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323,2</w:t>
            </w:r>
          </w:p>
        </w:tc>
        <w:tc>
          <w:tcPr>
            <w:tcW w:w="850" w:type="dxa"/>
            <w:tcBorders>
              <w:top w:val="nil"/>
              <w:left w:val="nil"/>
              <w:bottom w:val="nil"/>
              <w:right w:val="nil"/>
            </w:tcBorders>
          </w:tcPr>
          <w:p w:rsidR="00C00C9C" w:rsidRDefault="00C00C9C">
            <w:pPr>
              <w:pStyle w:val="ConsPlusNormal"/>
              <w:jc w:val="center"/>
            </w:pPr>
            <w:r>
              <w:t>323,2</w:t>
            </w:r>
          </w:p>
        </w:tc>
        <w:tc>
          <w:tcPr>
            <w:tcW w:w="850" w:type="dxa"/>
            <w:tcBorders>
              <w:top w:val="nil"/>
              <w:left w:val="nil"/>
              <w:bottom w:val="nil"/>
              <w:right w:val="nil"/>
            </w:tcBorders>
          </w:tcPr>
          <w:p w:rsidR="00C00C9C" w:rsidRDefault="00C00C9C">
            <w:pPr>
              <w:pStyle w:val="ConsPlusNormal"/>
              <w:jc w:val="center"/>
            </w:pPr>
            <w:r>
              <w:t>299,48</w:t>
            </w:r>
          </w:p>
        </w:tc>
        <w:tc>
          <w:tcPr>
            <w:tcW w:w="854" w:type="dxa"/>
            <w:tcBorders>
              <w:top w:val="nil"/>
              <w:left w:val="nil"/>
              <w:bottom w:val="nil"/>
              <w:right w:val="nil"/>
            </w:tcBorders>
          </w:tcPr>
          <w:p w:rsidR="00C00C9C" w:rsidRDefault="00C00C9C">
            <w:pPr>
              <w:pStyle w:val="ConsPlusNormal"/>
              <w:jc w:val="center"/>
            </w:pPr>
            <w:r>
              <w:t>79,5</w:t>
            </w:r>
          </w:p>
        </w:tc>
        <w:tc>
          <w:tcPr>
            <w:tcW w:w="864" w:type="dxa"/>
            <w:tcBorders>
              <w:top w:val="nil"/>
              <w:left w:val="nil"/>
              <w:bottom w:val="nil"/>
              <w:right w:val="nil"/>
            </w:tcBorders>
          </w:tcPr>
          <w:p w:rsidR="00C00C9C" w:rsidRDefault="00C00C9C">
            <w:pPr>
              <w:pStyle w:val="ConsPlusNormal"/>
              <w:jc w:val="center"/>
            </w:pPr>
            <w:r>
              <w:t>92,38</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170"/>
            </w:pPr>
            <w:r>
              <w:t>в том числе:</w:t>
            </w:r>
          </w:p>
        </w:tc>
        <w:tc>
          <w:tcPr>
            <w:tcW w:w="794" w:type="dxa"/>
            <w:tcBorders>
              <w:top w:val="nil"/>
              <w:left w:val="nil"/>
              <w:bottom w:val="nil"/>
              <w:right w:val="nil"/>
            </w:tcBorders>
          </w:tcPr>
          <w:p w:rsidR="00C00C9C" w:rsidRDefault="00C00C9C">
            <w:pPr>
              <w:pStyle w:val="ConsPlusNormal"/>
            </w:pPr>
          </w:p>
        </w:tc>
        <w:tc>
          <w:tcPr>
            <w:tcW w:w="1077" w:type="dxa"/>
            <w:tcBorders>
              <w:top w:val="nil"/>
              <w:left w:val="nil"/>
              <w:bottom w:val="nil"/>
              <w:right w:val="nil"/>
            </w:tcBorders>
          </w:tcPr>
          <w:p w:rsidR="00C00C9C" w:rsidRDefault="00C00C9C">
            <w:pPr>
              <w:pStyle w:val="ConsPlusNormal"/>
            </w:pPr>
          </w:p>
        </w:tc>
        <w:tc>
          <w:tcPr>
            <w:tcW w:w="99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78"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по Северо-Кавказскому федеральному округу - всего</w:t>
            </w:r>
          </w:p>
        </w:tc>
        <w:tc>
          <w:tcPr>
            <w:tcW w:w="794" w:type="dxa"/>
            <w:tcBorders>
              <w:top w:val="nil"/>
              <w:left w:val="nil"/>
              <w:bottom w:val="nil"/>
              <w:right w:val="nil"/>
            </w:tcBorders>
          </w:tcPr>
          <w:p w:rsidR="00C00C9C" w:rsidRDefault="00C00C9C">
            <w:pPr>
              <w:pStyle w:val="ConsPlusNormal"/>
              <w:jc w:val="center"/>
            </w:pPr>
            <w:r>
              <w:t>2</w:t>
            </w:r>
          </w:p>
        </w:tc>
        <w:tc>
          <w:tcPr>
            <w:tcW w:w="1077" w:type="dxa"/>
            <w:tcBorders>
              <w:top w:val="nil"/>
              <w:left w:val="nil"/>
              <w:bottom w:val="nil"/>
              <w:right w:val="nil"/>
            </w:tcBorders>
          </w:tcPr>
          <w:p w:rsidR="00C00C9C" w:rsidRDefault="00C00C9C">
            <w:pPr>
              <w:pStyle w:val="ConsPlusNormal"/>
              <w:jc w:val="center"/>
            </w:pPr>
            <w:r>
              <w:t>2010 - 2014 годы</w:t>
            </w:r>
          </w:p>
        </w:tc>
        <w:tc>
          <w:tcPr>
            <w:tcW w:w="994" w:type="dxa"/>
            <w:tcBorders>
              <w:top w:val="nil"/>
              <w:left w:val="nil"/>
              <w:bottom w:val="nil"/>
              <w:right w:val="nil"/>
            </w:tcBorders>
          </w:tcPr>
          <w:p w:rsidR="00C00C9C" w:rsidRDefault="00C00C9C">
            <w:pPr>
              <w:pStyle w:val="ConsPlusNormal"/>
              <w:jc w:val="center"/>
            </w:pPr>
            <w:r>
              <w:t>746,25</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319,6</w:t>
            </w:r>
          </w:p>
        </w:tc>
        <w:tc>
          <w:tcPr>
            <w:tcW w:w="850" w:type="dxa"/>
            <w:tcBorders>
              <w:top w:val="nil"/>
              <w:left w:val="nil"/>
              <w:bottom w:val="nil"/>
              <w:right w:val="nil"/>
            </w:tcBorders>
          </w:tcPr>
          <w:p w:rsidR="00C00C9C" w:rsidRDefault="00C00C9C">
            <w:pPr>
              <w:pStyle w:val="ConsPlusNormal"/>
              <w:jc w:val="center"/>
            </w:pPr>
            <w:r>
              <w:t>276,5</w:t>
            </w:r>
          </w:p>
        </w:tc>
        <w:tc>
          <w:tcPr>
            <w:tcW w:w="850"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57,77</w:t>
            </w:r>
          </w:p>
        </w:tc>
        <w:tc>
          <w:tcPr>
            <w:tcW w:w="864" w:type="dxa"/>
            <w:tcBorders>
              <w:top w:val="nil"/>
              <w:left w:val="nil"/>
              <w:bottom w:val="nil"/>
              <w:right w:val="nil"/>
            </w:tcBorders>
          </w:tcPr>
          <w:p w:rsidR="00C00C9C" w:rsidRDefault="00C00C9C">
            <w:pPr>
              <w:pStyle w:val="ConsPlusNormal"/>
              <w:jc w:val="center"/>
            </w:pPr>
            <w:r>
              <w:t>92,38</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из них:</w:t>
            </w:r>
          </w:p>
        </w:tc>
        <w:tc>
          <w:tcPr>
            <w:tcW w:w="794" w:type="dxa"/>
            <w:tcBorders>
              <w:top w:val="nil"/>
              <w:left w:val="nil"/>
              <w:bottom w:val="nil"/>
              <w:right w:val="nil"/>
            </w:tcBorders>
          </w:tcPr>
          <w:p w:rsidR="00C00C9C" w:rsidRDefault="00C00C9C">
            <w:pPr>
              <w:pStyle w:val="ConsPlusNormal"/>
            </w:pPr>
          </w:p>
        </w:tc>
        <w:tc>
          <w:tcPr>
            <w:tcW w:w="1077" w:type="dxa"/>
            <w:tcBorders>
              <w:top w:val="nil"/>
              <w:left w:val="nil"/>
              <w:bottom w:val="nil"/>
              <w:right w:val="nil"/>
            </w:tcBorders>
          </w:tcPr>
          <w:p w:rsidR="00C00C9C" w:rsidRDefault="00C00C9C">
            <w:pPr>
              <w:pStyle w:val="ConsPlusNormal"/>
            </w:pPr>
          </w:p>
        </w:tc>
        <w:tc>
          <w:tcPr>
            <w:tcW w:w="99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78"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административные здания</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2014 год</w:t>
            </w:r>
          </w:p>
        </w:tc>
        <w:tc>
          <w:tcPr>
            <w:tcW w:w="994" w:type="dxa"/>
            <w:tcBorders>
              <w:top w:val="nil"/>
              <w:left w:val="nil"/>
              <w:bottom w:val="nil"/>
              <w:right w:val="nil"/>
            </w:tcBorders>
          </w:tcPr>
          <w:p w:rsidR="00C00C9C" w:rsidRDefault="00C00C9C">
            <w:pPr>
              <w:pStyle w:val="ConsPlusNormal"/>
              <w:jc w:val="center"/>
            </w:pPr>
            <w:r>
              <w:t>153,39</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3,24</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57,77</w:t>
            </w:r>
          </w:p>
        </w:tc>
        <w:tc>
          <w:tcPr>
            <w:tcW w:w="864" w:type="dxa"/>
            <w:tcBorders>
              <w:top w:val="nil"/>
              <w:left w:val="nil"/>
              <w:bottom w:val="nil"/>
              <w:right w:val="nil"/>
            </w:tcBorders>
          </w:tcPr>
          <w:p w:rsidR="00C00C9C" w:rsidRDefault="00C00C9C">
            <w:pPr>
              <w:pStyle w:val="ConsPlusNormal"/>
              <w:jc w:val="center"/>
            </w:pPr>
            <w:r>
              <w:t>92,38</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объекты здравоохранения</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2012 год</w:t>
            </w:r>
          </w:p>
        </w:tc>
        <w:tc>
          <w:tcPr>
            <w:tcW w:w="994" w:type="dxa"/>
            <w:tcBorders>
              <w:top w:val="nil"/>
              <w:left w:val="nil"/>
              <w:bottom w:val="nil"/>
              <w:right w:val="nil"/>
            </w:tcBorders>
          </w:tcPr>
          <w:p w:rsidR="00C00C9C" w:rsidRDefault="00C00C9C">
            <w:pPr>
              <w:pStyle w:val="ConsPlusNormal"/>
              <w:jc w:val="center"/>
            </w:pPr>
            <w:r>
              <w:t>592,86</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316,36</w:t>
            </w:r>
          </w:p>
        </w:tc>
        <w:tc>
          <w:tcPr>
            <w:tcW w:w="850" w:type="dxa"/>
            <w:tcBorders>
              <w:top w:val="nil"/>
              <w:left w:val="nil"/>
              <w:bottom w:val="nil"/>
              <w:right w:val="nil"/>
            </w:tcBorders>
          </w:tcPr>
          <w:p w:rsidR="00C00C9C" w:rsidRDefault="00C00C9C">
            <w:pPr>
              <w:pStyle w:val="ConsPlusNormal"/>
              <w:jc w:val="center"/>
            </w:pPr>
            <w:r>
              <w:t>276,5</w:t>
            </w:r>
          </w:p>
        </w:tc>
        <w:tc>
          <w:tcPr>
            <w:tcW w:w="850"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 xml:space="preserve">по Дальневосточному федеральному округу - </w:t>
            </w:r>
            <w:r>
              <w:lastRenderedPageBreak/>
              <w:t>всего</w:t>
            </w:r>
          </w:p>
        </w:tc>
        <w:tc>
          <w:tcPr>
            <w:tcW w:w="794" w:type="dxa"/>
            <w:tcBorders>
              <w:top w:val="nil"/>
              <w:left w:val="nil"/>
              <w:bottom w:val="nil"/>
              <w:right w:val="nil"/>
            </w:tcBorders>
          </w:tcPr>
          <w:p w:rsidR="00C00C9C" w:rsidRDefault="00C00C9C">
            <w:pPr>
              <w:pStyle w:val="ConsPlusNormal"/>
              <w:jc w:val="center"/>
            </w:pPr>
            <w:r>
              <w:lastRenderedPageBreak/>
              <w:t>3</w:t>
            </w:r>
          </w:p>
        </w:tc>
        <w:tc>
          <w:tcPr>
            <w:tcW w:w="1077" w:type="dxa"/>
            <w:tcBorders>
              <w:top w:val="nil"/>
              <w:left w:val="nil"/>
              <w:bottom w:val="nil"/>
              <w:right w:val="nil"/>
            </w:tcBorders>
          </w:tcPr>
          <w:p w:rsidR="00C00C9C" w:rsidRDefault="00C00C9C">
            <w:pPr>
              <w:pStyle w:val="ConsPlusNormal"/>
              <w:jc w:val="center"/>
            </w:pPr>
            <w:r>
              <w:t xml:space="preserve">2010 - 2016 </w:t>
            </w:r>
            <w:r>
              <w:lastRenderedPageBreak/>
              <w:t>годы</w:t>
            </w:r>
          </w:p>
        </w:tc>
        <w:tc>
          <w:tcPr>
            <w:tcW w:w="994" w:type="dxa"/>
            <w:tcBorders>
              <w:top w:val="nil"/>
              <w:left w:val="nil"/>
              <w:bottom w:val="nil"/>
              <w:right w:val="nil"/>
            </w:tcBorders>
          </w:tcPr>
          <w:p w:rsidR="00C00C9C" w:rsidRDefault="00C00C9C">
            <w:pPr>
              <w:pStyle w:val="ConsPlusNormal"/>
              <w:jc w:val="center"/>
            </w:pPr>
            <w:r>
              <w:lastRenderedPageBreak/>
              <w:t>371,51</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3,6</w:t>
            </w:r>
          </w:p>
        </w:tc>
        <w:tc>
          <w:tcPr>
            <w:tcW w:w="850" w:type="dxa"/>
            <w:tcBorders>
              <w:top w:val="nil"/>
              <w:left w:val="nil"/>
              <w:bottom w:val="nil"/>
              <w:right w:val="nil"/>
            </w:tcBorders>
          </w:tcPr>
          <w:p w:rsidR="00C00C9C" w:rsidRDefault="00C00C9C">
            <w:pPr>
              <w:pStyle w:val="ConsPlusNormal"/>
              <w:jc w:val="center"/>
            </w:pPr>
            <w:r>
              <w:t>46,7</w:t>
            </w:r>
          </w:p>
        </w:tc>
        <w:tc>
          <w:tcPr>
            <w:tcW w:w="850" w:type="dxa"/>
            <w:tcBorders>
              <w:top w:val="nil"/>
              <w:left w:val="nil"/>
              <w:bottom w:val="nil"/>
              <w:right w:val="nil"/>
            </w:tcBorders>
          </w:tcPr>
          <w:p w:rsidR="00C00C9C" w:rsidRDefault="00C00C9C">
            <w:pPr>
              <w:pStyle w:val="ConsPlusNormal"/>
              <w:jc w:val="center"/>
            </w:pPr>
            <w:r>
              <w:t>299,48</w:t>
            </w:r>
          </w:p>
        </w:tc>
        <w:tc>
          <w:tcPr>
            <w:tcW w:w="854" w:type="dxa"/>
            <w:tcBorders>
              <w:top w:val="nil"/>
              <w:left w:val="nil"/>
              <w:bottom w:val="nil"/>
              <w:right w:val="nil"/>
            </w:tcBorders>
          </w:tcPr>
          <w:p w:rsidR="00C00C9C" w:rsidRDefault="00C00C9C">
            <w:pPr>
              <w:pStyle w:val="ConsPlusNormal"/>
              <w:jc w:val="center"/>
            </w:pPr>
            <w:r>
              <w:t>21,73</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lastRenderedPageBreak/>
              <w:t>из них:</w:t>
            </w:r>
          </w:p>
        </w:tc>
        <w:tc>
          <w:tcPr>
            <w:tcW w:w="794" w:type="dxa"/>
            <w:tcBorders>
              <w:top w:val="nil"/>
              <w:left w:val="nil"/>
              <w:bottom w:val="nil"/>
              <w:right w:val="nil"/>
            </w:tcBorders>
          </w:tcPr>
          <w:p w:rsidR="00C00C9C" w:rsidRDefault="00C00C9C">
            <w:pPr>
              <w:pStyle w:val="ConsPlusNormal"/>
            </w:pPr>
          </w:p>
        </w:tc>
        <w:tc>
          <w:tcPr>
            <w:tcW w:w="1077" w:type="dxa"/>
            <w:tcBorders>
              <w:top w:val="nil"/>
              <w:left w:val="nil"/>
              <w:bottom w:val="nil"/>
              <w:right w:val="nil"/>
            </w:tcBorders>
          </w:tcPr>
          <w:p w:rsidR="00C00C9C" w:rsidRDefault="00C00C9C">
            <w:pPr>
              <w:pStyle w:val="ConsPlusNormal"/>
            </w:pPr>
          </w:p>
        </w:tc>
        <w:tc>
          <w:tcPr>
            <w:tcW w:w="99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78"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3175" w:type="dxa"/>
            <w:vMerge w:val="restart"/>
            <w:tcBorders>
              <w:top w:val="nil"/>
              <w:left w:val="nil"/>
              <w:bottom w:val="nil"/>
              <w:right w:val="nil"/>
            </w:tcBorders>
          </w:tcPr>
          <w:p w:rsidR="00C00C9C" w:rsidRDefault="00C00C9C">
            <w:pPr>
              <w:pStyle w:val="ConsPlusNormal"/>
              <w:ind w:left="510"/>
            </w:pPr>
            <w:r>
              <w:t>административные здания</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2013</w:t>
            </w:r>
          </w:p>
        </w:tc>
        <w:tc>
          <w:tcPr>
            <w:tcW w:w="994" w:type="dxa"/>
            <w:tcBorders>
              <w:top w:val="nil"/>
              <w:left w:val="nil"/>
              <w:bottom w:val="nil"/>
              <w:right w:val="nil"/>
            </w:tcBorders>
          </w:tcPr>
          <w:p w:rsidR="00C00C9C" w:rsidRDefault="00C00C9C">
            <w:pPr>
              <w:pStyle w:val="ConsPlusNormal"/>
              <w:jc w:val="center"/>
            </w:pPr>
            <w:r>
              <w:t>137,8</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3,6</w:t>
            </w:r>
          </w:p>
        </w:tc>
        <w:tc>
          <w:tcPr>
            <w:tcW w:w="850" w:type="dxa"/>
            <w:tcBorders>
              <w:top w:val="nil"/>
              <w:left w:val="nil"/>
              <w:bottom w:val="nil"/>
              <w:right w:val="nil"/>
            </w:tcBorders>
          </w:tcPr>
          <w:p w:rsidR="00C00C9C" w:rsidRDefault="00C00C9C">
            <w:pPr>
              <w:pStyle w:val="ConsPlusNormal"/>
              <w:jc w:val="center"/>
            </w:pPr>
            <w:r>
              <w:t>46,7</w:t>
            </w:r>
          </w:p>
        </w:tc>
        <w:tc>
          <w:tcPr>
            <w:tcW w:w="850" w:type="dxa"/>
            <w:tcBorders>
              <w:top w:val="nil"/>
              <w:left w:val="nil"/>
              <w:bottom w:val="nil"/>
              <w:right w:val="nil"/>
            </w:tcBorders>
          </w:tcPr>
          <w:p w:rsidR="00C00C9C" w:rsidRDefault="00C00C9C">
            <w:pPr>
              <w:pStyle w:val="ConsPlusNormal"/>
              <w:jc w:val="center"/>
            </w:pPr>
            <w:r>
              <w:t>65,77</w:t>
            </w:r>
          </w:p>
        </w:tc>
        <w:tc>
          <w:tcPr>
            <w:tcW w:w="854" w:type="dxa"/>
            <w:tcBorders>
              <w:top w:val="nil"/>
              <w:left w:val="nil"/>
              <w:bottom w:val="nil"/>
              <w:right w:val="nil"/>
            </w:tcBorders>
          </w:tcPr>
          <w:p w:rsidR="00C00C9C" w:rsidRDefault="00C00C9C">
            <w:pPr>
              <w:pStyle w:val="ConsPlusNormal"/>
              <w:jc w:val="center"/>
            </w:pPr>
            <w:r>
              <w:t>21,73</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vMerge/>
            <w:tcBorders>
              <w:top w:val="nil"/>
              <w:left w:val="nil"/>
              <w:bottom w:val="nil"/>
              <w:right w:val="nil"/>
            </w:tcBorders>
          </w:tcPr>
          <w:p w:rsidR="00C00C9C" w:rsidRDefault="00C00C9C"/>
        </w:tc>
        <w:tc>
          <w:tcPr>
            <w:tcW w:w="794" w:type="dxa"/>
            <w:tcBorders>
              <w:top w:val="nil"/>
              <w:left w:val="nil"/>
              <w:bottom w:val="nil"/>
              <w:right w:val="nil"/>
            </w:tcBorders>
          </w:tcPr>
          <w:p w:rsidR="00C00C9C" w:rsidRDefault="00C00C9C">
            <w:pPr>
              <w:pStyle w:val="ConsPlusNormal"/>
            </w:pPr>
          </w:p>
        </w:tc>
        <w:tc>
          <w:tcPr>
            <w:tcW w:w="1077" w:type="dxa"/>
            <w:tcBorders>
              <w:top w:val="nil"/>
              <w:left w:val="nil"/>
              <w:bottom w:val="nil"/>
              <w:right w:val="nil"/>
            </w:tcBorders>
          </w:tcPr>
          <w:p w:rsidR="00C00C9C" w:rsidRDefault="00C00C9C">
            <w:pPr>
              <w:pStyle w:val="ConsPlusNormal"/>
              <w:jc w:val="center"/>
            </w:pPr>
            <w:r>
              <w:t>год</w:t>
            </w:r>
          </w:p>
        </w:tc>
        <w:tc>
          <w:tcPr>
            <w:tcW w:w="99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78"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объекты образования</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2012 год</w:t>
            </w:r>
          </w:p>
        </w:tc>
        <w:tc>
          <w:tcPr>
            <w:tcW w:w="994" w:type="dxa"/>
            <w:tcBorders>
              <w:top w:val="nil"/>
              <w:left w:val="nil"/>
              <w:bottom w:val="nil"/>
              <w:right w:val="nil"/>
            </w:tcBorders>
          </w:tcPr>
          <w:p w:rsidR="00C00C9C" w:rsidRDefault="00C00C9C">
            <w:pPr>
              <w:pStyle w:val="ConsPlusNormal"/>
              <w:jc w:val="center"/>
            </w:pPr>
            <w:r>
              <w:t>190,31</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190,31</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объекты здравоохранения</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2012 год</w:t>
            </w:r>
          </w:p>
        </w:tc>
        <w:tc>
          <w:tcPr>
            <w:tcW w:w="994" w:type="dxa"/>
            <w:tcBorders>
              <w:top w:val="nil"/>
              <w:left w:val="nil"/>
              <w:bottom w:val="nil"/>
              <w:right w:val="nil"/>
            </w:tcBorders>
          </w:tcPr>
          <w:p w:rsidR="00C00C9C" w:rsidRDefault="00C00C9C">
            <w:pPr>
              <w:pStyle w:val="ConsPlusNormal"/>
              <w:jc w:val="center"/>
            </w:pPr>
            <w:r>
              <w:t>43,4</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43,4</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14589" w:type="dxa"/>
            <w:gridSpan w:val="14"/>
            <w:tcBorders>
              <w:top w:val="nil"/>
              <w:left w:val="nil"/>
              <w:bottom w:val="nil"/>
              <w:right w:val="nil"/>
            </w:tcBorders>
          </w:tcPr>
          <w:p w:rsidR="00C00C9C" w:rsidRDefault="00C00C9C">
            <w:pPr>
              <w:pStyle w:val="ConsPlusNormal"/>
              <w:jc w:val="center"/>
              <w:outlineLvl w:val="2"/>
            </w:pPr>
            <w:r>
              <w:t>Минобороны России</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pPr>
            <w:r>
              <w:t>2. Сейсмоусиление (повышение устойчивости) объектов, в том числе разработка проектной документации, - всего</w:t>
            </w:r>
          </w:p>
        </w:tc>
        <w:tc>
          <w:tcPr>
            <w:tcW w:w="794" w:type="dxa"/>
            <w:tcBorders>
              <w:top w:val="nil"/>
              <w:left w:val="nil"/>
              <w:bottom w:val="nil"/>
              <w:right w:val="nil"/>
            </w:tcBorders>
          </w:tcPr>
          <w:p w:rsidR="00C00C9C" w:rsidRDefault="00C00C9C">
            <w:pPr>
              <w:pStyle w:val="ConsPlusNormal"/>
              <w:jc w:val="center"/>
            </w:pPr>
            <w:r>
              <w:t>7</w:t>
            </w:r>
          </w:p>
        </w:tc>
        <w:tc>
          <w:tcPr>
            <w:tcW w:w="1077" w:type="dxa"/>
            <w:tcBorders>
              <w:top w:val="nil"/>
              <w:left w:val="nil"/>
              <w:bottom w:val="nil"/>
              <w:right w:val="nil"/>
            </w:tcBorders>
          </w:tcPr>
          <w:p w:rsidR="00C00C9C" w:rsidRDefault="00C00C9C">
            <w:pPr>
              <w:pStyle w:val="ConsPlusNormal"/>
              <w:jc w:val="center"/>
            </w:pPr>
            <w:r>
              <w:t>2010 - 2014</w:t>
            </w:r>
          </w:p>
          <w:p w:rsidR="00C00C9C" w:rsidRDefault="00C00C9C">
            <w:pPr>
              <w:pStyle w:val="ConsPlusNormal"/>
              <w:jc w:val="center"/>
            </w:pPr>
            <w:r>
              <w:t>годы</w:t>
            </w:r>
          </w:p>
        </w:tc>
        <w:tc>
          <w:tcPr>
            <w:tcW w:w="994" w:type="dxa"/>
            <w:tcBorders>
              <w:top w:val="nil"/>
              <w:left w:val="nil"/>
              <w:bottom w:val="nil"/>
              <w:right w:val="nil"/>
            </w:tcBorders>
          </w:tcPr>
          <w:p w:rsidR="00C00C9C" w:rsidRDefault="00C00C9C">
            <w:pPr>
              <w:pStyle w:val="ConsPlusNormal"/>
              <w:jc w:val="center"/>
            </w:pPr>
            <w:r>
              <w:t>471,9</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26,1</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445,8</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170"/>
            </w:pPr>
            <w:r>
              <w:t>в том числе</w:t>
            </w:r>
          </w:p>
        </w:tc>
        <w:tc>
          <w:tcPr>
            <w:tcW w:w="794" w:type="dxa"/>
            <w:tcBorders>
              <w:top w:val="nil"/>
              <w:left w:val="nil"/>
              <w:bottom w:val="nil"/>
              <w:right w:val="nil"/>
            </w:tcBorders>
          </w:tcPr>
          <w:p w:rsidR="00C00C9C" w:rsidRDefault="00C00C9C">
            <w:pPr>
              <w:pStyle w:val="ConsPlusNormal"/>
            </w:pPr>
          </w:p>
        </w:tc>
        <w:tc>
          <w:tcPr>
            <w:tcW w:w="1077" w:type="dxa"/>
            <w:tcBorders>
              <w:top w:val="nil"/>
              <w:left w:val="nil"/>
              <w:bottom w:val="nil"/>
              <w:right w:val="nil"/>
            </w:tcBorders>
          </w:tcPr>
          <w:p w:rsidR="00C00C9C" w:rsidRDefault="00C00C9C">
            <w:pPr>
              <w:pStyle w:val="ConsPlusNormal"/>
            </w:pPr>
          </w:p>
        </w:tc>
        <w:tc>
          <w:tcPr>
            <w:tcW w:w="99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78"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по Дальневосточному федеральному округу</w:t>
            </w:r>
          </w:p>
        </w:tc>
        <w:tc>
          <w:tcPr>
            <w:tcW w:w="794" w:type="dxa"/>
            <w:tcBorders>
              <w:top w:val="nil"/>
              <w:left w:val="nil"/>
              <w:bottom w:val="nil"/>
              <w:right w:val="nil"/>
            </w:tcBorders>
          </w:tcPr>
          <w:p w:rsidR="00C00C9C" w:rsidRDefault="00C00C9C">
            <w:pPr>
              <w:pStyle w:val="ConsPlusNormal"/>
              <w:jc w:val="center"/>
            </w:pPr>
            <w:r>
              <w:t>7</w:t>
            </w:r>
          </w:p>
        </w:tc>
        <w:tc>
          <w:tcPr>
            <w:tcW w:w="1077" w:type="dxa"/>
            <w:tcBorders>
              <w:top w:val="nil"/>
              <w:left w:val="nil"/>
              <w:bottom w:val="nil"/>
              <w:right w:val="nil"/>
            </w:tcBorders>
          </w:tcPr>
          <w:p w:rsidR="00C00C9C" w:rsidRDefault="00C00C9C">
            <w:pPr>
              <w:pStyle w:val="ConsPlusNormal"/>
              <w:jc w:val="center"/>
            </w:pPr>
            <w:r>
              <w:t>2010 - 2014 годы</w:t>
            </w:r>
          </w:p>
        </w:tc>
        <w:tc>
          <w:tcPr>
            <w:tcW w:w="994" w:type="dxa"/>
            <w:tcBorders>
              <w:top w:val="nil"/>
              <w:left w:val="nil"/>
              <w:bottom w:val="nil"/>
              <w:right w:val="nil"/>
            </w:tcBorders>
          </w:tcPr>
          <w:p w:rsidR="00C00C9C" w:rsidRDefault="00C00C9C">
            <w:pPr>
              <w:pStyle w:val="ConsPlusNormal"/>
              <w:jc w:val="center"/>
            </w:pPr>
            <w:r>
              <w:t>471,9</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26,1</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445,8</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из них:</w:t>
            </w:r>
          </w:p>
        </w:tc>
        <w:tc>
          <w:tcPr>
            <w:tcW w:w="794" w:type="dxa"/>
            <w:tcBorders>
              <w:top w:val="nil"/>
              <w:left w:val="nil"/>
              <w:bottom w:val="nil"/>
              <w:right w:val="nil"/>
            </w:tcBorders>
          </w:tcPr>
          <w:p w:rsidR="00C00C9C" w:rsidRDefault="00C00C9C">
            <w:pPr>
              <w:pStyle w:val="ConsPlusNormal"/>
            </w:pPr>
          </w:p>
        </w:tc>
        <w:tc>
          <w:tcPr>
            <w:tcW w:w="1077" w:type="dxa"/>
            <w:tcBorders>
              <w:top w:val="nil"/>
              <w:left w:val="nil"/>
              <w:bottom w:val="nil"/>
              <w:right w:val="nil"/>
            </w:tcBorders>
          </w:tcPr>
          <w:p w:rsidR="00C00C9C" w:rsidRDefault="00C00C9C">
            <w:pPr>
              <w:pStyle w:val="ConsPlusNormal"/>
            </w:pPr>
          </w:p>
        </w:tc>
        <w:tc>
          <w:tcPr>
            <w:tcW w:w="99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78"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объекты здравоохранения</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2010 год</w:t>
            </w:r>
          </w:p>
        </w:tc>
        <w:tc>
          <w:tcPr>
            <w:tcW w:w="994" w:type="dxa"/>
            <w:tcBorders>
              <w:top w:val="nil"/>
              <w:left w:val="nil"/>
              <w:bottom w:val="nil"/>
              <w:right w:val="nil"/>
            </w:tcBorders>
          </w:tcPr>
          <w:p w:rsidR="00C00C9C" w:rsidRDefault="00C00C9C">
            <w:pPr>
              <w:pStyle w:val="ConsPlusNormal"/>
              <w:jc w:val="center"/>
            </w:pPr>
            <w:r>
              <w:t>4,42</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4,42</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объекты жилищно-коммунального хозяйства</w:t>
            </w:r>
          </w:p>
        </w:tc>
        <w:tc>
          <w:tcPr>
            <w:tcW w:w="794" w:type="dxa"/>
            <w:tcBorders>
              <w:top w:val="nil"/>
              <w:left w:val="nil"/>
              <w:bottom w:val="nil"/>
              <w:right w:val="nil"/>
            </w:tcBorders>
          </w:tcPr>
          <w:p w:rsidR="00C00C9C" w:rsidRDefault="00C00C9C">
            <w:pPr>
              <w:pStyle w:val="ConsPlusNormal"/>
              <w:jc w:val="center"/>
            </w:pPr>
            <w:r>
              <w:t>6</w:t>
            </w:r>
          </w:p>
        </w:tc>
        <w:tc>
          <w:tcPr>
            <w:tcW w:w="1077" w:type="dxa"/>
            <w:tcBorders>
              <w:top w:val="nil"/>
              <w:left w:val="nil"/>
              <w:bottom w:val="nil"/>
              <w:right w:val="nil"/>
            </w:tcBorders>
          </w:tcPr>
          <w:p w:rsidR="00C00C9C" w:rsidRDefault="00C00C9C">
            <w:pPr>
              <w:pStyle w:val="ConsPlusNormal"/>
              <w:jc w:val="center"/>
            </w:pPr>
            <w:r>
              <w:t>2010 - 2014 годы</w:t>
            </w:r>
          </w:p>
        </w:tc>
        <w:tc>
          <w:tcPr>
            <w:tcW w:w="994" w:type="dxa"/>
            <w:tcBorders>
              <w:top w:val="nil"/>
              <w:left w:val="nil"/>
              <w:bottom w:val="nil"/>
              <w:right w:val="nil"/>
            </w:tcBorders>
          </w:tcPr>
          <w:p w:rsidR="00C00C9C" w:rsidRDefault="00C00C9C">
            <w:pPr>
              <w:pStyle w:val="ConsPlusNormal"/>
              <w:jc w:val="center"/>
            </w:pPr>
            <w:r>
              <w:t>467,48</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21,68</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445,8</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14589" w:type="dxa"/>
            <w:gridSpan w:val="14"/>
            <w:tcBorders>
              <w:top w:val="nil"/>
              <w:left w:val="nil"/>
              <w:bottom w:val="nil"/>
              <w:right w:val="nil"/>
            </w:tcBorders>
          </w:tcPr>
          <w:p w:rsidR="00C00C9C" w:rsidRDefault="00C00C9C">
            <w:pPr>
              <w:pStyle w:val="ConsPlusNormal"/>
              <w:jc w:val="center"/>
              <w:outlineLvl w:val="2"/>
            </w:pPr>
            <w:r>
              <w:t>ФСБ России</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pPr>
            <w:r>
              <w:t xml:space="preserve">3. Сейсмоусиление (повышение устойчивости) объектов, в том </w:t>
            </w:r>
            <w:r>
              <w:lastRenderedPageBreak/>
              <w:t>числе разработка проектной документации, - всего</w:t>
            </w:r>
          </w:p>
        </w:tc>
        <w:tc>
          <w:tcPr>
            <w:tcW w:w="794" w:type="dxa"/>
            <w:tcBorders>
              <w:top w:val="nil"/>
              <w:left w:val="nil"/>
              <w:bottom w:val="nil"/>
              <w:right w:val="nil"/>
            </w:tcBorders>
          </w:tcPr>
          <w:p w:rsidR="00C00C9C" w:rsidRDefault="00C00C9C">
            <w:pPr>
              <w:pStyle w:val="ConsPlusNormal"/>
              <w:jc w:val="center"/>
            </w:pPr>
            <w:r>
              <w:lastRenderedPageBreak/>
              <w:t>8</w:t>
            </w:r>
          </w:p>
        </w:tc>
        <w:tc>
          <w:tcPr>
            <w:tcW w:w="1077" w:type="dxa"/>
            <w:tcBorders>
              <w:top w:val="nil"/>
              <w:left w:val="nil"/>
              <w:bottom w:val="nil"/>
              <w:right w:val="nil"/>
            </w:tcBorders>
          </w:tcPr>
          <w:p w:rsidR="00C00C9C" w:rsidRDefault="00C00C9C">
            <w:pPr>
              <w:pStyle w:val="ConsPlusNormal"/>
              <w:jc w:val="center"/>
            </w:pPr>
            <w:r>
              <w:t xml:space="preserve">2012 - 2018 </w:t>
            </w:r>
            <w:r>
              <w:lastRenderedPageBreak/>
              <w:t>годы</w:t>
            </w:r>
          </w:p>
        </w:tc>
        <w:tc>
          <w:tcPr>
            <w:tcW w:w="994" w:type="dxa"/>
            <w:tcBorders>
              <w:top w:val="nil"/>
              <w:left w:val="nil"/>
              <w:bottom w:val="nil"/>
              <w:right w:val="nil"/>
            </w:tcBorders>
          </w:tcPr>
          <w:p w:rsidR="00C00C9C" w:rsidRDefault="00C00C9C">
            <w:pPr>
              <w:pStyle w:val="ConsPlusNormal"/>
              <w:jc w:val="center"/>
            </w:pPr>
            <w:r>
              <w:lastRenderedPageBreak/>
              <w:t>23,72</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23,72</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170"/>
            </w:pPr>
            <w:r>
              <w:lastRenderedPageBreak/>
              <w:t>в том числе:</w:t>
            </w:r>
          </w:p>
        </w:tc>
        <w:tc>
          <w:tcPr>
            <w:tcW w:w="794" w:type="dxa"/>
            <w:tcBorders>
              <w:top w:val="nil"/>
              <w:left w:val="nil"/>
              <w:bottom w:val="nil"/>
              <w:right w:val="nil"/>
            </w:tcBorders>
          </w:tcPr>
          <w:p w:rsidR="00C00C9C" w:rsidRDefault="00C00C9C">
            <w:pPr>
              <w:pStyle w:val="ConsPlusNormal"/>
            </w:pPr>
          </w:p>
        </w:tc>
        <w:tc>
          <w:tcPr>
            <w:tcW w:w="1077" w:type="dxa"/>
            <w:tcBorders>
              <w:top w:val="nil"/>
              <w:left w:val="nil"/>
              <w:bottom w:val="nil"/>
              <w:right w:val="nil"/>
            </w:tcBorders>
          </w:tcPr>
          <w:p w:rsidR="00C00C9C" w:rsidRDefault="00C00C9C">
            <w:pPr>
              <w:pStyle w:val="ConsPlusNormal"/>
            </w:pPr>
          </w:p>
        </w:tc>
        <w:tc>
          <w:tcPr>
            <w:tcW w:w="99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78"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по Южному федеральному округу (административные здания)</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2012 год</w:t>
            </w:r>
          </w:p>
        </w:tc>
        <w:tc>
          <w:tcPr>
            <w:tcW w:w="994" w:type="dxa"/>
            <w:tcBorders>
              <w:top w:val="nil"/>
              <w:left w:val="nil"/>
              <w:bottom w:val="nil"/>
              <w:right w:val="nil"/>
            </w:tcBorders>
          </w:tcPr>
          <w:p w:rsidR="00C00C9C" w:rsidRDefault="00C00C9C">
            <w:pPr>
              <w:pStyle w:val="ConsPlusNormal"/>
              <w:jc w:val="center"/>
            </w:pPr>
            <w:r>
              <w:t>9,34</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9,34</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по Северо-Кавказскому федеральному округу (административные здания)</w:t>
            </w:r>
          </w:p>
        </w:tc>
        <w:tc>
          <w:tcPr>
            <w:tcW w:w="794" w:type="dxa"/>
            <w:tcBorders>
              <w:top w:val="nil"/>
              <w:left w:val="nil"/>
              <w:bottom w:val="nil"/>
              <w:right w:val="nil"/>
            </w:tcBorders>
          </w:tcPr>
          <w:p w:rsidR="00C00C9C" w:rsidRDefault="00C00C9C">
            <w:pPr>
              <w:pStyle w:val="ConsPlusNormal"/>
              <w:jc w:val="center"/>
            </w:pPr>
            <w:r>
              <w:t>6</w:t>
            </w:r>
          </w:p>
        </w:tc>
        <w:tc>
          <w:tcPr>
            <w:tcW w:w="1077" w:type="dxa"/>
            <w:tcBorders>
              <w:top w:val="nil"/>
              <w:left w:val="nil"/>
              <w:bottom w:val="nil"/>
              <w:right w:val="nil"/>
            </w:tcBorders>
          </w:tcPr>
          <w:p w:rsidR="00C00C9C" w:rsidRDefault="00C00C9C">
            <w:pPr>
              <w:pStyle w:val="ConsPlusNormal"/>
              <w:jc w:val="center"/>
            </w:pPr>
            <w:r>
              <w:t>2012 год</w:t>
            </w:r>
          </w:p>
        </w:tc>
        <w:tc>
          <w:tcPr>
            <w:tcW w:w="994" w:type="dxa"/>
            <w:tcBorders>
              <w:top w:val="nil"/>
              <w:left w:val="nil"/>
              <w:bottom w:val="nil"/>
              <w:right w:val="nil"/>
            </w:tcBorders>
          </w:tcPr>
          <w:p w:rsidR="00C00C9C" w:rsidRDefault="00C00C9C">
            <w:pPr>
              <w:pStyle w:val="ConsPlusNormal"/>
              <w:jc w:val="center"/>
            </w:pPr>
            <w:r>
              <w:t>4,64</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4,64</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по Дальневосточному федеральному округу (объекты здравоохранения)</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2012 - 2018 годы</w:t>
            </w:r>
          </w:p>
        </w:tc>
        <w:tc>
          <w:tcPr>
            <w:tcW w:w="994" w:type="dxa"/>
            <w:tcBorders>
              <w:top w:val="nil"/>
              <w:left w:val="nil"/>
              <w:bottom w:val="nil"/>
              <w:right w:val="nil"/>
            </w:tcBorders>
          </w:tcPr>
          <w:p w:rsidR="00C00C9C" w:rsidRDefault="00C00C9C">
            <w:pPr>
              <w:pStyle w:val="ConsPlusNormal"/>
              <w:jc w:val="center"/>
            </w:pPr>
            <w:r>
              <w:t>9,74</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9,74</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14589" w:type="dxa"/>
            <w:gridSpan w:val="14"/>
            <w:tcBorders>
              <w:top w:val="nil"/>
              <w:left w:val="nil"/>
              <w:bottom w:val="nil"/>
              <w:right w:val="nil"/>
            </w:tcBorders>
          </w:tcPr>
          <w:p w:rsidR="00C00C9C" w:rsidRDefault="00C00C9C">
            <w:pPr>
              <w:pStyle w:val="ConsPlusNormal"/>
              <w:jc w:val="center"/>
              <w:outlineLvl w:val="2"/>
            </w:pPr>
            <w:r>
              <w:t>МВД России</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pPr>
            <w:r>
              <w:t>4. Сейсмоусиление (повышение устойчивости) объектов, в том числе разработка проектной документации, - всего</w:t>
            </w:r>
          </w:p>
        </w:tc>
        <w:tc>
          <w:tcPr>
            <w:tcW w:w="794" w:type="dxa"/>
            <w:tcBorders>
              <w:top w:val="nil"/>
              <w:left w:val="nil"/>
              <w:bottom w:val="nil"/>
              <w:right w:val="nil"/>
            </w:tcBorders>
          </w:tcPr>
          <w:p w:rsidR="00C00C9C" w:rsidRDefault="00C00C9C">
            <w:pPr>
              <w:pStyle w:val="ConsPlusNormal"/>
              <w:jc w:val="center"/>
            </w:pPr>
            <w:r>
              <w:t>18</w:t>
            </w:r>
          </w:p>
        </w:tc>
        <w:tc>
          <w:tcPr>
            <w:tcW w:w="1077" w:type="dxa"/>
            <w:tcBorders>
              <w:top w:val="nil"/>
              <w:left w:val="nil"/>
              <w:bottom w:val="nil"/>
              <w:right w:val="nil"/>
            </w:tcBorders>
          </w:tcPr>
          <w:p w:rsidR="00C00C9C" w:rsidRDefault="00C00C9C">
            <w:pPr>
              <w:pStyle w:val="ConsPlusNormal"/>
              <w:jc w:val="center"/>
            </w:pPr>
            <w:r>
              <w:t>2010 - 2018 годы</w:t>
            </w:r>
          </w:p>
        </w:tc>
        <w:tc>
          <w:tcPr>
            <w:tcW w:w="994" w:type="dxa"/>
            <w:tcBorders>
              <w:top w:val="nil"/>
              <w:left w:val="nil"/>
              <w:bottom w:val="nil"/>
              <w:right w:val="nil"/>
            </w:tcBorders>
          </w:tcPr>
          <w:p w:rsidR="00C00C9C" w:rsidRDefault="00C00C9C">
            <w:pPr>
              <w:pStyle w:val="ConsPlusNormal"/>
              <w:jc w:val="center"/>
            </w:pPr>
            <w:r>
              <w:t>958</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162,5</w:t>
            </w:r>
          </w:p>
        </w:tc>
        <w:tc>
          <w:tcPr>
            <w:tcW w:w="850" w:type="dxa"/>
            <w:tcBorders>
              <w:top w:val="nil"/>
              <w:left w:val="nil"/>
              <w:bottom w:val="nil"/>
              <w:right w:val="nil"/>
            </w:tcBorders>
          </w:tcPr>
          <w:p w:rsidR="00C00C9C" w:rsidRDefault="00C00C9C">
            <w:pPr>
              <w:pStyle w:val="ConsPlusNormal"/>
              <w:jc w:val="center"/>
            </w:pPr>
            <w:r>
              <w:t>125,7</w:t>
            </w:r>
          </w:p>
        </w:tc>
        <w:tc>
          <w:tcPr>
            <w:tcW w:w="850" w:type="dxa"/>
            <w:tcBorders>
              <w:top w:val="nil"/>
              <w:left w:val="nil"/>
              <w:bottom w:val="nil"/>
              <w:right w:val="nil"/>
            </w:tcBorders>
          </w:tcPr>
          <w:p w:rsidR="00C00C9C" w:rsidRDefault="00C00C9C">
            <w:pPr>
              <w:pStyle w:val="ConsPlusNormal"/>
              <w:jc w:val="center"/>
            </w:pPr>
            <w:r>
              <w:t>162,5</w:t>
            </w:r>
          </w:p>
        </w:tc>
        <w:tc>
          <w:tcPr>
            <w:tcW w:w="854" w:type="dxa"/>
            <w:tcBorders>
              <w:top w:val="nil"/>
              <w:left w:val="nil"/>
              <w:bottom w:val="nil"/>
              <w:right w:val="nil"/>
            </w:tcBorders>
          </w:tcPr>
          <w:p w:rsidR="00C00C9C" w:rsidRDefault="00C00C9C">
            <w:pPr>
              <w:pStyle w:val="ConsPlusNormal"/>
              <w:jc w:val="center"/>
            </w:pPr>
            <w:r>
              <w:t>162,5</w:t>
            </w:r>
          </w:p>
        </w:tc>
        <w:tc>
          <w:tcPr>
            <w:tcW w:w="864" w:type="dxa"/>
            <w:tcBorders>
              <w:top w:val="nil"/>
              <w:left w:val="nil"/>
              <w:bottom w:val="nil"/>
              <w:right w:val="nil"/>
            </w:tcBorders>
          </w:tcPr>
          <w:p w:rsidR="00C00C9C" w:rsidRDefault="00C00C9C">
            <w:pPr>
              <w:pStyle w:val="ConsPlusNormal"/>
              <w:jc w:val="center"/>
            </w:pPr>
            <w:r>
              <w:t>125,58</w:t>
            </w:r>
          </w:p>
        </w:tc>
        <w:tc>
          <w:tcPr>
            <w:tcW w:w="854" w:type="dxa"/>
            <w:tcBorders>
              <w:top w:val="nil"/>
              <w:left w:val="nil"/>
              <w:bottom w:val="nil"/>
              <w:right w:val="nil"/>
            </w:tcBorders>
          </w:tcPr>
          <w:p w:rsidR="00C00C9C" w:rsidRDefault="00C00C9C">
            <w:pPr>
              <w:pStyle w:val="ConsPlusNormal"/>
              <w:jc w:val="center"/>
            </w:pPr>
            <w:r>
              <w:t>138,94</w:t>
            </w:r>
          </w:p>
        </w:tc>
        <w:tc>
          <w:tcPr>
            <w:tcW w:w="864" w:type="dxa"/>
            <w:tcBorders>
              <w:top w:val="nil"/>
              <w:left w:val="nil"/>
              <w:bottom w:val="nil"/>
              <w:right w:val="nil"/>
            </w:tcBorders>
          </w:tcPr>
          <w:p w:rsidR="00C00C9C" w:rsidRDefault="00C00C9C">
            <w:pPr>
              <w:pStyle w:val="ConsPlusNormal"/>
              <w:jc w:val="center"/>
            </w:pPr>
            <w:r>
              <w:t>80,28</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170"/>
            </w:pPr>
            <w:r>
              <w:t>в том числе:</w:t>
            </w:r>
          </w:p>
        </w:tc>
        <w:tc>
          <w:tcPr>
            <w:tcW w:w="794" w:type="dxa"/>
            <w:tcBorders>
              <w:top w:val="nil"/>
              <w:left w:val="nil"/>
              <w:bottom w:val="nil"/>
              <w:right w:val="nil"/>
            </w:tcBorders>
          </w:tcPr>
          <w:p w:rsidR="00C00C9C" w:rsidRDefault="00C00C9C">
            <w:pPr>
              <w:pStyle w:val="ConsPlusNormal"/>
            </w:pPr>
          </w:p>
        </w:tc>
        <w:tc>
          <w:tcPr>
            <w:tcW w:w="1077" w:type="dxa"/>
            <w:tcBorders>
              <w:top w:val="nil"/>
              <w:left w:val="nil"/>
              <w:bottom w:val="nil"/>
              <w:right w:val="nil"/>
            </w:tcBorders>
          </w:tcPr>
          <w:p w:rsidR="00C00C9C" w:rsidRDefault="00C00C9C">
            <w:pPr>
              <w:pStyle w:val="ConsPlusNormal"/>
            </w:pPr>
          </w:p>
        </w:tc>
        <w:tc>
          <w:tcPr>
            <w:tcW w:w="99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78"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по Дальневосточному федеральному округу - всего</w:t>
            </w:r>
          </w:p>
        </w:tc>
        <w:tc>
          <w:tcPr>
            <w:tcW w:w="794" w:type="dxa"/>
            <w:tcBorders>
              <w:top w:val="nil"/>
              <w:left w:val="nil"/>
              <w:bottom w:val="nil"/>
              <w:right w:val="nil"/>
            </w:tcBorders>
          </w:tcPr>
          <w:p w:rsidR="00C00C9C" w:rsidRDefault="00C00C9C">
            <w:pPr>
              <w:pStyle w:val="ConsPlusNormal"/>
              <w:jc w:val="center"/>
            </w:pPr>
            <w:r>
              <w:t>5</w:t>
            </w:r>
          </w:p>
        </w:tc>
        <w:tc>
          <w:tcPr>
            <w:tcW w:w="1077" w:type="dxa"/>
            <w:tcBorders>
              <w:top w:val="nil"/>
              <w:left w:val="nil"/>
              <w:bottom w:val="nil"/>
              <w:right w:val="nil"/>
            </w:tcBorders>
          </w:tcPr>
          <w:p w:rsidR="00C00C9C" w:rsidRDefault="00C00C9C">
            <w:pPr>
              <w:pStyle w:val="ConsPlusNormal"/>
              <w:jc w:val="center"/>
            </w:pPr>
            <w:r>
              <w:t>2010 - 2016 годы</w:t>
            </w:r>
          </w:p>
        </w:tc>
        <w:tc>
          <w:tcPr>
            <w:tcW w:w="994" w:type="dxa"/>
            <w:tcBorders>
              <w:top w:val="nil"/>
              <w:left w:val="nil"/>
              <w:bottom w:val="nil"/>
              <w:right w:val="nil"/>
            </w:tcBorders>
          </w:tcPr>
          <w:p w:rsidR="00C00C9C" w:rsidRDefault="00C00C9C">
            <w:pPr>
              <w:pStyle w:val="ConsPlusNormal"/>
              <w:jc w:val="center"/>
            </w:pPr>
            <w:r>
              <w:t>174,96</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12,09</w:t>
            </w:r>
          </w:p>
        </w:tc>
        <w:tc>
          <w:tcPr>
            <w:tcW w:w="850" w:type="dxa"/>
            <w:tcBorders>
              <w:top w:val="nil"/>
              <w:left w:val="nil"/>
              <w:bottom w:val="nil"/>
              <w:right w:val="nil"/>
            </w:tcBorders>
          </w:tcPr>
          <w:p w:rsidR="00C00C9C" w:rsidRDefault="00C00C9C">
            <w:pPr>
              <w:pStyle w:val="ConsPlusNormal"/>
              <w:jc w:val="center"/>
            </w:pPr>
            <w:r>
              <w:t>3,73</w:t>
            </w:r>
          </w:p>
        </w:tc>
        <w:tc>
          <w:tcPr>
            <w:tcW w:w="850" w:type="dxa"/>
            <w:tcBorders>
              <w:top w:val="nil"/>
              <w:left w:val="nil"/>
              <w:bottom w:val="nil"/>
              <w:right w:val="nil"/>
            </w:tcBorders>
          </w:tcPr>
          <w:p w:rsidR="00C00C9C" w:rsidRDefault="00C00C9C">
            <w:pPr>
              <w:pStyle w:val="ConsPlusNormal"/>
              <w:jc w:val="center"/>
            </w:pPr>
            <w:r>
              <w:t>23,83</w:t>
            </w:r>
          </w:p>
        </w:tc>
        <w:tc>
          <w:tcPr>
            <w:tcW w:w="854" w:type="dxa"/>
            <w:tcBorders>
              <w:top w:val="nil"/>
              <w:left w:val="nil"/>
              <w:bottom w:val="nil"/>
              <w:right w:val="nil"/>
            </w:tcBorders>
          </w:tcPr>
          <w:p w:rsidR="00C00C9C" w:rsidRDefault="00C00C9C">
            <w:pPr>
              <w:pStyle w:val="ConsPlusNormal"/>
              <w:jc w:val="center"/>
            </w:pPr>
            <w:r>
              <w:t>105,17</w:t>
            </w:r>
          </w:p>
        </w:tc>
        <w:tc>
          <w:tcPr>
            <w:tcW w:w="864" w:type="dxa"/>
            <w:tcBorders>
              <w:top w:val="nil"/>
              <w:left w:val="nil"/>
              <w:bottom w:val="nil"/>
              <w:right w:val="nil"/>
            </w:tcBorders>
          </w:tcPr>
          <w:p w:rsidR="00C00C9C" w:rsidRDefault="00C00C9C">
            <w:pPr>
              <w:pStyle w:val="ConsPlusNormal"/>
              <w:jc w:val="center"/>
            </w:pPr>
            <w:r>
              <w:t>20,37</w:t>
            </w:r>
          </w:p>
        </w:tc>
        <w:tc>
          <w:tcPr>
            <w:tcW w:w="854" w:type="dxa"/>
            <w:tcBorders>
              <w:top w:val="nil"/>
              <w:left w:val="nil"/>
              <w:bottom w:val="nil"/>
              <w:right w:val="nil"/>
            </w:tcBorders>
          </w:tcPr>
          <w:p w:rsidR="00C00C9C" w:rsidRDefault="00C00C9C">
            <w:pPr>
              <w:pStyle w:val="ConsPlusNormal"/>
              <w:jc w:val="center"/>
            </w:pPr>
            <w:r>
              <w:t>9,77</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из них:</w:t>
            </w:r>
          </w:p>
        </w:tc>
        <w:tc>
          <w:tcPr>
            <w:tcW w:w="794" w:type="dxa"/>
            <w:tcBorders>
              <w:top w:val="nil"/>
              <w:left w:val="nil"/>
              <w:bottom w:val="nil"/>
              <w:right w:val="nil"/>
            </w:tcBorders>
          </w:tcPr>
          <w:p w:rsidR="00C00C9C" w:rsidRDefault="00C00C9C">
            <w:pPr>
              <w:pStyle w:val="ConsPlusNormal"/>
            </w:pPr>
          </w:p>
        </w:tc>
        <w:tc>
          <w:tcPr>
            <w:tcW w:w="1077" w:type="dxa"/>
            <w:tcBorders>
              <w:top w:val="nil"/>
              <w:left w:val="nil"/>
              <w:bottom w:val="nil"/>
              <w:right w:val="nil"/>
            </w:tcBorders>
          </w:tcPr>
          <w:p w:rsidR="00C00C9C" w:rsidRDefault="00C00C9C">
            <w:pPr>
              <w:pStyle w:val="ConsPlusNormal"/>
            </w:pPr>
          </w:p>
        </w:tc>
        <w:tc>
          <w:tcPr>
            <w:tcW w:w="99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78"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административные здания</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2010 - 2016 годы</w:t>
            </w:r>
          </w:p>
        </w:tc>
        <w:tc>
          <w:tcPr>
            <w:tcW w:w="994" w:type="dxa"/>
            <w:tcBorders>
              <w:top w:val="nil"/>
              <w:left w:val="nil"/>
              <w:bottom w:val="nil"/>
              <w:right w:val="nil"/>
            </w:tcBorders>
          </w:tcPr>
          <w:p w:rsidR="00C00C9C" w:rsidRDefault="00C00C9C">
            <w:pPr>
              <w:pStyle w:val="ConsPlusNormal"/>
              <w:jc w:val="center"/>
            </w:pPr>
            <w:r>
              <w:t>49,32</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6,8</w:t>
            </w:r>
          </w:p>
        </w:tc>
        <w:tc>
          <w:tcPr>
            <w:tcW w:w="850" w:type="dxa"/>
            <w:tcBorders>
              <w:top w:val="nil"/>
              <w:left w:val="nil"/>
              <w:bottom w:val="nil"/>
              <w:right w:val="nil"/>
            </w:tcBorders>
          </w:tcPr>
          <w:p w:rsidR="00C00C9C" w:rsidRDefault="00C00C9C">
            <w:pPr>
              <w:pStyle w:val="ConsPlusNormal"/>
              <w:jc w:val="center"/>
            </w:pPr>
            <w:r>
              <w:t>2,38</w:t>
            </w:r>
          </w:p>
        </w:tc>
        <w:tc>
          <w:tcPr>
            <w:tcW w:w="850" w:type="dxa"/>
            <w:tcBorders>
              <w:top w:val="nil"/>
              <w:left w:val="nil"/>
              <w:bottom w:val="nil"/>
              <w:right w:val="nil"/>
            </w:tcBorders>
          </w:tcPr>
          <w:p w:rsidR="00C00C9C" w:rsidRDefault="00C00C9C">
            <w:pPr>
              <w:pStyle w:val="ConsPlusNormal"/>
              <w:jc w:val="center"/>
            </w:pPr>
            <w:r>
              <w:t>0,43</w:t>
            </w:r>
          </w:p>
        </w:tc>
        <w:tc>
          <w:tcPr>
            <w:tcW w:w="854" w:type="dxa"/>
            <w:tcBorders>
              <w:top w:val="nil"/>
              <w:left w:val="nil"/>
              <w:bottom w:val="nil"/>
              <w:right w:val="nil"/>
            </w:tcBorders>
          </w:tcPr>
          <w:p w:rsidR="00C00C9C" w:rsidRDefault="00C00C9C">
            <w:pPr>
              <w:pStyle w:val="ConsPlusNormal"/>
              <w:jc w:val="center"/>
            </w:pPr>
            <w:r>
              <w:t>20,14</w:t>
            </w:r>
          </w:p>
        </w:tc>
        <w:tc>
          <w:tcPr>
            <w:tcW w:w="864" w:type="dxa"/>
            <w:tcBorders>
              <w:top w:val="nil"/>
              <w:left w:val="nil"/>
              <w:bottom w:val="nil"/>
              <w:right w:val="nil"/>
            </w:tcBorders>
          </w:tcPr>
          <w:p w:rsidR="00C00C9C" w:rsidRDefault="00C00C9C">
            <w:pPr>
              <w:pStyle w:val="ConsPlusNormal"/>
              <w:jc w:val="center"/>
            </w:pPr>
            <w:r>
              <w:t>11,37</w:t>
            </w:r>
          </w:p>
        </w:tc>
        <w:tc>
          <w:tcPr>
            <w:tcW w:w="854" w:type="dxa"/>
            <w:tcBorders>
              <w:top w:val="nil"/>
              <w:left w:val="nil"/>
              <w:bottom w:val="nil"/>
              <w:right w:val="nil"/>
            </w:tcBorders>
          </w:tcPr>
          <w:p w:rsidR="00C00C9C" w:rsidRDefault="00C00C9C">
            <w:pPr>
              <w:pStyle w:val="ConsPlusNormal"/>
              <w:jc w:val="center"/>
            </w:pPr>
            <w:r>
              <w:t>8,2</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lastRenderedPageBreak/>
              <w:t>объекты образования</w:t>
            </w:r>
          </w:p>
        </w:tc>
        <w:tc>
          <w:tcPr>
            <w:tcW w:w="794" w:type="dxa"/>
            <w:tcBorders>
              <w:top w:val="nil"/>
              <w:left w:val="nil"/>
              <w:bottom w:val="nil"/>
              <w:right w:val="nil"/>
            </w:tcBorders>
          </w:tcPr>
          <w:p w:rsidR="00C00C9C" w:rsidRDefault="00C00C9C">
            <w:pPr>
              <w:pStyle w:val="ConsPlusNormal"/>
              <w:jc w:val="center"/>
            </w:pPr>
            <w:r>
              <w:t>2</w:t>
            </w:r>
          </w:p>
        </w:tc>
        <w:tc>
          <w:tcPr>
            <w:tcW w:w="1077" w:type="dxa"/>
            <w:tcBorders>
              <w:top w:val="nil"/>
              <w:left w:val="nil"/>
              <w:bottom w:val="nil"/>
              <w:right w:val="nil"/>
            </w:tcBorders>
          </w:tcPr>
          <w:p w:rsidR="00C00C9C" w:rsidRDefault="00C00C9C">
            <w:pPr>
              <w:pStyle w:val="ConsPlusNormal"/>
              <w:jc w:val="center"/>
            </w:pPr>
            <w:r>
              <w:t>2010 - 2013 годы</w:t>
            </w:r>
          </w:p>
        </w:tc>
        <w:tc>
          <w:tcPr>
            <w:tcW w:w="994" w:type="dxa"/>
            <w:tcBorders>
              <w:top w:val="nil"/>
              <w:left w:val="nil"/>
              <w:bottom w:val="nil"/>
              <w:right w:val="nil"/>
            </w:tcBorders>
          </w:tcPr>
          <w:p w:rsidR="00C00C9C" w:rsidRDefault="00C00C9C">
            <w:pPr>
              <w:pStyle w:val="ConsPlusNormal"/>
              <w:jc w:val="center"/>
            </w:pPr>
            <w:r>
              <w:t>113,81</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4,03</w:t>
            </w:r>
          </w:p>
        </w:tc>
        <w:tc>
          <w:tcPr>
            <w:tcW w:w="850" w:type="dxa"/>
            <w:tcBorders>
              <w:top w:val="nil"/>
              <w:left w:val="nil"/>
              <w:bottom w:val="nil"/>
              <w:right w:val="nil"/>
            </w:tcBorders>
          </w:tcPr>
          <w:p w:rsidR="00C00C9C" w:rsidRDefault="00C00C9C">
            <w:pPr>
              <w:pStyle w:val="ConsPlusNormal"/>
              <w:jc w:val="center"/>
            </w:pPr>
            <w:r>
              <w:t>1,35</w:t>
            </w:r>
          </w:p>
        </w:tc>
        <w:tc>
          <w:tcPr>
            <w:tcW w:w="850" w:type="dxa"/>
            <w:tcBorders>
              <w:top w:val="nil"/>
              <w:left w:val="nil"/>
              <w:bottom w:val="nil"/>
              <w:right w:val="nil"/>
            </w:tcBorders>
          </w:tcPr>
          <w:p w:rsidR="00C00C9C" w:rsidRDefault="00C00C9C">
            <w:pPr>
              <w:pStyle w:val="ConsPlusNormal"/>
              <w:jc w:val="center"/>
            </w:pPr>
            <w:r>
              <w:t>23,4</w:t>
            </w:r>
          </w:p>
        </w:tc>
        <w:tc>
          <w:tcPr>
            <w:tcW w:w="854" w:type="dxa"/>
            <w:tcBorders>
              <w:top w:val="nil"/>
              <w:left w:val="nil"/>
              <w:bottom w:val="nil"/>
              <w:right w:val="nil"/>
            </w:tcBorders>
          </w:tcPr>
          <w:p w:rsidR="00C00C9C" w:rsidRDefault="00C00C9C">
            <w:pPr>
              <w:pStyle w:val="ConsPlusNormal"/>
              <w:jc w:val="center"/>
            </w:pPr>
            <w:r>
              <w:t>85,03</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объекты здравоохранения</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2010 - 2016 годы</w:t>
            </w:r>
          </w:p>
        </w:tc>
        <w:tc>
          <w:tcPr>
            <w:tcW w:w="994" w:type="dxa"/>
            <w:tcBorders>
              <w:top w:val="nil"/>
              <w:left w:val="nil"/>
              <w:bottom w:val="nil"/>
              <w:right w:val="nil"/>
            </w:tcBorders>
          </w:tcPr>
          <w:p w:rsidR="00C00C9C" w:rsidRDefault="00C00C9C">
            <w:pPr>
              <w:pStyle w:val="ConsPlusNormal"/>
              <w:jc w:val="center"/>
            </w:pPr>
            <w:r>
              <w:t>10,57</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9</w:t>
            </w:r>
          </w:p>
        </w:tc>
        <w:tc>
          <w:tcPr>
            <w:tcW w:w="854" w:type="dxa"/>
            <w:tcBorders>
              <w:top w:val="nil"/>
              <w:left w:val="nil"/>
              <w:bottom w:val="nil"/>
              <w:right w:val="nil"/>
            </w:tcBorders>
          </w:tcPr>
          <w:p w:rsidR="00C00C9C" w:rsidRDefault="00C00C9C">
            <w:pPr>
              <w:pStyle w:val="ConsPlusNormal"/>
              <w:jc w:val="center"/>
            </w:pPr>
            <w:r>
              <w:t>1,57</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510"/>
            </w:pPr>
            <w:r>
              <w:t>прочие (производственный комплекс, общежитие)</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2010 год</w:t>
            </w:r>
          </w:p>
        </w:tc>
        <w:tc>
          <w:tcPr>
            <w:tcW w:w="994" w:type="dxa"/>
            <w:tcBorders>
              <w:top w:val="nil"/>
              <w:left w:val="nil"/>
              <w:bottom w:val="nil"/>
              <w:right w:val="nil"/>
            </w:tcBorders>
          </w:tcPr>
          <w:p w:rsidR="00C00C9C" w:rsidRDefault="00C00C9C">
            <w:pPr>
              <w:pStyle w:val="ConsPlusNormal"/>
              <w:jc w:val="center"/>
            </w:pPr>
            <w:r>
              <w:t>1,26</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1,26</w:t>
            </w:r>
          </w:p>
        </w:tc>
        <w:tc>
          <w:tcPr>
            <w:tcW w:w="850"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pPr>
            <w:r>
              <w:t>по Сибирскому федеральному округу - всего</w:t>
            </w:r>
          </w:p>
        </w:tc>
        <w:tc>
          <w:tcPr>
            <w:tcW w:w="794" w:type="dxa"/>
            <w:tcBorders>
              <w:top w:val="nil"/>
              <w:left w:val="nil"/>
              <w:bottom w:val="nil"/>
              <w:right w:val="nil"/>
            </w:tcBorders>
          </w:tcPr>
          <w:p w:rsidR="00C00C9C" w:rsidRDefault="00C00C9C">
            <w:pPr>
              <w:pStyle w:val="ConsPlusNormal"/>
              <w:jc w:val="center"/>
            </w:pPr>
            <w:r>
              <w:t>6</w:t>
            </w:r>
          </w:p>
        </w:tc>
        <w:tc>
          <w:tcPr>
            <w:tcW w:w="1077" w:type="dxa"/>
            <w:tcBorders>
              <w:top w:val="nil"/>
              <w:left w:val="nil"/>
              <w:bottom w:val="nil"/>
              <w:right w:val="nil"/>
            </w:tcBorders>
          </w:tcPr>
          <w:p w:rsidR="00C00C9C" w:rsidRDefault="00C00C9C">
            <w:pPr>
              <w:pStyle w:val="ConsPlusNormal"/>
              <w:jc w:val="center"/>
            </w:pPr>
            <w:r>
              <w:t>2010 - 2017 годы</w:t>
            </w:r>
          </w:p>
        </w:tc>
        <w:tc>
          <w:tcPr>
            <w:tcW w:w="994" w:type="dxa"/>
            <w:tcBorders>
              <w:top w:val="nil"/>
              <w:left w:val="nil"/>
              <w:bottom w:val="nil"/>
              <w:right w:val="nil"/>
            </w:tcBorders>
          </w:tcPr>
          <w:p w:rsidR="00C00C9C" w:rsidRDefault="00C00C9C">
            <w:pPr>
              <w:pStyle w:val="ConsPlusNormal"/>
              <w:jc w:val="center"/>
            </w:pPr>
            <w:r>
              <w:t>307,72</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25,54</w:t>
            </w:r>
          </w:p>
        </w:tc>
        <w:tc>
          <w:tcPr>
            <w:tcW w:w="850" w:type="dxa"/>
            <w:tcBorders>
              <w:top w:val="nil"/>
              <w:left w:val="nil"/>
              <w:bottom w:val="nil"/>
              <w:right w:val="nil"/>
            </w:tcBorders>
          </w:tcPr>
          <w:p w:rsidR="00C00C9C" w:rsidRDefault="00C00C9C">
            <w:pPr>
              <w:pStyle w:val="ConsPlusNormal"/>
              <w:jc w:val="center"/>
            </w:pPr>
            <w:r>
              <w:t>14,29</w:t>
            </w:r>
          </w:p>
        </w:tc>
        <w:tc>
          <w:tcPr>
            <w:tcW w:w="850" w:type="dxa"/>
            <w:tcBorders>
              <w:top w:val="nil"/>
              <w:left w:val="nil"/>
              <w:bottom w:val="nil"/>
              <w:right w:val="nil"/>
            </w:tcBorders>
          </w:tcPr>
          <w:p w:rsidR="00C00C9C" w:rsidRDefault="00C00C9C">
            <w:pPr>
              <w:pStyle w:val="ConsPlusNormal"/>
              <w:jc w:val="center"/>
            </w:pPr>
            <w:r>
              <w:t>53,47</w:t>
            </w:r>
          </w:p>
        </w:tc>
        <w:tc>
          <w:tcPr>
            <w:tcW w:w="854" w:type="dxa"/>
            <w:tcBorders>
              <w:top w:val="nil"/>
              <w:left w:val="nil"/>
              <w:bottom w:val="nil"/>
              <w:right w:val="nil"/>
            </w:tcBorders>
          </w:tcPr>
          <w:p w:rsidR="00C00C9C" w:rsidRDefault="00C00C9C">
            <w:pPr>
              <w:pStyle w:val="ConsPlusNormal"/>
              <w:jc w:val="center"/>
            </w:pPr>
            <w:r>
              <w:t>57,33</w:t>
            </w:r>
          </w:p>
        </w:tc>
        <w:tc>
          <w:tcPr>
            <w:tcW w:w="864" w:type="dxa"/>
            <w:tcBorders>
              <w:top w:val="nil"/>
              <w:left w:val="nil"/>
              <w:bottom w:val="nil"/>
              <w:right w:val="nil"/>
            </w:tcBorders>
          </w:tcPr>
          <w:p w:rsidR="00C00C9C" w:rsidRDefault="00C00C9C">
            <w:pPr>
              <w:pStyle w:val="ConsPlusNormal"/>
              <w:jc w:val="center"/>
            </w:pPr>
            <w:r>
              <w:t>73,4</w:t>
            </w:r>
          </w:p>
        </w:tc>
        <w:tc>
          <w:tcPr>
            <w:tcW w:w="854" w:type="dxa"/>
            <w:tcBorders>
              <w:top w:val="nil"/>
              <w:left w:val="nil"/>
              <w:bottom w:val="nil"/>
              <w:right w:val="nil"/>
            </w:tcBorders>
          </w:tcPr>
          <w:p w:rsidR="00C00C9C" w:rsidRDefault="00C00C9C">
            <w:pPr>
              <w:pStyle w:val="ConsPlusNormal"/>
              <w:jc w:val="center"/>
            </w:pPr>
            <w:r>
              <w:t>57,69</w:t>
            </w:r>
          </w:p>
        </w:tc>
        <w:tc>
          <w:tcPr>
            <w:tcW w:w="864" w:type="dxa"/>
            <w:tcBorders>
              <w:top w:val="nil"/>
              <w:left w:val="nil"/>
              <w:bottom w:val="nil"/>
              <w:right w:val="nil"/>
            </w:tcBorders>
          </w:tcPr>
          <w:p w:rsidR="00C00C9C" w:rsidRDefault="00C00C9C">
            <w:pPr>
              <w:pStyle w:val="ConsPlusNormal"/>
              <w:jc w:val="center"/>
            </w:pPr>
            <w:r>
              <w:t>26</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из них:</w:t>
            </w:r>
          </w:p>
        </w:tc>
        <w:tc>
          <w:tcPr>
            <w:tcW w:w="794" w:type="dxa"/>
            <w:tcBorders>
              <w:top w:val="nil"/>
              <w:left w:val="nil"/>
              <w:bottom w:val="nil"/>
              <w:right w:val="nil"/>
            </w:tcBorders>
          </w:tcPr>
          <w:p w:rsidR="00C00C9C" w:rsidRDefault="00C00C9C">
            <w:pPr>
              <w:pStyle w:val="ConsPlusNormal"/>
            </w:pPr>
          </w:p>
        </w:tc>
        <w:tc>
          <w:tcPr>
            <w:tcW w:w="1077" w:type="dxa"/>
            <w:tcBorders>
              <w:top w:val="nil"/>
              <w:left w:val="nil"/>
              <w:bottom w:val="nil"/>
              <w:right w:val="nil"/>
            </w:tcBorders>
          </w:tcPr>
          <w:p w:rsidR="00C00C9C" w:rsidRDefault="00C00C9C">
            <w:pPr>
              <w:pStyle w:val="ConsPlusNormal"/>
            </w:pPr>
          </w:p>
        </w:tc>
        <w:tc>
          <w:tcPr>
            <w:tcW w:w="99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78"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административные здания</w:t>
            </w:r>
          </w:p>
        </w:tc>
        <w:tc>
          <w:tcPr>
            <w:tcW w:w="794" w:type="dxa"/>
            <w:tcBorders>
              <w:top w:val="nil"/>
              <w:left w:val="nil"/>
              <w:bottom w:val="nil"/>
              <w:right w:val="nil"/>
            </w:tcBorders>
          </w:tcPr>
          <w:p w:rsidR="00C00C9C" w:rsidRDefault="00C00C9C">
            <w:pPr>
              <w:pStyle w:val="ConsPlusNormal"/>
              <w:jc w:val="center"/>
            </w:pPr>
            <w:r>
              <w:t>2</w:t>
            </w:r>
          </w:p>
        </w:tc>
        <w:tc>
          <w:tcPr>
            <w:tcW w:w="1077" w:type="dxa"/>
            <w:tcBorders>
              <w:top w:val="nil"/>
              <w:left w:val="nil"/>
              <w:bottom w:val="nil"/>
              <w:right w:val="nil"/>
            </w:tcBorders>
          </w:tcPr>
          <w:p w:rsidR="00C00C9C" w:rsidRDefault="00C00C9C">
            <w:pPr>
              <w:pStyle w:val="ConsPlusNormal"/>
              <w:jc w:val="center"/>
            </w:pPr>
            <w:r>
              <w:t>2010 - 2014 годы</w:t>
            </w:r>
          </w:p>
        </w:tc>
        <w:tc>
          <w:tcPr>
            <w:tcW w:w="994" w:type="dxa"/>
            <w:tcBorders>
              <w:top w:val="nil"/>
              <w:left w:val="nil"/>
              <w:bottom w:val="nil"/>
              <w:right w:val="nil"/>
            </w:tcBorders>
          </w:tcPr>
          <w:p w:rsidR="00C00C9C" w:rsidRDefault="00C00C9C">
            <w:pPr>
              <w:pStyle w:val="ConsPlusNormal"/>
              <w:jc w:val="center"/>
            </w:pPr>
            <w:r>
              <w:t>286,66</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25,54</w:t>
            </w:r>
          </w:p>
        </w:tc>
        <w:tc>
          <w:tcPr>
            <w:tcW w:w="850" w:type="dxa"/>
            <w:tcBorders>
              <w:top w:val="nil"/>
              <w:left w:val="nil"/>
              <w:bottom w:val="nil"/>
              <w:right w:val="nil"/>
            </w:tcBorders>
          </w:tcPr>
          <w:p w:rsidR="00C00C9C" w:rsidRDefault="00C00C9C">
            <w:pPr>
              <w:pStyle w:val="ConsPlusNormal"/>
              <w:jc w:val="center"/>
            </w:pPr>
            <w:r>
              <w:t>5,97</w:t>
            </w:r>
          </w:p>
        </w:tc>
        <w:tc>
          <w:tcPr>
            <w:tcW w:w="850" w:type="dxa"/>
            <w:tcBorders>
              <w:top w:val="nil"/>
              <w:left w:val="nil"/>
              <w:bottom w:val="nil"/>
              <w:right w:val="nil"/>
            </w:tcBorders>
          </w:tcPr>
          <w:p w:rsidR="00C00C9C" w:rsidRDefault="00C00C9C">
            <w:pPr>
              <w:pStyle w:val="ConsPlusNormal"/>
              <w:jc w:val="center"/>
            </w:pPr>
            <w:r>
              <w:t>40,73</w:t>
            </w:r>
          </w:p>
        </w:tc>
        <w:tc>
          <w:tcPr>
            <w:tcW w:w="854" w:type="dxa"/>
            <w:tcBorders>
              <w:top w:val="nil"/>
              <w:left w:val="nil"/>
              <w:bottom w:val="nil"/>
              <w:right w:val="nil"/>
            </w:tcBorders>
          </w:tcPr>
          <w:p w:rsidR="00C00C9C" w:rsidRDefault="00C00C9C">
            <w:pPr>
              <w:pStyle w:val="ConsPlusNormal"/>
              <w:jc w:val="center"/>
            </w:pPr>
            <w:r>
              <w:t>57,33</w:t>
            </w:r>
          </w:p>
        </w:tc>
        <w:tc>
          <w:tcPr>
            <w:tcW w:w="864" w:type="dxa"/>
            <w:tcBorders>
              <w:top w:val="nil"/>
              <w:left w:val="nil"/>
              <w:bottom w:val="nil"/>
              <w:right w:val="nil"/>
            </w:tcBorders>
          </w:tcPr>
          <w:p w:rsidR="00C00C9C" w:rsidRDefault="00C00C9C">
            <w:pPr>
              <w:pStyle w:val="ConsPlusNormal"/>
              <w:jc w:val="center"/>
            </w:pPr>
            <w:r>
              <w:t>73,4</w:t>
            </w:r>
          </w:p>
        </w:tc>
        <w:tc>
          <w:tcPr>
            <w:tcW w:w="854" w:type="dxa"/>
            <w:tcBorders>
              <w:top w:val="nil"/>
              <w:left w:val="nil"/>
              <w:bottom w:val="nil"/>
              <w:right w:val="nil"/>
            </w:tcBorders>
          </w:tcPr>
          <w:p w:rsidR="00C00C9C" w:rsidRDefault="00C00C9C">
            <w:pPr>
              <w:pStyle w:val="ConsPlusNormal"/>
              <w:jc w:val="center"/>
            </w:pPr>
            <w:r>
              <w:t>57,69</w:t>
            </w:r>
          </w:p>
        </w:tc>
        <w:tc>
          <w:tcPr>
            <w:tcW w:w="864" w:type="dxa"/>
            <w:tcBorders>
              <w:top w:val="nil"/>
              <w:left w:val="nil"/>
              <w:bottom w:val="nil"/>
              <w:right w:val="nil"/>
            </w:tcBorders>
          </w:tcPr>
          <w:p w:rsidR="00C00C9C" w:rsidRDefault="00C00C9C">
            <w:pPr>
              <w:pStyle w:val="ConsPlusNormal"/>
              <w:jc w:val="center"/>
            </w:pPr>
            <w:r>
              <w:t>26</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объекты здравоохранения</w:t>
            </w:r>
          </w:p>
        </w:tc>
        <w:tc>
          <w:tcPr>
            <w:tcW w:w="794" w:type="dxa"/>
            <w:tcBorders>
              <w:top w:val="nil"/>
              <w:left w:val="nil"/>
              <w:bottom w:val="nil"/>
              <w:right w:val="nil"/>
            </w:tcBorders>
          </w:tcPr>
          <w:p w:rsidR="00C00C9C" w:rsidRDefault="00C00C9C">
            <w:pPr>
              <w:pStyle w:val="ConsPlusNormal"/>
              <w:jc w:val="center"/>
            </w:pPr>
            <w:r>
              <w:t>3</w:t>
            </w:r>
          </w:p>
        </w:tc>
        <w:tc>
          <w:tcPr>
            <w:tcW w:w="1077" w:type="dxa"/>
            <w:tcBorders>
              <w:top w:val="nil"/>
              <w:left w:val="nil"/>
              <w:bottom w:val="nil"/>
              <w:right w:val="nil"/>
            </w:tcBorders>
          </w:tcPr>
          <w:p w:rsidR="00C00C9C" w:rsidRDefault="00C00C9C">
            <w:pPr>
              <w:pStyle w:val="ConsPlusNormal"/>
              <w:jc w:val="center"/>
            </w:pPr>
            <w:r>
              <w:t>2010 - 2017 годы</w:t>
            </w:r>
          </w:p>
        </w:tc>
        <w:tc>
          <w:tcPr>
            <w:tcW w:w="994" w:type="dxa"/>
            <w:tcBorders>
              <w:top w:val="nil"/>
              <w:left w:val="nil"/>
              <w:bottom w:val="nil"/>
              <w:right w:val="nil"/>
            </w:tcBorders>
          </w:tcPr>
          <w:p w:rsidR="00C00C9C" w:rsidRDefault="00C00C9C">
            <w:pPr>
              <w:pStyle w:val="ConsPlusNormal"/>
              <w:jc w:val="center"/>
            </w:pPr>
            <w:r>
              <w:t>18,46</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5,72</w:t>
            </w:r>
          </w:p>
        </w:tc>
        <w:tc>
          <w:tcPr>
            <w:tcW w:w="850" w:type="dxa"/>
            <w:tcBorders>
              <w:top w:val="nil"/>
              <w:left w:val="nil"/>
              <w:bottom w:val="nil"/>
              <w:right w:val="nil"/>
            </w:tcBorders>
          </w:tcPr>
          <w:p w:rsidR="00C00C9C" w:rsidRDefault="00C00C9C">
            <w:pPr>
              <w:pStyle w:val="ConsPlusNormal"/>
              <w:jc w:val="center"/>
            </w:pPr>
            <w:r>
              <w:t>12,74</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прочие</w:t>
            </w:r>
          </w:p>
        </w:tc>
        <w:tc>
          <w:tcPr>
            <w:tcW w:w="794" w:type="dxa"/>
            <w:tcBorders>
              <w:top w:val="nil"/>
              <w:left w:val="nil"/>
              <w:bottom w:val="nil"/>
              <w:right w:val="nil"/>
            </w:tcBorders>
          </w:tcPr>
          <w:p w:rsidR="00C00C9C" w:rsidRDefault="00C00C9C">
            <w:pPr>
              <w:pStyle w:val="ConsPlusNormal"/>
              <w:jc w:val="center"/>
            </w:pPr>
            <w:r>
              <w:t>1</w:t>
            </w:r>
          </w:p>
        </w:tc>
        <w:tc>
          <w:tcPr>
            <w:tcW w:w="1077" w:type="dxa"/>
            <w:tcBorders>
              <w:top w:val="nil"/>
              <w:left w:val="nil"/>
              <w:bottom w:val="nil"/>
              <w:right w:val="nil"/>
            </w:tcBorders>
          </w:tcPr>
          <w:p w:rsidR="00C00C9C" w:rsidRDefault="00C00C9C">
            <w:pPr>
              <w:pStyle w:val="ConsPlusNormal"/>
              <w:jc w:val="center"/>
            </w:pPr>
            <w:r>
              <w:t>2011 - 2013 годы</w:t>
            </w:r>
          </w:p>
        </w:tc>
        <w:tc>
          <w:tcPr>
            <w:tcW w:w="994" w:type="dxa"/>
            <w:tcBorders>
              <w:top w:val="nil"/>
              <w:left w:val="nil"/>
              <w:bottom w:val="nil"/>
              <w:right w:val="nil"/>
            </w:tcBorders>
          </w:tcPr>
          <w:p w:rsidR="00C00C9C" w:rsidRDefault="00C00C9C">
            <w:pPr>
              <w:pStyle w:val="ConsPlusNormal"/>
              <w:jc w:val="center"/>
            </w:pPr>
            <w:r>
              <w:t>2,6</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50" w:type="dxa"/>
            <w:tcBorders>
              <w:top w:val="nil"/>
              <w:left w:val="nil"/>
              <w:bottom w:val="nil"/>
              <w:right w:val="nil"/>
            </w:tcBorders>
          </w:tcPr>
          <w:p w:rsidR="00C00C9C" w:rsidRDefault="00C00C9C">
            <w:pPr>
              <w:pStyle w:val="ConsPlusNormal"/>
              <w:jc w:val="center"/>
            </w:pPr>
            <w:r>
              <w:t>2,6</w:t>
            </w:r>
          </w:p>
        </w:tc>
        <w:tc>
          <w:tcPr>
            <w:tcW w:w="850"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pPr>
            <w:r>
              <w:t>по Северо-Кавказскому федеральному округу - всего</w:t>
            </w:r>
          </w:p>
        </w:tc>
        <w:tc>
          <w:tcPr>
            <w:tcW w:w="794" w:type="dxa"/>
            <w:tcBorders>
              <w:top w:val="nil"/>
              <w:left w:val="nil"/>
              <w:bottom w:val="nil"/>
              <w:right w:val="nil"/>
            </w:tcBorders>
          </w:tcPr>
          <w:p w:rsidR="00C00C9C" w:rsidRDefault="00C00C9C">
            <w:pPr>
              <w:pStyle w:val="ConsPlusNormal"/>
              <w:jc w:val="center"/>
            </w:pPr>
            <w:r>
              <w:t>7</w:t>
            </w:r>
          </w:p>
        </w:tc>
        <w:tc>
          <w:tcPr>
            <w:tcW w:w="1077" w:type="dxa"/>
            <w:tcBorders>
              <w:top w:val="nil"/>
              <w:left w:val="nil"/>
              <w:bottom w:val="nil"/>
              <w:right w:val="nil"/>
            </w:tcBorders>
          </w:tcPr>
          <w:p w:rsidR="00C00C9C" w:rsidRDefault="00C00C9C">
            <w:pPr>
              <w:pStyle w:val="ConsPlusNormal"/>
              <w:jc w:val="center"/>
            </w:pPr>
            <w:r>
              <w:t>2010 - 2018 годы</w:t>
            </w:r>
          </w:p>
        </w:tc>
        <w:tc>
          <w:tcPr>
            <w:tcW w:w="994" w:type="dxa"/>
            <w:tcBorders>
              <w:top w:val="nil"/>
              <w:left w:val="nil"/>
              <w:bottom w:val="nil"/>
              <w:right w:val="nil"/>
            </w:tcBorders>
          </w:tcPr>
          <w:p w:rsidR="00C00C9C" w:rsidRDefault="00C00C9C">
            <w:pPr>
              <w:pStyle w:val="ConsPlusNormal"/>
              <w:jc w:val="center"/>
            </w:pPr>
            <w:r>
              <w:t>475,32</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124,87</w:t>
            </w:r>
          </w:p>
        </w:tc>
        <w:tc>
          <w:tcPr>
            <w:tcW w:w="850" w:type="dxa"/>
            <w:tcBorders>
              <w:top w:val="nil"/>
              <w:left w:val="nil"/>
              <w:bottom w:val="nil"/>
              <w:right w:val="nil"/>
            </w:tcBorders>
          </w:tcPr>
          <w:p w:rsidR="00C00C9C" w:rsidRDefault="00C00C9C">
            <w:pPr>
              <w:pStyle w:val="ConsPlusNormal"/>
              <w:jc w:val="center"/>
            </w:pPr>
            <w:r>
              <w:t>107,68</w:t>
            </w:r>
          </w:p>
        </w:tc>
        <w:tc>
          <w:tcPr>
            <w:tcW w:w="850" w:type="dxa"/>
            <w:tcBorders>
              <w:top w:val="nil"/>
              <w:left w:val="nil"/>
              <w:bottom w:val="nil"/>
              <w:right w:val="nil"/>
            </w:tcBorders>
          </w:tcPr>
          <w:p w:rsidR="00C00C9C" w:rsidRDefault="00C00C9C">
            <w:pPr>
              <w:pStyle w:val="ConsPlusNormal"/>
              <w:jc w:val="center"/>
            </w:pPr>
            <w:r>
              <w:t>85,2</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31,81</w:t>
            </w:r>
          </w:p>
        </w:tc>
        <w:tc>
          <w:tcPr>
            <w:tcW w:w="854" w:type="dxa"/>
            <w:tcBorders>
              <w:top w:val="nil"/>
              <w:left w:val="nil"/>
              <w:bottom w:val="nil"/>
              <w:right w:val="nil"/>
            </w:tcBorders>
          </w:tcPr>
          <w:p w:rsidR="00C00C9C" w:rsidRDefault="00C00C9C">
            <w:pPr>
              <w:pStyle w:val="ConsPlusNormal"/>
              <w:jc w:val="center"/>
            </w:pPr>
            <w:r>
              <w:t>71,48</w:t>
            </w:r>
          </w:p>
        </w:tc>
        <w:tc>
          <w:tcPr>
            <w:tcW w:w="864" w:type="dxa"/>
            <w:tcBorders>
              <w:top w:val="nil"/>
              <w:left w:val="nil"/>
              <w:bottom w:val="nil"/>
              <w:right w:val="nil"/>
            </w:tcBorders>
          </w:tcPr>
          <w:p w:rsidR="00C00C9C" w:rsidRDefault="00C00C9C">
            <w:pPr>
              <w:pStyle w:val="ConsPlusNormal"/>
              <w:jc w:val="center"/>
            </w:pPr>
            <w:r>
              <w:t>54,28</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t>из них:</w:t>
            </w:r>
          </w:p>
        </w:tc>
        <w:tc>
          <w:tcPr>
            <w:tcW w:w="794" w:type="dxa"/>
            <w:tcBorders>
              <w:top w:val="nil"/>
              <w:left w:val="nil"/>
              <w:bottom w:val="nil"/>
              <w:right w:val="nil"/>
            </w:tcBorders>
          </w:tcPr>
          <w:p w:rsidR="00C00C9C" w:rsidRDefault="00C00C9C">
            <w:pPr>
              <w:pStyle w:val="ConsPlusNormal"/>
            </w:pPr>
          </w:p>
        </w:tc>
        <w:tc>
          <w:tcPr>
            <w:tcW w:w="1077" w:type="dxa"/>
            <w:tcBorders>
              <w:top w:val="nil"/>
              <w:left w:val="nil"/>
              <w:bottom w:val="nil"/>
              <w:right w:val="nil"/>
            </w:tcBorders>
          </w:tcPr>
          <w:p w:rsidR="00C00C9C" w:rsidRDefault="00C00C9C">
            <w:pPr>
              <w:pStyle w:val="ConsPlusNormal"/>
            </w:pPr>
          </w:p>
        </w:tc>
        <w:tc>
          <w:tcPr>
            <w:tcW w:w="99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0"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54" w:type="dxa"/>
            <w:tcBorders>
              <w:top w:val="nil"/>
              <w:left w:val="nil"/>
              <w:bottom w:val="nil"/>
              <w:right w:val="nil"/>
            </w:tcBorders>
          </w:tcPr>
          <w:p w:rsidR="00C00C9C" w:rsidRDefault="00C00C9C">
            <w:pPr>
              <w:pStyle w:val="ConsPlusNormal"/>
            </w:pPr>
          </w:p>
        </w:tc>
        <w:tc>
          <w:tcPr>
            <w:tcW w:w="864" w:type="dxa"/>
            <w:tcBorders>
              <w:top w:val="nil"/>
              <w:left w:val="nil"/>
              <w:bottom w:val="nil"/>
              <w:right w:val="nil"/>
            </w:tcBorders>
          </w:tcPr>
          <w:p w:rsidR="00C00C9C" w:rsidRDefault="00C00C9C">
            <w:pPr>
              <w:pStyle w:val="ConsPlusNormal"/>
            </w:pPr>
          </w:p>
        </w:tc>
        <w:tc>
          <w:tcPr>
            <w:tcW w:w="845" w:type="dxa"/>
            <w:tcBorders>
              <w:top w:val="nil"/>
              <w:left w:val="nil"/>
              <w:bottom w:val="nil"/>
              <w:right w:val="nil"/>
            </w:tcBorders>
          </w:tcPr>
          <w:p w:rsidR="00C00C9C" w:rsidRDefault="00C00C9C">
            <w:pPr>
              <w:pStyle w:val="ConsPlusNormal"/>
            </w:pPr>
          </w:p>
        </w:tc>
        <w:tc>
          <w:tcPr>
            <w:tcW w:w="878" w:type="dxa"/>
            <w:tcBorders>
              <w:top w:val="nil"/>
              <w:left w:val="nil"/>
              <w:bottom w:val="nil"/>
              <w:right w:val="nil"/>
            </w:tcBorders>
          </w:tcPr>
          <w:p w:rsidR="00C00C9C" w:rsidRDefault="00C00C9C">
            <w:pPr>
              <w:pStyle w:val="ConsPlusNormal"/>
            </w:pPr>
          </w:p>
        </w:tc>
      </w:tr>
      <w:tr w:rsidR="00C00C9C">
        <w:tblPrEx>
          <w:tblBorders>
            <w:insideH w:val="none" w:sz="0" w:space="0" w:color="auto"/>
            <w:insideV w:val="none" w:sz="0" w:space="0" w:color="auto"/>
          </w:tblBorders>
        </w:tblPrEx>
        <w:tc>
          <w:tcPr>
            <w:tcW w:w="3175" w:type="dxa"/>
            <w:tcBorders>
              <w:top w:val="nil"/>
              <w:left w:val="nil"/>
              <w:bottom w:val="nil"/>
              <w:right w:val="nil"/>
            </w:tcBorders>
          </w:tcPr>
          <w:p w:rsidR="00C00C9C" w:rsidRDefault="00C00C9C">
            <w:pPr>
              <w:pStyle w:val="ConsPlusNormal"/>
              <w:ind w:left="340"/>
            </w:pPr>
            <w:r>
              <w:lastRenderedPageBreak/>
              <w:t>административные здания</w:t>
            </w:r>
          </w:p>
        </w:tc>
        <w:tc>
          <w:tcPr>
            <w:tcW w:w="794" w:type="dxa"/>
            <w:tcBorders>
              <w:top w:val="nil"/>
              <w:left w:val="nil"/>
              <w:bottom w:val="nil"/>
              <w:right w:val="nil"/>
            </w:tcBorders>
          </w:tcPr>
          <w:p w:rsidR="00C00C9C" w:rsidRDefault="00C00C9C">
            <w:pPr>
              <w:pStyle w:val="ConsPlusNormal"/>
              <w:jc w:val="center"/>
            </w:pPr>
            <w:r>
              <w:t>6</w:t>
            </w:r>
          </w:p>
        </w:tc>
        <w:tc>
          <w:tcPr>
            <w:tcW w:w="1077" w:type="dxa"/>
            <w:tcBorders>
              <w:top w:val="nil"/>
              <w:left w:val="nil"/>
              <w:bottom w:val="nil"/>
              <w:right w:val="nil"/>
            </w:tcBorders>
          </w:tcPr>
          <w:p w:rsidR="00C00C9C" w:rsidRDefault="00C00C9C">
            <w:pPr>
              <w:pStyle w:val="ConsPlusNormal"/>
              <w:jc w:val="center"/>
            </w:pPr>
            <w:r>
              <w:t>2010 - 2018 годы</w:t>
            </w:r>
          </w:p>
        </w:tc>
        <w:tc>
          <w:tcPr>
            <w:tcW w:w="994" w:type="dxa"/>
            <w:tcBorders>
              <w:top w:val="nil"/>
              <w:left w:val="nil"/>
              <w:bottom w:val="nil"/>
              <w:right w:val="nil"/>
            </w:tcBorders>
          </w:tcPr>
          <w:p w:rsidR="00C00C9C" w:rsidRDefault="00C00C9C">
            <w:pPr>
              <w:pStyle w:val="ConsPlusNormal"/>
              <w:jc w:val="center"/>
            </w:pPr>
            <w:r>
              <w:t>392,56</w:t>
            </w:r>
          </w:p>
        </w:tc>
        <w:tc>
          <w:tcPr>
            <w:tcW w:w="845" w:type="dxa"/>
            <w:tcBorders>
              <w:top w:val="nil"/>
              <w:left w:val="nil"/>
              <w:bottom w:val="nil"/>
              <w:right w:val="nil"/>
            </w:tcBorders>
          </w:tcPr>
          <w:p w:rsidR="00C00C9C" w:rsidRDefault="00C00C9C">
            <w:pPr>
              <w:pStyle w:val="ConsPlusNormal"/>
              <w:jc w:val="center"/>
            </w:pPr>
            <w:r>
              <w:t>-</w:t>
            </w:r>
          </w:p>
        </w:tc>
        <w:tc>
          <w:tcPr>
            <w:tcW w:w="845" w:type="dxa"/>
            <w:tcBorders>
              <w:top w:val="nil"/>
              <w:left w:val="nil"/>
              <w:bottom w:val="nil"/>
              <w:right w:val="nil"/>
            </w:tcBorders>
          </w:tcPr>
          <w:p w:rsidR="00C00C9C" w:rsidRDefault="00C00C9C">
            <w:pPr>
              <w:pStyle w:val="ConsPlusNormal"/>
              <w:jc w:val="center"/>
            </w:pPr>
            <w:r>
              <w:t>100,67</w:t>
            </w:r>
          </w:p>
        </w:tc>
        <w:tc>
          <w:tcPr>
            <w:tcW w:w="850" w:type="dxa"/>
            <w:tcBorders>
              <w:top w:val="nil"/>
              <w:left w:val="nil"/>
              <w:bottom w:val="nil"/>
              <w:right w:val="nil"/>
            </w:tcBorders>
          </w:tcPr>
          <w:p w:rsidR="00C00C9C" w:rsidRDefault="00C00C9C">
            <w:pPr>
              <w:pStyle w:val="ConsPlusNormal"/>
              <w:jc w:val="center"/>
            </w:pPr>
            <w:r>
              <w:t>49,12</w:t>
            </w:r>
          </w:p>
        </w:tc>
        <w:tc>
          <w:tcPr>
            <w:tcW w:w="850" w:type="dxa"/>
            <w:tcBorders>
              <w:top w:val="nil"/>
              <w:left w:val="nil"/>
              <w:bottom w:val="nil"/>
              <w:right w:val="nil"/>
            </w:tcBorders>
          </w:tcPr>
          <w:p w:rsidR="00C00C9C" w:rsidRDefault="00C00C9C">
            <w:pPr>
              <w:pStyle w:val="ConsPlusNormal"/>
              <w:jc w:val="center"/>
            </w:pPr>
            <w:r>
              <w:t>85,2</w:t>
            </w:r>
          </w:p>
        </w:tc>
        <w:tc>
          <w:tcPr>
            <w:tcW w:w="854" w:type="dxa"/>
            <w:tcBorders>
              <w:top w:val="nil"/>
              <w:left w:val="nil"/>
              <w:bottom w:val="nil"/>
              <w:right w:val="nil"/>
            </w:tcBorders>
          </w:tcPr>
          <w:p w:rsidR="00C00C9C" w:rsidRDefault="00C00C9C">
            <w:pPr>
              <w:pStyle w:val="ConsPlusNormal"/>
              <w:jc w:val="center"/>
            </w:pPr>
            <w:r>
              <w:t>-</w:t>
            </w:r>
          </w:p>
        </w:tc>
        <w:tc>
          <w:tcPr>
            <w:tcW w:w="864" w:type="dxa"/>
            <w:tcBorders>
              <w:top w:val="nil"/>
              <w:left w:val="nil"/>
              <w:bottom w:val="nil"/>
              <w:right w:val="nil"/>
            </w:tcBorders>
          </w:tcPr>
          <w:p w:rsidR="00C00C9C" w:rsidRDefault="00C00C9C">
            <w:pPr>
              <w:pStyle w:val="ConsPlusNormal"/>
              <w:jc w:val="center"/>
            </w:pPr>
            <w:r>
              <w:t>31,81</w:t>
            </w:r>
          </w:p>
        </w:tc>
        <w:tc>
          <w:tcPr>
            <w:tcW w:w="854" w:type="dxa"/>
            <w:tcBorders>
              <w:top w:val="nil"/>
              <w:left w:val="nil"/>
              <w:bottom w:val="nil"/>
              <w:right w:val="nil"/>
            </w:tcBorders>
          </w:tcPr>
          <w:p w:rsidR="00C00C9C" w:rsidRDefault="00C00C9C">
            <w:pPr>
              <w:pStyle w:val="ConsPlusNormal"/>
              <w:jc w:val="center"/>
            </w:pPr>
            <w:r>
              <w:t>71,48</w:t>
            </w:r>
          </w:p>
        </w:tc>
        <w:tc>
          <w:tcPr>
            <w:tcW w:w="864" w:type="dxa"/>
            <w:tcBorders>
              <w:top w:val="nil"/>
              <w:left w:val="nil"/>
              <w:bottom w:val="nil"/>
              <w:right w:val="nil"/>
            </w:tcBorders>
          </w:tcPr>
          <w:p w:rsidR="00C00C9C" w:rsidRDefault="00C00C9C">
            <w:pPr>
              <w:pStyle w:val="ConsPlusNormal"/>
              <w:jc w:val="center"/>
            </w:pPr>
            <w:r>
              <w:t>54,28</w:t>
            </w:r>
          </w:p>
        </w:tc>
        <w:tc>
          <w:tcPr>
            <w:tcW w:w="845" w:type="dxa"/>
            <w:tcBorders>
              <w:top w:val="nil"/>
              <w:left w:val="nil"/>
              <w:bottom w:val="nil"/>
              <w:right w:val="nil"/>
            </w:tcBorders>
          </w:tcPr>
          <w:p w:rsidR="00C00C9C" w:rsidRDefault="00C00C9C">
            <w:pPr>
              <w:pStyle w:val="ConsPlusNormal"/>
              <w:jc w:val="center"/>
            </w:pPr>
            <w:r>
              <w:t>-</w:t>
            </w:r>
          </w:p>
        </w:tc>
        <w:tc>
          <w:tcPr>
            <w:tcW w:w="878"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3175" w:type="dxa"/>
            <w:tcBorders>
              <w:top w:val="nil"/>
              <w:left w:val="nil"/>
              <w:bottom w:val="single" w:sz="4" w:space="0" w:color="auto"/>
              <w:right w:val="nil"/>
            </w:tcBorders>
          </w:tcPr>
          <w:p w:rsidR="00C00C9C" w:rsidRDefault="00C00C9C">
            <w:pPr>
              <w:pStyle w:val="ConsPlusNormal"/>
              <w:ind w:left="340"/>
            </w:pPr>
            <w:r>
              <w:t>объекты здравоохранения</w:t>
            </w:r>
          </w:p>
        </w:tc>
        <w:tc>
          <w:tcPr>
            <w:tcW w:w="794" w:type="dxa"/>
            <w:tcBorders>
              <w:top w:val="nil"/>
              <w:left w:val="nil"/>
              <w:bottom w:val="single" w:sz="4" w:space="0" w:color="auto"/>
              <w:right w:val="nil"/>
            </w:tcBorders>
          </w:tcPr>
          <w:p w:rsidR="00C00C9C" w:rsidRDefault="00C00C9C">
            <w:pPr>
              <w:pStyle w:val="ConsPlusNormal"/>
              <w:jc w:val="center"/>
            </w:pPr>
            <w:r>
              <w:t>1</w:t>
            </w:r>
          </w:p>
        </w:tc>
        <w:tc>
          <w:tcPr>
            <w:tcW w:w="1077" w:type="dxa"/>
            <w:tcBorders>
              <w:top w:val="nil"/>
              <w:left w:val="nil"/>
              <w:bottom w:val="single" w:sz="4" w:space="0" w:color="auto"/>
              <w:right w:val="nil"/>
            </w:tcBorders>
          </w:tcPr>
          <w:p w:rsidR="00C00C9C" w:rsidRDefault="00C00C9C">
            <w:pPr>
              <w:pStyle w:val="ConsPlusNormal"/>
              <w:jc w:val="center"/>
            </w:pPr>
            <w:r>
              <w:t>2010 - 2011 годы</w:t>
            </w:r>
          </w:p>
        </w:tc>
        <w:tc>
          <w:tcPr>
            <w:tcW w:w="994" w:type="dxa"/>
            <w:tcBorders>
              <w:top w:val="nil"/>
              <w:left w:val="nil"/>
              <w:bottom w:val="single" w:sz="4" w:space="0" w:color="auto"/>
              <w:right w:val="nil"/>
            </w:tcBorders>
          </w:tcPr>
          <w:p w:rsidR="00C00C9C" w:rsidRDefault="00C00C9C">
            <w:pPr>
              <w:pStyle w:val="ConsPlusNormal"/>
              <w:jc w:val="center"/>
            </w:pPr>
            <w:r>
              <w:t>82,76</w:t>
            </w:r>
          </w:p>
        </w:tc>
        <w:tc>
          <w:tcPr>
            <w:tcW w:w="845" w:type="dxa"/>
            <w:tcBorders>
              <w:top w:val="nil"/>
              <w:left w:val="nil"/>
              <w:bottom w:val="single" w:sz="4" w:space="0" w:color="auto"/>
              <w:right w:val="nil"/>
            </w:tcBorders>
          </w:tcPr>
          <w:p w:rsidR="00C00C9C" w:rsidRDefault="00C00C9C">
            <w:pPr>
              <w:pStyle w:val="ConsPlusNormal"/>
              <w:jc w:val="center"/>
            </w:pPr>
            <w:r>
              <w:t>-</w:t>
            </w:r>
          </w:p>
        </w:tc>
        <w:tc>
          <w:tcPr>
            <w:tcW w:w="845" w:type="dxa"/>
            <w:tcBorders>
              <w:top w:val="nil"/>
              <w:left w:val="nil"/>
              <w:bottom w:val="single" w:sz="4" w:space="0" w:color="auto"/>
              <w:right w:val="nil"/>
            </w:tcBorders>
          </w:tcPr>
          <w:p w:rsidR="00C00C9C" w:rsidRDefault="00C00C9C">
            <w:pPr>
              <w:pStyle w:val="ConsPlusNormal"/>
              <w:jc w:val="center"/>
            </w:pPr>
            <w:r>
              <w:t>24,2</w:t>
            </w:r>
          </w:p>
        </w:tc>
        <w:tc>
          <w:tcPr>
            <w:tcW w:w="850" w:type="dxa"/>
            <w:tcBorders>
              <w:top w:val="nil"/>
              <w:left w:val="nil"/>
              <w:bottom w:val="single" w:sz="4" w:space="0" w:color="auto"/>
              <w:right w:val="nil"/>
            </w:tcBorders>
          </w:tcPr>
          <w:p w:rsidR="00C00C9C" w:rsidRDefault="00C00C9C">
            <w:pPr>
              <w:pStyle w:val="ConsPlusNormal"/>
              <w:jc w:val="center"/>
            </w:pPr>
            <w:r>
              <w:t>58,56</w:t>
            </w:r>
          </w:p>
        </w:tc>
        <w:tc>
          <w:tcPr>
            <w:tcW w:w="850" w:type="dxa"/>
            <w:tcBorders>
              <w:top w:val="nil"/>
              <w:left w:val="nil"/>
              <w:bottom w:val="single" w:sz="4" w:space="0" w:color="auto"/>
              <w:right w:val="nil"/>
            </w:tcBorders>
          </w:tcPr>
          <w:p w:rsidR="00C00C9C" w:rsidRDefault="00C00C9C">
            <w:pPr>
              <w:pStyle w:val="ConsPlusNormal"/>
              <w:jc w:val="center"/>
            </w:pPr>
            <w:r>
              <w:t>-</w:t>
            </w:r>
          </w:p>
        </w:tc>
        <w:tc>
          <w:tcPr>
            <w:tcW w:w="854" w:type="dxa"/>
            <w:tcBorders>
              <w:top w:val="nil"/>
              <w:left w:val="nil"/>
              <w:bottom w:val="single" w:sz="4" w:space="0" w:color="auto"/>
              <w:right w:val="nil"/>
            </w:tcBorders>
          </w:tcPr>
          <w:p w:rsidR="00C00C9C" w:rsidRDefault="00C00C9C">
            <w:pPr>
              <w:pStyle w:val="ConsPlusNormal"/>
              <w:jc w:val="center"/>
            </w:pPr>
            <w:r>
              <w:t>-</w:t>
            </w:r>
          </w:p>
        </w:tc>
        <w:tc>
          <w:tcPr>
            <w:tcW w:w="864" w:type="dxa"/>
            <w:tcBorders>
              <w:top w:val="nil"/>
              <w:left w:val="nil"/>
              <w:bottom w:val="single" w:sz="4" w:space="0" w:color="auto"/>
              <w:right w:val="nil"/>
            </w:tcBorders>
          </w:tcPr>
          <w:p w:rsidR="00C00C9C" w:rsidRDefault="00C00C9C">
            <w:pPr>
              <w:pStyle w:val="ConsPlusNormal"/>
              <w:jc w:val="center"/>
            </w:pPr>
            <w:r>
              <w:t>-</w:t>
            </w:r>
          </w:p>
        </w:tc>
        <w:tc>
          <w:tcPr>
            <w:tcW w:w="854" w:type="dxa"/>
            <w:tcBorders>
              <w:top w:val="nil"/>
              <w:left w:val="nil"/>
              <w:bottom w:val="single" w:sz="4" w:space="0" w:color="auto"/>
              <w:right w:val="nil"/>
            </w:tcBorders>
          </w:tcPr>
          <w:p w:rsidR="00C00C9C" w:rsidRDefault="00C00C9C">
            <w:pPr>
              <w:pStyle w:val="ConsPlusNormal"/>
              <w:jc w:val="center"/>
            </w:pPr>
            <w:r>
              <w:t>-</w:t>
            </w:r>
          </w:p>
        </w:tc>
        <w:tc>
          <w:tcPr>
            <w:tcW w:w="864" w:type="dxa"/>
            <w:tcBorders>
              <w:top w:val="nil"/>
              <w:left w:val="nil"/>
              <w:bottom w:val="single" w:sz="4" w:space="0" w:color="auto"/>
              <w:right w:val="nil"/>
            </w:tcBorders>
          </w:tcPr>
          <w:p w:rsidR="00C00C9C" w:rsidRDefault="00C00C9C">
            <w:pPr>
              <w:pStyle w:val="ConsPlusNormal"/>
              <w:jc w:val="center"/>
            </w:pPr>
            <w:r>
              <w:t>-</w:t>
            </w:r>
          </w:p>
        </w:tc>
        <w:tc>
          <w:tcPr>
            <w:tcW w:w="845" w:type="dxa"/>
            <w:tcBorders>
              <w:top w:val="nil"/>
              <w:left w:val="nil"/>
              <w:bottom w:val="single" w:sz="4" w:space="0" w:color="auto"/>
              <w:right w:val="nil"/>
            </w:tcBorders>
          </w:tcPr>
          <w:p w:rsidR="00C00C9C" w:rsidRDefault="00C00C9C">
            <w:pPr>
              <w:pStyle w:val="ConsPlusNormal"/>
              <w:jc w:val="center"/>
            </w:pPr>
            <w:r>
              <w:t>-</w:t>
            </w:r>
          </w:p>
        </w:tc>
        <w:tc>
          <w:tcPr>
            <w:tcW w:w="878" w:type="dxa"/>
            <w:tcBorders>
              <w:top w:val="nil"/>
              <w:left w:val="nil"/>
              <w:bottom w:val="single" w:sz="4" w:space="0" w:color="auto"/>
              <w:right w:val="nil"/>
            </w:tcBorders>
          </w:tcPr>
          <w:p w:rsidR="00C00C9C" w:rsidRDefault="00C00C9C">
            <w:pPr>
              <w:pStyle w:val="ConsPlusNormal"/>
              <w:jc w:val="center"/>
            </w:pPr>
            <w:r>
              <w:t>-</w:t>
            </w:r>
          </w:p>
        </w:tc>
      </w:tr>
    </w:tbl>
    <w:p w:rsidR="00C00C9C" w:rsidRDefault="00C00C9C">
      <w:pPr>
        <w:sectPr w:rsidR="00C00C9C">
          <w:pgSz w:w="16838" w:h="11905" w:orient="landscape"/>
          <w:pgMar w:top="1701" w:right="1134" w:bottom="850" w:left="1134" w:header="0" w:footer="0" w:gutter="0"/>
          <w:cols w:space="720"/>
        </w:sectPr>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jc w:val="right"/>
        <w:outlineLvl w:val="1"/>
      </w:pPr>
      <w:r>
        <w:t>Приложение N 6</w:t>
      </w:r>
    </w:p>
    <w:p w:rsidR="00C00C9C" w:rsidRDefault="00C00C9C">
      <w:pPr>
        <w:pStyle w:val="ConsPlusNormal"/>
        <w:jc w:val="right"/>
      </w:pPr>
      <w:r>
        <w:t>к федеральной целевой программе</w:t>
      </w:r>
    </w:p>
    <w:p w:rsidR="00C00C9C" w:rsidRDefault="00C00C9C">
      <w:pPr>
        <w:pStyle w:val="ConsPlusNormal"/>
        <w:jc w:val="right"/>
      </w:pPr>
      <w:r>
        <w:t>"Повышение устойчивости жилых</w:t>
      </w:r>
    </w:p>
    <w:p w:rsidR="00C00C9C" w:rsidRDefault="00C00C9C">
      <w:pPr>
        <w:pStyle w:val="ConsPlusNormal"/>
        <w:jc w:val="right"/>
      </w:pPr>
      <w:r>
        <w:t>домов, основных объектов и систем</w:t>
      </w:r>
    </w:p>
    <w:p w:rsidR="00C00C9C" w:rsidRDefault="00C00C9C">
      <w:pPr>
        <w:pStyle w:val="ConsPlusNormal"/>
        <w:jc w:val="right"/>
      </w:pPr>
      <w:r>
        <w:t>жизнеобеспечения в сейсмических</w:t>
      </w:r>
    </w:p>
    <w:p w:rsidR="00C00C9C" w:rsidRDefault="00C00C9C">
      <w:pPr>
        <w:pStyle w:val="ConsPlusNormal"/>
        <w:jc w:val="right"/>
      </w:pPr>
      <w:r>
        <w:t>районах Российской Федерации</w:t>
      </w:r>
    </w:p>
    <w:p w:rsidR="00C00C9C" w:rsidRDefault="00C00C9C">
      <w:pPr>
        <w:pStyle w:val="ConsPlusNormal"/>
        <w:jc w:val="right"/>
      </w:pPr>
      <w:r>
        <w:t>на 2009 - 2018 годы"</w:t>
      </w:r>
    </w:p>
    <w:p w:rsidR="00C00C9C" w:rsidRDefault="00C00C9C">
      <w:pPr>
        <w:pStyle w:val="ConsPlusNormal"/>
        <w:ind w:firstLine="540"/>
        <w:jc w:val="both"/>
      </w:pPr>
    </w:p>
    <w:p w:rsidR="00C00C9C" w:rsidRDefault="00C00C9C">
      <w:pPr>
        <w:pStyle w:val="ConsPlusNormal"/>
        <w:jc w:val="center"/>
      </w:pPr>
      <w:bookmarkStart w:id="9" w:name="P1585"/>
      <w:bookmarkEnd w:id="9"/>
      <w:r>
        <w:t>ОБЪЕМЫ И ИСТОЧНИКИ</w:t>
      </w:r>
    </w:p>
    <w:p w:rsidR="00C00C9C" w:rsidRDefault="00C00C9C">
      <w:pPr>
        <w:pStyle w:val="ConsPlusNormal"/>
        <w:jc w:val="center"/>
      </w:pPr>
      <w:r>
        <w:t>ФИНАНСИРОВАНИЯ ПРИКЛАДНЫХ НАУЧНЫХ</w:t>
      </w:r>
    </w:p>
    <w:p w:rsidR="00C00C9C" w:rsidRDefault="00C00C9C">
      <w:pPr>
        <w:pStyle w:val="ConsPlusNormal"/>
        <w:jc w:val="center"/>
      </w:pPr>
      <w:r>
        <w:t>ИССЛЕДОВАНИЙ И ЭКСПЕРИМЕНТАЛЬНЫХ РАЗРАБОТОК</w:t>
      </w:r>
    </w:p>
    <w:p w:rsidR="00C00C9C" w:rsidRDefault="00C00C9C">
      <w:pPr>
        <w:pStyle w:val="ConsPlusNormal"/>
        <w:jc w:val="center"/>
      </w:pPr>
      <w:r>
        <w:t>ГРАЖДАНСКОГО НАЗНАЧЕНИЯ, ВЫПОЛНЯЕМЫХ ПО ДОГОВОРАМ</w:t>
      </w:r>
    </w:p>
    <w:p w:rsidR="00C00C9C" w:rsidRDefault="00C00C9C">
      <w:pPr>
        <w:pStyle w:val="ConsPlusNormal"/>
        <w:jc w:val="center"/>
      </w:pPr>
      <w:r>
        <w:t>НА ПРОВЕДЕНИЕ НАУЧНО-ИССЛЕДОВАТЕЛЬСКИХ,</w:t>
      </w:r>
    </w:p>
    <w:p w:rsidR="00C00C9C" w:rsidRDefault="00C00C9C">
      <w:pPr>
        <w:pStyle w:val="ConsPlusNormal"/>
        <w:jc w:val="center"/>
      </w:pPr>
      <w:r>
        <w:t>ОПЫТНО-КОНСТРУКТОРСКИХ И ТЕХНОЛОГИЧЕСКИХ РАБОТ, ВЫПОЛНЯЕМЫХ</w:t>
      </w:r>
    </w:p>
    <w:p w:rsidR="00C00C9C" w:rsidRDefault="00C00C9C">
      <w:pPr>
        <w:pStyle w:val="ConsPlusNormal"/>
        <w:jc w:val="center"/>
      </w:pPr>
      <w:r>
        <w:t>В РАМКАХ ФЕДЕРАЛЬНОЙ ЦЕЛЕВОЙ ПРОГРАММЫ "ПОВЫШЕНИЕ</w:t>
      </w:r>
    </w:p>
    <w:p w:rsidR="00C00C9C" w:rsidRDefault="00C00C9C">
      <w:pPr>
        <w:pStyle w:val="ConsPlusNormal"/>
        <w:jc w:val="center"/>
      </w:pPr>
      <w:r>
        <w:t>УСТОЙЧИВОСТИ ЖИЛЫХ ДОМОВ, ОСНОВНЫХ ОБЪЕКТОВ И СИСТЕМ</w:t>
      </w:r>
    </w:p>
    <w:p w:rsidR="00C00C9C" w:rsidRDefault="00C00C9C">
      <w:pPr>
        <w:pStyle w:val="ConsPlusNormal"/>
        <w:jc w:val="center"/>
      </w:pPr>
      <w:r>
        <w:t>ЖИЗНЕОБЕСПЕЧЕНИЯ В СЕЙСМИЧЕСКИХ РАЙОНАХ</w:t>
      </w:r>
    </w:p>
    <w:p w:rsidR="00C00C9C" w:rsidRDefault="00C00C9C">
      <w:pPr>
        <w:pStyle w:val="ConsPlusNormal"/>
        <w:jc w:val="center"/>
      </w:pPr>
      <w:r>
        <w:t>РОССИЙСКОЙ ФЕДЕРАЦИИ НА 2009 - 2018 ГОДЫ"</w:t>
      </w:r>
    </w:p>
    <w:p w:rsidR="00C00C9C" w:rsidRDefault="00C00C9C">
      <w:pPr>
        <w:pStyle w:val="ConsPlusNormal"/>
        <w:jc w:val="center"/>
      </w:pPr>
      <w:r>
        <w:t>Список изменяющих документов</w:t>
      </w:r>
    </w:p>
    <w:p w:rsidR="00C00C9C" w:rsidRDefault="00C00C9C">
      <w:pPr>
        <w:pStyle w:val="ConsPlusNormal"/>
        <w:jc w:val="center"/>
      </w:pPr>
      <w:r>
        <w:t xml:space="preserve">(в ред. Постановлений Правительства РФ от 06.08.2014 </w:t>
      </w:r>
      <w:hyperlink r:id="rId183" w:history="1">
        <w:r>
          <w:rPr>
            <w:color w:val="0000FF"/>
          </w:rPr>
          <w:t>N 777</w:t>
        </w:r>
      </w:hyperlink>
      <w:r>
        <w:t>,</w:t>
      </w:r>
    </w:p>
    <w:p w:rsidR="00C00C9C" w:rsidRDefault="00C00C9C">
      <w:pPr>
        <w:pStyle w:val="ConsPlusNormal"/>
        <w:jc w:val="center"/>
      </w:pPr>
      <w:r>
        <w:t xml:space="preserve">от 17.12.2014 </w:t>
      </w:r>
      <w:hyperlink r:id="rId184" w:history="1">
        <w:r>
          <w:rPr>
            <w:color w:val="0000FF"/>
          </w:rPr>
          <w:t>N 1391</w:t>
        </w:r>
      </w:hyperlink>
      <w:r>
        <w:t xml:space="preserve">, от 14.07.2015 </w:t>
      </w:r>
      <w:hyperlink r:id="rId185" w:history="1">
        <w:r>
          <w:rPr>
            <w:color w:val="0000FF"/>
          </w:rPr>
          <w:t>N 706</w:t>
        </w:r>
      </w:hyperlink>
      <w:r>
        <w:t>)</w:t>
      </w:r>
    </w:p>
    <w:p w:rsidR="00C00C9C" w:rsidRDefault="00C00C9C">
      <w:pPr>
        <w:pStyle w:val="ConsPlusNormal"/>
        <w:jc w:val="center"/>
      </w:pPr>
    </w:p>
    <w:p w:rsidR="00C00C9C" w:rsidRDefault="00C00C9C">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4"/>
        <w:gridCol w:w="3678"/>
        <w:gridCol w:w="1071"/>
        <w:gridCol w:w="992"/>
        <w:gridCol w:w="992"/>
        <w:gridCol w:w="992"/>
        <w:gridCol w:w="992"/>
        <w:gridCol w:w="964"/>
        <w:gridCol w:w="965"/>
      </w:tblGrid>
      <w:tr w:rsidR="00C00C9C">
        <w:tc>
          <w:tcPr>
            <w:tcW w:w="574" w:type="dxa"/>
            <w:vMerge w:val="restart"/>
            <w:tcBorders>
              <w:top w:val="single" w:sz="4" w:space="0" w:color="auto"/>
              <w:left w:val="nil"/>
              <w:bottom w:val="single" w:sz="4" w:space="0" w:color="auto"/>
              <w:right w:val="nil"/>
            </w:tcBorders>
          </w:tcPr>
          <w:p w:rsidR="00C00C9C" w:rsidRDefault="00C00C9C">
            <w:pPr>
              <w:pStyle w:val="ConsPlusNormal"/>
              <w:jc w:val="center"/>
            </w:pPr>
          </w:p>
        </w:tc>
        <w:tc>
          <w:tcPr>
            <w:tcW w:w="3678" w:type="dxa"/>
            <w:vMerge w:val="restart"/>
            <w:tcBorders>
              <w:top w:val="single" w:sz="4" w:space="0" w:color="auto"/>
              <w:left w:val="nil"/>
              <w:bottom w:val="single" w:sz="4" w:space="0" w:color="auto"/>
            </w:tcBorders>
          </w:tcPr>
          <w:p w:rsidR="00C00C9C" w:rsidRDefault="00C00C9C">
            <w:pPr>
              <w:pStyle w:val="ConsPlusNormal"/>
              <w:jc w:val="center"/>
            </w:pPr>
            <w:r>
              <w:t xml:space="preserve">Наименование и источники финансирования прикладных научных исследований и экспериментальных разработок гражданского назначения, </w:t>
            </w:r>
            <w:r>
              <w:lastRenderedPageBreak/>
              <w:t>выполняемых по договорам на проведение научно-исследовательских, опытно-конструкторских и технологических работ</w:t>
            </w:r>
          </w:p>
        </w:tc>
        <w:tc>
          <w:tcPr>
            <w:tcW w:w="1071" w:type="dxa"/>
            <w:vMerge w:val="restart"/>
            <w:tcBorders>
              <w:top w:val="single" w:sz="4" w:space="0" w:color="auto"/>
              <w:bottom w:val="single" w:sz="4" w:space="0" w:color="auto"/>
            </w:tcBorders>
          </w:tcPr>
          <w:p w:rsidR="00C00C9C" w:rsidRDefault="00C00C9C">
            <w:pPr>
              <w:pStyle w:val="ConsPlusNormal"/>
              <w:jc w:val="center"/>
            </w:pPr>
            <w:r>
              <w:lastRenderedPageBreak/>
              <w:t>2009 - 2014 годы - всего</w:t>
            </w:r>
          </w:p>
        </w:tc>
        <w:tc>
          <w:tcPr>
            <w:tcW w:w="5897" w:type="dxa"/>
            <w:gridSpan w:val="6"/>
            <w:tcBorders>
              <w:top w:val="single" w:sz="4" w:space="0" w:color="auto"/>
              <w:bottom w:val="single" w:sz="4" w:space="0" w:color="auto"/>
              <w:right w:val="nil"/>
            </w:tcBorders>
          </w:tcPr>
          <w:p w:rsidR="00C00C9C" w:rsidRDefault="00C00C9C">
            <w:pPr>
              <w:pStyle w:val="ConsPlusNormal"/>
              <w:jc w:val="center"/>
            </w:pPr>
            <w:r>
              <w:t>В том числе</w:t>
            </w:r>
          </w:p>
        </w:tc>
      </w:tr>
      <w:tr w:rsidR="00C00C9C">
        <w:tc>
          <w:tcPr>
            <w:tcW w:w="574" w:type="dxa"/>
            <w:vMerge/>
            <w:tcBorders>
              <w:top w:val="single" w:sz="4" w:space="0" w:color="auto"/>
              <w:left w:val="nil"/>
              <w:bottom w:val="single" w:sz="4" w:space="0" w:color="auto"/>
              <w:right w:val="nil"/>
            </w:tcBorders>
          </w:tcPr>
          <w:p w:rsidR="00C00C9C" w:rsidRDefault="00C00C9C"/>
        </w:tc>
        <w:tc>
          <w:tcPr>
            <w:tcW w:w="3678" w:type="dxa"/>
            <w:vMerge/>
            <w:tcBorders>
              <w:top w:val="single" w:sz="4" w:space="0" w:color="auto"/>
              <w:left w:val="nil"/>
              <w:bottom w:val="single" w:sz="4" w:space="0" w:color="auto"/>
            </w:tcBorders>
          </w:tcPr>
          <w:p w:rsidR="00C00C9C" w:rsidRDefault="00C00C9C"/>
        </w:tc>
        <w:tc>
          <w:tcPr>
            <w:tcW w:w="1071" w:type="dxa"/>
            <w:vMerge/>
            <w:tcBorders>
              <w:top w:val="single" w:sz="4" w:space="0" w:color="auto"/>
              <w:bottom w:val="single" w:sz="4" w:space="0" w:color="auto"/>
            </w:tcBorders>
          </w:tcPr>
          <w:p w:rsidR="00C00C9C" w:rsidRDefault="00C00C9C"/>
        </w:tc>
        <w:tc>
          <w:tcPr>
            <w:tcW w:w="992" w:type="dxa"/>
            <w:tcBorders>
              <w:top w:val="single" w:sz="4" w:space="0" w:color="auto"/>
              <w:bottom w:val="single" w:sz="4" w:space="0" w:color="auto"/>
            </w:tcBorders>
          </w:tcPr>
          <w:p w:rsidR="00C00C9C" w:rsidRDefault="00C00C9C">
            <w:pPr>
              <w:pStyle w:val="ConsPlusNormal"/>
              <w:jc w:val="center"/>
            </w:pPr>
            <w:r>
              <w:t>2009 год</w:t>
            </w:r>
          </w:p>
        </w:tc>
        <w:tc>
          <w:tcPr>
            <w:tcW w:w="992" w:type="dxa"/>
            <w:tcBorders>
              <w:top w:val="single" w:sz="4" w:space="0" w:color="auto"/>
              <w:bottom w:val="single" w:sz="4" w:space="0" w:color="auto"/>
            </w:tcBorders>
          </w:tcPr>
          <w:p w:rsidR="00C00C9C" w:rsidRDefault="00C00C9C">
            <w:pPr>
              <w:pStyle w:val="ConsPlusNormal"/>
              <w:jc w:val="center"/>
            </w:pPr>
            <w:r>
              <w:t>2010 год</w:t>
            </w:r>
          </w:p>
        </w:tc>
        <w:tc>
          <w:tcPr>
            <w:tcW w:w="992" w:type="dxa"/>
            <w:tcBorders>
              <w:top w:val="single" w:sz="4" w:space="0" w:color="auto"/>
              <w:bottom w:val="single" w:sz="4" w:space="0" w:color="auto"/>
            </w:tcBorders>
          </w:tcPr>
          <w:p w:rsidR="00C00C9C" w:rsidRDefault="00C00C9C">
            <w:pPr>
              <w:pStyle w:val="ConsPlusNormal"/>
              <w:jc w:val="center"/>
            </w:pPr>
            <w:r>
              <w:t>2011 год</w:t>
            </w:r>
          </w:p>
        </w:tc>
        <w:tc>
          <w:tcPr>
            <w:tcW w:w="992" w:type="dxa"/>
            <w:tcBorders>
              <w:top w:val="single" w:sz="4" w:space="0" w:color="auto"/>
              <w:bottom w:val="single" w:sz="4" w:space="0" w:color="auto"/>
            </w:tcBorders>
          </w:tcPr>
          <w:p w:rsidR="00C00C9C" w:rsidRDefault="00C00C9C">
            <w:pPr>
              <w:pStyle w:val="ConsPlusNormal"/>
              <w:jc w:val="center"/>
            </w:pPr>
            <w:r>
              <w:t>2012 год</w:t>
            </w:r>
          </w:p>
        </w:tc>
        <w:tc>
          <w:tcPr>
            <w:tcW w:w="964" w:type="dxa"/>
            <w:tcBorders>
              <w:top w:val="single" w:sz="4" w:space="0" w:color="auto"/>
              <w:bottom w:val="single" w:sz="4" w:space="0" w:color="auto"/>
            </w:tcBorders>
          </w:tcPr>
          <w:p w:rsidR="00C00C9C" w:rsidRDefault="00C00C9C">
            <w:pPr>
              <w:pStyle w:val="ConsPlusNormal"/>
              <w:jc w:val="center"/>
            </w:pPr>
            <w:r>
              <w:t>2013 год</w:t>
            </w:r>
          </w:p>
        </w:tc>
        <w:tc>
          <w:tcPr>
            <w:tcW w:w="965" w:type="dxa"/>
            <w:tcBorders>
              <w:top w:val="single" w:sz="4" w:space="0" w:color="auto"/>
              <w:bottom w:val="single" w:sz="4" w:space="0" w:color="auto"/>
              <w:right w:val="nil"/>
            </w:tcBorders>
          </w:tcPr>
          <w:p w:rsidR="00C00C9C" w:rsidRDefault="00C00C9C">
            <w:pPr>
              <w:pStyle w:val="ConsPlusNormal"/>
              <w:jc w:val="center"/>
            </w:pPr>
            <w:r>
              <w:t>2014 год</w:t>
            </w:r>
          </w:p>
        </w:tc>
      </w:tr>
      <w:tr w:rsidR="00C00C9C">
        <w:tblPrEx>
          <w:tblBorders>
            <w:insideH w:val="none" w:sz="0" w:space="0" w:color="auto"/>
            <w:insideV w:val="none" w:sz="0" w:space="0" w:color="auto"/>
          </w:tblBorders>
        </w:tblPrEx>
        <w:tc>
          <w:tcPr>
            <w:tcW w:w="574" w:type="dxa"/>
            <w:tcBorders>
              <w:top w:val="single" w:sz="4" w:space="0" w:color="auto"/>
              <w:left w:val="nil"/>
              <w:bottom w:val="nil"/>
              <w:right w:val="nil"/>
            </w:tcBorders>
          </w:tcPr>
          <w:p w:rsidR="00C00C9C" w:rsidRDefault="00C00C9C">
            <w:pPr>
              <w:pStyle w:val="ConsPlusNormal"/>
              <w:jc w:val="center"/>
            </w:pPr>
            <w:r>
              <w:lastRenderedPageBreak/>
              <w:t>1.</w:t>
            </w:r>
          </w:p>
        </w:tc>
        <w:tc>
          <w:tcPr>
            <w:tcW w:w="3678" w:type="dxa"/>
            <w:tcBorders>
              <w:top w:val="single" w:sz="4" w:space="0" w:color="auto"/>
              <w:left w:val="nil"/>
              <w:bottom w:val="nil"/>
              <w:right w:val="nil"/>
            </w:tcBorders>
          </w:tcPr>
          <w:p w:rsidR="00C00C9C" w:rsidRDefault="00C00C9C">
            <w:pPr>
              <w:pStyle w:val="ConsPlusNormal"/>
            </w:pPr>
            <w:r>
              <w:t>Исследование прикладной эффективности шкал, применяемых в мировой практике в целях сейсмической оценки и нормативно-правового регулирования, создание и апробирование новой макросейсмической шкалы, учитывающей геологические проявления землетрясений, разработка требований по применению шкалы в проектировании и строительстве (средства федерального бюджета)</w:t>
            </w:r>
          </w:p>
        </w:tc>
        <w:tc>
          <w:tcPr>
            <w:tcW w:w="1071" w:type="dxa"/>
            <w:tcBorders>
              <w:top w:val="single" w:sz="4" w:space="0" w:color="auto"/>
              <w:left w:val="nil"/>
              <w:bottom w:val="nil"/>
              <w:right w:val="nil"/>
            </w:tcBorders>
          </w:tcPr>
          <w:p w:rsidR="00C00C9C" w:rsidRDefault="00C00C9C">
            <w:pPr>
              <w:pStyle w:val="ConsPlusNormal"/>
              <w:jc w:val="center"/>
            </w:pPr>
            <w:r>
              <w:t>5,2</w:t>
            </w:r>
          </w:p>
        </w:tc>
        <w:tc>
          <w:tcPr>
            <w:tcW w:w="992" w:type="dxa"/>
            <w:tcBorders>
              <w:top w:val="single" w:sz="4" w:space="0" w:color="auto"/>
              <w:left w:val="nil"/>
              <w:bottom w:val="nil"/>
              <w:right w:val="nil"/>
            </w:tcBorders>
          </w:tcPr>
          <w:p w:rsidR="00C00C9C" w:rsidRDefault="00C00C9C">
            <w:pPr>
              <w:pStyle w:val="ConsPlusNormal"/>
              <w:jc w:val="center"/>
            </w:pPr>
            <w:r>
              <w:t>2</w:t>
            </w:r>
          </w:p>
        </w:tc>
        <w:tc>
          <w:tcPr>
            <w:tcW w:w="992" w:type="dxa"/>
            <w:tcBorders>
              <w:top w:val="single" w:sz="4" w:space="0" w:color="auto"/>
              <w:left w:val="nil"/>
              <w:bottom w:val="nil"/>
              <w:right w:val="nil"/>
            </w:tcBorders>
          </w:tcPr>
          <w:p w:rsidR="00C00C9C" w:rsidRDefault="00C00C9C">
            <w:pPr>
              <w:pStyle w:val="ConsPlusNormal"/>
              <w:jc w:val="center"/>
            </w:pPr>
            <w:r>
              <w:t>3,2</w:t>
            </w:r>
          </w:p>
        </w:tc>
        <w:tc>
          <w:tcPr>
            <w:tcW w:w="992" w:type="dxa"/>
            <w:tcBorders>
              <w:top w:val="single" w:sz="4" w:space="0" w:color="auto"/>
              <w:left w:val="nil"/>
              <w:bottom w:val="nil"/>
              <w:right w:val="nil"/>
            </w:tcBorders>
          </w:tcPr>
          <w:p w:rsidR="00C00C9C" w:rsidRDefault="00C00C9C">
            <w:pPr>
              <w:pStyle w:val="ConsPlusNormal"/>
              <w:jc w:val="center"/>
            </w:pPr>
            <w:r>
              <w:t>-</w:t>
            </w:r>
          </w:p>
        </w:tc>
        <w:tc>
          <w:tcPr>
            <w:tcW w:w="992" w:type="dxa"/>
            <w:tcBorders>
              <w:top w:val="single" w:sz="4" w:space="0" w:color="auto"/>
              <w:left w:val="nil"/>
              <w:bottom w:val="nil"/>
              <w:right w:val="nil"/>
            </w:tcBorders>
          </w:tcPr>
          <w:p w:rsidR="00C00C9C" w:rsidRDefault="00C00C9C">
            <w:pPr>
              <w:pStyle w:val="ConsPlusNormal"/>
              <w:jc w:val="center"/>
            </w:pPr>
            <w:r>
              <w:t>-</w:t>
            </w:r>
          </w:p>
        </w:tc>
        <w:tc>
          <w:tcPr>
            <w:tcW w:w="964" w:type="dxa"/>
            <w:tcBorders>
              <w:top w:val="single" w:sz="4" w:space="0" w:color="auto"/>
              <w:left w:val="nil"/>
              <w:bottom w:val="nil"/>
              <w:right w:val="nil"/>
            </w:tcBorders>
          </w:tcPr>
          <w:p w:rsidR="00C00C9C" w:rsidRDefault="00C00C9C">
            <w:pPr>
              <w:pStyle w:val="ConsPlusNormal"/>
              <w:jc w:val="center"/>
            </w:pPr>
            <w:r>
              <w:t>-</w:t>
            </w:r>
          </w:p>
        </w:tc>
        <w:tc>
          <w:tcPr>
            <w:tcW w:w="965" w:type="dxa"/>
            <w:tcBorders>
              <w:top w:val="single" w:sz="4" w:space="0" w:color="auto"/>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jc w:val="center"/>
            </w:pPr>
            <w:r>
              <w:t>2.</w:t>
            </w:r>
          </w:p>
        </w:tc>
        <w:tc>
          <w:tcPr>
            <w:tcW w:w="3678" w:type="dxa"/>
            <w:tcBorders>
              <w:top w:val="nil"/>
              <w:left w:val="nil"/>
              <w:bottom w:val="nil"/>
              <w:right w:val="nil"/>
            </w:tcBorders>
          </w:tcPr>
          <w:p w:rsidR="00C00C9C" w:rsidRDefault="00C00C9C">
            <w:pPr>
              <w:pStyle w:val="ConsPlusNormal"/>
            </w:pPr>
            <w:r>
              <w:t>Разработка критериев и процедур оценки дефицита сейсмостойкости зданий и сооружений в системах жизнеобеспечения (средства федерального бюджета)</w:t>
            </w:r>
          </w:p>
        </w:tc>
        <w:tc>
          <w:tcPr>
            <w:tcW w:w="1071" w:type="dxa"/>
            <w:tcBorders>
              <w:top w:val="nil"/>
              <w:left w:val="nil"/>
              <w:bottom w:val="nil"/>
              <w:right w:val="nil"/>
            </w:tcBorders>
          </w:tcPr>
          <w:p w:rsidR="00C00C9C" w:rsidRDefault="00C00C9C">
            <w:pPr>
              <w:pStyle w:val="ConsPlusNormal"/>
              <w:jc w:val="center"/>
            </w:pPr>
            <w:r>
              <w:t>9,2</w:t>
            </w:r>
          </w:p>
        </w:tc>
        <w:tc>
          <w:tcPr>
            <w:tcW w:w="992" w:type="dxa"/>
            <w:tcBorders>
              <w:top w:val="nil"/>
              <w:left w:val="nil"/>
              <w:bottom w:val="nil"/>
              <w:right w:val="nil"/>
            </w:tcBorders>
          </w:tcPr>
          <w:p w:rsidR="00C00C9C" w:rsidRDefault="00C00C9C">
            <w:pPr>
              <w:pStyle w:val="ConsPlusNormal"/>
              <w:jc w:val="center"/>
            </w:pPr>
            <w:r>
              <w:t>3,15</w:t>
            </w:r>
          </w:p>
        </w:tc>
        <w:tc>
          <w:tcPr>
            <w:tcW w:w="992" w:type="dxa"/>
            <w:tcBorders>
              <w:top w:val="nil"/>
              <w:left w:val="nil"/>
              <w:bottom w:val="nil"/>
              <w:right w:val="nil"/>
            </w:tcBorders>
          </w:tcPr>
          <w:p w:rsidR="00C00C9C" w:rsidRDefault="00C00C9C">
            <w:pPr>
              <w:pStyle w:val="ConsPlusNormal"/>
              <w:jc w:val="center"/>
            </w:pPr>
            <w:r>
              <w:t>3,5</w:t>
            </w:r>
          </w:p>
        </w:tc>
        <w:tc>
          <w:tcPr>
            <w:tcW w:w="992" w:type="dxa"/>
            <w:tcBorders>
              <w:top w:val="nil"/>
              <w:left w:val="nil"/>
              <w:bottom w:val="nil"/>
              <w:right w:val="nil"/>
            </w:tcBorders>
          </w:tcPr>
          <w:p w:rsidR="00C00C9C" w:rsidRDefault="00C00C9C">
            <w:pPr>
              <w:pStyle w:val="ConsPlusNormal"/>
              <w:jc w:val="center"/>
            </w:pPr>
            <w:r>
              <w:t>2,55</w:t>
            </w:r>
          </w:p>
        </w:tc>
        <w:tc>
          <w:tcPr>
            <w:tcW w:w="992"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jc w:val="center"/>
            </w:pPr>
            <w:r>
              <w:t>3.</w:t>
            </w:r>
          </w:p>
        </w:tc>
        <w:tc>
          <w:tcPr>
            <w:tcW w:w="3678" w:type="dxa"/>
            <w:tcBorders>
              <w:top w:val="nil"/>
              <w:left w:val="nil"/>
              <w:bottom w:val="nil"/>
              <w:right w:val="nil"/>
            </w:tcBorders>
          </w:tcPr>
          <w:p w:rsidR="00C00C9C" w:rsidRDefault="00C00C9C">
            <w:pPr>
              <w:pStyle w:val="ConsPlusNormal"/>
            </w:pPr>
            <w:r>
              <w:t>Разработка территориальных схем оценки уровней риска и сейсмостойкости зданий и сооружений - всего</w:t>
            </w:r>
          </w:p>
        </w:tc>
        <w:tc>
          <w:tcPr>
            <w:tcW w:w="1071" w:type="dxa"/>
            <w:tcBorders>
              <w:top w:val="nil"/>
              <w:left w:val="nil"/>
              <w:bottom w:val="nil"/>
              <w:right w:val="nil"/>
            </w:tcBorders>
          </w:tcPr>
          <w:p w:rsidR="00C00C9C" w:rsidRDefault="00C00C9C">
            <w:pPr>
              <w:pStyle w:val="ConsPlusNormal"/>
              <w:jc w:val="center"/>
            </w:pPr>
            <w:r>
              <w:t>102,55</w:t>
            </w:r>
          </w:p>
        </w:tc>
        <w:tc>
          <w:tcPr>
            <w:tcW w:w="992" w:type="dxa"/>
            <w:tcBorders>
              <w:top w:val="nil"/>
              <w:left w:val="nil"/>
              <w:bottom w:val="nil"/>
              <w:right w:val="nil"/>
            </w:tcBorders>
          </w:tcPr>
          <w:p w:rsidR="00C00C9C" w:rsidRDefault="00C00C9C">
            <w:pPr>
              <w:pStyle w:val="ConsPlusNormal"/>
              <w:jc w:val="center"/>
            </w:pPr>
            <w:r>
              <w:t>2,85</w:t>
            </w:r>
          </w:p>
        </w:tc>
        <w:tc>
          <w:tcPr>
            <w:tcW w:w="992" w:type="dxa"/>
            <w:tcBorders>
              <w:top w:val="nil"/>
              <w:left w:val="nil"/>
              <w:bottom w:val="nil"/>
              <w:right w:val="nil"/>
            </w:tcBorders>
          </w:tcPr>
          <w:p w:rsidR="00C00C9C" w:rsidRDefault="00C00C9C">
            <w:pPr>
              <w:pStyle w:val="ConsPlusNormal"/>
              <w:jc w:val="center"/>
            </w:pPr>
            <w:r>
              <w:t>5,7</w:t>
            </w:r>
          </w:p>
        </w:tc>
        <w:tc>
          <w:tcPr>
            <w:tcW w:w="992" w:type="dxa"/>
            <w:tcBorders>
              <w:top w:val="nil"/>
              <w:left w:val="nil"/>
              <w:bottom w:val="nil"/>
              <w:right w:val="nil"/>
            </w:tcBorders>
          </w:tcPr>
          <w:p w:rsidR="00C00C9C" w:rsidRDefault="00C00C9C">
            <w:pPr>
              <w:pStyle w:val="ConsPlusNormal"/>
              <w:jc w:val="center"/>
            </w:pPr>
            <w:r>
              <w:t>30</w:t>
            </w:r>
          </w:p>
        </w:tc>
        <w:tc>
          <w:tcPr>
            <w:tcW w:w="992" w:type="dxa"/>
            <w:tcBorders>
              <w:top w:val="nil"/>
              <w:left w:val="nil"/>
              <w:bottom w:val="nil"/>
              <w:right w:val="nil"/>
            </w:tcBorders>
          </w:tcPr>
          <w:p w:rsidR="00C00C9C" w:rsidRDefault="00C00C9C">
            <w:pPr>
              <w:pStyle w:val="ConsPlusNormal"/>
              <w:jc w:val="center"/>
            </w:pPr>
            <w:r>
              <w:t>30</w:t>
            </w:r>
          </w:p>
        </w:tc>
        <w:tc>
          <w:tcPr>
            <w:tcW w:w="964" w:type="dxa"/>
            <w:tcBorders>
              <w:top w:val="nil"/>
              <w:left w:val="nil"/>
              <w:bottom w:val="nil"/>
              <w:right w:val="nil"/>
            </w:tcBorders>
          </w:tcPr>
          <w:p w:rsidR="00C00C9C" w:rsidRDefault="00C00C9C">
            <w:pPr>
              <w:pStyle w:val="ConsPlusNormal"/>
              <w:jc w:val="center"/>
            </w:pPr>
            <w:r>
              <w:t>34</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pPr>
          </w:p>
        </w:tc>
        <w:tc>
          <w:tcPr>
            <w:tcW w:w="3678" w:type="dxa"/>
            <w:tcBorders>
              <w:top w:val="nil"/>
              <w:left w:val="nil"/>
              <w:bottom w:val="nil"/>
              <w:right w:val="nil"/>
            </w:tcBorders>
          </w:tcPr>
          <w:p w:rsidR="00C00C9C" w:rsidRDefault="00C00C9C">
            <w:pPr>
              <w:pStyle w:val="ConsPlusNormal"/>
              <w:ind w:left="283"/>
            </w:pPr>
            <w:r>
              <w:t>в том числе:</w:t>
            </w:r>
          </w:p>
        </w:tc>
        <w:tc>
          <w:tcPr>
            <w:tcW w:w="1071"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64" w:type="dxa"/>
            <w:tcBorders>
              <w:top w:val="nil"/>
              <w:left w:val="nil"/>
              <w:bottom w:val="nil"/>
              <w:right w:val="nil"/>
            </w:tcBorders>
          </w:tcPr>
          <w:p w:rsidR="00C00C9C" w:rsidRDefault="00C00C9C">
            <w:pPr>
              <w:pStyle w:val="ConsPlusNormal"/>
              <w:jc w:val="center"/>
            </w:pPr>
          </w:p>
        </w:tc>
        <w:tc>
          <w:tcPr>
            <w:tcW w:w="965" w:type="dxa"/>
            <w:tcBorders>
              <w:top w:val="nil"/>
              <w:left w:val="nil"/>
              <w:bottom w:val="nil"/>
              <w:right w:val="nil"/>
            </w:tcBorders>
          </w:tcPr>
          <w:p w:rsidR="00C00C9C" w:rsidRDefault="00C00C9C">
            <w:pPr>
              <w:pStyle w:val="ConsPlusNormal"/>
              <w:jc w:val="center"/>
            </w:pP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pPr>
          </w:p>
        </w:tc>
        <w:tc>
          <w:tcPr>
            <w:tcW w:w="3678" w:type="dxa"/>
            <w:tcBorders>
              <w:top w:val="nil"/>
              <w:left w:val="nil"/>
              <w:bottom w:val="nil"/>
              <w:right w:val="nil"/>
            </w:tcBorders>
          </w:tcPr>
          <w:p w:rsidR="00C00C9C" w:rsidRDefault="00C00C9C">
            <w:pPr>
              <w:pStyle w:val="ConsPlusNormal"/>
              <w:ind w:left="567"/>
            </w:pPr>
            <w:r>
              <w:t>средства федерального бюджета</w:t>
            </w:r>
          </w:p>
        </w:tc>
        <w:tc>
          <w:tcPr>
            <w:tcW w:w="1071" w:type="dxa"/>
            <w:tcBorders>
              <w:top w:val="nil"/>
              <w:left w:val="nil"/>
              <w:bottom w:val="nil"/>
              <w:right w:val="nil"/>
            </w:tcBorders>
          </w:tcPr>
          <w:p w:rsidR="00C00C9C" w:rsidRDefault="00C00C9C">
            <w:pPr>
              <w:pStyle w:val="ConsPlusNormal"/>
              <w:jc w:val="center"/>
            </w:pPr>
            <w:r>
              <w:t>8,55</w:t>
            </w:r>
          </w:p>
        </w:tc>
        <w:tc>
          <w:tcPr>
            <w:tcW w:w="992" w:type="dxa"/>
            <w:tcBorders>
              <w:top w:val="nil"/>
              <w:left w:val="nil"/>
              <w:bottom w:val="nil"/>
              <w:right w:val="nil"/>
            </w:tcBorders>
          </w:tcPr>
          <w:p w:rsidR="00C00C9C" w:rsidRDefault="00C00C9C">
            <w:pPr>
              <w:pStyle w:val="ConsPlusNormal"/>
              <w:jc w:val="center"/>
            </w:pPr>
            <w:r>
              <w:t>2,85</w:t>
            </w:r>
          </w:p>
        </w:tc>
        <w:tc>
          <w:tcPr>
            <w:tcW w:w="992" w:type="dxa"/>
            <w:tcBorders>
              <w:top w:val="nil"/>
              <w:left w:val="nil"/>
              <w:bottom w:val="nil"/>
              <w:right w:val="nil"/>
            </w:tcBorders>
          </w:tcPr>
          <w:p w:rsidR="00C00C9C" w:rsidRDefault="00C00C9C">
            <w:pPr>
              <w:pStyle w:val="ConsPlusNormal"/>
              <w:jc w:val="center"/>
            </w:pPr>
            <w:r>
              <w:t>5,7</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pPr>
          </w:p>
        </w:tc>
        <w:tc>
          <w:tcPr>
            <w:tcW w:w="3678" w:type="dxa"/>
            <w:tcBorders>
              <w:top w:val="nil"/>
              <w:left w:val="nil"/>
              <w:bottom w:val="nil"/>
              <w:right w:val="nil"/>
            </w:tcBorders>
          </w:tcPr>
          <w:p w:rsidR="00C00C9C" w:rsidRDefault="00C00C9C">
            <w:pPr>
              <w:pStyle w:val="ConsPlusNormal"/>
              <w:ind w:left="567"/>
            </w:pPr>
            <w:r>
              <w:t>средства бюджетов субъектов Российской Федерации</w:t>
            </w:r>
          </w:p>
        </w:tc>
        <w:tc>
          <w:tcPr>
            <w:tcW w:w="1071" w:type="dxa"/>
            <w:tcBorders>
              <w:top w:val="nil"/>
              <w:left w:val="nil"/>
              <w:bottom w:val="nil"/>
              <w:right w:val="nil"/>
            </w:tcBorders>
          </w:tcPr>
          <w:p w:rsidR="00C00C9C" w:rsidRDefault="00C00C9C">
            <w:pPr>
              <w:pStyle w:val="ConsPlusNormal"/>
              <w:jc w:val="center"/>
            </w:pPr>
            <w:r>
              <w:t>94</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30</w:t>
            </w:r>
          </w:p>
        </w:tc>
        <w:tc>
          <w:tcPr>
            <w:tcW w:w="992" w:type="dxa"/>
            <w:tcBorders>
              <w:top w:val="nil"/>
              <w:left w:val="nil"/>
              <w:bottom w:val="nil"/>
              <w:right w:val="nil"/>
            </w:tcBorders>
          </w:tcPr>
          <w:p w:rsidR="00C00C9C" w:rsidRDefault="00C00C9C">
            <w:pPr>
              <w:pStyle w:val="ConsPlusNormal"/>
              <w:jc w:val="center"/>
            </w:pPr>
            <w:r>
              <w:t>30</w:t>
            </w:r>
          </w:p>
        </w:tc>
        <w:tc>
          <w:tcPr>
            <w:tcW w:w="964" w:type="dxa"/>
            <w:tcBorders>
              <w:top w:val="nil"/>
              <w:left w:val="nil"/>
              <w:bottom w:val="nil"/>
              <w:right w:val="nil"/>
            </w:tcBorders>
          </w:tcPr>
          <w:p w:rsidR="00C00C9C" w:rsidRDefault="00C00C9C">
            <w:pPr>
              <w:pStyle w:val="ConsPlusNormal"/>
              <w:jc w:val="center"/>
            </w:pPr>
            <w:r>
              <w:t>34</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jc w:val="center"/>
            </w:pPr>
            <w:r>
              <w:t>4.</w:t>
            </w:r>
          </w:p>
        </w:tc>
        <w:tc>
          <w:tcPr>
            <w:tcW w:w="3678" w:type="dxa"/>
            <w:tcBorders>
              <w:top w:val="nil"/>
              <w:left w:val="nil"/>
              <w:bottom w:val="nil"/>
              <w:right w:val="nil"/>
            </w:tcBorders>
          </w:tcPr>
          <w:p w:rsidR="00C00C9C" w:rsidRDefault="00C00C9C">
            <w:pPr>
              <w:pStyle w:val="ConsPlusNormal"/>
            </w:pPr>
            <w:r>
              <w:t>Разработка порядка проведения оценки сейсмических рисков на земельных участках, предоставляемых для строительства новых объектов (средства федерального бюджета)</w:t>
            </w:r>
          </w:p>
        </w:tc>
        <w:tc>
          <w:tcPr>
            <w:tcW w:w="1071" w:type="dxa"/>
            <w:tcBorders>
              <w:top w:val="nil"/>
              <w:left w:val="nil"/>
              <w:bottom w:val="nil"/>
              <w:right w:val="nil"/>
            </w:tcBorders>
          </w:tcPr>
          <w:p w:rsidR="00C00C9C" w:rsidRDefault="00C00C9C">
            <w:pPr>
              <w:pStyle w:val="ConsPlusNormal"/>
              <w:jc w:val="center"/>
            </w:pPr>
            <w:r>
              <w:t>9,6</w:t>
            </w:r>
          </w:p>
        </w:tc>
        <w:tc>
          <w:tcPr>
            <w:tcW w:w="992" w:type="dxa"/>
            <w:tcBorders>
              <w:top w:val="nil"/>
              <w:left w:val="nil"/>
              <w:bottom w:val="nil"/>
              <w:right w:val="nil"/>
            </w:tcBorders>
          </w:tcPr>
          <w:p w:rsidR="00C00C9C" w:rsidRDefault="00C00C9C">
            <w:pPr>
              <w:pStyle w:val="ConsPlusNormal"/>
              <w:jc w:val="center"/>
            </w:pPr>
            <w:r>
              <w:t>1,4</w:t>
            </w:r>
          </w:p>
        </w:tc>
        <w:tc>
          <w:tcPr>
            <w:tcW w:w="992" w:type="dxa"/>
            <w:tcBorders>
              <w:top w:val="nil"/>
              <w:left w:val="nil"/>
              <w:bottom w:val="nil"/>
              <w:right w:val="nil"/>
            </w:tcBorders>
          </w:tcPr>
          <w:p w:rsidR="00C00C9C" w:rsidRDefault="00C00C9C">
            <w:pPr>
              <w:pStyle w:val="ConsPlusNormal"/>
              <w:jc w:val="center"/>
            </w:pPr>
            <w:r>
              <w:t>8,2</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jc w:val="center"/>
            </w:pPr>
            <w:r>
              <w:t>5.</w:t>
            </w:r>
          </w:p>
        </w:tc>
        <w:tc>
          <w:tcPr>
            <w:tcW w:w="3678" w:type="dxa"/>
            <w:tcBorders>
              <w:top w:val="nil"/>
              <w:left w:val="nil"/>
              <w:bottom w:val="nil"/>
              <w:right w:val="nil"/>
            </w:tcBorders>
          </w:tcPr>
          <w:p w:rsidR="00C00C9C" w:rsidRDefault="00C00C9C">
            <w:pPr>
              <w:pStyle w:val="ConsPlusNormal"/>
            </w:pPr>
            <w:r>
              <w:t>Разработка порядка и процедур осуществления мониторинга сейсмического риска на критически важных объектах - всего</w:t>
            </w:r>
          </w:p>
        </w:tc>
        <w:tc>
          <w:tcPr>
            <w:tcW w:w="1071" w:type="dxa"/>
            <w:tcBorders>
              <w:top w:val="nil"/>
              <w:left w:val="nil"/>
              <w:bottom w:val="nil"/>
              <w:right w:val="nil"/>
            </w:tcBorders>
          </w:tcPr>
          <w:p w:rsidR="00C00C9C" w:rsidRDefault="00C00C9C">
            <w:pPr>
              <w:pStyle w:val="ConsPlusNormal"/>
              <w:jc w:val="center"/>
            </w:pPr>
            <w:r>
              <w:t>11,5</w:t>
            </w:r>
          </w:p>
        </w:tc>
        <w:tc>
          <w:tcPr>
            <w:tcW w:w="992" w:type="dxa"/>
            <w:tcBorders>
              <w:top w:val="nil"/>
              <w:left w:val="nil"/>
              <w:bottom w:val="nil"/>
              <w:right w:val="nil"/>
            </w:tcBorders>
          </w:tcPr>
          <w:p w:rsidR="00C00C9C" w:rsidRDefault="00C00C9C">
            <w:pPr>
              <w:pStyle w:val="ConsPlusNormal"/>
              <w:jc w:val="center"/>
            </w:pPr>
            <w:r>
              <w:t>3,15</w:t>
            </w:r>
          </w:p>
        </w:tc>
        <w:tc>
          <w:tcPr>
            <w:tcW w:w="992" w:type="dxa"/>
            <w:tcBorders>
              <w:top w:val="nil"/>
              <w:left w:val="nil"/>
              <w:bottom w:val="nil"/>
              <w:right w:val="nil"/>
            </w:tcBorders>
          </w:tcPr>
          <w:p w:rsidR="00C00C9C" w:rsidRDefault="00C00C9C">
            <w:pPr>
              <w:pStyle w:val="ConsPlusNormal"/>
              <w:jc w:val="center"/>
            </w:pPr>
            <w:r>
              <w:t>2,03</w:t>
            </w:r>
          </w:p>
        </w:tc>
        <w:tc>
          <w:tcPr>
            <w:tcW w:w="992" w:type="dxa"/>
            <w:tcBorders>
              <w:top w:val="nil"/>
              <w:left w:val="nil"/>
              <w:bottom w:val="nil"/>
              <w:right w:val="nil"/>
            </w:tcBorders>
          </w:tcPr>
          <w:p w:rsidR="00C00C9C" w:rsidRDefault="00C00C9C">
            <w:pPr>
              <w:pStyle w:val="ConsPlusNormal"/>
              <w:jc w:val="center"/>
            </w:pPr>
            <w:r>
              <w:t>6,32</w:t>
            </w:r>
          </w:p>
        </w:tc>
        <w:tc>
          <w:tcPr>
            <w:tcW w:w="992"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pPr>
          </w:p>
        </w:tc>
        <w:tc>
          <w:tcPr>
            <w:tcW w:w="3678" w:type="dxa"/>
            <w:tcBorders>
              <w:top w:val="nil"/>
              <w:left w:val="nil"/>
              <w:bottom w:val="nil"/>
              <w:right w:val="nil"/>
            </w:tcBorders>
          </w:tcPr>
          <w:p w:rsidR="00C00C9C" w:rsidRDefault="00C00C9C">
            <w:pPr>
              <w:pStyle w:val="ConsPlusNormal"/>
              <w:ind w:left="283"/>
            </w:pPr>
            <w:r>
              <w:t>в том числе:</w:t>
            </w:r>
          </w:p>
        </w:tc>
        <w:tc>
          <w:tcPr>
            <w:tcW w:w="1071"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64" w:type="dxa"/>
            <w:tcBorders>
              <w:top w:val="nil"/>
              <w:left w:val="nil"/>
              <w:bottom w:val="nil"/>
              <w:right w:val="nil"/>
            </w:tcBorders>
          </w:tcPr>
          <w:p w:rsidR="00C00C9C" w:rsidRDefault="00C00C9C">
            <w:pPr>
              <w:pStyle w:val="ConsPlusNormal"/>
              <w:jc w:val="center"/>
            </w:pPr>
          </w:p>
        </w:tc>
        <w:tc>
          <w:tcPr>
            <w:tcW w:w="965" w:type="dxa"/>
            <w:tcBorders>
              <w:top w:val="nil"/>
              <w:left w:val="nil"/>
              <w:bottom w:val="nil"/>
              <w:right w:val="nil"/>
            </w:tcBorders>
          </w:tcPr>
          <w:p w:rsidR="00C00C9C" w:rsidRDefault="00C00C9C">
            <w:pPr>
              <w:pStyle w:val="ConsPlusNormal"/>
              <w:jc w:val="center"/>
            </w:pP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pPr>
          </w:p>
        </w:tc>
        <w:tc>
          <w:tcPr>
            <w:tcW w:w="3678" w:type="dxa"/>
            <w:tcBorders>
              <w:top w:val="nil"/>
              <w:left w:val="nil"/>
              <w:bottom w:val="nil"/>
              <w:right w:val="nil"/>
            </w:tcBorders>
          </w:tcPr>
          <w:p w:rsidR="00C00C9C" w:rsidRDefault="00C00C9C">
            <w:pPr>
              <w:pStyle w:val="ConsPlusNormal"/>
              <w:ind w:left="567"/>
            </w:pPr>
            <w:r>
              <w:t>средства федерального бюджета</w:t>
            </w:r>
          </w:p>
        </w:tc>
        <w:tc>
          <w:tcPr>
            <w:tcW w:w="1071" w:type="dxa"/>
            <w:tcBorders>
              <w:top w:val="nil"/>
              <w:left w:val="nil"/>
              <w:bottom w:val="nil"/>
              <w:right w:val="nil"/>
            </w:tcBorders>
          </w:tcPr>
          <w:p w:rsidR="00C00C9C" w:rsidRDefault="00C00C9C">
            <w:pPr>
              <w:pStyle w:val="ConsPlusNormal"/>
              <w:jc w:val="center"/>
            </w:pPr>
            <w:r>
              <w:t>9,5</w:t>
            </w:r>
          </w:p>
        </w:tc>
        <w:tc>
          <w:tcPr>
            <w:tcW w:w="992" w:type="dxa"/>
            <w:tcBorders>
              <w:top w:val="nil"/>
              <w:left w:val="nil"/>
              <w:bottom w:val="nil"/>
              <w:right w:val="nil"/>
            </w:tcBorders>
          </w:tcPr>
          <w:p w:rsidR="00C00C9C" w:rsidRDefault="00C00C9C">
            <w:pPr>
              <w:pStyle w:val="ConsPlusNormal"/>
              <w:jc w:val="center"/>
            </w:pPr>
            <w:r>
              <w:t>3,15</w:t>
            </w:r>
          </w:p>
        </w:tc>
        <w:tc>
          <w:tcPr>
            <w:tcW w:w="992" w:type="dxa"/>
            <w:tcBorders>
              <w:top w:val="nil"/>
              <w:left w:val="nil"/>
              <w:bottom w:val="nil"/>
              <w:right w:val="nil"/>
            </w:tcBorders>
          </w:tcPr>
          <w:p w:rsidR="00C00C9C" w:rsidRDefault="00C00C9C">
            <w:pPr>
              <w:pStyle w:val="ConsPlusNormal"/>
              <w:jc w:val="center"/>
            </w:pPr>
            <w:r>
              <w:t>2,03</w:t>
            </w:r>
          </w:p>
        </w:tc>
        <w:tc>
          <w:tcPr>
            <w:tcW w:w="992" w:type="dxa"/>
            <w:tcBorders>
              <w:top w:val="nil"/>
              <w:left w:val="nil"/>
              <w:bottom w:val="nil"/>
              <w:right w:val="nil"/>
            </w:tcBorders>
          </w:tcPr>
          <w:p w:rsidR="00C00C9C" w:rsidRDefault="00C00C9C">
            <w:pPr>
              <w:pStyle w:val="ConsPlusNormal"/>
              <w:jc w:val="center"/>
            </w:pPr>
            <w:r>
              <w:t>4,32</w:t>
            </w:r>
          </w:p>
        </w:tc>
        <w:tc>
          <w:tcPr>
            <w:tcW w:w="992"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pPr>
          </w:p>
        </w:tc>
        <w:tc>
          <w:tcPr>
            <w:tcW w:w="3678" w:type="dxa"/>
            <w:tcBorders>
              <w:top w:val="nil"/>
              <w:left w:val="nil"/>
              <w:bottom w:val="nil"/>
              <w:right w:val="nil"/>
            </w:tcBorders>
          </w:tcPr>
          <w:p w:rsidR="00C00C9C" w:rsidRDefault="00C00C9C">
            <w:pPr>
              <w:pStyle w:val="ConsPlusNormal"/>
              <w:ind w:left="567"/>
            </w:pPr>
            <w:r>
              <w:t>средства бюджетов субъектов Российской Федерации</w:t>
            </w:r>
          </w:p>
        </w:tc>
        <w:tc>
          <w:tcPr>
            <w:tcW w:w="1071" w:type="dxa"/>
            <w:tcBorders>
              <w:top w:val="nil"/>
              <w:left w:val="nil"/>
              <w:bottom w:val="nil"/>
              <w:right w:val="nil"/>
            </w:tcBorders>
          </w:tcPr>
          <w:p w:rsidR="00C00C9C" w:rsidRDefault="00C00C9C">
            <w:pPr>
              <w:pStyle w:val="ConsPlusNormal"/>
              <w:jc w:val="center"/>
            </w:pPr>
            <w:r>
              <w:t>2</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2</w:t>
            </w:r>
          </w:p>
        </w:tc>
        <w:tc>
          <w:tcPr>
            <w:tcW w:w="992"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jc w:val="center"/>
            </w:pPr>
            <w:r>
              <w:t>6.</w:t>
            </w:r>
          </w:p>
        </w:tc>
        <w:tc>
          <w:tcPr>
            <w:tcW w:w="3678" w:type="dxa"/>
            <w:tcBorders>
              <w:top w:val="nil"/>
              <w:left w:val="nil"/>
              <w:bottom w:val="nil"/>
              <w:right w:val="nil"/>
            </w:tcBorders>
          </w:tcPr>
          <w:p w:rsidR="00C00C9C" w:rsidRDefault="00C00C9C">
            <w:pPr>
              <w:pStyle w:val="ConsPlusNormal"/>
            </w:pPr>
            <w:r>
              <w:t>Создание и обеспечение функционирования единой информационной системы "Сейсмобезопасность России", включающей региональные и тематические разделы, в которых уточняются исходная сейсмичность и сейсмический риск, - всего</w:t>
            </w:r>
          </w:p>
        </w:tc>
        <w:tc>
          <w:tcPr>
            <w:tcW w:w="1071" w:type="dxa"/>
            <w:tcBorders>
              <w:top w:val="nil"/>
              <w:left w:val="nil"/>
              <w:bottom w:val="nil"/>
              <w:right w:val="nil"/>
            </w:tcBorders>
          </w:tcPr>
          <w:p w:rsidR="00C00C9C" w:rsidRDefault="00C00C9C">
            <w:pPr>
              <w:pStyle w:val="ConsPlusNormal"/>
              <w:jc w:val="center"/>
            </w:pPr>
            <w:r>
              <w:t>80,26</w:t>
            </w:r>
          </w:p>
        </w:tc>
        <w:tc>
          <w:tcPr>
            <w:tcW w:w="992" w:type="dxa"/>
            <w:tcBorders>
              <w:top w:val="nil"/>
              <w:left w:val="nil"/>
              <w:bottom w:val="nil"/>
              <w:right w:val="nil"/>
            </w:tcBorders>
          </w:tcPr>
          <w:p w:rsidR="00C00C9C" w:rsidRDefault="00C00C9C">
            <w:pPr>
              <w:pStyle w:val="ConsPlusNormal"/>
              <w:jc w:val="center"/>
            </w:pPr>
            <w:r>
              <w:t>9,1</w:t>
            </w:r>
          </w:p>
        </w:tc>
        <w:tc>
          <w:tcPr>
            <w:tcW w:w="992" w:type="dxa"/>
            <w:tcBorders>
              <w:top w:val="nil"/>
              <w:left w:val="nil"/>
              <w:bottom w:val="nil"/>
              <w:right w:val="nil"/>
            </w:tcBorders>
          </w:tcPr>
          <w:p w:rsidR="00C00C9C" w:rsidRDefault="00C00C9C">
            <w:pPr>
              <w:pStyle w:val="ConsPlusNormal"/>
              <w:jc w:val="center"/>
            </w:pPr>
            <w:r>
              <w:t>25,81</w:t>
            </w:r>
          </w:p>
        </w:tc>
        <w:tc>
          <w:tcPr>
            <w:tcW w:w="992" w:type="dxa"/>
            <w:tcBorders>
              <w:top w:val="nil"/>
              <w:left w:val="nil"/>
              <w:bottom w:val="nil"/>
              <w:right w:val="nil"/>
            </w:tcBorders>
          </w:tcPr>
          <w:p w:rsidR="00C00C9C" w:rsidRDefault="00C00C9C">
            <w:pPr>
              <w:pStyle w:val="ConsPlusNormal"/>
              <w:jc w:val="center"/>
            </w:pPr>
            <w:r>
              <w:t>35,35</w:t>
            </w:r>
          </w:p>
        </w:tc>
        <w:tc>
          <w:tcPr>
            <w:tcW w:w="992" w:type="dxa"/>
            <w:tcBorders>
              <w:top w:val="nil"/>
              <w:left w:val="nil"/>
              <w:bottom w:val="nil"/>
              <w:right w:val="nil"/>
            </w:tcBorders>
          </w:tcPr>
          <w:p w:rsidR="00C00C9C" w:rsidRDefault="00C00C9C">
            <w:pPr>
              <w:pStyle w:val="ConsPlusNormal"/>
              <w:jc w:val="center"/>
            </w:pPr>
            <w:r>
              <w:t>6</w:t>
            </w:r>
          </w:p>
        </w:tc>
        <w:tc>
          <w:tcPr>
            <w:tcW w:w="964" w:type="dxa"/>
            <w:tcBorders>
              <w:top w:val="nil"/>
              <w:left w:val="nil"/>
              <w:bottom w:val="nil"/>
              <w:right w:val="nil"/>
            </w:tcBorders>
          </w:tcPr>
          <w:p w:rsidR="00C00C9C" w:rsidRDefault="00C00C9C">
            <w:pPr>
              <w:pStyle w:val="ConsPlusNormal"/>
              <w:jc w:val="center"/>
            </w:pPr>
            <w:r>
              <w:t>4</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pPr>
          </w:p>
        </w:tc>
        <w:tc>
          <w:tcPr>
            <w:tcW w:w="3678" w:type="dxa"/>
            <w:tcBorders>
              <w:top w:val="nil"/>
              <w:left w:val="nil"/>
              <w:bottom w:val="nil"/>
              <w:right w:val="nil"/>
            </w:tcBorders>
          </w:tcPr>
          <w:p w:rsidR="00C00C9C" w:rsidRDefault="00C00C9C">
            <w:pPr>
              <w:pStyle w:val="ConsPlusNormal"/>
              <w:ind w:left="283"/>
            </w:pPr>
            <w:r>
              <w:t>в том числе:</w:t>
            </w:r>
          </w:p>
        </w:tc>
        <w:tc>
          <w:tcPr>
            <w:tcW w:w="1071"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64" w:type="dxa"/>
            <w:tcBorders>
              <w:top w:val="nil"/>
              <w:left w:val="nil"/>
              <w:bottom w:val="nil"/>
              <w:right w:val="nil"/>
            </w:tcBorders>
          </w:tcPr>
          <w:p w:rsidR="00C00C9C" w:rsidRDefault="00C00C9C">
            <w:pPr>
              <w:pStyle w:val="ConsPlusNormal"/>
              <w:jc w:val="center"/>
            </w:pPr>
          </w:p>
        </w:tc>
        <w:tc>
          <w:tcPr>
            <w:tcW w:w="965" w:type="dxa"/>
            <w:tcBorders>
              <w:top w:val="nil"/>
              <w:left w:val="nil"/>
              <w:bottom w:val="nil"/>
              <w:right w:val="nil"/>
            </w:tcBorders>
          </w:tcPr>
          <w:p w:rsidR="00C00C9C" w:rsidRDefault="00C00C9C">
            <w:pPr>
              <w:pStyle w:val="ConsPlusNormal"/>
              <w:jc w:val="center"/>
            </w:pP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pPr>
          </w:p>
        </w:tc>
        <w:tc>
          <w:tcPr>
            <w:tcW w:w="3678" w:type="dxa"/>
            <w:tcBorders>
              <w:top w:val="nil"/>
              <w:left w:val="nil"/>
              <w:bottom w:val="nil"/>
              <w:right w:val="nil"/>
            </w:tcBorders>
          </w:tcPr>
          <w:p w:rsidR="00C00C9C" w:rsidRDefault="00C00C9C">
            <w:pPr>
              <w:pStyle w:val="ConsPlusNormal"/>
              <w:ind w:left="567"/>
            </w:pPr>
            <w:r>
              <w:t xml:space="preserve">средства федерального </w:t>
            </w:r>
            <w:r>
              <w:lastRenderedPageBreak/>
              <w:t>бюджета</w:t>
            </w:r>
          </w:p>
        </w:tc>
        <w:tc>
          <w:tcPr>
            <w:tcW w:w="1071" w:type="dxa"/>
            <w:tcBorders>
              <w:top w:val="nil"/>
              <w:left w:val="nil"/>
              <w:bottom w:val="nil"/>
              <w:right w:val="nil"/>
            </w:tcBorders>
          </w:tcPr>
          <w:p w:rsidR="00C00C9C" w:rsidRDefault="00C00C9C">
            <w:pPr>
              <w:pStyle w:val="ConsPlusNormal"/>
              <w:jc w:val="center"/>
            </w:pPr>
            <w:r>
              <w:lastRenderedPageBreak/>
              <w:t>67,26</w:t>
            </w:r>
          </w:p>
        </w:tc>
        <w:tc>
          <w:tcPr>
            <w:tcW w:w="992" w:type="dxa"/>
            <w:tcBorders>
              <w:top w:val="nil"/>
              <w:left w:val="nil"/>
              <w:bottom w:val="nil"/>
              <w:right w:val="nil"/>
            </w:tcBorders>
          </w:tcPr>
          <w:p w:rsidR="00C00C9C" w:rsidRDefault="00C00C9C">
            <w:pPr>
              <w:pStyle w:val="ConsPlusNormal"/>
              <w:jc w:val="center"/>
            </w:pPr>
            <w:r>
              <w:t>9,1</w:t>
            </w:r>
          </w:p>
        </w:tc>
        <w:tc>
          <w:tcPr>
            <w:tcW w:w="992" w:type="dxa"/>
            <w:tcBorders>
              <w:top w:val="nil"/>
              <w:left w:val="nil"/>
              <w:bottom w:val="nil"/>
              <w:right w:val="nil"/>
            </w:tcBorders>
          </w:tcPr>
          <w:p w:rsidR="00C00C9C" w:rsidRDefault="00C00C9C">
            <w:pPr>
              <w:pStyle w:val="ConsPlusNormal"/>
              <w:jc w:val="center"/>
            </w:pPr>
            <w:r>
              <w:t>25,81</w:t>
            </w:r>
          </w:p>
        </w:tc>
        <w:tc>
          <w:tcPr>
            <w:tcW w:w="992" w:type="dxa"/>
            <w:tcBorders>
              <w:top w:val="nil"/>
              <w:left w:val="nil"/>
              <w:bottom w:val="nil"/>
              <w:right w:val="nil"/>
            </w:tcBorders>
          </w:tcPr>
          <w:p w:rsidR="00C00C9C" w:rsidRDefault="00C00C9C">
            <w:pPr>
              <w:pStyle w:val="ConsPlusNormal"/>
              <w:jc w:val="center"/>
            </w:pPr>
            <w:r>
              <w:t>32,35</w:t>
            </w:r>
          </w:p>
        </w:tc>
        <w:tc>
          <w:tcPr>
            <w:tcW w:w="992"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pPr>
          </w:p>
        </w:tc>
        <w:tc>
          <w:tcPr>
            <w:tcW w:w="3678" w:type="dxa"/>
            <w:tcBorders>
              <w:top w:val="nil"/>
              <w:left w:val="nil"/>
              <w:bottom w:val="nil"/>
              <w:right w:val="nil"/>
            </w:tcBorders>
          </w:tcPr>
          <w:p w:rsidR="00C00C9C" w:rsidRDefault="00C00C9C">
            <w:pPr>
              <w:pStyle w:val="ConsPlusNormal"/>
              <w:ind w:left="567"/>
            </w:pPr>
            <w:r>
              <w:t>средства бюджетов субъектов Российской Федерации</w:t>
            </w:r>
          </w:p>
        </w:tc>
        <w:tc>
          <w:tcPr>
            <w:tcW w:w="1071" w:type="dxa"/>
            <w:tcBorders>
              <w:top w:val="nil"/>
              <w:left w:val="nil"/>
              <w:bottom w:val="nil"/>
              <w:right w:val="nil"/>
            </w:tcBorders>
          </w:tcPr>
          <w:p w:rsidR="00C00C9C" w:rsidRDefault="00C00C9C">
            <w:pPr>
              <w:pStyle w:val="ConsPlusNormal"/>
              <w:jc w:val="center"/>
            </w:pPr>
            <w:r>
              <w:t>13</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3</w:t>
            </w:r>
          </w:p>
        </w:tc>
        <w:tc>
          <w:tcPr>
            <w:tcW w:w="992" w:type="dxa"/>
            <w:tcBorders>
              <w:top w:val="nil"/>
              <w:left w:val="nil"/>
              <w:bottom w:val="nil"/>
              <w:right w:val="nil"/>
            </w:tcBorders>
          </w:tcPr>
          <w:p w:rsidR="00C00C9C" w:rsidRDefault="00C00C9C">
            <w:pPr>
              <w:pStyle w:val="ConsPlusNormal"/>
              <w:jc w:val="center"/>
            </w:pPr>
            <w:r>
              <w:t>6</w:t>
            </w:r>
          </w:p>
        </w:tc>
        <w:tc>
          <w:tcPr>
            <w:tcW w:w="964" w:type="dxa"/>
            <w:tcBorders>
              <w:top w:val="nil"/>
              <w:left w:val="nil"/>
              <w:bottom w:val="nil"/>
              <w:right w:val="nil"/>
            </w:tcBorders>
          </w:tcPr>
          <w:p w:rsidR="00C00C9C" w:rsidRDefault="00C00C9C">
            <w:pPr>
              <w:pStyle w:val="ConsPlusNormal"/>
              <w:jc w:val="center"/>
            </w:pPr>
            <w:r>
              <w:t>4</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jc w:val="center"/>
            </w:pPr>
            <w:r>
              <w:t>7.</w:t>
            </w:r>
          </w:p>
        </w:tc>
        <w:tc>
          <w:tcPr>
            <w:tcW w:w="3678" w:type="dxa"/>
            <w:tcBorders>
              <w:top w:val="nil"/>
              <w:left w:val="nil"/>
              <w:bottom w:val="nil"/>
              <w:right w:val="nil"/>
            </w:tcBorders>
          </w:tcPr>
          <w:p w:rsidR="00C00C9C" w:rsidRDefault="00C00C9C">
            <w:pPr>
              <w:pStyle w:val="ConsPlusNormal"/>
            </w:pPr>
            <w:r>
              <w:t>Подготовка предложений по совершенствованию механизмов страхования критически важных объектов с учетом уровня сейсмического риска (средства федерального бюджета)</w:t>
            </w:r>
          </w:p>
        </w:tc>
        <w:tc>
          <w:tcPr>
            <w:tcW w:w="1071" w:type="dxa"/>
            <w:tcBorders>
              <w:top w:val="nil"/>
              <w:left w:val="nil"/>
              <w:bottom w:val="nil"/>
              <w:right w:val="nil"/>
            </w:tcBorders>
          </w:tcPr>
          <w:p w:rsidR="00C00C9C" w:rsidRDefault="00C00C9C">
            <w:pPr>
              <w:pStyle w:val="ConsPlusNormal"/>
              <w:jc w:val="center"/>
            </w:pPr>
            <w:r>
              <w:t>3,5</w:t>
            </w:r>
          </w:p>
        </w:tc>
        <w:tc>
          <w:tcPr>
            <w:tcW w:w="992" w:type="dxa"/>
            <w:tcBorders>
              <w:top w:val="nil"/>
              <w:left w:val="nil"/>
              <w:bottom w:val="nil"/>
              <w:right w:val="nil"/>
            </w:tcBorders>
          </w:tcPr>
          <w:p w:rsidR="00C00C9C" w:rsidRDefault="00C00C9C">
            <w:pPr>
              <w:pStyle w:val="ConsPlusNormal"/>
              <w:jc w:val="center"/>
            </w:pPr>
            <w:r>
              <w:t>0,52</w:t>
            </w:r>
          </w:p>
        </w:tc>
        <w:tc>
          <w:tcPr>
            <w:tcW w:w="992" w:type="dxa"/>
            <w:tcBorders>
              <w:top w:val="nil"/>
              <w:left w:val="nil"/>
              <w:bottom w:val="nil"/>
              <w:right w:val="nil"/>
            </w:tcBorders>
          </w:tcPr>
          <w:p w:rsidR="00C00C9C" w:rsidRDefault="00C00C9C">
            <w:pPr>
              <w:pStyle w:val="ConsPlusNormal"/>
              <w:jc w:val="center"/>
            </w:pPr>
            <w:r>
              <w:t>2,98</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jc w:val="center"/>
            </w:pPr>
            <w:r>
              <w:t>8.</w:t>
            </w:r>
          </w:p>
        </w:tc>
        <w:tc>
          <w:tcPr>
            <w:tcW w:w="3678" w:type="dxa"/>
            <w:tcBorders>
              <w:top w:val="nil"/>
              <w:left w:val="nil"/>
              <w:bottom w:val="nil"/>
              <w:right w:val="nil"/>
            </w:tcBorders>
          </w:tcPr>
          <w:p w:rsidR="00C00C9C" w:rsidRDefault="00C00C9C">
            <w:pPr>
              <w:pStyle w:val="ConsPlusNormal"/>
            </w:pPr>
            <w:r>
              <w:t>Развитие экспериментальной базы моделирования сценарных условий воздействия сейсмических проявлений на элементы конструкций зданий и сооружений (средства федерального бюджета)</w:t>
            </w:r>
          </w:p>
        </w:tc>
        <w:tc>
          <w:tcPr>
            <w:tcW w:w="1071" w:type="dxa"/>
            <w:tcBorders>
              <w:top w:val="nil"/>
              <w:left w:val="nil"/>
              <w:bottom w:val="nil"/>
              <w:right w:val="nil"/>
            </w:tcBorders>
          </w:tcPr>
          <w:p w:rsidR="00C00C9C" w:rsidRDefault="00C00C9C">
            <w:pPr>
              <w:pStyle w:val="ConsPlusNormal"/>
              <w:jc w:val="center"/>
            </w:pPr>
            <w:r>
              <w:t>9,75</w:t>
            </w:r>
          </w:p>
        </w:tc>
        <w:tc>
          <w:tcPr>
            <w:tcW w:w="992" w:type="dxa"/>
            <w:tcBorders>
              <w:top w:val="nil"/>
              <w:left w:val="nil"/>
              <w:bottom w:val="nil"/>
              <w:right w:val="nil"/>
            </w:tcBorders>
          </w:tcPr>
          <w:p w:rsidR="00C00C9C" w:rsidRDefault="00C00C9C">
            <w:pPr>
              <w:pStyle w:val="ConsPlusNormal"/>
              <w:jc w:val="center"/>
            </w:pPr>
            <w:r>
              <w:t>2,12</w:t>
            </w:r>
          </w:p>
        </w:tc>
        <w:tc>
          <w:tcPr>
            <w:tcW w:w="992" w:type="dxa"/>
            <w:tcBorders>
              <w:top w:val="nil"/>
              <w:left w:val="nil"/>
              <w:bottom w:val="nil"/>
              <w:right w:val="nil"/>
            </w:tcBorders>
          </w:tcPr>
          <w:p w:rsidR="00C00C9C" w:rsidRDefault="00C00C9C">
            <w:pPr>
              <w:pStyle w:val="ConsPlusNormal"/>
              <w:jc w:val="center"/>
            </w:pPr>
            <w:r>
              <w:t>4,58</w:t>
            </w:r>
          </w:p>
        </w:tc>
        <w:tc>
          <w:tcPr>
            <w:tcW w:w="992" w:type="dxa"/>
            <w:tcBorders>
              <w:top w:val="nil"/>
              <w:left w:val="nil"/>
              <w:bottom w:val="nil"/>
              <w:right w:val="nil"/>
            </w:tcBorders>
          </w:tcPr>
          <w:p w:rsidR="00C00C9C" w:rsidRDefault="00C00C9C">
            <w:pPr>
              <w:pStyle w:val="ConsPlusNormal"/>
              <w:jc w:val="center"/>
            </w:pPr>
            <w:r>
              <w:t>3,05</w:t>
            </w:r>
          </w:p>
        </w:tc>
        <w:tc>
          <w:tcPr>
            <w:tcW w:w="992" w:type="dxa"/>
            <w:tcBorders>
              <w:top w:val="nil"/>
              <w:left w:val="nil"/>
              <w:bottom w:val="nil"/>
              <w:right w:val="nil"/>
            </w:tcBorders>
          </w:tcPr>
          <w:p w:rsidR="00C00C9C" w:rsidRDefault="00C00C9C">
            <w:pPr>
              <w:pStyle w:val="ConsPlusNormal"/>
              <w:jc w:val="center"/>
            </w:pPr>
            <w:r>
              <w:t>-</w:t>
            </w:r>
          </w:p>
        </w:tc>
        <w:tc>
          <w:tcPr>
            <w:tcW w:w="964" w:type="dxa"/>
            <w:tcBorders>
              <w:top w:val="nil"/>
              <w:left w:val="nil"/>
              <w:bottom w:val="nil"/>
              <w:right w:val="nil"/>
            </w:tcBorders>
          </w:tcPr>
          <w:p w:rsidR="00C00C9C" w:rsidRDefault="00C00C9C">
            <w:pPr>
              <w:pStyle w:val="ConsPlusNormal"/>
              <w:jc w:val="center"/>
            </w:pPr>
            <w:r>
              <w:t>-</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jc w:val="center"/>
            </w:pPr>
            <w:r>
              <w:t>9.</w:t>
            </w:r>
          </w:p>
        </w:tc>
        <w:tc>
          <w:tcPr>
            <w:tcW w:w="3678" w:type="dxa"/>
            <w:tcBorders>
              <w:top w:val="nil"/>
              <w:left w:val="nil"/>
              <w:bottom w:val="nil"/>
              <w:right w:val="nil"/>
            </w:tcBorders>
          </w:tcPr>
          <w:p w:rsidR="00C00C9C" w:rsidRDefault="00C00C9C">
            <w:pPr>
              <w:pStyle w:val="ConsPlusNormal"/>
            </w:pPr>
            <w:r>
              <w:t>Разработка инструментария и проведение мониторинга обеспечения комплексной сейсмобезопасности в регионах с высоким уровнем сейсмического риска (средства федерального бюджета)</w:t>
            </w:r>
          </w:p>
        </w:tc>
        <w:tc>
          <w:tcPr>
            <w:tcW w:w="1071" w:type="dxa"/>
            <w:tcBorders>
              <w:top w:val="nil"/>
              <w:left w:val="nil"/>
              <w:bottom w:val="nil"/>
              <w:right w:val="nil"/>
            </w:tcBorders>
          </w:tcPr>
          <w:p w:rsidR="00C00C9C" w:rsidRDefault="00C00C9C">
            <w:pPr>
              <w:pStyle w:val="ConsPlusNormal"/>
              <w:jc w:val="center"/>
            </w:pPr>
            <w:r>
              <w:t>14,57</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0,5</w:t>
            </w:r>
          </w:p>
        </w:tc>
        <w:tc>
          <w:tcPr>
            <w:tcW w:w="992" w:type="dxa"/>
            <w:tcBorders>
              <w:top w:val="nil"/>
              <w:left w:val="nil"/>
              <w:bottom w:val="nil"/>
              <w:right w:val="nil"/>
            </w:tcBorders>
          </w:tcPr>
          <w:p w:rsidR="00C00C9C" w:rsidRDefault="00C00C9C">
            <w:pPr>
              <w:pStyle w:val="ConsPlusNormal"/>
              <w:jc w:val="center"/>
            </w:pPr>
            <w:r>
              <w:t>0,5</w:t>
            </w:r>
          </w:p>
        </w:tc>
        <w:tc>
          <w:tcPr>
            <w:tcW w:w="992" w:type="dxa"/>
            <w:tcBorders>
              <w:top w:val="nil"/>
              <w:left w:val="nil"/>
              <w:bottom w:val="nil"/>
              <w:right w:val="nil"/>
            </w:tcBorders>
          </w:tcPr>
          <w:p w:rsidR="00C00C9C" w:rsidRDefault="00C00C9C">
            <w:pPr>
              <w:pStyle w:val="ConsPlusNormal"/>
              <w:jc w:val="center"/>
            </w:pPr>
            <w:r>
              <w:t>11,77</w:t>
            </w:r>
          </w:p>
        </w:tc>
        <w:tc>
          <w:tcPr>
            <w:tcW w:w="964" w:type="dxa"/>
            <w:tcBorders>
              <w:top w:val="nil"/>
              <w:left w:val="nil"/>
              <w:bottom w:val="nil"/>
              <w:right w:val="nil"/>
            </w:tcBorders>
          </w:tcPr>
          <w:p w:rsidR="00C00C9C" w:rsidRDefault="00C00C9C">
            <w:pPr>
              <w:pStyle w:val="ConsPlusNormal"/>
              <w:jc w:val="center"/>
            </w:pPr>
            <w:r>
              <w:t>1,8</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11220" w:type="dxa"/>
            <w:gridSpan w:val="9"/>
            <w:tcBorders>
              <w:top w:val="nil"/>
              <w:left w:val="nil"/>
              <w:bottom w:val="nil"/>
              <w:right w:val="nil"/>
            </w:tcBorders>
          </w:tcPr>
          <w:p w:rsidR="00C00C9C" w:rsidRDefault="00C00C9C">
            <w:pPr>
              <w:pStyle w:val="ConsPlusNormal"/>
              <w:jc w:val="both"/>
            </w:pPr>
            <w:r>
              <w:t xml:space="preserve">(в ред. </w:t>
            </w:r>
            <w:hyperlink r:id="rId186" w:history="1">
              <w:r>
                <w:rPr>
                  <w:color w:val="0000FF"/>
                </w:rPr>
                <w:t>Постановления</w:t>
              </w:r>
            </w:hyperlink>
            <w:r>
              <w:t xml:space="preserve"> Правительства РФ от 17.12.2014 N 1391)</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jc w:val="center"/>
            </w:pPr>
            <w:r>
              <w:t>10.</w:t>
            </w:r>
          </w:p>
        </w:tc>
        <w:tc>
          <w:tcPr>
            <w:tcW w:w="3678" w:type="dxa"/>
            <w:tcBorders>
              <w:top w:val="nil"/>
              <w:left w:val="nil"/>
              <w:bottom w:val="nil"/>
              <w:right w:val="nil"/>
            </w:tcBorders>
          </w:tcPr>
          <w:p w:rsidR="00C00C9C" w:rsidRDefault="00C00C9C">
            <w:pPr>
              <w:pStyle w:val="ConsPlusNormal"/>
            </w:pPr>
            <w:r>
              <w:t xml:space="preserve">Разработка порядка экономического стимулирования применения инновационных технологий при строительстве систем, обеспечивающих сейсмоусиление зданий и сооружений в сейсмически </w:t>
            </w:r>
            <w:r>
              <w:lastRenderedPageBreak/>
              <w:t>опасных районах (средства федерального бюджета)</w:t>
            </w:r>
          </w:p>
        </w:tc>
        <w:tc>
          <w:tcPr>
            <w:tcW w:w="1071" w:type="dxa"/>
            <w:tcBorders>
              <w:top w:val="nil"/>
              <w:left w:val="nil"/>
              <w:bottom w:val="nil"/>
              <w:right w:val="nil"/>
            </w:tcBorders>
          </w:tcPr>
          <w:p w:rsidR="00C00C9C" w:rsidRDefault="00C00C9C">
            <w:pPr>
              <w:pStyle w:val="ConsPlusNormal"/>
              <w:jc w:val="center"/>
            </w:pPr>
            <w:r>
              <w:lastRenderedPageBreak/>
              <w:t>19,56</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0,5</w:t>
            </w:r>
          </w:p>
        </w:tc>
        <w:tc>
          <w:tcPr>
            <w:tcW w:w="992" w:type="dxa"/>
            <w:tcBorders>
              <w:top w:val="nil"/>
              <w:left w:val="nil"/>
              <w:bottom w:val="nil"/>
              <w:right w:val="nil"/>
            </w:tcBorders>
          </w:tcPr>
          <w:p w:rsidR="00C00C9C" w:rsidRDefault="00C00C9C">
            <w:pPr>
              <w:pStyle w:val="ConsPlusNormal"/>
              <w:jc w:val="center"/>
            </w:pPr>
            <w:r>
              <w:t>0,5</w:t>
            </w:r>
          </w:p>
        </w:tc>
        <w:tc>
          <w:tcPr>
            <w:tcW w:w="992" w:type="dxa"/>
            <w:tcBorders>
              <w:top w:val="nil"/>
              <w:left w:val="nil"/>
              <w:bottom w:val="nil"/>
              <w:right w:val="nil"/>
            </w:tcBorders>
          </w:tcPr>
          <w:p w:rsidR="00C00C9C" w:rsidRDefault="00C00C9C">
            <w:pPr>
              <w:pStyle w:val="ConsPlusNormal"/>
              <w:jc w:val="center"/>
            </w:pPr>
            <w:r>
              <w:t>16,76</w:t>
            </w:r>
          </w:p>
        </w:tc>
        <w:tc>
          <w:tcPr>
            <w:tcW w:w="964" w:type="dxa"/>
            <w:tcBorders>
              <w:top w:val="nil"/>
              <w:left w:val="nil"/>
              <w:bottom w:val="nil"/>
              <w:right w:val="nil"/>
            </w:tcBorders>
          </w:tcPr>
          <w:p w:rsidR="00C00C9C" w:rsidRDefault="00C00C9C">
            <w:pPr>
              <w:pStyle w:val="ConsPlusNormal"/>
              <w:jc w:val="center"/>
            </w:pPr>
            <w:r>
              <w:t>1,8</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11220" w:type="dxa"/>
            <w:gridSpan w:val="9"/>
            <w:tcBorders>
              <w:top w:val="nil"/>
              <w:left w:val="nil"/>
              <w:bottom w:val="nil"/>
              <w:right w:val="nil"/>
            </w:tcBorders>
          </w:tcPr>
          <w:p w:rsidR="00C00C9C" w:rsidRDefault="00C00C9C">
            <w:pPr>
              <w:pStyle w:val="ConsPlusNormal"/>
              <w:jc w:val="both"/>
            </w:pPr>
            <w:r>
              <w:lastRenderedPageBreak/>
              <w:t xml:space="preserve">(в ред. </w:t>
            </w:r>
            <w:hyperlink r:id="rId187" w:history="1">
              <w:r>
                <w:rPr>
                  <w:color w:val="0000FF"/>
                </w:rPr>
                <w:t>Постановления</w:t>
              </w:r>
            </w:hyperlink>
            <w:r>
              <w:t xml:space="preserve"> Правительства РФ от 17.12.2014 N 1391)</w:t>
            </w:r>
          </w:p>
        </w:tc>
      </w:tr>
      <w:tr w:rsidR="00C00C9C">
        <w:tblPrEx>
          <w:tblBorders>
            <w:insideH w:val="none" w:sz="0" w:space="0" w:color="auto"/>
            <w:insideV w:val="none" w:sz="0" w:space="0" w:color="auto"/>
          </w:tblBorders>
        </w:tblPrEx>
        <w:tc>
          <w:tcPr>
            <w:tcW w:w="574" w:type="dxa"/>
            <w:tcBorders>
              <w:top w:val="nil"/>
              <w:left w:val="nil"/>
              <w:bottom w:val="nil"/>
              <w:right w:val="nil"/>
            </w:tcBorders>
          </w:tcPr>
          <w:p w:rsidR="00C00C9C" w:rsidRDefault="00C00C9C">
            <w:pPr>
              <w:pStyle w:val="ConsPlusNormal"/>
              <w:jc w:val="center"/>
            </w:pPr>
            <w:r>
              <w:t>11.</w:t>
            </w:r>
          </w:p>
        </w:tc>
        <w:tc>
          <w:tcPr>
            <w:tcW w:w="3678" w:type="dxa"/>
            <w:tcBorders>
              <w:top w:val="nil"/>
              <w:left w:val="nil"/>
              <w:bottom w:val="nil"/>
              <w:right w:val="nil"/>
            </w:tcBorders>
          </w:tcPr>
          <w:p w:rsidR="00C00C9C" w:rsidRDefault="00C00C9C">
            <w:pPr>
              <w:pStyle w:val="ConsPlusNormal"/>
            </w:pPr>
            <w:r>
              <w:t>Разработка стратегии обеспечения комплексной безопасности зданий и сооружений и развития сейсмостойкого строительства в сейсмических районах Российской Федерации (средства федерального бюджета)</w:t>
            </w:r>
          </w:p>
        </w:tc>
        <w:tc>
          <w:tcPr>
            <w:tcW w:w="1071" w:type="dxa"/>
            <w:tcBorders>
              <w:top w:val="nil"/>
              <w:left w:val="nil"/>
              <w:bottom w:val="nil"/>
              <w:right w:val="nil"/>
            </w:tcBorders>
          </w:tcPr>
          <w:p w:rsidR="00C00C9C" w:rsidRDefault="00C00C9C">
            <w:pPr>
              <w:pStyle w:val="ConsPlusNormal"/>
              <w:jc w:val="center"/>
            </w:pPr>
            <w:r>
              <w:t>15,6</w:t>
            </w:r>
          </w:p>
        </w:tc>
        <w:tc>
          <w:tcPr>
            <w:tcW w:w="992" w:type="dxa"/>
            <w:tcBorders>
              <w:top w:val="nil"/>
              <w:left w:val="nil"/>
              <w:bottom w:val="nil"/>
              <w:right w:val="nil"/>
            </w:tcBorders>
          </w:tcPr>
          <w:p w:rsidR="00C00C9C" w:rsidRDefault="00C00C9C">
            <w:pPr>
              <w:pStyle w:val="ConsPlusNormal"/>
              <w:jc w:val="center"/>
            </w:pPr>
            <w:r>
              <w:t>-</w:t>
            </w:r>
          </w:p>
        </w:tc>
        <w:tc>
          <w:tcPr>
            <w:tcW w:w="992" w:type="dxa"/>
            <w:tcBorders>
              <w:top w:val="nil"/>
              <w:left w:val="nil"/>
              <w:bottom w:val="nil"/>
              <w:right w:val="nil"/>
            </w:tcBorders>
          </w:tcPr>
          <w:p w:rsidR="00C00C9C" w:rsidRDefault="00C00C9C">
            <w:pPr>
              <w:pStyle w:val="ConsPlusNormal"/>
              <w:jc w:val="center"/>
            </w:pPr>
            <w:r>
              <w:t>0,5</w:t>
            </w:r>
          </w:p>
        </w:tc>
        <w:tc>
          <w:tcPr>
            <w:tcW w:w="992" w:type="dxa"/>
            <w:tcBorders>
              <w:top w:val="nil"/>
              <w:left w:val="nil"/>
              <w:bottom w:val="nil"/>
              <w:right w:val="nil"/>
            </w:tcBorders>
          </w:tcPr>
          <w:p w:rsidR="00C00C9C" w:rsidRDefault="00C00C9C">
            <w:pPr>
              <w:pStyle w:val="ConsPlusNormal"/>
              <w:jc w:val="center"/>
            </w:pPr>
            <w:r>
              <w:t>1,23</w:t>
            </w:r>
          </w:p>
        </w:tc>
        <w:tc>
          <w:tcPr>
            <w:tcW w:w="992" w:type="dxa"/>
            <w:tcBorders>
              <w:top w:val="nil"/>
              <w:left w:val="nil"/>
              <w:bottom w:val="nil"/>
              <w:right w:val="nil"/>
            </w:tcBorders>
          </w:tcPr>
          <w:p w:rsidR="00C00C9C" w:rsidRDefault="00C00C9C">
            <w:pPr>
              <w:pStyle w:val="ConsPlusNormal"/>
              <w:jc w:val="center"/>
            </w:pPr>
            <w:r>
              <w:t>12,47</w:t>
            </w:r>
          </w:p>
        </w:tc>
        <w:tc>
          <w:tcPr>
            <w:tcW w:w="964" w:type="dxa"/>
            <w:tcBorders>
              <w:top w:val="nil"/>
              <w:left w:val="nil"/>
              <w:bottom w:val="nil"/>
              <w:right w:val="nil"/>
            </w:tcBorders>
          </w:tcPr>
          <w:p w:rsidR="00C00C9C" w:rsidRDefault="00C00C9C">
            <w:pPr>
              <w:pStyle w:val="ConsPlusNormal"/>
              <w:jc w:val="center"/>
            </w:pPr>
            <w:r>
              <w:t>1,4</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11220" w:type="dxa"/>
            <w:gridSpan w:val="9"/>
            <w:tcBorders>
              <w:top w:val="nil"/>
              <w:left w:val="nil"/>
              <w:bottom w:val="nil"/>
              <w:right w:val="nil"/>
            </w:tcBorders>
          </w:tcPr>
          <w:p w:rsidR="00C00C9C" w:rsidRDefault="00C00C9C">
            <w:pPr>
              <w:pStyle w:val="ConsPlusNormal"/>
              <w:jc w:val="both"/>
            </w:pPr>
            <w:r>
              <w:t xml:space="preserve">(в ред. </w:t>
            </w:r>
            <w:hyperlink r:id="rId188" w:history="1">
              <w:r>
                <w:rPr>
                  <w:color w:val="0000FF"/>
                </w:rPr>
                <w:t>Постановления</w:t>
              </w:r>
            </w:hyperlink>
            <w:r>
              <w:t xml:space="preserve"> Правительства РФ от 17.12.2014 N 1391)</w:t>
            </w:r>
          </w:p>
        </w:tc>
      </w:tr>
      <w:tr w:rsidR="00C00C9C">
        <w:tblPrEx>
          <w:tblBorders>
            <w:insideH w:val="none" w:sz="0" w:space="0" w:color="auto"/>
            <w:insideV w:val="none" w:sz="0" w:space="0" w:color="auto"/>
          </w:tblBorders>
        </w:tblPrEx>
        <w:tc>
          <w:tcPr>
            <w:tcW w:w="4252" w:type="dxa"/>
            <w:gridSpan w:val="2"/>
            <w:tcBorders>
              <w:top w:val="nil"/>
              <w:left w:val="nil"/>
              <w:bottom w:val="nil"/>
              <w:right w:val="nil"/>
            </w:tcBorders>
          </w:tcPr>
          <w:p w:rsidR="00C00C9C" w:rsidRDefault="00C00C9C">
            <w:pPr>
              <w:pStyle w:val="ConsPlusNormal"/>
            </w:pPr>
            <w:r>
              <w:t>Итого</w:t>
            </w:r>
          </w:p>
        </w:tc>
        <w:tc>
          <w:tcPr>
            <w:tcW w:w="1071" w:type="dxa"/>
            <w:tcBorders>
              <w:top w:val="nil"/>
              <w:left w:val="nil"/>
              <w:bottom w:val="nil"/>
              <w:right w:val="nil"/>
            </w:tcBorders>
          </w:tcPr>
          <w:p w:rsidR="00C00C9C" w:rsidRDefault="00C00C9C">
            <w:pPr>
              <w:pStyle w:val="ConsPlusNormal"/>
              <w:jc w:val="center"/>
            </w:pPr>
            <w:r>
              <w:t>281,29</w:t>
            </w:r>
          </w:p>
        </w:tc>
        <w:tc>
          <w:tcPr>
            <w:tcW w:w="992" w:type="dxa"/>
            <w:tcBorders>
              <w:top w:val="nil"/>
              <w:left w:val="nil"/>
              <w:bottom w:val="nil"/>
              <w:right w:val="nil"/>
            </w:tcBorders>
          </w:tcPr>
          <w:p w:rsidR="00C00C9C" w:rsidRDefault="00C00C9C">
            <w:pPr>
              <w:pStyle w:val="ConsPlusNormal"/>
              <w:jc w:val="center"/>
            </w:pPr>
            <w:r>
              <w:t>24,29</w:t>
            </w:r>
          </w:p>
        </w:tc>
        <w:tc>
          <w:tcPr>
            <w:tcW w:w="992" w:type="dxa"/>
            <w:tcBorders>
              <w:top w:val="nil"/>
              <w:left w:val="nil"/>
              <w:bottom w:val="nil"/>
              <w:right w:val="nil"/>
            </w:tcBorders>
          </w:tcPr>
          <w:p w:rsidR="00C00C9C" w:rsidRDefault="00C00C9C">
            <w:pPr>
              <w:pStyle w:val="ConsPlusNormal"/>
              <w:jc w:val="center"/>
            </w:pPr>
            <w:r>
              <w:t>57,5</w:t>
            </w:r>
          </w:p>
        </w:tc>
        <w:tc>
          <w:tcPr>
            <w:tcW w:w="992" w:type="dxa"/>
            <w:tcBorders>
              <w:top w:val="nil"/>
              <w:left w:val="nil"/>
              <w:bottom w:val="nil"/>
              <w:right w:val="nil"/>
            </w:tcBorders>
          </w:tcPr>
          <w:p w:rsidR="00C00C9C" w:rsidRDefault="00C00C9C">
            <w:pPr>
              <w:pStyle w:val="ConsPlusNormal"/>
              <w:jc w:val="center"/>
            </w:pPr>
            <w:r>
              <w:t>79,5</w:t>
            </w:r>
          </w:p>
        </w:tc>
        <w:tc>
          <w:tcPr>
            <w:tcW w:w="992" w:type="dxa"/>
            <w:tcBorders>
              <w:top w:val="nil"/>
              <w:left w:val="nil"/>
              <w:bottom w:val="nil"/>
              <w:right w:val="nil"/>
            </w:tcBorders>
          </w:tcPr>
          <w:p w:rsidR="00C00C9C" w:rsidRDefault="00C00C9C">
            <w:pPr>
              <w:pStyle w:val="ConsPlusNormal"/>
              <w:jc w:val="center"/>
            </w:pPr>
            <w:r>
              <w:t>77</w:t>
            </w:r>
          </w:p>
        </w:tc>
        <w:tc>
          <w:tcPr>
            <w:tcW w:w="964" w:type="dxa"/>
            <w:tcBorders>
              <w:top w:val="nil"/>
              <w:left w:val="nil"/>
              <w:bottom w:val="nil"/>
              <w:right w:val="nil"/>
            </w:tcBorders>
          </w:tcPr>
          <w:p w:rsidR="00C00C9C" w:rsidRDefault="00C00C9C">
            <w:pPr>
              <w:pStyle w:val="ConsPlusNormal"/>
              <w:jc w:val="center"/>
            </w:pPr>
            <w:r>
              <w:t>43</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11220" w:type="dxa"/>
            <w:gridSpan w:val="9"/>
            <w:tcBorders>
              <w:top w:val="nil"/>
              <w:left w:val="nil"/>
              <w:bottom w:val="nil"/>
              <w:right w:val="nil"/>
            </w:tcBorders>
          </w:tcPr>
          <w:p w:rsidR="00C00C9C" w:rsidRDefault="00C00C9C">
            <w:pPr>
              <w:pStyle w:val="ConsPlusNormal"/>
              <w:jc w:val="both"/>
            </w:pPr>
            <w:r>
              <w:t xml:space="preserve">(в ред. </w:t>
            </w:r>
            <w:hyperlink r:id="rId189" w:history="1">
              <w:r>
                <w:rPr>
                  <w:color w:val="0000FF"/>
                </w:rPr>
                <w:t>Постановления</w:t>
              </w:r>
            </w:hyperlink>
            <w:r>
              <w:t xml:space="preserve"> Правительства РФ от 17.12.2014 N 1391)</w:t>
            </w:r>
          </w:p>
        </w:tc>
      </w:tr>
      <w:tr w:rsidR="00C00C9C">
        <w:tblPrEx>
          <w:tblBorders>
            <w:insideH w:val="none" w:sz="0" w:space="0" w:color="auto"/>
            <w:insideV w:val="none" w:sz="0" w:space="0" w:color="auto"/>
          </w:tblBorders>
        </w:tblPrEx>
        <w:tc>
          <w:tcPr>
            <w:tcW w:w="4252" w:type="dxa"/>
            <w:gridSpan w:val="2"/>
            <w:tcBorders>
              <w:top w:val="nil"/>
              <w:left w:val="nil"/>
              <w:bottom w:val="nil"/>
              <w:right w:val="nil"/>
            </w:tcBorders>
          </w:tcPr>
          <w:p w:rsidR="00C00C9C" w:rsidRDefault="00C00C9C">
            <w:pPr>
              <w:pStyle w:val="ConsPlusNormal"/>
              <w:ind w:left="283"/>
            </w:pPr>
            <w:r>
              <w:t>в том числе:</w:t>
            </w:r>
          </w:p>
        </w:tc>
        <w:tc>
          <w:tcPr>
            <w:tcW w:w="1071"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92" w:type="dxa"/>
            <w:tcBorders>
              <w:top w:val="nil"/>
              <w:left w:val="nil"/>
              <w:bottom w:val="nil"/>
              <w:right w:val="nil"/>
            </w:tcBorders>
          </w:tcPr>
          <w:p w:rsidR="00C00C9C" w:rsidRDefault="00C00C9C">
            <w:pPr>
              <w:pStyle w:val="ConsPlusNormal"/>
              <w:jc w:val="center"/>
            </w:pPr>
          </w:p>
        </w:tc>
        <w:tc>
          <w:tcPr>
            <w:tcW w:w="964" w:type="dxa"/>
            <w:tcBorders>
              <w:top w:val="nil"/>
              <w:left w:val="nil"/>
              <w:bottom w:val="nil"/>
              <w:right w:val="nil"/>
            </w:tcBorders>
          </w:tcPr>
          <w:p w:rsidR="00C00C9C" w:rsidRDefault="00C00C9C">
            <w:pPr>
              <w:pStyle w:val="ConsPlusNormal"/>
              <w:jc w:val="center"/>
            </w:pPr>
          </w:p>
        </w:tc>
        <w:tc>
          <w:tcPr>
            <w:tcW w:w="965" w:type="dxa"/>
            <w:tcBorders>
              <w:top w:val="nil"/>
              <w:left w:val="nil"/>
              <w:bottom w:val="nil"/>
              <w:right w:val="nil"/>
            </w:tcBorders>
          </w:tcPr>
          <w:p w:rsidR="00C00C9C" w:rsidRDefault="00C00C9C">
            <w:pPr>
              <w:pStyle w:val="ConsPlusNormal"/>
              <w:jc w:val="center"/>
            </w:pPr>
          </w:p>
        </w:tc>
      </w:tr>
      <w:tr w:rsidR="00C00C9C">
        <w:tblPrEx>
          <w:tblBorders>
            <w:insideH w:val="none" w:sz="0" w:space="0" w:color="auto"/>
            <w:insideV w:val="none" w:sz="0" w:space="0" w:color="auto"/>
          </w:tblBorders>
        </w:tblPrEx>
        <w:tc>
          <w:tcPr>
            <w:tcW w:w="4252" w:type="dxa"/>
            <w:gridSpan w:val="2"/>
            <w:tcBorders>
              <w:top w:val="nil"/>
              <w:left w:val="nil"/>
              <w:bottom w:val="nil"/>
              <w:right w:val="nil"/>
            </w:tcBorders>
          </w:tcPr>
          <w:p w:rsidR="00C00C9C" w:rsidRDefault="00C00C9C">
            <w:pPr>
              <w:pStyle w:val="ConsPlusNormal"/>
              <w:ind w:left="567"/>
            </w:pPr>
            <w:r>
              <w:t>средства федерального бюджета</w:t>
            </w:r>
          </w:p>
        </w:tc>
        <w:tc>
          <w:tcPr>
            <w:tcW w:w="1071" w:type="dxa"/>
            <w:tcBorders>
              <w:top w:val="nil"/>
              <w:left w:val="nil"/>
              <w:bottom w:val="nil"/>
              <w:right w:val="nil"/>
            </w:tcBorders>
          </w:tcPr>
          <w:p w:rsidR="00C00C9C" w:rsidRDefault="00C00C9C">
            <w:pPr>
              <w:pStyle w:val="ConsPlusNormal"/>
              <w:jc w:val="center"/>
            </w:pPr>
            <w:r>
              <w:t>172,29</w:t>
            </w:r>
          </w:p>
        </w:tc>
        <w:tc>
          <w:tcPr>
            <w:tcW w:w="992" w:type="dxa"/>
            <w:tcBorders>
              <w:top w:val="nil"/>
              <w:left w:val="nil"/>
              <w:bottom w:val="nil"/>
              <w:right w:val="nil"/>
            </w:tcBorders>
          </w:tcPr>
          <w:p w:rsidR="00C00C9C" w:rsidRDefault="00C00C9C">
            <w:pPr>
              <w:pStyle w:val="ConsPlusNormal"/>
              <w:jc w:val="center"/>
            </w:pPr>
            <w:r>
              <w:t>24,29</w:t>
            </w:r>
          </w:p>
        </w:tc>
        <w:tc>
          <w:tcPr>
            <w:tcW w:w="992" w:type="dxa"/>
            <w:tcBorders>
              <w:top w:val="nil"/>
              <w:left w:val="nil"/>
              <w:bottom w:val="nil"/>
              <w:right w:val="nil"/>
            </w:tcBorders>
          </w:tcPr>
          <w:p w:rsidR="00C00C9C" w:rsidRDefault="00C00C9C">
            <w:pPr>
              <w:pStyle w:val="ConsPlusNormal"/>
              <w:jc w:val="center"/>
            </w:pPr>
            <w:r>
              <w:t>57,5</w:t>
            </w:r>
          </w:p>
        </w:tc>
        <w:tc>
          <w:tcPr>
            <w:tcW w:w="992" w:type="dxa"/>
            <w:tcBorders>
              <w:top w:val="nil"/>
              <w:left w:val="nil"/>
              <w:bottom w:val="nil"/>
              <w:right w:val="nil"/>
            </w:tcBorders>
          </w:tcPr>
          <w:p w:rsidR="00C00C9C" w:rsidRDefault="00C00C9C">
            <w:pPr>
              <w:pStyle w:val="ConsPlusNormal"/>
              <w:jc w:val="center"/>
            </w:pPr>
            <w:r>
              <w:t>44,5</w:t>
            </w:r>
          </w:p>
        </w:tc>
        <w:tc>
          <w:tcPr>
            <w:tcW w:w="992" w:type="dxa"/>
            <w:tcBorders>
              <w:top w:val="nil"/>
              <w:left w:val="nil"/>
              <w:bottom w:val="nil"/>
              <w:right w:val="nil"/>
            </w:tcBorders>
          </w:tcPr>
          <w:p w:rsidR="00C00C9C" w:rsidRDefault="00C00C9C">
            <w:pPr>
              <w:pStyle w:val="ConsPlusNormal"/>
              <w:jc w:val="center"/>
            </w:pPr>
            <w:r>
              <w:t>41</w:t>
            </w:r>
          </w:p>
        </w:tc>
        <w:tc>
          <w:tcPr>
            <w:tcW w:w="964" w:type="dxa"/>
            <w:tcBorders>
              <w:top w:val="nil"/>
              <w:left w:val="nil"/>
              <w:bottom w:val="nil"/>
              <w:right w:val="nil"/>
            </w:tcBorders>
          </w:tcPr>
          <w:p w:rsidR="00C00C9C" w:rsidRDefault="00C00C9C">
            <w:pPr>
              <w:pStyle w:val="ConsPlusNormal"/>
              <w:jc w:val="center"/>
            </w:pPr>
            <w:r>
              <w:t>5</w:t>
            </w:r>
          </w:p>
        </w:tc>
        <w:tc>
          <w:tcPr>
            <w:tcW w:w="965" w:type="dxa"/>
            <w:tcBorders>
              <w:top w:val="nil"/>
              <w:left w:val="nil"/>
              <w:bottom w:val="nil"/>
              <w:right w:val="nil"/>
            </w:tcBorders>
          </w:tcPr>
          <w:p w:rsidR="00C00C9C" w:rsidRDefault="00C00C9C">
            <w:pPr>
              <w:pStyle w:val="ConsPlusNormal"/>
              <w:jc w:val="center"/>
            </w:pPr>
            <w:r>
              <w:t>-</w:t>
            </w:r>
          </w:p>
        </w:tc>
      </w:tr>
      <w:tr w:rsidR="00C00C9C">
        <w:tblPrEx>
          <w:tblBorders>
            <w:insideH w:val="none" w:sz="0" w:space="0" w:color="auto"/>
            <w:insideV w:val="none" w:sz="0" w:space="0" w:color="auto"/>
          </w:tblBorders>
        </w:tblPrEx>
        <w:tc>
          <w:tcPr>
            <w:tcW w:w="11220" w:type="dxa"/>
            <w:gridSpan w:val="9"/>
            <w:tcBorders>
              <w:top w:val="nil"/>
              <w:left w:val="nil"/>
              <w:bottom w:val="nil"/>
              <w:right w:val="nil"/>
            </w:tcBorders>
          </w:tcPr>
          <w:p w:rsidR="00C00C9C" w:rsidRDefault="00C00C9C">
            <w:pPr>
              <w:pStyle w:val="ConsPlusNormal"/>
              <w:jc w:val="both"/>
            </w:pPr>
            <w:r>
              <w:t xml:space="preserve">(в ред. </w:t>
            </w:r>
            <w:hyperlink r:id="rId190" w:history="1">
              <w:r>
                <w:rPr>
                  <w:color w:val="0000FF"/>
                </w:rPr>
                <w:t>Постановления</w:t>
              </w:r>
            </w:hyperlink>
            <w:r>
              <w:t xml:space="preserve"> Правительства РФ от 17.12.2014 N 1391)</w:t>
            </w:r>
          </w:p>
        </w:tc>
      </w:tr>
      <w:tr w:rsidR="00C00C9C">
        <w:tblPrEx>
          <w:tblBorders>
            <w:insideH w:val="none" w:sz="0" w:space="0" w:color="auto"/>
            <w:insideV w:val="none" w:sz="0" w:space="0" w:color="auto"/>
          </w:tblBorders>
        </w:tblPrEx>
        <w:tc>
          <w:tcPr>
            <w:tcW w:w="4252" w:type="dxa"/>
            <w:gridSpan w:val="2"/>
            <w:tcBorders>
              <w:top w:val="nil"/>
              <w:left w:val="nil"/>
              <w:bottom w:val="single" w:sz="4" w:space="0" w:color="auto"/>
              <w:right w:val="nil"/>
            </w:tcBorders>
          </w:tcPr>
          <w:p w:rsidR="00C00C9C" w:rsidRDefault="00C00C9C">
            <w:pPr>
              <w:pStyle w:val="ConsPlusNormal"/>
              <w:ind w:left="567"/>
            </w:pPr>
            <w:r>
              <w:t>средства бюджетов субъектов Российской Федерации</w:t>
            </w:r>
          </w:p>
        </w:tc>
        <w:tc>
          <w:tcPr>
            <w:tcW w:w="1071" w:type="dxa"/>
            <w:tcBorders>
              <w:top w:val="nil"/>
              <w:left w:val="nil"/>
              <w:bottom w:val="single" w:sz="4" w:space="0" w:color="auto"/>
              <w:right w:val="nil"/>
            </w:tcBorders>
          </w:tcPr>
          <w:p w:rsidR="00C00C9C" w:rsidRDefault="00C00C9C">
            <w:pPr>
              <w:pStyle w:val="ConsPlusNormal"/>
              <w:jc w:val="center"/>
            </w:pPr>
            <w:r>
              <w:t>109</w:t>
            </w:r>
          </w:p>
        </w:tc>
        <w:tc>
          <w:tcPr>
            <w:tcW w:w="992" w:type="dxa"/>
            <w:tcBorders>
              <w:top w:val="nil"/>
              <w:left w:val="nil"/>
              <w:bottom w:val="single" w:sz="4" w:space="0" w:color="auto"/>
              <w:right w:val="nil"/>
            </w:tcBorders>
          </w:tcPr>
          <w:p w:rsidR="00C00C9C" w:rsidRDefault="00C00C9C">
            <w:pPr>
              <w:pStyle w:val="ConsPlusNormal"/>
              <w:jc w:val="center"/>
            </w:pPr>
            <w:r>
              <w:t>-</w:t>
            </w:r>
          </w:p>
        </w:tc>
        <w:tc>
          <w:tcPr>
            <w:tcW w:w="992" w:type="dxa"/>
            <w:tcBorders>
              <w:top w:val="nil"/>
              <w:left w:val="nil"/>
              <w:bottom w:val="single" w:sz="4" w:space="0" w:color="auto"/>
              <w:right w:val="nil"/>
            </w:tcBorders>
          </w:tcPr>
          <w:p w:rsidR="00C00C9C" w:rsidRDefault="00C00C9C">
            <w:pPr>
              <w:pStyle w:val="ConsPlusNormal"/>
              <w:jc w:val="center"/>
            </w:pPr>
            <w:r>
              <w:t>-</w:t>
            </w:r>
          </w:p>
        </w:tc>
        <w:tc>
          <w:tcPr>
            <w:tcW w:w="992" w:type="dxa"/>
            <w:tcBorders>
              <w:top w:val="nil"/>
              <w:left w:val="nil"/>
              <w:bottom w:val="single" w:sz="4" w:space="0" w:color="auto"/>
              <w:right w:val="nil"/>
            </w:tcBorders>
          </w:tcPr>
          <w:p w:rsidR="00C00C9C" w:rsidRDefault="00C00C9C">
            <w:pPr>
              <w:pStyle w:val="ConsPlusNormal"/>
              <w:jc w:val="center"/>
            </w:pPr>
            <w:r>
              <w:t>35</w:t>
            </w:r>
          </w:p>
        </w:tc>
        <w:tc>
          <w:tcPr>
            <w:tcW w:w="992" w:type="dxa"/>
            <w:tcBorders>
              <w:top w:val="nil"/>
              <w:left w:val="nil"/>
              <w:bottom w:val="single" w:sz="4" w:space="0" w:color="auto"/>
              <w:right w:val="nil"/>
            </w:tcBorders>
          </w:tcPr>
          <w:p w:rsidR="00C00C9C" w:rsidRDefault="00C00C9C">
            <w:pPr>
              <w:pStyle w:val="ConsPlusNormal"/>
              <w:jc w:val="center"/>
            </w:pPr>
            <w:r>
              <w:t>36</w:t>
            </w:r>
          </w:p>
        </w:tc>
        <w:tc>
          <w:tcPr>
            <w:tcW w:w="964" w:type="dxa"/>
            <w:tcBorders>
              <w:top w:val="nil"/>
              <w:left w:val="nil"/>
              <w:bottom w:val="single" w:sz="4" w:space="0" w:color="auto"/>
              <w:right w:val="nil"/>
            </w:tcBorders>
          </w:tcPr>
          <w:p w:rsidR="00C00C9C" w:rsidRDefault="00C00C9C">
            <w:pPr>
              <w:pStyle w:val="ConsPlusNormal"/>
              <w:jc w:val="center"/>
            </w:pPr>
            <w:r>
              <w:t>38</w:t>
            </w:r>
          </w:p>
        </w:tc>
        <w:tc>
          <w:tcPr>
            <w:tcW w:w="965" w:type="dxa"/>
            <w:tcBorders>
              <w:top w:val="nil"/>
              <w:left w:val="nil"/>
              <w:bottom w:val="single" w:sz="4" w:space="0" w:color="auto"/>
              <w:right w:val="nil"/>
            </w:tcBorders>
          </w:tcPr>
          <w:p w:rsidR="00C00C9C" w:rsidRDefault="00C00C9C">
            <w:pPr>
              <w:pStyle w:val="ConsPlusNormal"/>
              <w:jc w:val="center"/>
            </w:pPr>
            <w:r>
              <w:t>-</w:t>
            </w:r>
          </w:p>
        </w:tc>
      </w:tr>
    </w:tbl>
    <w:p w:rsidR="00C00C9C" w:rsidRDefault="00C00C9C">
      <w:pPr>
        <w:sectPr w:rsidR="00C00C9C">
          <w:pgSz w:w="16838" w:h="11905" w:orient="landscape"/>
          <w:pgMar w:top="1701" w:right="1134" w:bottom="850" w:left="1134" w:header="0" w:footer="0" w:gutter="0"/>
          <w:cols w:space="720"/>
        </w:sectPr>
      </w:pPr>
    </w:p>
    <w:p w:rsidR="00C00C9C" w:rsidRDefault="00C00C9C">
      <w:pPr>
        <w:pStyle w:val="ConsPlusNormal"/>
        <w:jc w:val="both"/>
      </w:pPr>
    </w:p>
    <w:p w:rsidR="00C00C9C" w:rsidRDefault="00C00C9C">
      <w:pPr>
        <w:pStyle w:val="ConsPlusNormal"/>
        <w:jc w:val="both"/>
      </w:pPr>
    </w:p>
    <w:p w:rsidR="00C00C9C" w:rsidRDefault="00C00C9C">
      <w:pPr>
        <w:pStyle w:val="ConsPlusNormal"/>
        <w:jc w:val="both"/>
      </w:pPr>
    </w:p>
    <w:p w:rsidR="00C00C9C" w:rsidRDefault="00C00C9C">
      <w:pPr>
        <w:pStyle w:val="ConsPlusNormal"/>
        <w:jc w:val="both"/>
      </w:pPr>
    </w:p>
    <w:p w:rsidR="00C00C9C" w:rsidRDefault="00C00C9C">
      <w:pPr>
        <w:pStyle w:val="ConsPlusNormal"/>
        <w:jc w:val="both"/>
      </w:pPr>
    </w:p>
    <w:p w:rsidR="00C00C9C" w:rsidRDefault="00C00C9C">
      <w:pPr>
        <w:pStyle w:val="ConsPlusNormal"/>
        <w:jc w:val="right"/>
        <w:outlineLvl w:val="1"/>
      </w:pPr>
      <w:r>
        <w:t>Приложение N 7</w:t>
      </w:r>
    </w:p>
    <w:p w:rsidR="00C00C9C" w:rsidRDefault="00C00C9C">
      <w:pPr>
        <w:pStyle w:val="ConsPlusNormal"/>
        <w:jc w:val="right"/>
      </w:pPr>
      <w:r>
        <w:t>к федеральной целевой программе</w:t>
      </w:r>
    </w:p>
    <w:p w:rsidR="00C00C9C" w:rsidRDefault="00C00C9C">
      <w:pPr>
        <w:pStyle w:val="ConsPlusNormal"/>
        <w:jc w:val="right"/>
      </w:pPr>
      <w:r>
        <w:t>"Повышение устойчивости жилых</w:t>
      </w:r>
    </w:p>
    <w:p w:rsidR="00C00C9C" w:rsidRDefault="00C00C9C">
      <w:pPr>
        <w:pStyle w:val="ConsPlusNormal"/>
        <w:jc w:val="right"/>
      </w:pPr>
      <w:r>
        <w:t>домов, основных объектов и систем</w:t>
      </w:r>
    </w:p>
    <w:p w:rsidR="00C00C9C" w:rsidRDefault="00C00C9C">
      <w:pPr>
        <w:pStyle w:val="ConsPlusNormal"/>
        <w:jc w:val="right"/>
      </w:pPr>
      <w:r>
        <w:t>жизнеобеспечения в сейсмических</w:t>
      </w:r>
    </w:p>
    <w:p w:rsidR="00C00C9C" w:rsidRDefault="00C00C9C">
      <w:pPr>
        <w:pStyle w:val="ConsPlusNormal"/>
        <w:jc w:val="right"/>
      </w:pPr>
      <w:r>
        <w:t>районах Российской Федерации</w:t>
      </w:r>
    </w:p>
    <w:p w:rsidR="00C00C9C" w:rsidRDefault="00C00C9C">
      <w:pPr>
        <w:pStyle w:val="ConsPlusNormal"/>
        <w:jc w:val="right"/>
      </w:pPr>
      <w:r>
        <w:t>на 2009 - 2018 годы"</w:t>
      </w:r>
    </w:p>
    <w:p w:rsidR="00C00C9C" w:rsidRDefault="00C00C9C">
      <w:pPr>
        <w:pStyle w:val="ConsPlusNormal"/>
        <w:ind w:firstLine="540"/>
        <w:jc w:val="both"/>
      </w:pPr>
    </w:p>
    <w:p w:rsidR="00C00C9C" w:rsidRDefault="00C00C9C">
      <w:pPr>
        <w:pStyle w:val="ConsPlusNormal"/>
        <w:jc w:val="center"/>
      </w:pPr>
      <w:bookmarkStart w:id="10" w:name="P1840"/>
      <w:bookmarkEnd w:id="10"/>
      <w:r>
        <w:t>ПРАВИЛА</w:t>
      </w:r>
    </w:p>
    <w:p w:rsidR="00C00C9C" w:rsidRDefault="00C00C9C">
      <w:pPr>
        <w:pStyle w:val="ConsPlusNormal"/>
        <w:jc w:val="center"/>
      </w:pPr>
      <w:r>
        <w:t>РАСПРЕДЕЛЕНИЯ И ПРЕДОСТАВЛЕНИЯ СУБСИДИЙ ИЗ ФЕДЕРАЛЬНОГО</w:t>
      </w:r>
    </w:p>
    <w:p w:rsidR="00C00C9C" w:rsidRDefault="00C00C9C">
      <w:pPr>
        <w:pStyle w:val="ConsPlusNormal"/>
        <w:jc w:val="center"/>
      </w:pPr>
      <w:r>
        <w:t>БЮДЖЕТА БЮДЖЕТАМ СУБЪЕКТОВ РОССИЙСКОЙ ФЕДЕРАЦИИ</w:t>
      </w:r>
    </w:p>
    <w:p w:rsidR="00C00C9C" w:rsidRDefault="00C00C9C">
      <w:pPr>
        <w:pStyle w:val="ConsPlusNormal"/>
        <w:jc w:val="center"/>
      </w:pPr>
      <w:r>
        <w:t>НА СОФИНАНСИРОВАНИЕ РАСХОДНЫХ ОБЯЗАТЕЛЬСТВ СУБЪЕКТОВ</w:t>
      </w:r>
    </w:p>
    <w:p w:rsidR="00C00C9C" w:rsidRDefault="00C00C9C">
      <w:pPr>
        <w:pStyle w:val="ConsPlusNormal"/>
        <w:jc w:val="center"/>
      </w:pPr>
      <w:r>
        <w:t>РОССИЙСКОЙ ФЕДЕРАЦИИ ПО РЕАЛИЗАЦИИ МЕРОПРИЯТИЙ РЕГИОНАЛЬНЫХ</w:t>
      </w:r>
    </w:p>
    <w:p w:rsidR="00C00C9C" w:rsidRDefault="00C00C9C">
      <w:pPr>
        <w:pStyle w:val="ConsPlusNormal"/>
        <w:jc w:val="center"/>
      </w:pPr>
      <w:r>
        <w:t>ПРОГРАММ ПО СЕЙСМОУСИЛЕНИЮ В РАМКАХ ФЕДЕРАЛЬНОЙ ЦЕЛЕВОЙ</w:t>
      </w:r>
    </w:p>
    <w:p w:rsidR="00C00C9C" w:rsidRDefault="00C00C9C">
      <w:pPr>
        <w:pStyle w:val="ConsPlusNormal"/>
        <w:jc w:val="center"/>
      </w:pPr>
      <w:r>
        <w:t>ПРОГРАММЫ "ПОВЫШЕНИЕ УСТОЙЧИВОСТИ ЖИЛЫХ ДОМОВ, ОСНОВНЫХ</w:t>
      </w:r>
    </w:p>
    <w:p w:rsidR="00C00C9C" w:rsidRDefault="00C00C9C">
      <w:pPr>
        <w:pStyle w:val="ConsPlusNormal"/>
        <w:jc w:val="center"/>
      </w:pPr>
      <w:r>
        <w:t>ОБЪЕКТОВ И СИСТЕМ ЖИЗНЕОБЕСПЕЧЕНИЯ В СЕЙСМИЧЕСКИХ РАЙОНАХ</w:t>
      </w:r>
    </w:p>
    <w:p w:rsidR="00C00C9C" w:rsidRDefault="00C00C9C">
      <w:pPr>
        <w:pStyle w:val="ConsPlusNormal"/>
        <w:jc w:val="center"/>
      </w:pPr>
      <w:r>
        <w:t>РОССИЙСКОЙ ФЕДЕРАЦИИ НА 2009 - 2018 ГОДЫ"</w:t>
      </w:r>
    </w:p>
    <w:p w:rsidR="00C00C9C" w:rsidRDefault="00C00C9C">
      <w:pPr>
        <w:pStyle w:val="ConsPlusNormal"/>
        <w:jc w:val="center"/>
      </w:pPr>
      <w:r>
        <w:t>Список изменяющих документов</w:t>
      </w:r>
    </w:p>
    <w:p w:rsidR="00C00C9C" w:rsidRDefault="00C00C9C">
      <w:pPr>
        <w:pStyle w:val="ConsPlusNormal"/>
        <w:jc w:val="center"/>
      </w:pPr>
      <w:r>
        <w:t xml:space="preserve">(в ред. Постановлений Правительства РФ от 14.07.2015 </w:t>
      </w:r>
      <w:hyperlink r:id="rId191" w:history="1">
        <w:r>
          <w:rPr>
            <w:color w:val="0000FF"/>
          </w:rPr>
          <w:t>N 706</w:t>
        </w:r>
      </w:hyperlink>
      <w:r>
        <w:t>,</w:t>
      </w:r>
    </w:p>
    <w:p w:rsidR="00C00C9C" w:rsidRDefault="00C00C9C">
      <w:pPr>
        <w:pStyle w:val="ConsPlusNormal"/>
        <w:jc w:val="center"/>
      </w:pPr>
      <w:r>
        <w:t xml:space="preserve">от 26.04.2016 </w:t>
      </w:r>
      <w:hyperlink r:id="rId192" w:history="1">
        <w:r>
          <w:rPr>
            <w:color w:val="0000FF"/>
          </w:rPr>
          <w:t>N 358</w:t>
        </w:r>
      </w:hyperlink>
      <w:r>
        <w:t>)</w:t>
      </w:r>
    </w:p>
    <w:p w:rsidR="00C00C9C" w:rsidRDefault="00C00C9C">
      <w:pPr>
        <w:pStyle w:val="ConsPlusNormal"/>
        <w:jc w:val="center"/>
      </w:pPr>
    </w:p>
    <w:p w:rsidR="00C00C9C" w:rsidRDefault="00C00C9C">
      <w:pPr>
        <w:pStyle w:val="ConsPlusNormal"/>
        <w:ind w:firstLine="540"/>
        <w:jc w:val="both"/>
      </w:pPr>
      <w:bookmarkStart w:id="11" w:name="P1853"/>
      <w:bookmarkEnd w:id="11"/>
      <w:r>
        <w:t xml:space="preserve">1. Настоящие Правила устанавливают порядок распределения и предоставления в рамках федеральной целевой </w:t>
      </w:r>
      <w:hyperlink w:anchor="P38" w:history="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утвержденной постановлением Правительства Российской Федерации от 23 апреля 2009 г. N 365 "О федеральной целевой программе "Повышение устойчивости жилых домов, основных объектов и систем жизнеобеспечения в сейсмических районах Российской Федерации на 2009 - 2018 годы" (далее - Программа),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реализации мероприятий по сейсмоусилению существующих объектов, находящихся в государственной собственности субъектов Российской Федерации и (или) муниципальной собственности, и (или) строительству новых сейсмостойких объектов взамен объектов, сейсмоусиление или реконструкция которых экономически нецелесообразна, предусмотренных в государственных программах субъектов Российской Федерации (муниципальных программах) и (или) подпрограммах государственных программ субъектов Российской Федерации (далее соответственно - мероприятия по строительству (сейсмоусилению) объектов, субсидии).</w:t>
      </w:r>
    </w:p>
    <w:p w:rsidR="00C00C9C" w:rsidRDefault="00C00C9C">
      <w:pPr>
        <w:pStyle w:val="ConsPlusNormal"/>
        <w:ind w:firstLine="540"/>
        <w:jc w:val="both"/>
      </w:pPr>
      <w:r>
        <w:t xml:space="preserve">2.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 утвержденных Министерству строительства и жилищно-коммунального хозяйства Российской Федерации на цели, указанные в </w:t>
      </w:r>
      <w:hyperlink w:anchor="P1853" w:history="1">
        <w:r>
          <w:rPr>
            <w:color w:val="0000FF"/>
          </w:rPr>
          <w:t>пункте 1</w:t>
        </w:r>
      </w:hyperlink>
      <w:r>
        <w:t xml:space="preserve"> настоящих Правил.</w:t>
      </w:r>
    </w:p>
    <w:p w:rsidR="00C00C9C" w:rsidRDefault="00C00C9C">
      <w:pPr>
        <w:pStyle w:val="ConsPlusNormal"/>
        <w:ind w:firstLine="540"/>
        <w:jc w:val="both"/>
      </w:pPr>
      <w:r>
        <w:t xml:space="preserve">3. Субсидии предоставляются бюджетам субъектов Российской Федерации, расположенных в сейсмических районах Российской Федерации, имеющих индекс сейсмического риска 0,1 и более. Перечень указанных субъектов Российской Федерации приведен в </w:t>
      </w:r>
      <w:hyperlink w:anchor="P428" w:history="1">
        <w:r>
          <w:rPr>
            <w:color w:val="0000FF"/>
          </w:rPr>
          <w:t>приложении N 1</w:t>
        </w:r>
      </w:hyperlink>
      <w:r>
        <w:t xml:space="preserve"> к Программе.</w:t>
      </w:r>
    </w:p>
    <w:p w:rsidR="00C00C9C" w:rsidRDefault="00C00C9C">
      <w:pPr>
        <w:pStyle w:val="ConsPlusNormal"/>
        <w:ind w:firstLine="540"/>
        <w:jc w:val="both"/>
      </w:pPr>
      <w:bookmarkStart w:id="12" w:name="P1856"/>
      <w:bookmarkEnd w:id="12"/>
      <w:r>
        <w:t>4. Условиями предоставления субсидии являются:</w:t>
      </w:r>
    </w:p>
    <w:p w:rsidR="00C00C9C" w:rsidRDefault="00C00C9C">
      <w:pPr>
        <w:pStyle w:val="ConsPlusNormal"/>
        <w:ind w:firstLine="540"/>
        <w:jc w:val="both"/>
      </w:pPr>
      <w:bookmarkStart w:id="13" w:name="P1857"/>
      <w:bookmarkEnd w:id="13"/>
      <w:r>
        <w:t xml:space="preserve">а) наличие утвержденной государственной программы субъекта Российской Федерации (муниципальной программы) и (или) подпрограммы государственной программы субъекта Российской Федерации, в которую включены мероприятия по строительству (сейсмоусилению) </w:t>
      </w:r>
      <w:r>
        <w:lastRenderedPageBreak/>
        <w:t>объектов;</w:t>
      </w:r>
    </w:p>
    <w:p w:rsidR="00C00C9C" w:rsidRDefault="00C00C9C">
      <w:pPr>
        <w:pStyle w:val="ConsPlusNormal"/>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по финансовому обеспечению мероприятий по строительству (сейсмоусилению) объектов;</w:t>
      </w:r>
    </w:p>
    <w:p w:rsidR="00C00C9C" w:rsidRDefault="00C00C9C">
      <w:pPr>
        <w:pStyle w:val="ConsPlusNormal"/>
        <w:ind w:firstLine="540"/>
        <w:jc w:val="both"/>
      </w:pPr>
      <w:bookmarkStart w:id="14" w:name="P1859"/>
      <w:bookmarkEnd w:id="14"/>
      <w:r>
        <w:t>в) наличие утвержденной проектной документации объектов, на софинансирование которых субъекту Российской Федерации предоставляется субсидия, положительного заключения государственной экспертизы проектной документации и положительного заключения о достоверности определения сметной стоимости таких объектов;</w:t>
      </w:r>
    </w:p>
    <w:p w:rsidR="00C00C9C" w:rsidRDefault="00C00C9C">
      <w:pPr>
        <w:pStyle w:val="ConsPlusNormal"/>
        <w:ind w:firstLine="540"/>
        <w:jc w:val="both"/>
      </w:pPr>
      <w:r>
        <w:t xml:space="preserve">г) наличие положительных заключений об эффективности использования средств федерального бюджета, направляемых на капитальные вложения, утвержденных в порядке, предусмотренном </w:t>
      </w:r>
      <w:hyperlink r:id="rId193"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C00C9C" w:rsidRDefault="00C00C9C">
      <w:pPr>
        <w:pStyle w:val="ConsPlusNormal"/>
        <w:ind w:firstLine="540"/>
        <w:jc w:val="both"/>
      </w:pPr>
      <w:bookmarkStart w:id="15" w:name="P1861"/>
      <w:bookmarkEnd w:id="15"/>
      <w:r>
        <w:t>д) наличие актов обследования технического состояния объектов капитального строительства, содержащих заключение о целесообразности (или) нецелесообразности проведения сейсмоусиления или реконструкции объектов;</w:t>
      </w:r>
    </w:p>
    <w:p w:rsidR="00C00C9C" w:rsidRDefault="00C00C9C">
      <w:pPr>
        <w:pStyle w:val="ConsPlusNormal"/>
        <w:ind w:firstLine="540"/>
        <w:jc w:val="both"/>
      </w:pPr>
      <w:r>
        <w:t>е)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w:t>
      </w:r>
    </w:p>
    <w:p w:rsidR="00C00C9C" w:rsidRDefault="00C00C9C">
      <w:pPr>
        <w:pStyle w:val="ConsPlusNormal"/>
        <w:jc w:val="both"/>
      </w:pPr>
      <w:r>
        <w:t xml:space="preserve">(пп. "е" введен </w:t>
      </w:r>
      <w:hyperlink r:id="rId194" w:history="1">
        <w:r>
          <w:rPr>
            <w:color w:val="0000FF"/>
          </w:rPr>
          <w:t>Постановлением</w:t>
        </w:r>
      </w:hyperlink>
      <w:r>
        <w:t xml:space="preserve"> Правительства РФ от 26.04.2016 N 358)</w:t>
      </w:r>
    </w:p>
    <w:p w:rsidR="00C00C9C" w:rsidRDefault="00C00C9C">
      <w:pPr>
        <w:pStyle w:val="ConsPlusNormal"/>
        <w:ind w:firstLine="540"/>
        <w:jc w:val="both"/>
      </w:pPr>
      <w:r>
        <w:t>5. Размер субсидии, предоставляемой i-му субъекту Российской Федерации в очередном финансовом году (Ci), определяется по формуле:</w:t>
      </w:r>
    </w:p>
    <w:p w:rsidR="00C00C9C" w:rsidRDefault="00C00C9C">
      <w:pPr>
        <w:pStyle w:val="ConsPlusNormal"/>
        <w:jc w:val="both"/>
      </w:pPr>
    </w:p>
    <w:p w:rsidR="00C00C9C" w:rsidRDefault="00C00C9C">
      <w:pPr>
        <w:pStyle w:val="ConsPlusNormal"/>
        <w:jc w:val="center"/>
      </w:pPr>
      <w:r>
        <w:t>Ci = Cip + Cin,</w:t>
      </w:r>
    </w:p>
    <w:p w:rsidR="00C00C9C" w:rsidRDefault="00C00C9C">
      <w:pPr>
        <w:pStyle w:val="ConsPlusNormal"/>
        <w:jc w:val="both"/>
      </w:pPr>
    </w:p>
    <w:p w:rsidR="00C00C9C" w:rsidRDefault="00C00C9C">
      <w:pPr>
        <w:pStyle w:val="ConsPlusNormal"/>
        <w:ind w:firstLine="540"/>
        <w:jc w:val="both"/>
      </w:pPr>
      <w:r>
        <w:t>где:</w:t>
      </w:r>
    </w:p>
    <w:p w:rsidR="00C00C9C" w:rsidRDefault="00C00C9C">
      <w:pPr>
        <w:pStyle w:val="ConsPlusNormal"/>
        <w:ind w:firstLine="540"/>
        <w:jc w:val="both"/>
      </w:pPr>
      <w:r>
        <w:t>Cip - размер субсидии, предоставляемой i-му субъекту Российской Федерации в очередном финансовом году на завершение ранее начатых мероприятий по строительству (сейсмоусилению) объектов;</w:t>
      </w:r>
    </w:p>
    <w:p w:rsidR="00C00C9C" w:rsidRDefault="00C00C9C">
      <w:pPr>
        <w:pStyle w:val="ConsPlusNormal"/>
        <w:ind w:firstLine="540"/>
        <w:jc w:val="both"/>
      </w:pPr>
      <w:r>
        <w:t>Cin - размер субсидии, предоставляемой i-му субъекту Российской Федерации в очередном финансовом году на реализацию вновь начинаемых мероприятий по строительству (сейсмоусилению) объектов.</w:t>
      </w:r>
    </w:p>
    <w:p w:rsidR="00C00C9C" w:rsidRDefault="00C00C9C">
      <w:pPr>
        <w:pStyle w:val="ConsPlusNormal"/>
        <w:ind w:firstLine="540"/>
        <w:jc w:val="both"/>
      </w:pPr>
      <w:r>
        <w:t>6. Размер субсидии, предоставляемой i-му субъекту Российской Федерации в очередном финансовом году на завершение ранее начатых мероприятий по строительству (сейсмоусилению) объектов (Cip), определяется по формуле:</w:t>
      </w:r>
    </w:p>
    <w:p w:rsidR="00C00C9C" w:rsidRDefault="00C00C9C">
      <w:pPr>
        <w:pStyle w:val="ConsPlusNormal"/>
        <w:jc w:val="both"/>
      </w:pPr>
    </w:p>
    <w:p w:rsidR="00C00C9C" w:rsidRDefault="00C00C9C">
      <w:pPr>
        <w:pStyle w:val="ConsPlusNormal"/>
        <w:jc w:val="center"/>
      </w:pPr>
      <w:r w:rsidRPr="00E76416">
        <w:rPr>
          <w:position w:val="-28"/>
        </w:rPr>
        <w:pict>
          <v:shape id="_x0000_i1025" style="width:95.45pt;height:36.85pt" coordsize="" o:spt="100" adj="0,,0" path="" filled="f" stroked="f">
            <v:stroke joinstyle="miter"/>
            <v:imagedata r:id="rId195" o:title="base_1_197477_10"/>
            <v:formulas/>
            <v:path o:connecttype="segments"/>
          </v:shape>
        </w:pict>
      </w:r>
      <w:r>
        <w:t>,</w:t>
      </w:r>
    </w:p>
    <w:p w:rsidR="00C00C9C" w:rsidRDefault="00C00C9C">
      <w:pPr>
        <w:pStyle w:val="ConsPlusNormal"/>
        <w:jc w:val="both"/>
      </w:pPr>
    </w:p>
    <w:p w:rsidR="00C00C9C" w:rsidRDefault="00C00C9C">
      <w:pPr>
        <w:pStyle w:val="ConsPlusNormal"/>
        <w:ind w:firstLine="540"/>
        <w:jc w:val="both"/>
      </w:pPr>
      <w:r>
        <w:t>где:</w:t>
      </w:r>
    </w:p>
    <w:p w:rsidR="00C00C9C" w:rsidRDefault="00C00C9C">
      <w:pPr>
        <w:pStyle w:val="ConsPlusNormal"/>
        <w:ind w:firstLine="540"/>
        <w:jc w:val="both"/>
      </w:pPr>
      <w:r>
        <w:t>Mp - общий размер субсидий, распределяемый Министерством строительства и жилищно-коммунального хозяйства Российской Федерации в очередном финансовом году на завершение ранее начатых мероприятий по строительству (сейсмоусилению) объектов, финансирование которых осуществлялось в рамках Программы в предшествующих годах;</w:t>
      </w:r>
    </w:p>
    <w:p w:rsidR="00C00C9C" w:rsidRDefault="00C00C9C">
      <w:pPr>
        <w:pStyle w:val="ConsPlusNormal"/>
        <w:ind w:firstLine="540"/>
        <w:jc w:val="both"/>
      </w:pPr>
      <w:r>
        <w:t>Zip - потребность в средствах федерального бюджета для софинансирования завершения ранее начатых мероприятий по строительству (сейсмоусилению) объектов, заявленная i-м субъектом Российской Федерации;</w:t>
      </w:r>
    </w:p>
    <w:p w:rsidR="00C00C9C" w:rsidRDefault="00C00C9C">
      <w:pPr>
        <w:pStyle w:val="ConsPlusNormal"/>
        <w:ind w:firstLine="540"/>
        <w:jc w:val="both"/>
      </w:pPr>
      <w:r>
        <w:t>Zp - суммарная потребность в средствах федерального бюджета для софинансирования завершения ранее начатых мероприятий по строительству (сейсмоусилению) объектов, заявленная субъектами Российской Федерации.</w:t>
      </w:r>
    </w:p>
    <w:p w:rsidR="00C00C9C" w:rsidRDefault="00C00C9C">
      <w:pPr>
        <w:pStyle w:val="ConsPlusNormal"/>
        <w:ind w:firstLine="540"/>
        <w:jc w:val="both"/>
      </w:pPr>
      <w:r>
        <w:lastRenderedPageBreak/>
        <w:t>7. Общий размер субсидий, распределяемый Министерством строительства и жилищно-коммунального хозяйства Российской Федерации в очередном финансовом году на реализацию вновь начинаемых мероприятий по строительству (сейсмоусилению) объектов (Mn), определяется по формуле:</w:t>
      </w:r>
    </w:p>
    <w:p w:rsidR="00C00C9C" w:rsidRDefault="00C00C9C">
      <w:pPr>
        <w:pStyle w:val="ConsPlusNormal"/>
        <w:jc w:val="both"/>
      </w:pPr>
    </w:p>
    <w:p w:rsidR="00C00C9C" w:rsidRDefault="00C00C9C">
      <w:pPr>
        <w:pStyle w:val="ConsPlusNormal"/>
        <w:jc w:val="center"/>
      </w:pPr>
      <w:r>
        <w:t>Mn = Mt - Mp,</w:t>
      </w:r>
    </w:p>
    <w:p w:rsidR="00C00C9C" w:rsidRDefault="00C00C9C">
      <w:pPr>
        <w:pStyle w:val="ConsPlusNormal"/>
        <w:jc w:val="both"/>
      </w:pPr>
    </w:p>
    <w:p w:rsidR="00C00C9C" w:rsidRDefault="00C00C9C">
      <w:pPr>
        <w:pStyle w:val="ConsPlusNormal"/>
        <w:ind w:firstLine="540"/>
        <w:jc w:val="both"/>
      </w:pPr>
      <w:r>
        <w:t>где:</w:t>
      </w:r>
    </w:p>
    <w:p w:rsidR="00C00C9C" w:rsidRDefault="00C00C9C">
      <w:pPr>
        <w:pStyle w:val="ConsPlusNormal"/>
        <w:ind w:firstLine="540"/>
        <w:jc w:val="both"/>
      </w:pPr>
      <w:r>
        <w:t>Mt - размер бюджетных ассигнований, предусмотренных Министерству строительства и жилищно-коммунального хозяйства Российской Федерации на реализацию мероприятий Программы в соответствии с федеральным законом о федеральном бюджете на очередной финансовый год;</w:t>
      </w:r>
    </w:p>
    <w:p w:rsidR="00C00C9C" w:rsidRDefault="00C00C9C">
      <w:pPr>
        <w:pStyle w:val="ConsPlusNormal"/>
        <w:ind w:firstLine="540"/>
        <w:jc w:val="both"/>
      </w:pPr>
      <w:r>
        <w:t>Mp - общий размер субсидий, распределяемый Министерством строительства и жилищно-коммунального хозяйства Российской Федерации в очередном финансовом году на завершение ранее начатых мероприятий по строительству (сейсмоусилению) объектов, финансирование которых осуществлялось в рамках Программы в предшествующих годах.</w:t>
      </w:r>
    </w:p>
    <w:p w:rsidR="00C00C9C" w:rsidRDefault="00C00C9C">
      <w:pPr>
        <w:pStyle w:val="ConsPlusNormal"/>
        <w:ind w:firstLine="540"/>
        <w:jc w:val="both"/>
      </w:pPr>
      <w:r>
        <w:t>В случае если по заявкам субъектов Российской Федерации на завершение ранее начатых мероприятий по строительству (сейсмоусилению) объектов необходимо средств больше (или эти средства равны), чем предусмотрено Министерству строительства и жилищно-коммунального хозяйства Российской Федерации в соответствии с федеральным законом о федеральном бюджете на очередной финансовый год на реализацию мероприятий Программы, средства на планируемые субъектами Российской Федерации вновь начинаемые мероприятия по строительству (сейсмоусилению) объектов не предоставляются.</w:t>
      </w:r>
    </w:p>
    <w:p w:rsidR="00C00C9C" w:rsidRDefault="00C00C9C">
      <w:pPr>
        <w:pStyle w:val="ConsPlusNormal"/>
        <w:ind w:firstLine="540"/>
        <w:jc w:val="both"/>
      </w:pPr>
      <w:r>
        <w:t>8. Размер субсидии, предоставляемой i-му субъекту Российской Федерации в очередном финансовом году на реализацию вновь начинаемых мероприятий по строительству (сейсмоусилению) объектов (Cin), определяется по формуле:</w:t>
      </w:r>
    </w:p>
    <w:p w:rsidR="00C00C9C" w:rsidRDefault="00C00C9C">
      <w:pPr>
        <w:pStyle w:val="ConsPlusNormal"/>
        <w:jc w:val="both"/>
      </w:pPr>
    </w:p>
    <w:p w:rsidR="00C00C9C" w:rsidRDefault="00C00C9C">
      <w:pPr>
        <w:pStyle w:val="ConsPlusNormal"/>
        <w:jc w:val="center"/>
      </w:pPr>
      <w:r w:rsidRPr="00E76416">
        <w:rPr>
          <w:position w:val="-34"/>
        </w:rPr>
        <w:pict>
          <v:shape id="_x0000_i1026" style="width:231.9pt;height:40.2pt" coordsize="" o:spt="100" adj="0,,0" path="" filled="f" stroked="f">
            <v:stroke joinstyle="miter"/>
            <v:imagedata r:id="rId196" o:title="base_1_197477_11"/>
            <v:formulas/>
            <v:path o:connecttype="segments"/>
          </v:shape>
        </w:pict>
      </w:r>
      <w:r>
        <w:t>,</w:t>
      </w:r>
    </w:p>
    <w:p w:rsidR="00C00C9C" w:rsidRDefault="00C00C9C">
      <w:pPr>
        <w:pStyle w:val="ConsPlusNormal"/>
        <w:jc w:val="both"/>
      </w:pPr>
    </w:p>
    <w:p w:rsidR="00C00C9C" w:rsidRDefault="00C00C9C">
      <w:pPr>
        <w:pStyle w:val="ConsPlusNormal"/>
        <w:ind w:firstLine="540"/>
        <w:jc w:val="both"/>
      </w:pPr>
      <w:r>
        <w:t>где:</w:t>
      </w:r>
    </w:p>
    <w:p w:rsidR="00C00C9C" w:rsidRDefault="00C00C9C">
      <w:pPr>
        <w:pStyle w:val="ConsPlusNormal"/>
        <w:ind w:firstLine="540"/>
        <w:jc w:val="both"/>
      </w:pPr>
      <w:r>
        <w:t>Mn - общий размер субсидий, распределяемый Министерством строительства и жилищно-коммунального хозяйства Российской Федерации в очередном финансовом году на реализацию вновь начинаемых мероприятий по строительству (сейсмоусилению) объектов;</w:t>
      </w:r>
    </w:p>
    <w:p w:rsidR="00C00C9C" w:rsidRDefault="00C00C9C">
      <w:pPr>
        <w:pStyle w:val="ConsPlusNormal"/>
        <w:ind w:firstLine="540"/>
        <w:jc w:val="both"/>
      </w:pPr>
      <w:r>
        <w:t xml:space="preserve">Zin - потребность в средствах федерального бюджета для софинансирования вновь начинаемых мероприятий по строительству (сейсмоусилению) объектов, предлагаемых i-м субъектом Российской Федерации в очередном финансовом году, после отбора таких объектов в соответствии с </w:t>
      </w:r>
      <w:hyperlink r:id="rId197" w:history="1">
        <w:r>
          <w:rPr>
            <w:color w:val="0000FF"/>
          </w:rPr>
          <w:t>порядком</w:t>
        </w:r>
      </w:hyperlink>
      <w:r>
        <w:t>, утверждаемым Министерством строительства и жилищно-коммунального хозяйства Российской Федерации;</w:t>
      </w:r>
    </w:p>
    <w:p w:rsidR="00C00C9C" w:rsidRDefault="00C00C9C">
      <w:pPr>
        <w:pStyle w:val="ConsPlusNormal"/>
        <w:ind w:firstLine="540"/>
        <w:jc w:val="both"/>
      </w:pPr>
      <w:r>
        <w:t xml:space="preserve">Ki - расчетный коэффициент, учитывающий сейсмический риск, установленный в отношении i-го субъекта Российской Федерации в </w:t>
      </w:r>
      <w:hyperlink w:anchor="P428" w:history="1">
        <w:r>
          <w:rPr>
            <w:color w:val="0000FF"/>
          </w:rPr>
          <w:t>приложении N 1</w:t>
        </w:r>
      </w:hyperlink>
      <w:r>
        <w:t xml:space="preserve"> к Программе;</w:t>
      </w:r>
    </w:p>
    <w:p w:rsidR="00C00C9C" w:rsidRDefault="00C00C9C">
      <w:pPr>
        <w:pStyle w:val="ConsPlusNormal"/>
        <w:ind w:firstLine="540"/>
        <w:jc w:val="both"/>
      </w:pPr>
      <w:r>
        <w:t>Qi - отношение среднегодовой численности населения i-го субъекта Российской Федерации к общей среднегодовой численности населения в субъектах Российской Федерации, участвующих в распределении субсидий, по данным Федеральной службы государственной статистики на дату представления заявки i-м субъектом Российской Федерации в Министерство строительства и жилищно-коммунального хозяйства Российской Федерации;</w:t>
      </w:r>
    </w:p>
    <w:p w:rsidR="00C00C9C" w:rsidRDefault="00C00C9C">
      <w:pPr>
        <w:pStyle w:val="ConsPlusNormal"/>
        <w:ind w:firstLine="540"/>
        <w:jc w:val="both"/>
      </w:pPr>
      <w:r>
        <w:t xml:space="preserve">РБОi - уровень расчетной бюджетной обеспеченности i-го субъекта Российской Федерации на очередной финансовый год, рассчитанный в соответствии с </w:t>
      </w:r>
      <w:hyperlink r:id="rId19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C00C9C" w:rsidRDefault="00C00C9C">
      <w:pPr>
        <w:pStyle w:val="ConsPlusNormal"/>
        <w:ind w:firstLine="540"/>
        <w:jc w:val="both"/>
      </w:pPr>
      <w:r>
        <w:t xml:space="preserve">В случае если размер субсидии, определенный в соответствии с указанной формулой в </w:t>
      </w:r>
      <w:r>
        <w:lastRenderedPageBreak/>
        <w:t>отношении i-го субъекта Российской Федерации в очередном финансовом году на реализацию вновь начинаемых мероприятий по строительству (сейсмоусилению) объектов, превышает размер субсидии, заявленный этим субъектом Российской Федерации, предоставление субсидии такому субъекту Российской Федерации осуществляется в соответствии с заявкой.</w:t>
      </w:r>
    </w:p>
    <w:p w:rsidR="00C00C9C" w:rsidRDefault="00C00C9C">
      <w:pPr>
        <w:pStyle w:val="ConsPlusNormal"/>
        <w:ind w:firstLine="540"/>
        <w:jc w:val="both"/>
      </w:pPr>
      <w:bookmarkStart w:id="16" w:name="P1898"/>
      <w:bookmarkEnd w:id="16"/>
      <w:r>
        <w:t>9. Уровень финансирования мероприятий по строительству (сейсмоусилению) объектов за счет средств бюджета субъекта Российской Федерации с учетом привлечения субъектом Российской Федерации средств внебюджетных источников в рамках Программы составляет не более 30 процентов, а для высокодотационных субъектов Российской Федерации - не более 5 процентов.</w:t>
      </w:r>
    </w:p>
    <w:p w:rsidR="00C00C9C" w:rsidRDefault="00C00C9C">
      <w:pPr>
        <w:pStyle w:val="ConsPlusNormal"/>
        <w:ind w:firstLine="540"/>
        <w:jc w:val="both"/>
      </w:pPr>
      <w:r>
        <w:t>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w:t>
      </w:r>
    </w:p>
    <w:p w:rsidR="00C00C9C" w:rsidRDefault="00C00C9C">
      <w:pPr>
        <w:pStyle w:val="ConsPlusNormal"/>
        <w:ind w:firstLine="540"/>
        <w:jc w:val="both"/>
      </w:pPr>
      <w:r>
        <w:t xml:space="preserve">В случае если размер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направленного на реализацию мероприятий по строительству (сейсмоусилению) объектов, не позволяет обеспечить уровень финансирования, указанный в </w:t>
      </w:r>
      <w:hyperlink w:anchor="P1898" w:history="1">
        <w:r>
          <w:rPr>
            <w:color w:val="0000FF"/>
          </w:rPr>
          <w:t>абзаце первом</w:t>
        </w:r>
      </w:hyperlink>
      <w:r>
        <w:t xml:space="preserve"> настоящего пункта, субсидия, предусмотренная бюджету такого субъекта Российской Федерации на текущий финансовый год, подлежит сокращению до размера, позволяющего обеспечить установленный уровень финансирования. При этом высвобождающиеся средства перераспределяются (при наличии потребности) между бюджетами субъектов Российской Федерации, в которых размер бюджетных ассигнований, предусмотренный на исполнение соответствующего расходного обязательства субъекта Российской Федерации, позволяет обеспечить установленный уровень финансирования.</w:t>
      </w:r>
    </w:p>
    <w:p w:rsidR="00C00C9C" w:rsidRDefault="00C00C9C">
      <w:pPr>
        <w:pStyle w:val="ConsPlusNormal"/>
        <w:ind w:firstLine="540"/>
        <w:jc w:val="both"/>
      </w:pPr>
      <w:r>
        <w:t xml:space="preserve">10. Для предоставления субсидии субъект Российской Федерации представляет до 1 ноября года, предшествующего году предоставления субсидии, в Министерство строительства и жилищно-коммунального хозяйства Российской Федерации заявку на предоставление субсидии по </w:t>
      </w:r>
      <w:hyperlink r:id="rId199" w:history="1">
        <w:r>
          <w:rPr>
            <w:color w:val="0000FF"/>
          </w:rPr>
          <w:t>форме</w:t>
        </w:r>
      </w:hyperlink>
      <w:r>
        <w:t xml:space="preserve">, утвержденной Министерством строительства и жилищно-коммунального хозяйства Российской Федерации, и документы, подтверждающие выполнение условий, указанных в </w:t>
      </w:r>
      <w:hyperlink w:anchor="P1856" w:history="1">
        <w:r>
          <w:rPr>
            <w:color w:val="0000FF"/>
          </w:rPr>
          <w:t>пункте 4</w:t>
        </w:r>
      </w:hyperlink>
      <w:r>
        <w:t xml:space="preserve"> настоящих Правил.</w:t>
      </w:r>
    </w:p>
    <w:p w:rsidR="00C00C9C" w:rsidRDefault="00C00C9C">
      <w:pPr>
        <w:pStyle w:val="ConsPlusNormal"/>
        <w:ind w:firstLine="540"/>
        <w:jc w:val="both"/>
      </w:pPr>
      <w:r>
        <w:t>10(1). В случае если установлено, что по итогам года реализации мероприятий Программы в субъектах Российской Федерации, предшествующего году предоставления субсидии, у субъекта Российской Федерации имеются дебиторская задолженность по мероприятиям Программы и остатки неиспользованных бюджетных ассигнований, превышающие 30 процентов размера средств, установленного соглашением, заключенным в предшествующий год, такой субъект Российской Федерации не допускается к распределению средств федерального бюджета между бюджетами субъектов Российской Федерации на очередной финансовый год до устранения указанных нарушений.</w:t>
      </w:r>
    </w:p>
    <w:p w:rsidR="00C00C9C" w:rsidRDefault="00C00C9C">
      <w:pPr>
        <w:pStyle w:val="ConsPlusNormal"/>
        <w:jc w:val="both"/>
      </w:pPr>
      <w:r>
        <w:t xml:space="preserve">(п. 10(1) введен </w:t>
      </w:r>
      <w:hyperlink r:id="rId200" w:history="1">
        <w:r>
          <w:rPr>
            <w:color w:val="0000FF"/>
          </w:rPr>
          <w:t>Постановлением</w:t>
        </w:r>
      </w:hyperlink>
      <w:r>
        <w:t xml:space="preserve"> Правительства РФ от 26.04.2016 N 358)</w:t>
      </w:r>
    </w:p>
    <w:p w:rsidR="00C00C9C" w:rsidRDefault="00C00C9C">
      <w:pPr>
        <w:pStyle w:val="ConsPlusNormal"/>
        <w:ind w:firstLine="540"/>
        <w:jc w:val="both"/>
      </w:pPr>
      <w:r>
        <w:t xml:space="preserve">11. </w:t>
      </w:r>
      <w:hyperlink r:id="rId201" w:history="1">
        <w:r>
          <w:rPr>
            <w:color w:val="0000FF"/>
          </w:rPr>
          <w:t>Распределение</w:t>
        </w:r>
      </w:hyperlink>
      <w:r>
        <w:t xml:space="preserve"> (перераспределение) субсидий между бюджетами субъектов Российской Федерации утверждается актом Правительства Российской Федерации.</w:t>
      </w:r>
    </w:p>
    <w:p w:rsidR="00C00C9C" w:rsidRDefault="00C00C9C">
      <w:pPr>
        <w:pStyle w:val="ConsPlusNormal"/>
        <w:ind w:firstLine="540"/>
        <w:jc w:val="both"/>
      </w:pPr>
      <w:r>
        <w:t>12. Предоставление субсидии бюджету субъекта Российской Федерации осуществляется на основании соглашения, заключаемого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(далее - соглашение). Соглашение должно содержать:</w:t>
      </w:r>
    </w:p>
    <w:p w:rsidR="00C00C9C" w:rsidRDefault="00C00C9C">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C00C9C" w:rsidRDefault="00C00C9C">
      <w:pPr>
        <w:pStyle w:val="ConsPlusNormal"/>
        <w:ind w:firstLine="540"/>
        <w:jc w:val="both"/>
      </w:pPr>
      <w:bookmarkStart w:id="17" w:name="P1907"/>
      <w:bookmarkEnd w:id="17"/>
      <w:r>
        <w:t>б)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государственных программ Российской Федерации (федеральных целевых программ), и обязательства субъекта Российской Федерации по их достижению;</w:t>
      </w:r>
    </w:p>
    <w:p w:rsidR="00C00C9C" w:rsidRDefault="00C00C9C">
      <w:pPr>
        <w:pStyle w:val="ConsPlusNormal"/>
        <w:ind w:firstLine="540"/>
        <w:jc w:val="both"/>
      </w:pPr>
      <w:r>
        <w:t xml:space="preserve">в) перечень объектов с указанием наименований, адресов (при наличии), мощности, </w:t>
      </w:r>
      <w:r>
        <w:lastRenderedPageBreak/>
        <w:t>стоимости (предельной стоимости) объектов и обязательства субъекта Российской Федерации по соблюдению графика выполнения мероприятий по строительству (сейсмоусилению) указанных объектов в пределах установленной стоимости строительства (сейсмоусиления);</w:t>
      </w:r>
    </w:p>
    <w:p w:rsidR="00C00C9C" w:rsidRDefault="00C00C9C">
      <w:pPr>
        <w:pStyle w:val="ConsPlusNormal"/>
        <w:ind w:firstLine="540"/>
        <w:jc w:val="both"/>
      </w:pPr>
      <w:r>
        <w:t>г) обязательства субъекта Российской Федерации по согласованию с Министерством строительства и жилищно-коммунального хозяйства Российской Федерации государственных программ субъектов Российской Федерации (муниципальных программ), софинансируемых за счет средств субсидий, и внесений в них изменений, которые влекут изменения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по строительству (сейсмоусилению) объектов, на которые предоставляются субсидии;</w:t>
      </w:r>
    </w:p>
    <w:p w:rsidR="00C00C9C" w:rsidRDefault="00C00C9C">
      <w:pPr>
        <w:pStyle w:val="ConsPlusNormal"/>
        <w:ind w:firstLine="540"/>
        <w:jc w:val="both"/>
      </w:pPr>
      <w:r>
        <w:t>д)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C00C9C" w:rsidRDefault="00C00C9C">
      <w:pPr>
        <w:pStyle w:val="ConsPlusNormal"/>
        <w:ind w:firstLine="540"/>
        <w:jc w:val="both"/>
      </w:pPr>
      <w:r>
        <w:t>е)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строительству (сейсмоусилению) объектов;</w:t>
      </w:r>
    </w:p>
    <w:p w:rsidR="00C00C9C" w:rsidRDefault="00C00C9C">
      <w:pPr>
        <w:pStyle w:val="ConsPlusNormal"/>
        <w:ind w:firstLine="540"/>
        <w:jc w:val="both"/>
      </w:pPr>
      <w:r>
        <w:t>ж) порядок осуществления контроля за выполнением субъектом Российской Федерации обязательств, предусмотренных соглашением;</w:t>
      </w:r>
    </w:p>
    <w:p w:rsidR="00C00C9C" w:rsidRDefault="00C00C9C">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строительству (сейсмоусилению) объектов;</w:t>
      </w:r>
    </w:p>
    <w:p w:rsidR="00C00C9C" w:rsidRDefault="00C00C9C">
      <w:pPr>
        <w:pStyle w:val="ConsPlusNormal"/>
        <w:ind w:firstLine="540"/>
        <w:jc w:val="both"/>
      </w:pPr>
      <w:r>
        <w:t>и) обязательство об использовании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w:t>
      </w:r>
    </w:p>
    <w:p w:rsidR="00C00C9C" w:rsidRDefault="00C00C9C">
      <w:pPr>
        <w:pStyle w:val="ConsPlusNormal"/>
        <w:jc w:val="both"/>
      </w:pPr>
      <w:r>
        <w:t xml:space="preserve">(пп. "и" введен </w:t>
      </w:r>
      <w:hyperlink r:id="rId202" w:history="1">
        <w:r>
          <w:rPr>
            <w:color w:val="0000FF"/>
          </w:rPr>
          <w:t>Постановлением</w:t>
        </w:r>
      </w:hyperlink>
      <w:r>
        <w:t xml:space="preserve"> Правительства РФ от 26.04.2016 N 358)</w:t>
      </w:r>
    </w:p>
    <w:p w:rsidR="00C00C9C" w:rsidRDefault="00C00C9C">
      <w:pPr>
        <w:pStyle w:val="ConsPlusNormal"/>
        <w:ind w:firstLine="540"/>
        <w:jc w:val="both"/>
      </w:pPr>
      <w:r>
        <w:t>13. Форма соглашения утверждается Министерством строительства и жилищно-коммунального хозяйства Российской Федерации.</w:t>
      </w:r>
    </w:p>
    <w:p w:rsidR="00C00C9C" w:rsidRDefault="00C00C9C">
      <w:pPr>
        <w:pStyle w:val="ConsPlusNormal"/>
        <w:ind w:firstLine="540"/>
        <w:jc w:val="both"/>
      </w:pPr>
      <w:r>
        <w:t>Министерство строительства и жилищно-коммунального хозяйства Российской Федерации вправе заключать соглашения на 3-летний срок в соответствии с утвержденной этим Министерством формой, согласованной с Министерством финансов Российской Федерации, и включать в соглашение иные условия, которые регулируют порядок предоставления субсидии.</w:t>
      </w:r>
    </w:p>
    <w:p w:rsidR="00C00C9C" w:rsidRDefault="00C00C9C">
      <w:pPr>
        <w:pStyle w:val="ConsPlusNormal"/>
        <w:ind w:firstLine="540"/>
        <w:jc w:val="both"/>
      </w:pPr>
      <w: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C00C9C" w:rsidRDefault="00C00C9C">
      <w:pPr>
        <w:pStyle w:val="ConsPlusNormal"/>
        <w:ind w:firstLine="540"/>
        <w:jc w:val="both"/>
      </w:pPr>
      <w:bookmarkStart w:id="18" w:name="P1919"/>
      <w:bookmarkEnd w:id="18"/>
      <w:r>
        <w:t>14. Оценка эффективности использования субсидии и соблюдения условий ее предоставления, предусмотренных настоящими Правилами и соглашением, осуществляется на основе показателя результативности использования субсидии - снижение уровня уязвимости жилых домов, основных объектов и систем жизнеобеспечения от воздействий разрушительных землетрясений.</w:t>
      </w:r>
    </w:p>
    <w:p w:rsidR="00C00C9C" w:rsidRDefault="00C00C9C">
      <w:pPr>
        <w:pStyle w:val="ConsPlusNormal"/>
        <w:jc w:val="both"/>
      </w:pPr>
      <w:r>
        <w:t xml:space="preserve">(п. 14 в ред. </w:t>
      </w:r>
      <w:hyperlink r:id="rId203" w:history="1">
        <w:r>
          <w:rPr>
            <w:color w:val="0000FF"/>
          </w:rPr>
          <w:t>Постановления</w:t>
        </w:r>
      </w:hyperlink>
      <w:r>
        <w:t xml:space="preserve"> Правительства РФ от 26.04.2016 N 358)</w:t>
      </w:r>
    </w:p>
    <w:p w:rsidR="00C00C9C" w:rsidRDefault="00C00C9C">
      <w:pPr>
        <w:pStyle w:val="ConsPlusNormal"/>
        <w:ind w:firstLine="540"/>
        <w:jc w:val="both"/>
      </w:pPr>
      <w:r>
        <w:t xml:space="preserve">15. Оценка эффективности использования субъектами Российской Федерации субсидий осуществляется Министерством строительства и жилищно-коммунального хозяйства Российской Федерации по итогам финансового года путем сравнения установленных соглашениями значений показателей, предусмотренных </w:t>
      </w:r>
      <w:hyperlink w:anchor="P1919" w:history="1">
        <w:r>
          <w:rPr>
            <w:color w:val="0000FF"/>
          </w:rPr>
          <w:t>пунктом 14</w:t>
        </w:r>
      </w:hyperlink>
      <w:r>
        <w:t xml:space="preserve"> настоящих Правил, и фактически достигнутых значений этих показателей.</w:t>
      </w:r>
    </w:p>
    <w:p w:rsidR="00C00C9C" w:rsidRDefault="00C00C9C">
      <w:pPr>
        <w:pStyle w:val="ConsPlusNormal"/>
        <w:ind w:firstLine="540"/>
        <w:jc w:val="both"/>
      </w:pPr>
      <w:bookmarkStart w:id="19" w:name="P1922"/>
      <w:bookmarkEnd w:id="19"/>
      <w:r>
        <w:t xml:space="preserve">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1907" w:history="1">
        <w:r>
          <w:rPr>
            <w:color w:val="0000FF"/>
          </w:rPr>
          <w:t>подпунктом "б" пункта 12</w:t>
        </w:r>
      </w:hyperlink>
      <w:r>
        <w:t xml:space="preserve"> настоящих Правил, и такие нарушения до первой даты представления отчетности о достижении значений показателей результативности использования </w:t>
      </w:r>
      <w:r>
        <w:lastRenderedPageBreak/>
        <w:t>субсидии в соответствии с соглашением в году, следующем за годом предоставления субсидии,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субсидии (Vвозврата), определяется по формуле:</w:t>
      </w:r>
    </w:p>
    <w:p w:rsidR="00C00C9C" w:rsidRDefault="00C00C9C">
      <w:pPr>
        <w:pStyle w:val="ConsPlusNormal"/>
        <w:jc w:val="both"/>
      </w:pPr>
    </w:p>
    <w:p w:rsidR="00C00C9C" w:rsidRDefault="00C00C9C">
      <w:pPr>
        <w:pStyle w:val="ConsPlusNormal"/>
        <w:jc w:val="center"/>
      </w:pPr>
      <w:r w:rsidRPr="00E76416">
        <w:rPr>
          <w:position w:val="-24"/>
        </w:rPr>
        <w:pict>
          <v:shape id="_x0000_i1027" style="width:160.75pt;height:35.15pt" coordsize="" o:spt="100" adj="0,,0" path="" filled="f" stroked="f">
            <v:stroke joinstyle="miter"/>
            <v:imagedata r:id="rId204" o:title="base_1_197477_12"/>
            <v:formulas/>
            <v:path o:connecttype="segments"/>
          </v:shape>
        </w:pict>
      </w:r>
      <w:r>
        <w:t>,</w:t>
      </w:r>
    </w:p>
    <w:p w:rsidR="00C00C9C" w:rsidRDefault="00C00C9C">
      <w:pPr>
        <w:pStyle w:val="ConsPlusNormal"/>
        <w:jc w:val="both"/>
      </w:pPr>
    </w:p>
    <w:p w:rsidR="00C00C9C" w:rsidRDefault="00C00C9C">
      <w:pPr>
        <w:pStyle w:val="ConsPlusNormal"/>
        <w:ind w:firstLine="540"/>
        <w:jc w:val="both"/>
      </w:pPr>
      <w:r>
        <w:t>где:</w:t>
      </w:r>
    </w:p>
    <w:p w:rsidR="00C00C9C" w:rsidRDefault="00C00C9C">
      <w:pPr>
        <w:pStyle w:val="ConsPlusNormal"/>
        <w:ind w:firstLine="540"/>
        <w:jc w:val="both"/>
      </w:pPr>
      <w:r>
        <w:t>Vsub - размер субсидии, предоставленной бюджету субъекта Российской Федерации;</w:t>
      </w:r>
    </w:p>
    <w:p w:rsidR="00C00C9C" w:rsidRDefault="00C00C9C">
      <w:pPr>
        <w:pStyle w:val="ConsPlusNormal"/>
        <w:ind w:firstLine="540"/>
        <w:jc w:val="both"/>
      </w:pPr>
      <w:r>
        <w:t>k - коэффициент возврата субсидии;</w:t>
      </w:r>
    </w:p>
    <w:p w:rsidR="00C00C9C" w:rsidRDefault="00C00C9C">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C00C9C" w:rsidRDefault="00C00C9C">
      <w:pPr>
        <w:pStyle w:val="ConsPlusNormal"/>
        <w:ind w:firstLine="540"/>
        <w:jc w:val="both"/>
      </w:pPr>
      <w:r>
        <w:t>n - общее количество показателей результативности использования субсидии, устанавливаемое соглашением.</w:t>
      </w:r>
    </w:p>
    <w:p w:rsidR="00C00C9C" w:rsidRDefault="00C00C9C">
      <w:pPr>
        <w:pStyle w:val="ConsPlusNormal"/>
        <w:ind w:firstLine="540"/>
        <w:jc w:val="both"/>
      </w:pPr>
      <w:r>
        <w:t>17. Коэффициент возврата субсидии (k) определяется по формуле:</w:t>
      </w:r>
    </w:p>
    <w:p w:rsidR="00C00C9C" w:rsidRDefault="00C00C9C">
      <w:pPr>
        <w:pStyle w:val="ConsPlusNormal"/>
        <w:jc w:val="both"/>
      </w:pPr>
    </w:p>
    <w:p w:rsidR="00C00C9C" w:rsidRDefault="00C00C9C">
      <w:pPr>
        <w:pStyle w:val="ConsPlusNormal"/>
        <w:jc w:val="center"/>
      </w:pPr>
      <w:r w:rsidRPr="00E76416">
        <w:rPr>
          <w:position w:val="-24"/>
        </w:rPr>
        <w:pict>
          <v:shape id="_x0000_i1028" style="width:58.6pt;height:36.85pt" coordsize="" o:spt="100" adj="0,,0" path="" filled="f" stroked="f">
            <v:stroke joinstyle="miter"/>
            <v:imagedata r:id="rId205" o:title="base_1_197477_13"/>
            <v:formulas/>
            <v:path o:connecttype="segments"/>
          </v:shape>
        </w:pict>
      </w:r>
      <w:r>
        <w:t>,</w:t>
      </w:r>
    </w:p>
    <w:p w:rsidR="00C00C9C" w:rsidRDefault="00C00C9C">
      <w:pPr>
        <w:pStyle w:val="ConsPlusNormal"/>
        <w:jc w:val="both"/>
      </w:pPr>
    </w:p>
    <w:p w:rsidR="00C00C9C" w:rsidRDefault="00C00C9C">
      <w:pPr>
        <w:pStyle w:val="ConsPlusNormal"/>
        <w:ind w:firstLine="540"/>
        <w:jc w:val="both"/>
      </w:pPr>
      <w:r>
        <w:t>где:</w:t>
      </w:r>
    </w:p>
    <w:p w:rsidR="00C00C9C" w:rsidRDefault="00C00C9C">
      <w:pPr>
        <w:pStyle w:val="ConsPlusNormal"/>
        <w:ind w:firstLine="540"/>
        <w:jc w:val="both"/>
      </w:pPr>
      <w:r>
        <w:t>Di - индекс, отражающий уровень недостижения i-го показателя результативности использования субсидии;</w:t>
      </w:r>
    </w:p>
    <w:p w:rsidR="00C00C9C" w:rsidRDefault="00C00C9C">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C00C9C" w:rsidRDefault="00C00C9C">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C00C9C" w:rsidRDefault="00C00C9C">
      <w:pPr>
        <w:pStyle w:val="ConsPlusNormal"/>
        <w:ind w:firstLine="540"/>
        <w:jc w:val="both"/>
      </w:pPr>
      <w:r>
        <w:t>18. Индекс, отражающий уровень недостижения i-го показателя результативности использования субсидии, определяется:</w:t>
      </w:r>
    </w:p>
    <w:p w:rsidR="00C00C9C" w:rsidRDefault="00C00C9C">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w:t>
      </w:r>
      <w:r w:rsidRPr="00E76416">
        <w:rPr>
          <w:position w:val="-12"/>
        </w:rPr>
        <w:pict>
          <v:shape id="_x0000_i1029" style="width:22.6pt;height:20.1pt" coordsize="" o:spt="100" adj="0,,0" path="" filled="f" stroked="f">
            <v:stroke joinstyle="miter"/>
            <v:imagedata r:id="rId206" o:title="base_1_197477_14"/>
            <v:formulas/>
            <v:path o:connecttype="segments"/>
          </v:shape>
        </w:pict>
      </w:r>
      <w:r>
        <w:t>), - по формуле:</w:t>
      </w:r>
    </w:p>
    <w:p w:rsidR="00C00C9C" w:rsidRDefault="00C00C9C">
      <w:pPr>
        <w:pStyle w:val="ConsPlusNormal"/>
        <w:jc w:val="both"/>
      </w:pPr>
    </w:p>
    <w:p w:rsidR="00C00C9C" w:rsidRDefault="00C00C9C">
      <w:pPr>
        <w:pStyle w:val="ConsPlusNormal"/>
        <w:jc w:val="center"/>
      </w:pPr>
      <w:r w:rsidRPr="00E76416">
        <w:rPr>
          <w:position w:val="-24"/>
        </w:rPr>
        <w:pict>
          <v:shape id="_x0000_i1030" style="width:76.2pt;height:35.15pt" coordsize="" o:spt="100" adj="0,,0" path="" filled="f" stroked="f">
            <v:stroke joinstyle="miter"/>
            <v:imagedata r:id="rId207" o:title="base_1_197477_15"/>
            <v:formulas/>
            <v:path o:connecttype="segments"/>
          </v:shape>
        </w:pict>
      </w:r>
      <w:r>
        <w:t>,</w:t>
      </w:r>
    </w:p>
    <w:p w:rsidR="00C00C9C" w:rsidRDefault="00C00C9C">
      <w:pPr>
        <w:pStyle w:val="ConsPlusNormal"/>
        <w:jc w:val="both"/>
      </w:pPr>
    </w:p>
    <w:p w:rsidR="00C00C9C" w:rsidRDefault="00C00C9C">
      <w:pPr>
        <w:pStyle w:val="ConsPlusNormal"/>
        <w:ind w:firstLine="540"/>
        <w:jc w:val="both"/>
      </w:pPr>
      <w:r>
        <w:t>где:</w:t>
      </w:r>
    </w:p>
    <w:p w:rsidR="00C00C9C" w:rsidRDefault="00C00C9C">
      <w:pPr>
        <w:pStyle w:val="ConsPlusNormal"/>
        <w:ind w:firstLine="540"/>
        <w:jc w:val="both"/>
      </w:pPr>
      <w:r>
        <w:t>Ti - фактически достигнутое значение i-го показателя результативности использования субсидии на отчетную дату;</w:t>
      </w:r>
    </w:p>
    <w:p w:rsidR="00C00C9C" w:rsidRDefault="00C00C9C">
      <w:pPr>
        <w:pStyle w:val="ConsPlusNormal"/>
        <w:ind w:firstLine="540"/>
        <w:jc w:val="both"/>
      </w:pPr>
      <w:r>
        <w:t>Si - плановое значение i-го показателя результативности использования субсидии, установленное соглашением;</w:t>
      </w:r>
    </w:p>
    <w:p w:rsidR="00C00C9C" w:rsidRDefault="00C00C9C">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w:t>
      </w:r>
      <w:r w:rsidRPr="00E76416">
        <w:rPr>
          <w:position w:val="-12"/>
        </w:rPr>
        <w:pict>
          <v:shape id="_x0000_i1031" style="width:22.6pt;height:20.1pt" coordsize="" o:spt="100" adj="0,,0" path="" filled="f" stroked="f">
            <v:stroke joinstyle="miter"/>
            <v:imagedata r:id="rId208" o:title="base_1_197477_16"/>
            <v:formulas/>
            <v:path o:connecttype="segments"/>
          </v:shape>
        </w:pict>
      </w:r>
      <w:r>
        <w:t>), - по формуле:</w:t>
      </w:r>
    </w:p>
    <w:p w:rsidR="00C00C9C" w:rsidRDefault="00C00C9C">
      <w:pPr>
        <w:pStyle w:val="ConsPlusNormal"/>
        <w:jc w:val="both"/>
      </w:pPr>
    </w:p>
    <w:p w:rsidR="00C00C9C" w:rsidRDefault="00C00C9C">
      <w:pPr>
        <w:pStyle w:val="ConsPlusNormal"/>
        <w:jc w:val="center"/>
      </w:pPr>
      <w:r w:rsidRPr="00E76416">
        <w:rPr>
          <w:position w:val="-24"/>
        </w:rPr>
        <w:pict>
          <v:shape id="_x0000_i1032" style="width:77pt;height:33.5pt" coordsize="" o:spt="100" adj="0,,0" path="" filled="f" stroked="f">
            <v:stroke joinstyle="miter"/>
            <v:imagedata r:id="rId209" o:title="base_1_197477_17"/>
            <v:formulas/>
            <v:path o:connecttype="segments"/>
          </v:shape>
        </w:pict>
      </w:r>
      <w:r>
        <w:t>.</w:t>
      </w:r>
    </w:p>
    <w:p w:rsidR="00C00C9C" w:rsidRDefault="00C00C9C">
      <w:pPr>
        <w:pStyle w:val="ConsPlusNormal"/>
        <w:jc w:val="both"/>
      </w:pPr>
    </w:p>
    <w:p w:rsidR="00C00C9C" w:rsidRDefault="00C00C9C">
      <w:pPr>
        <w:pStyle w:val="ConsPlusNormal"/>
        <w:ind w:firstLine="540"/>
        <w:jc w:val="both"/>
      </w:pPr>
      <w:bookmarkStart w:id="20" w:name="P1951"/>
      <w:bookmarkEnd w:id="20"/>
      <w:r>
        <w:t>19. В случае если субъектом Российской Федерации по состоянию на 31 декабря года предоставления субсидии допущены нарушения предусмотренных соглашением обязательств по соблюдению графика выполнения мероприятий по строительству (сейсмоусилению) объектов и такие нарушения до 1 апреля года, следующего за годом предоставления субсидии, не устранены, объем средств, соответствующий размеру субсидии на софинансирование мероприятия по строительству (сейсмоусилению) объектов, по которым допущено нарушение графика, подлежит возврату из бюджета субъекта Российской Федерации в федеральный бюджет до 1 мая года, следующего за годом предоставления субсидии.</w:t>
      </w:r>
    </w:p>
    <w:p w:rsidR="00C00C9C" w:rsidRDefault="00C00C9C">
      <w:pPr>
        <w:pStyle w:val="ConsPlusNormal"/>
        <w:ind w:firstLine="540"/>
        <w:jc w:val="both"/>
      </w:pPr>
      <w:r>
        <w:t xml:space="preserve">20. Основаниями для освобождения субъекта Российской Федерации от применения мер ответственности, предусмотренных </w:t>
      </w:r>
      <w:hyperlink w:anchor="P1922" w:history="1">
        <w:r>
          <w:rPr>
            <w:color w:val="0000FF"/>
          </w:rPr>
          <w:t>пунктами 16</w:t>
        </w:r>
      </w:hyperlink>
      <w:r>
        <w:t xml:space="preserve"> и </w:t>
      </w:r>
      <w:hyperlink w:anchor="P1951" w:history="1">
        <w:r>
          <w:rPr>
            <w:color w:val="0000FF"/>
          </w:rPr>
          <w:t>19</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C00C9C" w:rsidRDefault="00C00C9C">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1922" w:history="1">
        <w:r>
          <w:rPr>
            <w:color w:val="0000FF"/>
          </w:rPr>
          <w:t>пунктами 16</w:t>
        </w:r>
      </w:hyperlink>
      <w:r>
        <w:t xml:space="preserve"> и </w:t>
      </w:r>
      <w:hyperlink w:anchor="P1951" w:history="1">
        <w:r>
          <w:rPr>
            <w:color w:val="0000FF"/>
          </w:rPr>
          <w:t>19</w:t>
        </w:r>
      </w:hyperlink>
      <w:r>
        <w:t xml:space="preserve"> настоящих Правил, осуществляются по предложению Министерства строительства и жилищно-коммунального хозяйства Российской Федерации в порядке, установленном бюджетным законодательством Российской Федерации.</w:t>
      </w:r>
    </w:p>
    <w:p w:rsidR="00C00C9C" w:rsidRDefault="00C00C9C">
      <w:pPr>
        <w:pStyle w:val="ConsPlusNormal"/>
        <w:ind w:firstLine="540"/>
        <w:jc w:val="both"/>
      </w:pPr>
      <w:r>
        <w:t xml:space="preserve">21. В целях подтверждения намерения субъекта Российской Федерации участвовать в процедуре перераспределения субсидий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до 1 июня года предоставления субсидии заявку об участии в процедуре перераспределения субсидий, в которой указывается объем дополнительной потребности в субсидии и документы, подтверждающие выполнение условий, указанных в </w:t>
      </w:r>
      <w:hyperlink w:anchor="P1857" w:history="1">
        <w:r>
          <w:rPr>
            <w:color w:val="0000FF"/>
          </w:rPr>
          <w:t>подпунктах "а"</w:t>
        </w:r>
      </w:hyperlink>
      <w:r>
        <w:t xml:space="preserve"> и </w:t>
      </w:r>
      <w:hyperlink w:anchor="P1859" w:history="1">
        <w:r>
          <w:rPr>
            <w:color w:val="0000FF"/>
          </w:rPr>
          <w:t>"в"</w:t>
        </w:r>
      </w:hyperlink>
      <w:r>
        <w:t xml:space="preserve"> - </w:t>
      </w:r>
      <w:hyperlink w:anchor="P1861" w:history="1">
        <w:r>
          <w:rPr>
            <w:color w:val="0000FF"/>
          </w:rPr>
          <w:t>"д" пункта 4</w:t>
        </w:r>
      </w:hyperlink>
      <w:r>
        <w:t xml:space="preserve"> настоящих Правил.</w:t>
      </w:r>
    </w:p>
    <w:p w:rsidR="00C00C9C" w:rsidRDefault="00C00C9C">
      <w:pPr>
        <w:pStyle w:val="ConsPlusNormal"/>
        <w:ind w:firstLine="540"/>
        <w:jc w:val="both"/>
      </w:pPr>
      <w:r>
        <w:t>22. Перечисление субсидий осуществляется в установленном порядке на счета, открытые территориальным органом Федерального казначейства для учета поступлений средств федерального бюджета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C00C9C" w:rsidRDefault="00C00C9C">
      <w:pPr>
        <w:pStyle w:val="ConsPlusNormal"/>
        <w:ind w:firstLine="540"/>
        <w:jc w:val="both"/>
      </w:pPr>
      <w:r>
        <w:t>23. Учет операций по кассовым расходам бюджетов субъектов Российской Федерации осуществляется на лицевых счетах, открытых получателям средств бюджетов субъектов Российской Федерации в территориальных органах Федерального казначейства, в порядке, установленном для исполнения бюджетов субъектов Российской Федерации.</w:t>
      </w:r>
    </w:p>
    <w:p w:rsidR="00C00C9C" w:rsidRDefault="00C00C9C">
      <w:pPr>
        <w:pStyle w:val="ConsPlusNormal"/>
        <w:ind w:firstLine="540"/>
        <w:jc w:val="both"/>
      </w:pPr>
      <w:r>
        <w:t>24. При передаче субсидий из бюджетов субъектов Российской Федерации в местные бюджеты операции с субсидиями учитываются на лицевых счетах, открытых получателям средств местных бюджетов в территориальных органах Федерального казначейства.</w:t>
      </w:r>
    </w:p>
    <w:p w:rsidR="00C00C9C" w:rsidRDefault="00C00C9C">
      <w:pPr>
        <w:pStyle w:val="ConsPlusNormal"/>
        <w:ind w:firstLine="540"/>
        <w:jc w:val="both"/>
      </w:pPr>
      <w:r>
        <w:t>25. Перечисление субсидий из бюджетов субъектов Российской Федерации в местные бюджеты осуществляется на основании соглашения, заключаемого высшим исполнительным органом государственной власти субъекта Российской Федерации и органом местного самоуправления, на территории которого реализуется муниципальная программа, включающая мероприятия по строительству (сейсмоусилению) объектов.</w:t>
      </w:r>
    </w:p>
    <w:p w:rsidR="00C00C9C" w:rsidRDefault="00C00C9C">
      <w:pPr>
        <w:pStyle w:val="ConsPlusNormal"/>
        <w:ind w:firstLine="540"/>
        <w:jc w:val="both"/>
      </w:pPr>
      <w:r>
        <w:t xml:space="preserve">26.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остатки, не использованные на 1 января текущего финансового года, осуществляются с учетом особенностей, установленных Бюджетным </w:t>
      </w:r>
      <w:hyperlink r:id="rId210"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C00C9C" w:rsidRDefault="00C00C9C">
      <w:pPr>
        <w:pStyle w:val="ConsPlusNormal"/>
        <w:ind w:firstLine="540"/>
        <w:jc w:val="both"/>
      </w:pPr>
      <w:r>
        <w:t>27.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C00C9C" w:rsidRDefault="00C00C9C">
      <w:pPr>
        <w:pStyle w:val="ConsPlusNormal"/>
        <w:ind w:firstLine="540"/>
        <w:jc w:val="both"/>
      </w:pPr>
      <w:r>
        <w:t>Решение о приостановлении перечисления (сокращении размера) субсидии не принимается в случае, если условия предоставления субсидии не были выполнены в силу обстоятельств непреодолимой силы.</w:t>
      </w:r>
    </w:p>
    <w:p w:rsidR="00C00C9C" w:rsidRDefault="00C00C9C">
      <w:pPr>
        <w:pStyle w:val="ConsPlusNormal"/>
        <w:ind w:firstLine="540"/>
        <w:jc w:val="both"/>
      </w:pPr>
      <w:r>
        <w:t xml:space="preserve">28. Предложения о сокращении размера предоставляемой бюджету субъекта Российской </w:t>
      </w:r>
      <w:r>
        <w:lastRenderedPageBreak/>
        <w:t>Федерации субсидии вносятся Министерством строительства и жилищно-коммунального хозяйства Российской Федерации в Министерство финансов Российской Федерации.</w:t>
      </w:r>
    </w:p>
    <w:p w:rsidR="00C00C9C" w:rsidRDefault="00C00C9C">
      <w:pPr>
        <w:pStyle w:val="ConsPlusNormal"/>
        <w:ind w:firstLine="540"/>
        <w:jc w:val="both"/>
      </w:pPr>
      <w:r>
        <w:t>29. Министерство строительства и жилищно-коммунального хозяйства Российской Федерации в 2-недельный срок после получения решения Министерства финансов Российской Федерации о сокращении размера субсидии информирует об этом высший исполнительный орган государственной власти субъекта Российской Федерации с указанием причин сокращения размера субсидии.</w:t>
      </w:r>
    </w:p>
    <w:p w:rsidR="00C00C9C" w:rsidRDefault="00C00C9C">
      <w:pPr>
        <w:pStyle w:val="ConsPlusNormal"/>
        <w:ind w:firstLine="540"/>
        <w:jc w:val="both"/>
      </w:pPr>
      <w:r>
        <w:t xml:space="preserve">30. Не использованный на 1 января текущего финансового года остаток субсидии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211"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C00C9C" w:rsidRDefault="00C00C9C">
      <w:pPr>
        <w:pStyle w:val="ConsPlusNormal"/>
        <w:ind w:firstLine="540"/>
        <w:jc w:val="both"/>
      </w:pPr>
      <w:r>
        <w:t>В соответствии с решением Министерства строительства и жилищно-коммунального хозяйства Российской Федерации о наличии потребности в не использованном на 1 января текущего финансового года остатке субсидии средства в размере, не превышающем остатка субсидии, могут быть возвращены в текущем финансовом году в бюджет субъекта Российской Федерации для финансового обеспечения расходов, соответствующих целям предоставления субсидии.</w:t>
      </w:r>
    </w:p>
    <w:p w:rsidR="00C00C9C" w:rsidRDefault="00C00C9C">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C00C9C" w:rsidRDefault="00C00C9C">
      <w:pPr>
        <w:pStyle w:val="ConsPlusNormal"/>
        <w:ind w:firstLine="540"/>
        <w:jc w:val="both"/>
      </w:pPr>
      <w:r>
        <w:t>31. Ответственность за недостоверность представляемых в Министерство строительства и жилищно-коммунального хозяйства Российской Федерации сведений возлагается на высший исполнительный орган государственной власти субъекта Российской Федерации.</w:t>
      </w:r>
    </w:p>
    <w:p w:rsidR="00C00C9C" w:rsidRDefault="00C00C9C">
      <w:pPr>
        <w:pStyle w:val="ConsPlusNormal"/>
        <w:ind w:firstLine="540"/>
        <w:jc w:val="both"/>
      </w:pPr>
      <w:r>
        <w:t>32.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C00C9C" w:rsidRDefault="00C00C9C">
      <w:pPr>
        <w:pStyle w:val="ConsPlusNormal"/>
        <w:jc w:val="both"/>
      </w:pPr>
      <w:r>
        <w:t xml:space="preserve">(в ред. </w:t>
      </w:r>
      <w:hyperlink r:id="rId212" w:history="1">
        <w:r>
          <w:rPr>
            <w:color w:val="0000FF"/>
          </w:rPr>
          <w:t>Постановления</w:t>
        </w:r>
      </w:hyperlink>
      <w:r>
        <w:t xml:space="preserve"> Правительства РФ от 26.04.2016 N 358)</w:t>
      </w: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jc w:val="right"/>
        <w:outlineLvl w:val="1"/>
      </w:pPr>
      <w:r>
        <w:t>Приложение N 8</w:t>
      </w:r>
    </w:p>
    <w:p w:rsidR="00C00C9C" w:rsidRDefault="00C00C9C">
      <w:pPr>
        <w:pStyle w:val="ConsPlusNormal"/>
        <w:jc w:val="right"/>
      </w:pPr>
      <w:r>
        <w:t>к федеральной целевой программе</w:t>
      </w:r>
    </w:p>
    <w:p w:rsidR="00C00C9C" w:rsidRDefault="00C00C9C">
      <w:pPr>
        <w:pStyle w:val="ConsPlusNormal"/>
        <w:jc w:val="right"/>
      </w:pPr>
      <w:r>
        <w:t>"Повышение устойчивости жилых</w:t>
      </w:r>
    </w:p>
    <w:p w:rsidR="00C00C9C" w:rsidRDefault="00C00C9C">
      <w:pPr>
        <w:pStyle w:val="ConsPlusNormal"/>
        <w:jc w:val="right"/>
      </w:pPr>
      <w:r>
        <w:t>домов, основных объектов и систем</w:t>
      </w:r>
    </w:p>
    <w:p w:rsidR="00C00C9C" w:rsidRDefault="00C00C9C">
      <w:pPr>
        <w:pStyle w:val="ConsPlusNormal"/>
        <w:jc w:val="right"/>
      </w:pPr>
      <w:r>
        <w:t>жизнеобеспечения в сейсмических</w:t>
      </w:r>
    </w:p>
    <w:p w:rsidR="00C00C9C" w:rsidRDefault="00C00C9C">
      <w:pPr>
        <w:pStyle w:val="ConsPlusNormal"/>
        <w:jc w:val="right"/>
      </w:pPr>
      <w:r>
        <w:t>районах Российской Федерации</w:t>
      </w:r>
    </w:p>
    <w:p w:rsidR="00C00C9C" w:rsidRDefault="00C00C9C">
      <w:pPr>
        <w:pStyle w:val="ConsPlusNormal"/>
        <w:jc w:val="right"/>
      </w:pPr>
      <w:r>
        <w:t>на 2009 - 2018 годы"</w:t>
      </w:r>
    </w:p>
    <w:p w:rsidR="00C00C9C" w:rsidRDefault="00C00C9C">
      <w:pPr>
        <w:pStyle w:val="ConsPlusNormal"/>
        <w:jc w:val="right"/>
      </w:pPr>
    </w:p>
    <w:p w:rsidR="00C00C9C" w:rsidRDefault="00C00C9C">
      <w:pPr>
        <w:pStyle w:val="ConsPlusNormal"/>
        <w:jc w:val="center"/>
      </w:pPr>
      <w:r>
        <w:t>РАСПРЕДЕЛЕНИЕ</w:t>
      </w:r>
    </w:p>
    <w:p w:rsidR="00C00C9C" w:rsidRDefault="00C00C9C">
      <w:pPr>
        <w:pStyle w:val="ConsPlusNormal"/>
        <w:jc w:val="center"/>
      </w:pPr>
      <w:r>
        <w:t>СУБСИДИЙ ИЗ ФЕДЕРАЛЬНОГО БЮДЖЕТА БЮДЖЕТАМ СУБЪЕКТОВ</w:t>
      </w:r>
    </w:p>
    <w:p w:rsidR="00C00C9C" w:rsidRDefault="00C00C9C">
      <w:pPr>
        <w:pStyle w:val="ConsPlusNormal"/>
        <w:jc w:val="center"/>
      </w:pPr>
      <w:r>
        <w:t>РОССИЙСКОЙ ФЕДЕРАЦИИ И ОБЪЕМОВ ФИНАНСИРОВАНИЯ ИЗ ИНЫХ</w:t>
      </w:r>
    </w:p>
    <w:p w:rsidR="00C00C9C" w:rsidRDefault="00C00C9C">
      <w:pPr>
        <w:pStyle w:val="ConsPlusNormal"/>
        <w:jc w:val="center"/>
      </w:pPr>
      <w:r>
        <w:t>ИСТОЧНИКОВ НА РЕАЛИЗАЦИЮ ФЕДЕРАЛЬНОЙ ЦЕЛЕВОЙ ПРОГРАММЫ</w:t>
      </w:r>
    </w:p>
    <w:p w:rsidR="00C00C9C" w:rsidRDefault="00C00C9C">
      <w:pPr>
        <w:pStyle w:val="ConsPlusNormal"/>
        <w:jc w:val="center"/>
      </w:pPr>
      <w:r>
        <w:t>"ПОВЫШЕНИЕ УСТОЙЧИВОСТИ ЖИЛЫХ ДОМОВ, ОСНОВНЫХ ОБЪЕКТОВ</w:t>
      </w:r>
    </w:p>
    <w:p w:rsidR="00C00C9C" w:rsidRDefault="00C00C9C">
      <w:pPr>
        <w:pStyle w:val="ConsPlusNormal"/>
        <w:jc w:val="center"/>
      </w:pPr>
      <w:r>
        <w:t>И СИСТЕМ ЖИЗНЕОБЕСПЕЧЕНИЯ В СЕЙСМИЧЕСКИХ РАЙОНАХ</w:t>
      </w:r>
    </w:p>
    <w:p w:rsidR="00C00C9C" w:rsidRDefault="00C00C9C">
      <w:pPr>
        <w:pStyle w:val="ConsPlusNormal"/>
        <w:jc w:val="center"/>
      </w:pPr>
      <w:r>
        <w:t>РОССИЙСКОЙ ФЕДЕРАЦИИ НА 2009 - 2018 ГОДЫ"</w:t>
      </w:r>
    </w:p>
    <w:p w:rsidR="00C00C9C" w:rsidRDefault="00C00C9C">
      <w:pPr>
        <w:pStyle w:val="ConsPlusNormal"/>
        <w:jc w:val="center"/>
      </w:pPr>
    </w:p>
    <w:p w:rsidR="00C00C9C" w:rsidRDefault="00C00C9C">
      <w:pPr>
        <w:pStyle w:val="ConsPlusNormal"/>
        <w:ind w:firstLine="540"/>
        <w:jc w:val="both"/>
      </w:pPr>
      <w:r>
        <w:t xml:space="preserve">Утратило силу. - </w:t>
      </w:r>
      <w:hyperlink r:id="rId213" w:history="1">
        <w:r>
          <w:rPr>
            <w:color w:val="0000FF"/>
          </w:rPr>
          <w:t>Постановление</w:t>
        </w:r>
      </w:hyperlink>
      <w:r>
        <w:t xml:space="preserve"> Правительства РФ от 26.04.2016 N 358.</w:t>
      </w: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jc w:val="right"/>
        <w:outlineLvl w:val="1"/>
      </w:pPr>
      <w:r>
        <w:lastRenderedPageBreak/>
        <w:t xml:space="preserve">Приложение </w:t>
      </w:r>
      <w:hyperlink r:id="rId214" w:history="1">
        <w:r>
          <w:rPr>
            <w:color w:val="0000FF"/>
          </w:rPr>
          <w:t>N 9</w:t>
        </w:r>
      </w:hyperlink>
    </w:p>
    <w:p w:rsidR="00C00C9C" w:rsidRDefault="00C00C9C">
      <w:pPr>
        <w:pStyle w:val="ConsPlusNormal"/>
        <w:jc w:val="right"/>
      </w:pPr>
      <w:r>
        <w:t>к федеральной целевой программе</w:t>
      </w:r>
    </w:p>
    <w:p w:rsidR="00C00C9C" w:rsidRDefault="00C00C9C">
      <w:pPr>
        <w:pStyle w:val="ConsPlusNormal"/>
        <w:jc w:val="right"/>
      </w:pPr>
      <w:r>
        <w:t>"Повышение устойчивости жилых</w:t>
      </w:r>
    </w:p>
    <w:p w:rsidR="00C00C9C" w:rsidRDefault="00C00C9C">
      <w:pPr>
        <w:pStyle w:val="ConsPlusNormal"/>
        <w:jc w:val="right"/>
      </w:pPr>
      <w:r>
        <w:t>домов, основных объектов и систем</w:t>
      </w:r>
    </w:p>
    <w:p w:rsidR="00C00C9C" w:rsidRDefault="00C00C9C">
      <w:pPr>
        <w:pStyle w:val="ConsPlusNormal"/>
        <w:jc w:val="right"/>
      </w:pPr>
      <w:r>
        <w:t>жизнеобеспечения в сейсмических</w:t>
      </w:r>
    </w:p>
    <w:p w:rsidR="00C00C9C" w:rsidRDefault="00C00C9C">
      <w:pPr>
        <w:pStyle w:val="ConsPlusNormal"/>
        <w:jc w:val="right"/>
      </w:pPr>
      <w:r>
        <w:t>районах Российской Федерации</w:t>
      </w:r>
    </w:p>
    <w:p w:rsidR="00C00C9C" w:rsidRDefault="00C00C9C">
      <w:pPr>
        <w:pStyle w:val="ConsPlusNormal"/>
        <w:jc w:val="right"/>
      </w:pPr>
      <w:r>
        <w:t>на 2009 - 2018 годы"</w:t>
      </w:r>
    </w:p>
    <w:p w:rsidR="00C00C9C" w:rsidRDefault="00C00C9C">
      <w:pPr>
        <w:pStyle w:val="ConsPlusNormal"/>
        <w:jc w:val="right"/>
      </w:pPr>
    </w:p>
    <w:p w:rsidR="00C00C9C" w:rsidRDefault="00C00C9C">
      <w:pPr>
        <w:pStyle w:val="ConsPlusNormal"/>
        <w:jc w:val="center"/>
      </w:pPr>
      <w:r>
        <w:t>ПЕРЕЧЕНЬ</w:t>
      </w:r>
    </w:p>
    <w:p w:rsidR="00C00C9C" w:rsidRDefault="00C00C9C">
      <w:pPr>
        <w:pStyle w:val="ConsPlusNormal"/>
        <w:jc w:val="center"/>
      </w:pPr>
      <w:r>
        <w:t>РЕГИОНАЛЬНЫХ ЦЕЛЕВЫХ ПРОГРАММ, РЕАЛИЗУЕМЫХ</w:t>
      </w:r>
    </w:p>
    <w:p w:rsidR="00C00C9C" w:rsidRDefault="00C00C9C">
      <w:pPr>
        <w:pStyle w:val="ConsPlusNormal"/>
        <w:jc w:val="center"/>
      </w:pPr>
      <w:r>
        <w:t>ЗА СЧЕТ СРЕДСТВ БЮДЖЕТОВ СУБЪЕКТОВ РОССИЙСКОЙ ФЕДЕРАЦИИ</w:t>
      </w:r>
    </w:p>
    <w:p w:rsidR="00C00C9C" w:rsidRDefault="00C00C9C">
      <w:pPr>
        <w:pStyle w:val="ConsPlusNormal"/>
        <w:jc w:val="center"/>
      </w:pPr>
      <w:r>
        <w:t>(МЕСТНЫХ БЮДЖЕТОВ), ПРЕДУСМАТРИВАЮЩИХ МЕРОПРИЯТИЯ</w:t>
      </w:r>
    </w:p>
    <w:p w:rsidR="00C00C9C" w:rsidRDefault="00C00C9C">
      <w:pPr>
        <w:pStyle w:val="ConsPlusNormal"/>
        <w:jc w:val="center"/>
      </w:pPr>
      <w:r>
        <w:t>ПО СЕЙСМОУСИЛЕНИЮ СУЩЕСТВУЮЩИХ ОБЪЕКТОВ, НАХОДЯЩИХСЯ</w:t>
      </w:r>
    </w:p>
    <w:p w:rsidR="00C00C9C" w:rsidRDefault="00C00C9C">
      <w:pPr>
        <w:pStyle w:val="ConsPlusNormal"/>
        <w:jc w:val="center"/>
      </w:pPr>
      <w:r>
        <w:t>В ГОСУДАРСТВЕННОЙ СОБСТВЕННОСТИ СУБЪЕКТОВ РОССИЙСКОЙ</w:t>
      </w:r>
    </w:p>
    <w:p w:rsidR="00C00C9C" w:rsidRDefault="00C00C9C">
      <w:pPr>
        <w:pStyle w:val="ConsPlusNormal"/>
        <w:jc w:val="center"/>
      </w:pPr>
      <w:r>
        <w:t>ФЕДЕРАЦИИ И (ИЛИ) МУНИЦИПАЛЬНОЙ СОБСТВЕННОСТИ,</w:t>
      </w:r>
    </w:p>
    <w:p w:rsidR="00C00C9C" w:rsidRDefault="00C00C9C">
      <w:pPr>
        <w:pStyle w:val="ConsPlusNormal"/>
        <w:jc w:val="center"/>
      </w:pPr>
      <w:r>
        <w:t>И (ИЛИ) ПО СТРОИТЕЛЬСТВУ НОВЫХ СЕЙСМОСТОЙКИХ ОБЪЕКТОВ</w:t>
      </w:r>
    </w:p>
    <w:p w:rsidR="00C00C9C" w:rsidRDefault="00C00C9C">
      <w:pPr>
        <w:pStyle w:val="ConsPlusNormal"/>
        <w:jc w:val="center"/>
      </w:pPr>
      <w:r>
        <w:t>ВЗАМЕН ОБЪЕКТОВ, СЕЙСМОУСИЛЕНИЕ ИЛИ РЕКОНСТРУКЦИЯ</w:t>
      </w:r>
    </w:p>
    <w:p w:rsidR="00C00C9C" w:rsidRDefault="00C00C9C">
      <w:pPr>
        <w:pStyle w:val="ConsPlusNormal"/>
        <w:jc w:val="center"/>
      </w:pPr>
      <w:r>
        <w:t>КОТОРЫХ ЭКОНОМИЧЕСКИ НЕЦЕЛЕСООБРАЗНЫ</w:t>
      </w:r>
    </w:p>
    <w:p w:rsidR="00C00C9C" w:rsidRDefault="00C00C9C">
      <w:pPr>
        <w:pStyle w:val="ConsPlusNormal"/>
        <w:jc w:val="center"/>
      </w:pPr>
    </w:p>
    <w:p w:rsidR="00C00C9C" w:rsidRDefault="00C00C9C">
      <w:pPr>
        <w:pStyle w:val="ConsPlusNormal"/>
        <w:ind w:firstLine="540"/>
        <w:jc w:val="both"/>
      </w:pPr>
      <w:r>
        <w:t xml:space="preserve">Утратил силу. - </w:t>
      </w:r>
      <w:hyperlink r:id="rId215" w:history="1">
        <w:r>
          <w:rPr>
            <w:color w:val="0000FF"/>
          </w:rPr>
          <w:t>Постановление</w:t>
        </w:r>
      </w:hyperlink>
      <w:r>
        <w:t xml:space="preserve"> Правительства РФ от 14.07.2015 N 706.</w:t>
      </w:r>
    </w:p>
    <w:p w:rsidR="00C00C9C" w:rsidRDefault="00C00C9C">
      <w:pPr>
        <w:pStyle w:val="ConsPlusNormal"/>
        <w:jc w:val="both"/>
      </w:pPr>
    </w:p>
    <w:p w:rsidR="00C00C9C" w:rsidRDefault="00C00C9C">
      <w:pPr>
        <w:pStyle w:val="ConsPlusNormal"/>
        <w:jc w:val="both"/>
      </w:pPr>
    </w:p>
    <w:p w:rsidR="00C00C9C" w:rsidRDefault="00C00C9C">
      <w:pPr>
        <w:pStyle w:val="ConsPlusNormal"/>
        <w:jc w:val="both"/>
      </w:pPr>
    </w:p>
    <w:p w:rsidR="00C00C9C" w:rsidRDefault="00C00C9C">
      <w:pPr>
        <w:pStyle w:val="ConsPlusNormal"/>
        <w:jc w:val="right"/>
        <w:outlineLvl w:val="1"/>
      </w:pPr>
      <w:r>
        <w:t xml:space="preserve">Приложение </w:t>
      </w:r>
      <w:hyperlink r:id="rId216" w:history="1">
        <w:r>
          <w:rPr>
            <w:color w:val="0000FF"/>
          </w:rPr>
          <w:t>N 10</w:t>
        </w:r>
      </w:hyperlink>
    </w:p>
    <w:p w:rsidR="00C00C9C" w:rsidRDefault="00C00C9C">
      <w:pPr>
        <w:pStyle w:val="ConsPlusNormal"/>
        <w:jc w:val="right"/>
      </w:pPr>
      <w:r>
        <w:t>к федеральной целевой программе</w:t>
      </w:r>
    </w:p>
    <w:p w:rsidR="00C00C9C" w:rsidRDefault="00C00C9C">
      <w:pPr>
        <w:pStyle w:val="ConsPlusNormal"/>
        <w:jc w:val="right"/>
      </w:pPr>
      <w:r>
        <w:t>"Повышение устойчивости жилых</w:t>
      </w:r>
    </w:p>
    <w:p w:rsidR="00C00C9C" w:rsidRDefault="00C00C9C">
      <w:pPr>
        <w:pStyle w:val="ConsPlusNormal"/>
        <w:jc w:val="right"/>
      </w:pPr>
      <w:r>
        <w:t>домов, основных объектов и систем</w:t>
      </w:r>
    </w:p>
    <w:p w:rsidR="00C00C9C" w:rsidRDefault="00C00C9C">
      <w:pPr>
        <w:pStyle w:val="ConsPlusNormal"/>
        <w:jc w:val="right"/>
      </w:pPr>
      <w:r>
        <w:t>жизнеобеспечения в сейсмических</w:t>
      </w:r>
    </w:p>
    <w:p w:rsidR="00C00C9C" w:rsidRDefault="00C00C9C">
      <w:pPr>
        <w:pStyle w:val="ConsPlusNormal"/>
        <w:jc w:val="right"/>
      </w:pPr>
      <w:r>
        <w:t>районах Российской Федерации</w:t>
      </w:r>
    </w:p>
    <w:p w:rsidR="00C00C9C" w:rsidRDefault="00C00C9C">
      <w:pPr>
        <w:pStyle w:val="ConsPlusNormal"/>
        <w:jc w:val="right"/>
      </w:pPr>
      <w:r>
        <w:t>на 2009 - 2018 годы"</w:t>
      </w:r>
    </w:p>
    <w:p w:rsidR="00C00C9C" w:rsidRDefault="00C00C9C">
      <w:pPr>
        <w:pStyle w:val="ConsPlusNormal"/>
        <w:ind w:firstLine="540"/>
        <w:jc w:val="both"/>
      </w:pPr>
    </w:p>
    <w:p w:rsidR="00C00C9C" w:rsidRDefault="00C00C9C">
      <w:pPr>
        <w:pStyle w:val="ConsPlusNormal"/>
        <w:jc w:val="center"/>
      </w:pPr>
      <w:bookmarkStart w:id="21" w:name="P2024"/>
      <w:bookmarkEnd w:id="21"/>
      <w:r>
        <w:t>МЕТОДИКА</w:t>
      </w:r>
    </w:p>
    <w:p w:rsidR="00C00C9C" w:rsidRDefault="00C00C9C">
      <w:pPr>
        <w:pStyle w:val="ConsPlusNormal"/>
        <w:jc w:val="center"/>
      </w:pPr>
      <w:r>
        <w:t>ОЦЕНКИ ЭФФЕКТИВНОСТИ РЕАЛИЗАЦИИ ФЕДЕРАЛЬНОЙ ЦЕЛЕВОЙ</w:t>
      </w:r>
    </w:p>
    <w:p w:rsidR="00C00C9C" w:rsidRDefault="00C00C9C">
      <w:pPr>
        <w:pStyle w:val="ConsPlusNormal"/>
        <w:jc w:val="center"/>
      </w:pPr>
      <w:r>
        <w:t>ПРОГРАММЫ "ПОВЫШЕНИЕ УСТОЙЧИВОСТИ ЖИЛЫХ ДОМОВ, ОСНОВНЫХ</w:t>
      </w:r>
    </w:p>
    <w:p w:rsidR="00C00C9C" w:rsidRDefault="00C00C9C">
      <w:pPr>
        <w:pStyle w:val="ConsPlusNormal"/>
        <w:jc w:val="center"/>
      </w:pPr>
      <w:r>
        <w:t>ОБЪЕКТОВ И СИСТЕМ ЖИЗНЕОБЕСПЕЧЕНИЯ В СЕЙСМИЧЕСКИХ РАЙОНАХ</w:t>
      </w:r>
    </w:p>
    <w:p w:rsidR="00C00C9C" w:rsidRDefault="00C00C9C">
      <w:pPr>
        <w:pStyle w:val="ConsPlusNormal"/>
        <w:jc w:val="center"/>
      </w:pPr>
      <w:r>
        <w:t>РОССИЙСКОЙ ФЕДЕРАЦИИ НА 2009 - 2018 ГОДЫ"</w:t>
      </w:r>
    </w:p>
    <w:p w:rsidR="00C00C9C" w:rsidRDefault="00C00C9C">
      <w:pPr>
        <w:pStyle w:val="ConsPlusNormal"/>
        <w:jc w:val="center"/>
      </w:pPr>
      <w:r>
        <w:t>Список изменяющих документов</w:t>
      </w:r>
    </w:p>
    <w:p w:rsidR="00C00C9C" w:rsidRDefault="00C00C9C">
      <w:pPr>
        <w:pStyle w:val="ConsPlusNormal"/>
        <w:jc w:val="center"/>
      </w:pPr>
      <w:r>
        <w:t xml:space="preserve">(в ред. Постановлений Правительства РФ от 04.07.2012 </w:t>
      </w:r>
      <w:hyperlink r:id="rId217" w:history="1">
        <w:r>
          <w:rPr>
            <w:color w:val="0000FF"/>
          </w:rPr>
          <w:t>N 683</w:t>
        </w:r>
      </w:hyperlink>
      <w:r>
        <w:t>,</w:t>
      </w:r>
    </w:p>
    <w:p w:rsidR="00C00C9C" w:rsidRDefault="00C00C9C">
      <w:pPr>
        <w:pStyle w:val="ConsPlusNormal"/>
        <w:jc w:val="center"/>
      </w:pPr>
      <w:r>
        <w:t xml:space="preserve">от 26.04.2016 </w:t>
      </w:r>
      <w:hyperlink r:id="rId218" w:history="1">
        <w:r>
          <w:rPr>
            <w:color w:val="0000FF"/>
          </w:rPr>
          <w:t>N 358</w:t>
        </w:r>
      </w:hyperlink>
      <w:r>
        <w:t>)</w:t>
      </w:r>
    </w:p>
    <w:p w:rsidR="00C00C9C" w:rsidRDefault="00C00C9C">
      <w:pPr>
        <w:pStyle w:val="ConsPlusNormal"/>
        <w:ind w:firstLine="540"/>
        <w:jc w:val="both"/>
      </w:pPr>
    </w:p>
    <w:p w:rsidR="00C00C9C" w:rsidRDefault="00C00C9C">
      <w:pPr>
        <w:pStyle w:val="ConsPlusNormal"/>
        <w:ind w:firstLine="540"/>
        <w:jc w:val="both"/>
      </w:pPr>
      <w:r>
        <w:t>1. Настоящая методика определяет порядок оценки эффективности реализации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 утвержденной постановлением Правительства Российской Федерации от 23 апреля 2009 г. N 365 (далее - Программа).</w:t>
      </w:r>
    </w:p>
    <w:p w:rsidR="00C00C9C" w:rsidRDefault="00C00C9C">
      <w:pPr>
        <w:pStyle w:val="ConsPlusNormal"/>
        <w:ind w:firstLine="540"/>
        <w:jc w:val="both"/>
      </w:pPr>
      <w:r>
        <w:t>Оценка эффективности реализации Программы осуществляется ежегодно на основе целевых индикаторов и показателей, что обеспечит мониторинг динамики изменений за оцениваемый период с целью уточнения степени эффективности реализации мероприятий Программы.</w:t>
      </w:r>
    </w:p>
    <w:p w:rsidR="00C00C9C" w:rsidRDefault="00C00C9C">
      <w:pPr>
        <w:pStyle w:val="ConsPlusNormal"/>
        <w:ind w:firstLine="540"/>
        <w:jc w:val="both"/>
      </w:pPr>
      <w:r>
        <w:t xml:space="preserve">2 - 3. Утратили силу. - </w:t>
      </w:r>
      <w:hyperlink r:id="rId219" w:history="1">
        <w:r>
          <w:rPr>
            <w:color w:val="0000FF"/>
          </w:rPr>
          <w:t>Постановление</w:t>
        </w:r>
      </w:hyperlink>
      <w:r>
        <w:t xml:space="preserve"> Правительства РФ от 26.04.2016 N 358.</w:t>
      </w:r>
    </w:p>
    <w:p w:rsidR="00C00C9C" w:rsidRDefault="00C00C9C">
      <w:pPr>
        <w:pStyle w:val="ConsPlusNormal"/>
        <w:ind w:firstLine="540"/>
        <w:jc w:val="both"/>
      </w:pPr>
      <w:r>
        <w:t>4. Повышение уровня участия органов исполнительной власти субъектов Российской Федерации, расположенных в сейсмических районах Российской Федерации, в формировании и использовании единой информационной системы по обеспечению сейсмической безопасности территорий и сейсмической устойчивости объектов определяется по формуле:</w:t>
      </w:r>
    </w:p>
    <w:p w:rsidR="00C00C9C" w:rsidRDefault="00C00C9C">
      <w:pPr>
        <w:pStyle w:val="ConsPlusNormal"/>
        <w:ind w:firstLine="540"/>
        <w:jc w:val="both"/>
      </w:pPr>
    </w:p>
    <w:p w:rsidR="00C00C9C" w:rsidRDefault="00C00C9C">
      <w:pPr>
        <w:pStyle w:val="ConsPlusNormal"/>
        <w:jc w:val="center"/>
      </w:pPr>
      <w:r>
        <w:t>Ку = Ппс x 100% / Пфпс,</w:t>
      </w:r>
    </w:p>
    <w:p w:rsidR="00C00C9C" w:rsidRDefault="00C00C9C">
      <w:pPr>
        <w:pStyle w:val="ConsPlusNormal"/>
        <w:ind w:firstLine="540"/>
        <w:jc w:val="both"/>
      </w:pPr>
    </w:p>
    <w:p w:rsidR="00C00C9C" w:rsidRDefault="00C00C9C">
      <w:pPr>
        <w:pStyle w:val="ConsPlusNormal"/>
        <w:ind w:firstLine="540"/>
        <w:jc w:val="both"/>
      </w:pPr>
      <w:r>
        <w:t>где:</w:t>
      </w:r>
    </w:p>
    <w:p w:rsidR="00C00C9C" w:rsidRDefault="00C00C9C">
      <w:pPr>
        <w:pStyle w:val="ConsPlusNormal"/>
        <w:ind w:firstLine="540"/>
        <w:jc w:val="both"/>
      </w:pPr>
      <w:r>
        <w:t>Ку - коэффициент, определяющий уровень участия органов исполнительной власти субъектов Российской Федерации в формировании и использовании единой информационной системы по обеспечению сейсмической безопасности территорий и сейсмической устойчивости объектов;</w:t>
      </w:r>
    </w:p>
    <w:p w:rsidR="00C00C9C" w:rsidRDefault="00C00C9C">
      <w:pPr>
        <w:pStyle w:val="ConsPlusNormal"/>
        <w:ind w:firstLine="540"/>
        <w:jc w:val="both"/>
      </w:pPr>
      <w:r>
        <w:t>Ппс - количество субъектов Российской Федерации, обеспечивших представление информации для размещения в единой информационной системе по обеспечению сейсмической безопасности территорий и сейсмической устойчивости объектов;</w:t>
      </w:r>
    </w:p>
    <w:p w:rsidR="00C00C9C" w:rsidRDefault="00C00C9C">
      <w:pPr>
        <w:pStyle w:val="ConsPlusNormal"/>
        <w:ind w:firstLine="540"/>
        <w:jc w:val="both"/>
      </w:pPr>
      <w:r>
        <w:t>Пфпс - фактическое количество субъектов Российской Федерации, расположенных в сейсмических районах Российской Федерации (участников Программы), за отчетный период.</w:t>
      </w:r>
    </w:p>
    <w:p w:rsidR="00C00C9C" w:rsidRDefault="00C00C9C">
      <w:pPr>
        <w:pStyle w:val="ConsPlusNormal"/>
        <w:ind w:firstLine="540"/>
        <w:jc w:val="both"/>
      </w:pPr>
      <w:r>
        <w:t>4(1). Снижение уровня уязвимости жилых домов, основных объектов и систем жизнеобеспечения от воздействий разрушительных землетрясений (Yy) определяется по формуле:</w:t>
      </w:r>
    </w:p>
    <w:p w:rsidR="00C00C9C" w:rsidRDefault="00C00C9C">
      <w:pPr>
        <w:pStyle w:val="ConsPlusNormal"/>
        <w:jc w:val="both"/>
      </w:pPr>
    </w:p>
    <w:p w:rsidR="00C00C9C" w:rsidRDefault="00C00C9C">
      <w:pPr>
        <w:pStyle w:val="ConsPlusNormal"/>
        <w:jc w:val="center"/>
      </w:pPr>
      <w:r w:rsidRPr="00E76416">
        <w:rPr>
          <w:position w:val="-24"/>
        </w:rPr>
        <w:pict>
          <v:shape id="_x0000_i1033" style="width:73.65pt;height:37.65pt" coordsize="" o:spt="100" adj="0,,0" path="" filled="f" stroked="f">
            <v:stroke joinstyle="miter"/>
            <v:imagedata r:id="rId220" o:title="base_1_197477_18"/>
            <v:formulas/>
            <v:path o:connecttype="segments"/>
          </v:shape>
        </w:pict>
      </w:r>
      <w:r>
        <w:t>,</w:t>
      </w:r>
    </w:p>
    <w:p w:rsidR="00C00C9C" w:rsidRDefault="00C00C9C">
      <w:pPr>
        <w:pStyle w:val="ConsPlusNormal"/>
        <w:jc w:val="both"/>
      </w:pPr>
    </w:p>
    <w:p w:rsidR="00C00C9C" w:rsidRDefault="00C00C9C">
      <w:pPr>
        <w:pStyle w:val="ConsPlusNormal"/>
        <w:ind w:firstLine="540"/>
        <w:jc w:val="both"/>
      </w:pPr>
      <w:r>
        <w:t>где:</w:t>
      </w:r>
    </w:p>
    <w:p w:rsidR="00C00C9C" w:rsidRDefault="00C00C9C">
      <w:pPr>
        <w:pStyle w:val="ConsPlusNormal"/>
        <w:ind w:firstLine="540"/>
        <w:jc w:val="both"/>
      </w:pPr>
      <w:r>
        <w:t>S - количество субъектов Российской Федерации, которым предоставлена в текущем финансовом году субсидия на проведение мероприятий по сейсмоусилению существующих объектов и (или) строительству новых сейсмостойких объектов;</w:t>
      </w:r>
    </w:p>
    <w:p w:rsidR="00C00C9C" w:rsidRDefault="00C00C9C">
      <w:pPr>
        <w:pStyle w:val="ConsPlusNormal"/>
        <w:ind w:firstLine="540"/>
        <w:jc w:val="both"/>
      </w:pPr>
      <w:r>
        <w:t>Yyi - снижение уровня уязвимости жилых домов, основных объектов и систем жизнеобеспечения, находящихся на территории i-го субъекта Российской Федерации, от воздействий разрушительных землетрясений, определяющееся по формуле:</w:t>
      </w:r>
    </w:p>
    <w:p w:rsidR="00C00C9C" w:rsidRDefault="00C00C9C">
      <w:pPr>
        <w:pStyle w:val="ConsPlusNormal"/>
        <w:jc w:val="both"/>
      </w:pPr>
    </w:p>
    <w:p w:rsidR="00C00C9C" w:rsidRDefault="00C00C9C">
      <w:pPr>
        <w:pStyle w:val="ConsPlusNormal"/>
        <w:jc w:val="center"/>
      </w:pPr>
      <w:r w:rsidRPr="00E76416">
        <w:rPr>
          <w:position w:val="-24"/>
        </w:rPr>
        <w:pict>
          <v:shape id="_x0000_i1034" style="width:161.6pt;height:36.85pt" coordsize="" o:spt="100" adj="0,,0" path="" filled="f" stroked="f">
            <v:stroke joinstyle="miter"/>
            <v:imagedata r:id="rId221" o:title="base_1_197477_19"/>
            <v:formulas/>
            <v:path o:connecttype="segments"/>
          </v:shape>
        </w:pict>
      </w:r>
      <w:r>
        <w:t>,</w:t>
      </w:r>
    </w:p>
    <w:p w:rsidR="00C00C9C" w:rsidRDefault="00C00C9C">
      <w:pPr>
        <w:pStyle w:val="ConsPlusNormal"/>
        <w:jc w:val="both"/>
      </w:pPr>
    </w:p>
    <w:p w:rsidR="00C00C9C" w:rsidRDefault="00C00C9C">
      <w:pPr>
        <w:pStyle w:val="ConsPlusNormal"/>
        <w:ind w:firstLine="540"/>
        <w:jc w:val="both"/>
      </w:pPr>
      <w:r>
        <w:t>где:</w:t>
      </w:r>
    </w:p>
    <w:p w:rsidR="00C00C9C" w:rsidRDefault="00C00C9C">
      <w:pPr>
        <w:pStyle w:val="ConsPlusNormal"/>
        <w:ind w:firstLine="540"/>
        <w:jc w:val="both"/>
      </w:pPr>
      <w:r>
        <w:t>Zo - размер средств, предусмотренный в текущем финансовом году на реализацию мероприятия по сейсмоусилению существующего объекта и (или) строительству нового сейсмостойкого объекта, находящегося на территории i-го субъекта Российской Федерации;</w:t>
      </w:r>
    </w:p>
    <w:p w:rsidR="00C00C9C" w:rsidRDefault="00C00C9C">
      <w:pPr>
        <w:pStyle w:val="ConsPlusNormal"/>
        <w:ind w:firstLine="540"/>
        <w:jc w:val="both"/>
      </w:pPr>
      <w:r>
        <w:t xml:space="preserve">Zos - общий размер средств, необходимый для реализации мероприятия по сейсмоусилению существующего объекта и (или) строительству нового сейсмостойкого объекта, находящегося на территории i-го субъекта Российской Федерации. Определяется в соответствии с документацией, представленной i-м субъектом Российской Федерации в соответствии с </w:t>
      </w:r>
      <w:hyperlink w:anchor="P1856" w:history="1">
        <w:r>
          <w:rPr>
            <w:color w:val="0000FF"/>
          </w:rPr>
          <w:t>пунктом 4</w:t>
        </w:r>
      </w:hyperlink>
      <w:r>
        <w:t xml:space="preserve"> Правил распределения и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реализации мероприятий региональных программ по сейсмоусилению в рамках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 приведенных в приложении N 7 к указанной Программе;</w:t>
      </w:r>
    </w:p>
    <w:p w:rsidR="00C00C9C" w:rsidRDefault="00C00C9C">
      <w:pPr>
        <w:pStyle w:val="ConsPlusNormal"/>
        <w:ind w:firstLine="540"/>
        <w:jc w:val="both"/>
      </w:pPr>
      <w:r>
        <w:t>n - количество объектов, находящихся на территории i-го субъекта Российской Федерации, в отношении которых предоставлена в текущем финансовом году субсидия на проведение мероприятий по сейсмоусилению существующих объектов и (или) строительству новых сейсмостойких объектов.</w:t>
      </w:r>
    </w:p>
    <w:p w:rsidR="00C00C9C" w:rsidRDefault="00C00C9C">
      <w:pPr>
        <w:pStyle w:val="ConsPlusNormal"/>
        <w:jc w:val="both"/>
      </w:pPr>
      <w:r>
        <w:t xml:space="preserve">(п. 4(1) введен </w:t>
      </w:r>
      <w:hyperlink r:id="rId222" w:history="1">
        <w:r>
          <w:rPr>
            <w:color w:val="0000FF"/>
          </w:rPr>
          <w:t>Постановлением</w:t>
        </w:r>
      </w:hyperlink>
      <w:r>
        <w:t xml:space="preserve"> Правительства РФ от 26.04.2016 N 358)</w:t>
      </w:r>
    </w:p>
    <w:p w:rsidR="00C00C9C" w:rsidRDefault="00C00C9C">
      <w:pPr>
        <w:pStyle w:val="ConsPlusNormal"/>
        <w:ind w:firstLine="540"/>
        <w:jc w:val="both"/>
      </w:pPr>
      <w:r>
        <w:t xml:space="preserve">5. Утратил силу. - </w:t>
      </w:r>
      <w:hyperlink r:id="rId223" w:history="1">
        <w:r>
          <w:rPr>
            <w:color w:val="0000FF"/>
          </w:rPr>
          <w:t>Постановление</w:t>
        </w:r>
      </w:hyperlink>
      <w:r>
        <w:t xml:space="preserve"> Правительства РФ от 26.04.2016 N 358.</w:t>
      </w:r>
    </w:p>
    <w:p w:rsidR="00C00C9C" w:rsidRDefault="00C00C9C">
      <w:pPr>
        <w:pStyle w:val="ConsPlusNormal"/>
        <w:ind w:firstLine="540"/>
        <w:jc w:val="both"/>
      </w:pPr>
      <w:r>
        <w:t xml:space="preserve">6. Оценка эффективности реализации Программы по каждому целевому индикатору и </w:t>
      </w:r>
      <w:r>
        <w:lastRenderedPageBreak/>
        <w:t>показателю осуществляется путем сравнения достигнутого значения показателя индикатора с его целевым значением и определяется по формуле:</w:t>
      </w:r>
    </w:p>
    <w:p w:rsidR="00C00C9C" w:rsidRDefault="00C00C9C">
      <w:pPr>
        <w:pStyle w:val="ConsPlusNormal"/>
        <w:ind w:firstLine="540"/>
        <w:jc w:val="both"/>
      </w:pPr>
    </w:p>
    <w:p w:rsidR="00C00C9C" w:rsidRDefault="00C00C9C">
      <w:pPr>
        <w:pStyle w:val="ConsPlusNormal"/>
        <w:jc w:val="center"/>
      </w:pPr>
      <w:r>
        <w:t>Эп = Иф x 100% / Иц,</w:t>
      </w:r>
    </w:p>
    <w:p w:rsidR="00C00C9C" w:rsidRDefault="00C00C9C">
      <w:pPr>
        <w:pStyle w:val="ConsPlusNormal"/>
        <w:ind w:firstLine="540"/>
        <w:jc w:val="both"/>
      </w:pPr>
    </w:p>
    <w:p w:rsidR="00C00C9C" w:rsidRDefault="00C00C9C">
      <w:pPr>
        <w:pStyle w:val="ConsPlusNormal"/>
        <w:ind w:firstLine="540"/>
        <w:jc w:val="both"/>
      </w:pPr>
      <w:r>
        <w:t>где:</w:t>
      </w:r>
    </w:p>
    <w:p w:rsidR="00C00C9C" w:rsidRDefault="00C00C9C">
      <w:pPr>
        <w:pStyle w:val="ConsPlusNormal"/>
        <w:ind w:firstLine="540"/>
        <w:jc w:val="both"/>
      </w:pPr>
      <w:r>
        <w:t>Эп - показатель эффективности реализации Программы по данному индикатору;</w:t>
      </w:r>
    </w:p>
    <w:p w:rsidR="00C00C9C" w:rsidRDefault="00C00C9C">
      <w:pPr>
        <w:pStyle w:val="ConsPlusNormal"/>
        <w:ind w:firstLine="540"/>
        <w:jc w:val="both"/>
      </w:pPr>
      <w:r>
        <w:t>Иф - фактическое достигнутое значение показателя индикатора;</w:t>
      </w:r>
    </w:p>
    <w:p w:rsidR="00C00C9C" w:rsidRDefault="00C00C9C">
      <w:pPr>
        <w:pStyle w:val="ConsPlusNormal"/>
        <w:ind w:firstLine="540"/>
        <w:jc w:val="both"/>
      </w:pPr>
      <w:r>
        <w:t>Иц - нормативное значение показателя индикатора.</w:t>
      </w:r>
    </w:p>
    <w:p w:rsidR="00C00C9C" w:rsidRDefault="00C00C9C">
      <w:pPr>
        <w:pStyle w:val="ConsPlusNormal"/>
        <w:ind w:firstLine="540"/>
        <w:jc w:val="both"/>
      </w:pPr>
      <w:r>
        <w:t>7. Результативность мероприятий Программы определяется исходя из оценки эффективности реализации Программы по каждому целевому индикатору и показателю с учетом соответствия полученных результатов поставленной цели и косвенных позитивных воздействий на социально-экономическую ситуацию в сейсмических районах Российской Федерации.</w:t>
      </w:r>
    </w:p>
    <w:p w:rsidR="00C00C9C" w:rsidRDefault="00C00C9C">
      <w:pPr>
        <w:pStyle w:val="ConsPlusNormal"/>
        <w:ind w:firstLine="540"/>
        <w:jc w:val="both"/>
      </w:pPr>
      <w:r>
        <w:t>Сбор исходной информации для расчета целевых индикаторов и показателей осуществляется государственным заказчиком - координатором Программы на основании отчетных данных, представляемых государственными заказчиками Программы и органами исполнительной власти субъектов Российской Федерации.</w:t>
      </w: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ind w:firstLine="540"/>
        <w:jc w:val="both"/>
      </w:pPr>
    </w:p>
    <w:p w:rsidR="00C00C9C" w:rsidRDefault="00C00C9C">
      <w:pPr>
        <w:pStyle w:val="ConsPlusNormal"/>
        <w:jc w:val="right"/>
        <w:outlineLvl w:val="0"/>
      </w:pPr>
      <w:r>
        <w:t>Утверждены</w:t>
      </w:r>
    </w:p>
    <w:p w:rsidR="00C00C9C" w:rsidRDefault="00C00C9C">
      <w:pPr>
        <w:pStyle w:val="ConsPlusNormal"/>
        <w:jc w:val="right"/>
      </w:pPr>
      <w:r>
        <w:t>Постановлением Правительства</w:t>
      </w:r>
    </w:p>
    <w:p w:rsidR="00C00C9C" w:rsidRDefault="00C00C9C">
      <w:pPr>
        <w:pStyle w:val="ConsPlusNormal"/>
        <w:jc w:val="right"/>
      </w:pPr>
      <w:r>
        <w:t>Российской Федерации</w:t>
      </w:r>
    </w:p>
    <w:p w:rsidR="00C00C9C" w:rsidRDefault="00C00C9C">
      <w:pPr>
        <w:pStyle w:val="ConsPlusNormal"/>
        <w:jc w:val="right"/>
      </w:pPr>
      <w:r>
        <w:t>от 23 апреля 2009 г. N 365</w:t>
      </w:r>
    </w:p>
    <w:p w:rsidR="00C00C9C" w:rsidRDefault="00C00C9C">
      <w:pPr>
        <w:pStyle w:val="ConsPlusNormal"/>
        <w:ind w:firstLine="540"/>
        <w:jc w:val="both"/>
      </w:pPr>
    </w:p>
    <w:p w:rsidR="00C00C9C" w:rsidRDefault="00C00C9C">
      <w:pPr>
        <w:pStyle w:val="ConsPlusTitle"/>
        <w:jc w:val="center"/>
      </w:pPr>
      <w:r>
        <w:t>ПРАВИЛА</w:t>
      </w:r>
    </w:p>
    <w:p w:rsidR="00C00C9C" w:rsidRDefault="00C00C9C">
      <w:pPr>
        <w:pStyle w:val="ConsPlusTitle"/>
        <w:jc w:val="center"/>
      </w:pPr>
      <w:r>
        <w:t>РАСПРЕДЕЛЕНИЯ И ПРЕДОСТАВЛЕНИЯ ИЗ ФЕДЕРАЛЬНОГО</w:t>
      </w:r>
    </w:p>
    <w:p w:rsidR="00C00C9C" w:rsidRDefault="00C00C9C">
      <w:pPr>
        <w:pStyle w:val="ConsPlusTitle"/>
        <w:jc w:val="center"/>
      </w:pPr>
      <w:r>
        <w:t>БЮДЖЕТА БЮДЖЕТАМ СУБЪЕКТОВ РОССИЙСКОЙ ФЕДЕРАЦИИ СУБСИДИЙ</w:t>
      </w:r>
    </w:p>
    <w:p w:rsidR="00C00C9C" w:rsidRDefault="00C00C9C">
      <w:pPr>
        <w:pStyle w:val="ConsPlusTitle"/>
        <w:jc w:val="center"/>
      </w:pPr>
      <w:r>
        <w:t>НА СЕЙСМОУСИЛЕНИЕ СУЩЕСТВУЮЩИХ ОБЪЕКТОВ И СТРОИТЕЛЬСТВО</w:t>
      </w:r>
    </w:p>
    <w:p w:rsidR="00C00C9C" w:rsidRDefault="00C00C9C">
      <w:pPr>
        <w:pStyle w:val="ConsPlusTitle"/>
        <w:jc w:val="center"/>
      </w:pPr>
      <w:r>
        <w:t>НОВЫХ СЕЙСМОСТОЙКИХ ОБЪЕКТОВ В РАМКАХ МЕРОПРИЯТИЙ,</w:t>
      </w:r>
    </w:p>
    <w:p w:rsidR="00C00C9C" w:rsidRDefault="00C00C9C">
      <w:pPr>
        <w:pStyle w:val="ConsPlusTitle"/>
        <w:jc w:val="center"/>
      </w:pPr>
      <w:r>
        <w:t>ПРЕДУСМОТРЕННЫХ ФЕДЕРАЛЬНОЙ ЦЕЛЕВОЙ ПРОГРАММОЙ "ПОВЫШЕНИЕ</w:t>
      </w:r>
    </w:p>
    <w:p w:rsidR="00C00C9C" w:rsidRDefault="00C00C9C">
      <w:pPr>
        <w:pStyle w:val="ConsPlusTitle"/>
        <w:jc w:val="center"/>
      </w:pPr>
      <w:r>
        <w:t>УСТОЙЧИВОСТИ ЖИЛЫХ ДОМОВ, ОСНОВНЫХ ОБЪЕКТОВ И СИСТЕМ</w:t>
      </w:r>
    </w:p>
    <w:p w:rsidR="00C00C9C" w:rsidRDefault="00C00C9C">
      <w:pPr>
        <w:pStyle w:val="ConsPlusTitle"/>
        <w:jc w:val="center"/>
      </w:pPr>
      <w:r>
        <w:t>ЖИЗНЕОБЕСПЕЧЕНИЯ В СЕЙСМИЧЕСКИХ РАЙОНАХ РОССИЙСКОЙ</w:t>
      </w:r>
    </w:p>
    <w:p w:rsidR="00C00C9C" w:rsidRDefault="00C00C9C">
      <w:pPr>
        <w:pStyle w:val="ConsPlusTitle"/>
        <w:jc w:val="center"/>
      </w:pPr>
      <w:r>
        <w:t>ФЕДЕРАЦИИ НА 2009 - 2014 ГОДЫ"</w:t>
      </w:r>
    </w:p>
    <w:p w:rsidR="00C00C9C" w:rsidRDefault="00C00C9C">
      <w:pPr>
        <w:pStyle w:val="ConsPlusNormal"/>
        <w:jc w:val="both"/>
      </w:pPr>
    </w:p>
    <w:p w:rsidR="00C00C9C" w:rsidRDefault="00C00C9C">
      <w:pPr>
        <w:pStyle w:val="ConsPlusNormal"/>
        <w:ind w:firstLine="540"/>
        <w:jc w:val="both"/>
      </w:pPr>
      <w:r>
        <w:t xml:space="preserve">Утратили силу. - </w:t>
      </w:r>
      <w:hyperlink r:id="rId224" w:history="1">
        <w:r>
          <w:rPr>
            <w:color w:val="0000FF"/>
          </w:rPr>
          <w:t>Постановление</w:t>
        </w:r>
      </w:hyperlink>
      <w:r>
        <w:t xml:space="preserve"> Правительства РФ от 04.07.2012 N 683.</w:t>
      </w:r>
    </w:p>
    <w:p w:rsidR="00C00C9C" w:rsidRDefault="00C00C9C">
      <w:pPr>
        <w:pStyle w:val="ConsPlusNormal"/>
        <w:jc w:val="both"/>
      </w:pPr>
    </w:p>
    <w:p w:rsidR="00C00C9C" w:rsidRDefault="00C00C9C">
      <w:pPr>
        <w:pStyle w:val="ConsPlusNormal"/>
        <w:jc w:val="both"/>
      </w:pPr>
    </w:p>
    <w:p w:rsidR="00C00C9C" w:rsidRDefault="00C00C9C">
      <w:pPr>
        <w:pStyle w:val="ConsPlusNormal"/>
        <w:pBdr>
          <w:top w:val="single" w:sz="6" w:space="0" w:color="auto"/>
        </w:pBdr>
        <w:spacing w:before="100" w:after="100"/>
        <w:jc w:val="both"/>
        <w:rPr>
          <w:sz w:val="2"/>
          <w:szCs w:val="2"/>
        </w:rPr>
      </w:pPr>
    </w:p>
    <w:p w:rsidR="0048232C" w:rsidRDefault="0048232C"/>
    <w:sectPr w:rsidR="0048232C" w:rsidSect="00E7641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C9C"/>
    <w:rsid w:val="0048232C"/>
    <w:rsid w:val="00C00C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0C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00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00C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00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00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00C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0C9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0C9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0C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00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00C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00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00C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00C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0C9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0C9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CBB0F7E6B2C9CCCA11D33E01AA84B21A8ED1012C5E9B36AC5ED30E4F5E2506062C1ED6A67478E907FZ2N" TargetMode="External"/><Relationship Id="rId21" Type="http://schemas.openxmlformats.org/officeDocument/2006/relationships/hyperlink" Target="consultantplus://offline/ref=DCBB0F7E6B2C9CCCA11D33E01AA84B21A8E41412CDEEB36AC5ED30E4F5E2506062C1ED6A67478E937FZ1N" TargetMode="External"/><Relationship Id="rId42" Type="http://schemas.openxmlformats.org/officeDocument/2006/relationships/hyperlink" Target="consultantplus://offline/ref=DCBB0F7E6B2C9CCCA11D33E01AA84B21A8E21510C8E3B36AC5ED30E4F5E2506062C1ED6A67478E937FZ1N" TargetMode="External"/><Relationship Id="rId63" Type="http://schemas.openxmlformats.org/officeDocument/2006/relationships/hyperlink" Target="consultantplus://offline/ref=DCBB0F7E6B2C9CCCA11D3AF91DA84B21ABE71016CAE8B36AC5ED30E4F5E2506062C1ED6A67478E937FZ0N" TargetMode="External"/><Relationship Id="rId84" Type="http://schemas.openxmlformats.org/officeDocument/2006/relationships/hyperlink" Target="consultantplus://offline/ref=DCBB0F7E6B2C9CCCA11D33E01AA84B21A8E71517CFEDB36AC5ED30E4F5E2506062C1ED6A67478E917FZ9N" TargetMode="External"/><Relationship Id="rId138" Type="http://schemas.openxmlformats.org/officeDocument/2006/relationships/hyperlink" Target="consultantplus://offline/ref=DCBB0F7E6B2C9CCCA11D33E01AA84B21A8E71110CBE8B36AC5ED30E4F5E2506062C1ED6A67478E937FZ6N" TargetMode="External"/><Relationship Id="rId159" Type="http://schemas.openxmlformats.org/officeDocument/2006/relationships/hyperlink" Target="consultantplus://offline/ref=DCBB0F7E6B2C9CCCA11D33E01AA84B21ABE41718C4EDB36AC5ED30E4F5E2506062C1ED6A674789917FZ7N" TargetMode="External"/><Relationship Id="rId170" Type="http://schemas.openxmlformats.org/officeDocument/2006/relationships/hyperlink" Target="consultantplus://offline/ref=DCBB0F7E6B2C9CCCA11D33E01AA84B21A8EC1411CFE2B36AC5ED30E4F5E2506062C1ED6A67478E907FZ8N" TargetMode="External"/><Relationship Id="rId191" Type="http://schemas.openxmlformats.org/officeDocument/2006/relationships/hyperlink" Target="consultantplus://offline/ref=F6BC86AE6C3FCB0B32568108EEAB896EC9FDFDD6DC8F822ACC1CF8FEAA88BB3D309150D2496E81C2AAa9N" TargetMode="External"/><Relationship Id="rId205" Type="http://schemas.openxmlformats.org/officeDocument/2006/relationships/image" Target="media/image4.wmf"/><Relationship Id="rId226" Type="http://schemas.openxmlformats.org/officeDocument/2006/relationships/theme" Target="theme/theme1.xml"/><Relationship Id="rId107" Type="http://schemas.openxmlformats.org/officeDocument/2006/relationships/hyperlink" Target="consultantplus://offline/ref=DCBB0F7E6B2C9CCCA11D33E01AA84B21A8EC1411CFE2B36AC5ED30E4F5E2506062C1ED6A67478E937FZ6N" TargetMode="External"/><Relationship Id="rId11" Type="http://schemas.openxmlformats.org/officeDocument/2006/relationships/hyperlink" Target="consultantplus://offline/ref=DCBB0F7E6B2C9CCCA11D33E01AA84B21A8E71110CBE8B36AC5ED30E4F5E2506062C1ED6A67478E927FZ5N" TargetMode="External"/><Relationship Id="rId32" Type="http://schemas.openxmlformats.org/officeDocument/2006/relationships/hyperlink" Target="consultantplus://offline/ref=DCBB0F7E6B2C9CCCA11D33E01AA84B21A8E11511C4ECB36AC5ED30E4F5E2506062C1ED6A67478E927FZ5N" TargetMode="External"/><Relationship Id="rId53" Type="http://schemas.openxmlformats.org/officeDocument/2006/relationships/hyperlink" Target="consultantplus://offline/ref=DCBB0F7E6B2C9CCCA11D33E01AA84B21A8E71110CBE8B36AC5ED30E4F5E2506062C1ED6A67478E937FZ1N" TargetMode="External"/><Relationship Id="rId74" Type="http://schemas.openxmlformats.org/officeDocument/2006/relationships/hyperlink" Target="consultantplus://offline/ref=DCBB0F7E6B2C9CCCA11D3AF91DA84B21ABE71016CAE8B36AC5ED30E4F5E2506062C1ED6A67478E937FZ0N" TargetMode="External"/><Relationship Id="rId128" Type="http://schemas.openxmlformats.org/officeDocument/2006/relationships/hyperlink" Target="consultantplus://offline/ref=DCBB0F7E6B2C9CCCA11D33E01AA84B21A8E21011CCE8B36AC5ED30E4F5E2506062C1ED6A67478E937FZ8N" TargetMode="External"/><Relationship Id="rId149" Type="http://schemas.openxmlformats.org/officeDocument/2006/relationships/hyperlink" Target="consultantplus://offline/ref=DCBB0F7E6B2C9CCCA11D33E01AA84B21ABE41718CBEDB36AC5ED30E4F57EZ2N" TargetMode="External"/><Relationship Id="rId5" Type="http://schemas.openxmlformats.org/officeDocument/2006/relationships/hyperlink" Target="consultantplus://offline/ref=DCBB0F7E6B2C9CCCA11D33E01AA84B21A0E41519CBE0EE60CDB43CE6F2ED0F776588E16B67478E79Z7N" TargetMode="External"/><Relationship Id="rId95" Type="http://schemas.openxmlformats.org/officeDocument/2006/relationships/hyperlink" Target="consultantplus://offline/ref=DCBB0F7E6B2C9CCCA11D33E01AA84B21A8E31516C9E3B36AC5ED30E4F5E2506062C1ED6A67478E937FZ2N" TargetMode="External"/><Relationship Id="rId160" Type="http://schemas.openxmlformats.org/officeDocument/2006/relationships/hyperlink" Target="consultantplus://offline/ref=DCBB0F7E6B2C9CCCA11D33E01AA84B21A8E41412CDEEB36AC5ED30E4F5E2506062C1ED6A67478E917FZ7N" TargetMode="External"/><Relationship Id="rId181" Type="http://schemas.openxmlformats.org/officeDocument/2006/relationships/hyperlink" Target="consultantplus://offline/ref=DCBB0F7E6B2C9CCCA11D33E01AA84B21A8ED1012C5E9B36AC5ED30E4F5E2506062C1ED6A67478E917FZ6N" TargetMode="External"/><Relationship Id="rId216" Type="http://schemas.openxmlformats.org/officeDocument/2006/relationships/hyperlink" Target="consultantplus://offline/ref=F6BC86AE6C3FCB0B32568108EEAB896EC9F6FCD0DC80822ACC1CF8FEAA88BB3D309150D2496E8CC1AAaDN" TargetMode="External"/><Relationship Id="rId211" Type="http://schemas.openxmlformats.org/officeDocument/2006/relationships/hyperlink" Target="consultantplus://offline/ref=F6BC86AE6C3FCB0B32568108EEAB896ECAF5FEDFD880822ACC1CF8FEAAA8a8N" TargetMode="External"/><Relationship Id="rId22" Type="http://schemas.openxmlformats.org/officeDocument/2006/relationships/hyperlink" Target="consultantplus://offline/ref=DCBB0F7E6B2C9CCCA11D33E01AA84B21A8E71517CFEDB36AC5ED30E4F5E2506062C1ED6A67478E937FZ2N" TargetMode="External"/><Relationship Id="rId27" Type="http://schemas.openxmlformats.org/officeDocument/2006/relationships/hyperlink" Target="consultantplus://offline/ref=DCBB0F7E6B2C9CCCA11D33E01AA84B21A8E61E18CDE2B36AC5ED30E4F5E2506062C1ED6A67478E927FZ9N" TargetMode="External"/><Relationship Id="rId43" Type="http://schemas.openxmlformats.org/officeDocument/2006/relationships/hyperlink" Target="consultantplus://offline/ref=DCBB0F7E6B2C9CCCA11D33E01AA84B21A8EC1411CFE2B36AC5ED30E4F5E2506062C1ED6A67478E937FZ0N" TargetMode="External"/><Relationship Id="rId48" Type="http://schemas.openxmlformats.org/officeDocument/2006/relationships/hyperlink" Target="consultantplus://offline/ref=DCBB0F7E6B2C9CCCA11D33E01AA84B21A8E21011CCE8B36AC5ED30E4F5E2506062C1ED6A67478E937FZ0N" TargetMode="External"/><Relationship Id="rId64" Type="http://schemas.openxmlformats.org/officeDocument/2006/relationships/hyperlink" Target="consultantplus://offline/ref=DCBB0F7E6B2C9CCCA11D33E01AA84B21A8E71517CFEDB36AC5ED30E4F5E2506062C1ED6A67478E917FZ2N" TargetMode="External"/><Relationship Id="rId69" Type="http://schemas.openxmlformats.org/officeDocument/2006/relationships/hyperlink" Target="consultantplus://offline/ref=DCBB0F7E6B2C9CCCA11D33E01AA84B21A8E71517CFEDB36AC5ED30E4F5E2506062C1ED6A67478E917FZ5N" TargetMode="External"/><Relationship Id="rId113" Type="http://schemas.openxmlformats.org/officeDocument/2006/relationships/hyperlink" Target="consultantplus://offline/ref=DCBB0F7E6B2C9CCCA11D33E01AA84B21A8E11511C4ECB36AC5ED30E4F5E2506062C1ED6A67478E937FZ5N" TargetMode="External"/><Relationship Id="rId118" Type="http://schemas.openxmlformats.org/officeDocument/2006/relationships/hyperlink" Target="consultantplus://offline/ref=DCBB0F7E6B2C9CCCA11D33E01AA84B21A8E71517CFEDB36AC5ED30E4F5E2506062C1ED6A67478E9A7FZ3N" TargetMode="External"/><Relationship Id="rId134" Type="http://schemas.openxmlformats.org/officeDocument/2006/relationships/hyperlink" Target="consultantplus://offline/ref=DCBB0F7E6B2C9CCCA11D33E01AA84B21A8E31516C9E3B36AC5ED30E4F5E2506062C1ED6A67478E937FZ6N" TargetMode="External"/><Relationship Id="rId139" Type="http://schemas.openxmlformats.org/officeDocument/2006/relationships/hyperlink" Target="consultantplus://offline/ref=DCBB0F7E6B2C9CCCA11D33E01AA84B21A8E71E12CDEBB36AC5ED30E4F5E2506062C1ED6A67478E937FZ5N" TargetMode="External"/><Relationship Id="rId80" Type="http://schemas.openxmlformats.org/officeDocument/2006/relationships/hyperlink" Target="consultantplus://offline/ref=DCBB0F7E6B2C9CCCA11D33E01AA84B21A8E71517CFEDB36AC5ED30E4F5E2506062C1ED6A67478E917FZ7N" TargetMode="External"/><Relationship Id="rId85" Type="http://schemas.openxmlformats.org/officeDocument/2006/relationships/hyperlink" Target="consultantplus://offline/ref=DCBB0F7E6B2C9CCCA11D33E01AA84B21A8ED1012C5E9B36AC5ED30E4F5E2506062C1ED6A67478E937FZ7N" TargetMode="External"/><Relationship Id="rId150" Type="http://schemas.openxmlformats.org/officeDocument/2006/relationships/hyperlink" Target="consultantplus://offline/ref=DCBB0F7E6B2C9CCCA11D33E01AA84B21A8E41412CDEEB36AC5ED30E4F5E2506062C1ED6A67478E917FZ1N" TargetMode="External"/><Relationship Id="rId155" Type="http://schemas.openxmlformats.org/officeDocument/2006/relationships/hyperlink" Target="consultantplus://offline/ref=DCBB0F7E6B2C9CCCA11D33E01AA84B21A8E41412CDEEB36AC5ED30E4F5E2506062C1ED6A67478E917FZ3N" TargetMode="External"/><Relationship Id="rId171" Type="http://schemas.openxmlformats.org/officeDocument/2006/relationships/hyperlink" Target="consultantplus://offline/ref=DCBB0F7E6B2C9CCCA11D33E01AA84B21A8E71517CFEDB36AC5ED30E4F5E2506062C1ED6A67478E9B7FZ8N" TargetMode="External"/><Relationship Id="rId176" Type="http://schemas.openxmlformats.org/officeDocument/2006/relationships/hyperlink" Target="consultantplus://offline/ref=DCBB0F7E6B2C9CCCA11D33E01AA84B21A8E71E12CDEBB36AC5ED30E4F5E2506062C1ED6A67478E937FZ8N" TargetMode="External"/><Relationship Id="rId192" Type="http://schemas.openxmlformats.org/officeDocument/2006/relationships/hyperlink" Target="consultantplus://offline/ref=F6BC86AE6C3FCB0B32568108EEAB896EC9FCF9D5D684822ACC1CF8FEAA88BB3D309150D2496E81C2AAa3N" TargetMode="External"/><Relationship Id="rId197" Type="http://schemas.openxmlformats.org/officeDocument/2006/relationships/hyperlink" Target="consultantplus://offline/ref=F6BC86AE6C3FCB0B32568108EEAB896EC9FCFED6DE86822ACC1CF8FEAA88BB3D309150D2496E89C2AAa8N" TargetMode="External"/><Relationship Id="rId206" Type="http://schemas.openxmlformats.org/officeDocument/2006/relationships/image" Target="media/image5.wmf"/><Relationship Id="rId201" Type="http://schemas.openxmlformats.org/officeDocument/2006/relationships/hyperlink" Target="consultantplus://offline/ref=F6BC86AE6C3FCB0B32568108EEAB896EC9FCF9D3DC85822ACC1CF8FEAA88BB3D309150D2496E89C3AAaCN" TargetMode="External"/><Relationship Id="rId222" Type="http://schemas.openxmlformats.org/officeDocument/2006/relationships/hyperlink" Target="consultantplus://offline/ref=F6BC86AE6C3FCB0B32568108EEAB896EC9FCF9D5D684822ACC1CF8FEAA88BB3D309150D2496E81C0AAa8N" TargetMode="External"/><Relationship Id="rId12" Type="http://schemas.openxmlformats.org/officeDocument/2006/relationships/hyperlink" Target="consultantplus://offline/ref=DCBB0F7E6B2C9CCCA11D33E01AA84B21A8E71E12CDEBB36AC5ED30E4F5E2506062C1ED6A67478E927FZ5N" TargetMode="External"/><Relationship Id="rId17" Type="http://schemas.openxmlformats.org/officeDocument/2006/relationships/hyperlink" Target="consultantplus://offline/ref=DCBB0F7E6B2C9CCCA11D33E01AA84B21A8E31516C9E3B36AC5ED30E4F5E2506062C1ED6A67478E927FZ5N" TargetMode="External"/><Relationship Id="rId33" Type="http://schemas.openxmlformats.org/officeDocument/2006/relationships/hyperlink" Target="consultantplus://offline/ref=DCBB0F7E6B2C9CCCA11D33E01AA84B21A8E21510C8E3B36AC5ED30E4F5E2506062C1ED6A67478E927FZ8N" TargetMode="External"/><Relationship Id="rId38" Type="http://schemas.openxmlformats.org/officeDocument/2006/relationships/hyperlink" Target="consultantplus://offline/ref=DCBB0F7E6B2C9CCCA11D33E01AA84B21A8E71517CFEDB36AC5ED30E4F5E2506062C1ED6A67478E937FZ5N" TargetMode="External"/><Relationship Id="rId59" Type="http://schemas.openxmlformats.org/officeDocument/2006/relationships/hyperlink" Target="consultantplus://offline/ref=DCBB0F7E6B2C9CCCA11D33E01AA84B21A8E71517CFEDB36AC5ED30E4F5E2506062C1ED6A67478E907FZ9N" TargetMode="External"/><Relationship Id="rId103" Type="http://schemas.openxmlformats.org/officeDocument/2006/relationships/hyperlink" Target="consultantplus://offline/ref=DCBB0F7E6B2C9CCCA11D33E01AA84B21A8E71110CBE8B36AC5ED30E4F5E2506062C1ED6A67478E937FZ2N" TargetMode="External"/><Relationship Id="rId108" Type="http://schemas.openxmlformats.org/officeDocument/2006/relationships/hyperlink" Target="consultantplus://offline/ref=DCBB0F7E6B2C9CCCA11D33E01AA84B21A8ED1012C5E9B36AC5ED30E4F5E2506062C1ED6A67478E907FZ0N" TargetMode="External"/><Relationship Id="rId124" Type="http://schemas.openxmlformats.org/officeDocument/2006/relationships/hyperlink" Target="consultantplus://offline/ref=DCBB0F7E6B2C9CCCA11D33E01AA84B21A8E71517CFEDB36AC5ED30E4F5E2506062C1ED6A67478E9A7FZ4N" TargetMode="External"/><Relationship Id="rId129" Type="http://schemas.openxmlformats.org/officeDocument/2006/relationships/hyperlink" Target="consultantplus://offline/ref=DCBB0F7E6B2C9CCCA11D33E01AA84B21A8E31516C9E3B36AC5ED30E4F5E2506062C1ED6A67478E937FZ5N" TargetMode="External"/><Relationship Id="rId54" Type="http://schemas.openxmlformats.org/officeDocument/2006/relationships/hyperlink" Target="consultantplus://offline/ref=DCBB0F7E6B2C9CCCA11D33E01AA84B21A8E11511C4ECB36AC5ED30E4F5E2506062C1ED6A67478E937FZ2N" TargetMode="External"/><Relationship Id="rId70" Type="http://schemas.openxmlformats.org/officeDocument/2006/relationships/hyperlink" Target="consultantplus://offline/ref=DCBB0F7E6B2C9CCCA11D3AF91DA84B21ABE71016CAE8B36AC5ED30E4F5E2506062C1ED6A67478E937FZ0N" TargetMode="External"/><Relationship Id="rId75" Type="http://schemas.openxmlformats.org/officeDocument/2006/relationships/hyperlink" Target="consultantplus://offline/ref=DCBB0F7E6B2C9CCCA11D3AF91DA84B21ABE71016CAE8B36AC5ED30E4F5E2506062C1ED6A67478E937FZ0N" TargetMode="External"/><Relationship Id="rId91" Type="http://schemas.openxmlformats.org/officeDocument/2006/relationships/hyperlink" Target="consultantplus://offline/ref=DCBB0F7E6B2C9CCCA11D33E01AA84B21A8ED1012C5E9B36AC5ED30E4F5E2506062C1ED6A67478E937FZ8N" TargetMode="External"/><Relationship Id="rId96" Type="http://schemas.openxmlformats.org/officeDocument/2006/relationships/hyperlink" Target="consultantplus://offline/ref=DCBB0F7E6B2C9CCCA11D33E01AA84B21A8EC1411CFE2B36AC5ED30E4F5E2506062C1ED6A67478E937FZ5N" TargetMode="External"/><Relationship Id="rId140" Type="http://schemas.openxmlformats.org/officeDocument/2006/relationships/hyperlink" Target="consultantplus://offline/ref=DCBB0F7E6B2C9CCCA11D33E01AA84B21A8E11511C4ECB36AC5ED30E4F5E2506062C1ED6A67478E937FZ9N" TargetMode="External"/><Relationship Id="rId145" Type="http://schemas.openxmlformats.org/officeDocument/2006/relationships/hyperlink" Target="consultantplus://offline/ref=DCBB0F7E6B2C9CCCA11D33E01AA84B21A8E71517CFEDB36AC5ED30E4F5E2506062C1ED6A67478E9A7FZ7N" TargetMode="External"/><Relationship Id="rId161" Type="http://schemas.openxmlformats.org/officeDocument/2006/relationships/hyperlink" Target="consultantplus://offline/ref=DCBB0F7E6B2C9CCCA11D33E01AA84B21A8E41412CDEEB36AC5ED30E4F5E2506062C1ED6A67478E917FZ8N" TargetMode="External"/><Relationship Id="rId166" Type="http://schemas.openxmlformats.org/officeDocument/2006/relationships/hyperlink" Target="consultantplus://offline/ref=DCBB0F7E6B2C9CCCA11D33E01AA84B21A8E71517CFEDB36AC5ED30E4F5E2506062C1ED6A67478E9B7FZ4N" TargetMode="External"/><Relationship Id="rId182" Type="http://schemas.openxmlformats.org/officeDocument/2006/relationships/hyperlink" Target="consultantplus://offline/ref=DCBB0F7E6B2C9CCCA11D33E01AA84B21A8ED1012C5E9B36AC5ED30E4F5E2506062C1ED6A67478E917FZ6N" TargetMode="External"/><Relationship Id="rId187" Type="http://schemas.openxmlformats.org/officeDocument/2006/relationships/hyperlink" Target="consultantplus://offline/ref=F6BC86AE6C3FCB0B32568108EEAB896EC9F2FCD1DA8E822ACC1CF8FEAA88BB3D309150D2496E89C6AAaAN" TargetMode="External"/><Relationship Id="rId217" Type="http://schemas.openxmlformats.org/officeDocument/2006/relationships/hyperlink" Target="consultantplus://offline/ref=F6BC86AE6C3FCB0B32568108EEAB896EC9F6FCD0DC80822ACC1CF8FEAA88BB3D309150D2496E8CC1AAaDN" TargetMode="External"/><Relationship Id="rId1" Type="http://schemas.openxmlformats.org/officeDocument/2006/relationships/styles" Target="styles.xml"/><Relationship Id="rId6" Type="http://schemas.openxmlformats.org/officeDocument/2006/relationships/hyperlink" Target="consultantplus://offline/ref=DCBB0F7E6B2C9CCCA11D33E01AA84B21A8E41412CDEEB36AC5ED30E4F5E2506062C1ED6A67478E927FZ5N" TargetMode="External"/><Relationship Id="rId212" Type="http://schemas.openxmlformats.org/officeDocument/2006/relationships/hyperlink" Target="consultantplus://offline/ref=F6BC86AE6C3FCB0B32568108EEAB896EC9FCF9D5D684822ACC1CF8FEAA88BB3D309150D2496E81C1AAa2N" TargetMode="External"/><Relationship Id="rId23" Type="http://schemas.openxmlformats.org/officeDocument/2006/relationships/hyperlink" Target="consultantplus://offline/ref=DCBB0F7E6B2C9CCCA11D33E01AA84B21A0E41519CBE0EE60CDB43CE6F2ED0F776588E16B67478E79ZBN" TargetMode="External"/><Relationship Id="rId28" Type="http://schemas.openxmlformats.org/officeDocument/2006/relationships/hyperlink" Target="consultantplus://offline/ref=DCBB0F7E6B2C9CCCA11D33E01AA84B21A8E71517CFEDB36AC5ED30E4F5E2506062C1ED6A67478E937FZ3N" TargetMode="External"/><Relationship Id="rId49" Type="http://schemas.openxmlformats.org/officeDocument/2006/relationships/hyperlink" Target="consultantplus://offline/ref=DCBB0F7E6B2C9CCCA11D33E01AA84B21A8E31516C9E3B36AC5ED30E4F5E2506062C1ED6A67478E937FZ0N" TargetMode="External"/><Relationship Id="rId114" Type="http://schemas.openxmlformats.org/officeDocument/2006/relationships/hyperlink" Target="consultantplus://offline/ref=DCBB0F7E6B2C9CCCA11D33E01AA84B21A8E21011CCE8B36AC5ED30E4F5E2506062C1ED6A67478E937FZ6N" TargetMode="External"/><Relationship Id="rId119" Type="http://schemas.openxmlformats.org/officeDocument/2006/relationships/hyperlink" Target="consultantplus://offline/ref=DCBB0F7E6B2C9CCCA11D33E01AA84B21A8E71E12CDEBB36AC5ED30E4F5E2506062C1ED6A67478E937FZ3N" TargetMode="External"/><Relationship Id="rId44" Type="http://schemas.openxmlformats.org/officeDocument/2006/relationships/hyperlink" Target="consultantplus://offline/ref=DCBB0F7E6B2C9CCCA11D33E01AA84B21A8ED1012C5E9B36AC5ED30E4F5E2506062C1ED6A67478E937FZ0N" TargetMode="External"/><Relationship Id="rId60" Type="http://schemas.openxmlformats.org/officeDocument/2006/relationships/hyperlink" Target="consultantplus://offline/ref=DCBB0F7E6B2C9CCCA11D33E01AA84B21A8E71517CFEDB36AC5ED30E4F5E2506062C1ED6A67478E917FZ0N" TargetMode="External"/><Relationship Id="rId65" Type="http://schemas.openxmlformats.org/officeDocument/2006/relationships/hyperlink" Target="consultantplus://offline/ref=DCBB0F7E6B2C9CCCA11D3AF91DA84B21ABE71016CAE8B36AC5ED30E4F5E2506062C1ED6A67478E937FZ0N" TargetMode="External"/><Relationship Id="rId81" Type="http://schemas.openxmlformats.org/officeDocument/2006/relationships/hyperlink" Target="consultantplus://offline/ref=DCBB0F7E6B2C9CCCA11D33E01AA84B21A8E71517CFEDB36AC5ED30E4F5E2506062C1ED6A67478E917FZ8N" TargetMode="External"/><Relationship Id="rId86" Type="http://schemas.openxmlformats.org/officeDocument/2006/relationships/hyperlink" Target="consultantplus://offline/ref=DCBB0F7E6B2C9CCCA11D33E01AA84B21A8E71517CFEDB36AC5ED30E4F5E2506062C1ED6A67478E967FZ3N" TargetMode="External"/><Relationship Id="rId130" Type="http://schemas.openxmlformats.org/officeDocument/2006/relationships/hyperlink" Target="consultantplus://offline/ref=DCBB0F7E6B2C9CCCA11D33E01AA84B21A8EC1411CFE2B36AC5ED30E4F5E2506062C1ED6A67478E907FZ1N" TargetMode="External"/><Relationship Id="rId135" Type="http://schemas.openxmlformats.org/officeDocument/2006/relationships/hyperlink" Target="consultantplus://offline/ref=DCBB0F7E6B2C9CCCA11D33E01AA84B21A8EC1411CFE2B36AC5ED30E4F5E2506062C1ED6A67478E907FZ2N" TargetMode="External"/><Relationship Id="rId151" Type="http://schemas.openxmlformats.org/officeDocument/2006/relationships/hyperlink" Target="consultantplus://offline/ref=DCBB0F7E6B2C9CCCA11D33E01AA84B21A8E71517CFEDB36AC5ED30E4F5E2506062C1ED6A67478E9A7FZ9N" TargetMode="External"/><Relationship Id="rId156" Type="http://schemas.openxmlformats.org/officeDocument/2006/relationships/hyperlink" Target="consultantplus://offline/ref=DCBB0F7E6B2C9CCCA11D33E01AA84B21A8E41412CDEEB36AC5ED30E4F5E2506062C1ED6A67478E917FZ4N" TargetMode="External"/><Relationship Id="rId177" Type="http://schemas.openxmlformats.org/officeDocument/2006/relationships/hyperlink" Target="consultantplus://offline/ref=DCBB0F7E6B2C9CCCA11D33E01AA84B21A8E41412CDEEB36AC5ED30E4F5E2506062C1ED6A67478E967FZ2N" TargetMode="External"/><Relationship Id="rId198" Type="http://schemas.openxmlformats.org/officeDocument/2006/relationships/hyperlink" Target="consultantplus://offline/ref=F6BC86AE6C3FCB0B32568108EEAB896EC9FDFFD1DD8F822ACC1CF8FEAA88BB3D309150D2496E8BC1AAa9N" TargetMode="External"/><Relationship Id="rId172" Type="http://schemas.openxmlformats.org/officeDocument/2006/relationships/hyperlink" Target="consultantplus://offline/ref=DCBB0F7E6B2C9CCCA11D33E01AA84B21A8ED1012C5E9B36AC5ED30E4F5E2506062C1ED6A67478E917FZ3N" TargetMode="External"/><Relationship Id="rId193" Type="http://schemas.openxmlformats.org/officeDocument/2006/relationships/hyperlink" Target="consultantplus://offline/ref=F6BC86AE6C3FCB0B32568108EEAB896EC9FCFADED784822ACC1CF8FEAA88BB3D309150D2496E89C2AAa9N" TargetMode="External"/><Relationship Id="rId202" Type="http://schemas.openxmlformats.org/officeDocument/2006/relationships/hyperlink" Target="consultantplus://offline/ref=F6BC86AE6C3FCB0B32568108EEAB896EC9FCF9D5D684822ACC1CF8FEAA88BB3D309150D2496E81C1AAaEN" TargetMode="External"/><Relationship Id="rId207" Type="http://schemas.openxmlformats.org/officeDocument/2006/relationships/image" Target="media/image6.wmf"/><Relationship Id="rId223" Type="http://schemas.openxmlformats.org/officeDocument/2006/relationships/hyperlink" Target="consultantplus://offline/ref=F6BC86AE6C3FCB0B32568108EEAB896EC9FCF9D5D684822ACC1CF8FEAA88BB3D309150D2496E81C7AAa9N" TargetMode="External"/><Relationship Id="rId13" Type="http://schemas.openxmlformats.org/officeDocument/2006/relationships/hyperlink" Target="consultantplus://offline/ref=DCBB0F7E6B2C9CCCA11D33E01AA84B21A8E01115CEEAB36AC5ED30E4F5E2506062C1ED6A67478E927FZ5N" TargetMode="External"/><Relationship Id="rId18" Type="http://schemas.openxmlformats.org/officeDocument/2006/relationships/hyperlink" Target="consultantplus://offline/ref=DCBB0F7E6B2C9CCCA11D33E01AA84B21A8EC1411CFE2B36AC5ED30E4F5E2506062C1ED6A67478E927FZ5N" TargetMode="External"/><Relationship Id="rId39" Type="http://schemas.openxmlformats.org/officeDocument/2006/relationships/hyperlink" Target="consultantplus://offline/ref=DCBB0F7E6B2C9CCCA11D33E01AA84B21AEED1318CFE0EE60CDB43CE67FZ2N" TargetMode="External"/><Relationship Id="rId109" Type="http://schemas.openxmlformats.org/officeDocument/2006/relationships/hyperlink" Target="consultantplus://offline/ref=DCBB0F7E6B2C9CCCA11D33E01AA84B21A8EC1411CFE2B36AC5ED30E4F5E2506062C1ED6A67478E937FZ7N" TargetMode="External"/><Relationship Id="rId34" Type="http://schemas.openxmlformats.org/officeDocument/2006/relationships/hyperlink" Target="consultantplus://offline/ref=DCBB0F7E6B2C9CCCA11D33E01AA84B21A8E21011CCE8B36AC5ED30E4F5E2506062C1ED6A67478E927FZ5N" TargetMode="External"/><Relationship Id="rId50" Type="http://schemas.openxmlformats.org/officeDocument/2006/relationships/hyperlink" Target="consultantplus://offline/ref=DCBB0F7E6B2C9CCCA11D33E01AA84B21A8EC1411CFE2B36AC5ED30E4F5E2506062C1ED6A67478E937FZ1N" TargetMode="External"/><Relationship Id="rId55" Type="http://schemas.openxmlformats.org/officeDocument/2006/relationships/hyperlink" Target="consultantplus://offline/ref=DCBB0F7E6B2C9CCCA11D33E01AA84B21A8E21011CCE8B36AC5ED30E4F5E2506062C1ED6A67478E937FZ1N" TargetMode="External"/><Relationship Id="rId76" Type="http://schemas.openxmlformats.org/officeDocument/2006/relationships/hyperlink" Target="consultantplus://offline/ref=DCBB0F7E6B2C9CCCA11D3AF91DA84B21ABE71016CAE8B36AC5ED30E4F5E2506062C1ED6A67478E937FZ0N" TargetMode="External"/><Relationship Id="rId97" Type="http://schemas.openxmlformats.org/officeDocument/2006/relationships/hyperlink" Target="consultantplus://offline/ref=DCBB0F7E6B2C9CCCA11D33E01AA84B21A8E71517CFEDB36AC5ED30E4F5E2506062C1ED6A67478E957FZ4N" TargetMode="External"/><Relationship Id="rId104" Type="http://schemas.openxmlformats.org/officeDocument/2006/relationships/hyperlink" Target="consultantplus://offline/ref=DCBB0F7E6B2C9CCCA11D33E01AA84B21A8E71E12CDEBB36AC5ED30E4F5E2506062C1ED6A67478E937FZ0N" TargetMode="External"/><Relationship Id="rId120" Type="http://schemas.openxmlformats.org/officeDocument/2006/relationships/hyperlink" Target="consultantplus://offline/ref=DCBB0F7E6B2C9CCCA11D33E01AA84B21A8E11511C4ECB36AC5ED30E4F5E2506062C1ED6A67478E937FZ6N" TargetMode="External"/><Relationship Id="rId125" Type="http://schemas.openxmlformats.org/officeDocument/2006/relationships/hyperlink" Target="consultantplus://offline/ref=DCBB0F7E6B2C9CCCA11D33E01AA84B21A8E71110CBE8B36AC5ED30E4F5E2506062C1ED6A67478E937FZ5N" TargetMode="External"/><Relationship Id="rId141" Type="http://schemas.openxmlformats.org/officeDocument/2006/relationships/hyperlink" Target="consultantplus://offline/ref=DCBB0F7E6B2C9CCCA11D33E01AA84B21A8E21011CCE8B36AC5ED30E4F5E2506062C1ED6A67478E937FZ9N" TargetMode="External"/><Relationship Id="rId146" Type="http://schemas.openxmlformats.org/officeDocument/2006/relationships/hyperlink" Target="consultantplus://offline/ref=DCBB0F7E6B2C9CCCA11D33E01AA84B21A8EC1411CFE2B36AC5ED30E4F5E2506062C1ED6A67478E907FZ6N" TargetMode="External"/><Relationship Id="rId167" Type="http://schemas.openxmlformats.org/officeDocument/2006/relationships/hyperlink" Target="consultantplus://offline/ref=DCBB0F7E6B2C9CCCA11D33E01AA84B21A8E21510C8E3B36AC5ED30E4F5E2506062C1ED6A67478E937FZ2N" TargetMode="External"/><Relationship Id="rId188" Type="http://schemas.openxmlformats.org/officeDocument/2006/relationships/hyperlink" Target="consultantplus://offline/ref=F6BC86AE6C3FCB0B32568108EEAB896EC9F2FCD1DA8E822ACC1CF8FEAA88BB3D309150D2496E89C6AAaBN" TargetMode="External"/><Relationship Id="rId7" Type="http://schemas.openxmlformats.org/officeDocument/2006/relationships/hyperlink" Target="consultantplus://offline/ref=DCBB0F7E6B2C9CCCA11D33E01AA84B21A8E41F19C4E3B36AC5ED30E4F5E2506062C1ED6A67478E927FZ5N" TargetMode="External"/><Relationship Id="rId71" Type="http://schemas.openxmlformats.org/officeDocument/2006/relationships/hyperlink" Target="consultantplus://offline/ref=DCBB0F7E6B2C9CCCA11D33E01AA84B21A8E71517CFEDB36AC5ED30E4F5E2506062C1ED6A67478E917FZ5N" TargetMode="External"/><Relationship Id="rId92" Type="http://schemas.openxmlformats.org/officeDocument/2006/relationships/hyperlink" Target="consultantplus://offline/ref=DCBB0F7E6B2C9CCCA11D33E01AA84B21A8EC1411CFE2B36AC5ED30E4F5E2506062C1ED6A67478E937FZ5N" TargetMode="External"/><Relationship Id="rId162" Type="http://schemas.openxmlformats.org/officeDocument/2006/relationships/hyperlink" Target="consultantplus://offline/ref=DCBB0F7E6B2C9CCCA11D33E01AA84B21A8E41412CDEEB36AC5ED30E4F5E2506062C1ED6A67478E917FZ9N" TargetMode="External"/><Relationship Id="rId183" Type="http://schemas.openxmlformats.org/officeDocument/2006/relationships/hyperlink" Target="consultantplus://offline/ref=F6BC86AE6C3FCB0B32568108EEAB896EC9F3F9D6DF85822ACC1CF8FEAA88BB3D309150D2496E89C1AAa9N" TargetMode="External"/><Relationship Id="rId213" Type="http://schemas.openxmlformats.org/officeDocument/2006/relationships/hyperlink" Target="consultantplus://offline/ref=F6BC86AE6C3FCB0B32568108EEAB896EC9FCF9D5D684822ACC1CF8FEAA88BB3D309150D2496E81C1AAa3N" TargetMode="External"/><Relationship Id="rId218" Type="http://schemas.openxmlformats.org/officeDocument/2006/relationships/hyperlink" Target="consultantplus://offline/ref=F6BC86AE6C3FCB0B32568108EEAB896EC9FCF9D5D684822ACC1CF8FEAA88BB3D309150D2496E81C0AAaAN" TargetMode="External"/><Relationship Id="rId2" Type="http://schemas.microsoft.com/office/2007/relationships/stylesWithEffects" Target="stylesWithEffects.xml"/><Relationship Id="rId29" Type="http://schemas.openxmlformats.org/officeDocument/2006/relationships/hyperlink" Target="consultantplus://offline/ref=DCBB0F7E6B2C9CCCA11D33E01AA84B21A8E71110CBE8B36AC5ED30E4F5E2506062C1ED6A67478E927FZ8N" TargetMode="External"/><Relationship Id="rId24" Type="http://schemas.openxmlformats.org/officeDocument/2006/relationships/hyperlink" Target="consultantplus://offline/ref=DCBB0F7E6B2C9CCCA11D33E01AA84B21A8E41412CDEEB36AC5ED30E4F5E2506062C1ED6A67478E937FZ2N" TargetMode="External"/><Relationship Id="rId40" Type="http://schemas.openxmlformats.org/officeDocument/2006/relationships/hyperlink" Target="consultantplus://offline/ref=DCBB0F7E6B2C9CCCA11D33E01AA84B21A8E21510C8E3B36AC5ED30E4F5E2506062C1ED6A67478E937FZ0N" TargetMode="External"/><Relationship Id="rId45" Type="http://schemas.openxmlformats.org/officeDocument/2006/relationships/hyperlink" Target="consultantplus://offline/ref=DCBB0F7E6B2C9CCCA11D33E01AA84B21A8E71110CBE8B36AC5ED30E4F5E2506062C1ED6A67478E937FZ0N" TargetMode="External"/><Relationship Id="rId66" Type="http://schemas.openxmlformats.org/officeDocument/2006/relationships/hyperlink" Target="consultantplus://offline/ref=DCBB0F7E6B2C9CCCA11D3AF91DA84B21ABE71016CAE8B36AC5ED30E4F5E2506062C1ED6A67478E937FZ0N" TargetMode="External"/><Relationship Id="rId87" Type="http://schemas.openxmlformats.org/officeDocument/2006/relationships/hyperlink" Target="consultantplus://offline/ref=DCBB0F7E6B2C9CCCA11D33E01AA84B21A8E61419CEE8B36AC5ED30E4F5E2506062C1ED6A67478E937FZ3N" TargetMode="External"/><Relationship Id="rId110" Type="http://schemas.openxmlformats.org/officeDocument/2006/relationships/hyperlink" Target="consultantplus://offline/ref=DCBB0F7E6B2C9CCCA11D33E01AA84B21A8E71517CFEDB36AC5ED30E4F5E2506062C1ED6A67478E9A7FZ1N" TargetMode="External"/><Relationship Id="rId115" Type="http://schemas.openxmlformats.org/officeDocument/2006/relationships/hyperlink" Target="consultantplus://offline/ref=DCBB0F7E6B2C9CCCA11D33E01AA84B21A8E31516C9E3B36AC5ED30E4F5E2506062C1ED6A67478E937FZ4N" TargetMode="External"/><Relationship Id="rId131" Type="http://schemas.openxmlformats.org/officeDocument/2006/relationships/hyperlink" Target="consultantplus://offline/ref=DCBB0F7E6B2C9CCCA11D33E01AA84B21A8ED1012C5E9B36AC5ED30E4F5E2506062C1ED6A67478E907FZ4N" TargetMode="External"/><Relationship Id="rId136" Type="http://schemas.openxmlformats.org/officeDocument/2006/relationships/hyperlink" Target="consultantplus://offline/ref=DCBB0F7E6B2C9CCCA11D33E01AA84B21A8ED1012C5E9B36AC5ED30E4F5E2506062C1ED6A67478E907FZ5N" TargetMode="External"/><Relationship Id="rId157" Type="http://schemas.openxmlformats.org/officeDocument/2006/relationships/hyperlink" Target="consultantplus://offline/ref=DCBB0F7E6B2C9CCCA11D33E01AA84B21A8ED1012C5E9B36AC5ED30E4F5E2506062C1ED6A67478E907FZ9N" TargetMode="External"/><Relationship Id="rId178" Type="http://schemas.openxmlformats.org/officeDocument/2006/relationships/hyperlink" Target="consultantplus://offline/ref=DCBB0F7E6B2C9CCCA11D33E01AA84B21A8E71517CFEDB36AC5ED30E4F5E2506062C1ED6A67478F927FZ3N" TargetMode="External"/><Relationship Id="rId61" Type="http://schemas.openxmlformats.org/officeDocument/2006/relationships/hyperlink" Target="consultantplus://offline/ref=DCBB0F7E6B2C9CCCA11D33E01AA84B21A0ED1719CAE0EE60CDB43CE6F2ED0F776588E16B67478F79Z2N" TargetMode="External"/><Relationship Id="rId82" Type="http://schemas.openxmlformats.org/officeDocument/2006/relationships/hyperlink" Target="consultantplus://offline/ref=DCBB0F7E6B2C9CCCA11D33E01AA84B21AEE31E12CAE0EE60CDB43CE67FZ2N" TargetMode="External"/><Relationship Id="rId152" Type="http://schemas.openxmlformats.org/officeDocument/2006/relationships/hyperlink" Target="consultantplus://offline/ref=DCBB0F7E6B2C9CCCA11D33E01AA84B21A8ED1012C5E9B36AC5ED30E4F5E2506062C1ED6A67478E907FZ7N" TargetMode="External"/><Relationship Id="rId173" Type="http://schemas.openxmlformats.org/officeDocument/2006/relationships/hyperlink" Target="consultantplus://offline/ref=DCBB0F7E6B2C9CCCA11D33E01AA84B21A8E71517CFEDB36AC5ED30E4F5E2506062C1ED6A67478E9B7FZ9N" TargetMode="External"/><Relationship Id="rId194" Type="http://schemas.openxmlformats.org/officeDocument/2006/relationships/hyperlink" Target="consultantplus://offline/ref=F6BC86AE6C3FCB0B32568108EEAB896EC9FCF9D5D684822ACC1CF8FEAA88BB3D309150D2496E81C1AAaAN" TargetMode="External"/><Relationship Id="rId199" Type="http://schemas.openxmlformats.org/officeDocument/2006/relationships/hyperlink" Target="consultantplus://offline/ref=F6BC86AE6C3FCB0B32568108EEAB896EC9FDF7DED780822ACC1CF8FEAA88BB3D309150D2496E89C2AAa9N" TargetMode="External"/><Relationship Id="rId203" Type="http://schemas.openxmlformats.org/officeDocument/2006/relationships/hyperlink" Target="consultantplus://offline/ref=F6BC86AE6C3FCB0B32568108EEAB896EC9FCF9D5D684822ACC1CF8FEAA88BB3D309150D2496E81C1AAaCN" TargetMode="External"/><Relationship Id="rId208" Type="http://schemas.openxmlformats.org/officeDocument/2006/relationships/image" Target="media/image7.wmf"/><Relationship Id="rId19" Type="http://schemas.openxmlformats.org/officeDocument/2006/relationships/hyperlink" Target="consultantplus://offline/ref=DCBB0F7E6B2C9CCCA11D33E01AA84B21A8ED1012C5E9B36AC5ED30E4F5E2506062C1ED6A67478E927FZ5N" TargetMode="External"/><Relationship Id="rId224" Type="http://schemas.openxmlformats.org/officeDocument/2006/relationships/hyperlink" Target="consultantplus://offline/ref=F6BC86AE6C3FCB0B32568108EEAB896EC9F6FCD0DC80822ACC1CF8FEAA88BB3D309150D2496E89C2AAaAN" TargetMode="External"/><Relationship Id="rId14" Type="http://schemas.openxmlformats.org/officeDocument/2006/relationships/hyperlink" Target="consultantplus://offline/ref=DCBB0F7E6B2C9CCCA11D33E01AA84B21A8E11511C4ECB36AC5ED30E4F5E2506062C1ED6A67478E927FZ5N" TargetMode="External"/><Relationship Id="rId30" Type="http://schemas.openxmlformats.org/officeDocument/2006/relationships/hyperlink" Target="consultantplus://offline/ref=DCBB0F7E6B2C9CCCA11D33E01AA84B21A8E71E12CDEBB36AC5ED30E4F5E2506062C1ED6A67478E927FZ8N" TargetMode="External"/><Relationship Id="rId35" Type="http://schemas.openxmlformats.org/officeDocument/2006/relationships/hyperlink" Target="consultantplus://offline/ref=DCBB0F7E6B2C9CCCA11D33E01AA84B21A8E31516C9E3B36AC5ED30E4F5E2506062C1ED6A67478E927FZ8N" TargetMode="External"/><Relationship Id="rId56" Type="http://schemas.openxmlformats.org/officeDocument/2006/relationships/hyperlink" Target="consultantplus://offline/ref=DCBB0F7E6B2C9CCCA11D33E01AA84B21A8E31516C9E3B36AC5ED30E4F5E2506062C1ED6A67478E937FZ1N" TargetMode="External"/><Relationship Id="rId77" Type="http://schemas.openxmlformats.org/officeDocument/2006/relationships/hyperlink" Target="consultantplus://offline/ref=DCBB0F7E6B2C9CCCA11D3AF91DA84B21ABE71016CAE8B36AC5ED30E4F5E2506062C1ED6A67478E937FZ0N" TargetMode="External"/><Relationship Id="rId100" Type="http://schemas.openxmlformats.org/officeDocument/2006/relationships/hyperlink" Target="consultantplus://offline/ref=DCBB0F7E6B2C9CCCA11D33E01AA84B21A8E71517CFEDB36AC5ED30E4F5E2506062C1ED6A67478E957FZ8N" TargetMode="External"/><Relationship Id="rId105" Type="http://schemas.openxmlformats.org/officeDocument/2006/relationships/hyperlink" Target="consultantplus://offline/ref=DCBB0F7E6B2C9CCCA11D33E01AA84B21A8E11511C4ECB36AC5ED30E4F5E2506062C1ED6A67478E937FZ3N" TargetMode="External"/><Relationship Id="rId126" Type="http://schemas.openxmlformats.org/officeDocument/2006/relationships/hyperlink" Target="consultantplus://offline/ref=DCBB0F7E6B2C9CCCA11D33E01AA84B21A8E71E12CDEBB36AC5ED30E4F5E2506062C1ED6A67478E937FZ4N" TargetMode="External"/><Relationship Id="rId147" Type="http://schemas.openxmlformats.org/officeDocument/2006/relationships/hyperlink" Target="consultantplus://offline/ref=DCBB0F7E6B2C9CCCA11D33E01AA84B21A8E71517CFEDB36AC5ED30E4F5E2506062C1ED6A67478E9A7FZ8N" TargetMode="External"/><Relationship Id="rId168" Type="http://schemas.openxmlformats.org/officeDocument/2006/relationships/hyperlink" Target="consultantplus://offline/ref=DCBB0F7E6B2C9CCCA11D33E01AA84B21A8E61419CEE8B36AC5ED30E4F5E2506062C1ED6A67478E907FZ0N" TargetMode="External"/><Relationship Id="rId8" Type="http://schemas.openxmlformats.org/officeDocument/2006/relationships/hyperlink" Target="consultantplus://offline/ref=DCBB0F7E6B2C9CCCA11D33E01AA84B21A8E61419CEE8B36AC5ED30E4F5E2506062C1ED6A67478E927FZ5N" TargetMode="External"/><Relationship Id="rId51" Type="http://schemas.openxmlformats.org/officeDocument/2006/relationships/hyperlink" Target="consultantplus://offline/ref=DCBB0F7E6B2C9CCCA11D33E01AA84B21A8ED1012C5E9B36AC5ED30E4F5E2506062C1ED6A67478E937FZ1N" TargetMode="External"/><Relationship Id="rId72" Type="http://schemas.openxmlformats.org/officeDocument/2006/relationships/hyperlink" Target="consultantplus://offline/ref=DCBB0F7E6B2C9CCCA11D3AF91DA84B21ABE71016CAE8B36AC5ED30E4F5E2506062C1ED6A67478E937FZ0N" TargetMode="External"/><Relationship Id="rId93" Type="http://schemas.openxmlformats.org/officeDocument/2006/relationships/hyperlink" Target="consultantplus://offline/ref=DCBB0F7E6B2C9CCCA11D33E01AA84B21A8E71517CFEDB36AC5ED30E4F5E2506062C1ED6A67478E957FZ2N" TargetMode="External"/><Relationship Id="rId98" Type="http://schemas.openxmlformats.org/officeDocument/2006/relationships/hyperlink" Target="consultantplus://offline/ref=DCBB0F7E6B2C9CCCA11D33E01AA84B21A8E71517CFEDB36AC5ED30E4F5E2506062C1ED6A67478E957FZ6N" TargetMode="External"/><Relationship Id="rId121" Type="http://schemas.openxmlformats.org/officeDocument/2006/relationships/hyperlink" Target="consultantplus://offline/ref=DCBB0F7E6B2C9CCCA11D33E01AA84B21A8E21011CCE8B36AC5ED30E4F5E2506062C1ED6A67478E937FZ7N" TargetMode="External"/><Relationship Id="rId142" Type="http://schemas.openxmlformats.org/officeDocument/2006/relationships/hyperlink" Target="consultantplus://offline/ref=DCBB0F7E6B2C9CCCA11D33E01AA84B21A8E31516C9E3B36AC5ED30E4F5E2506062C1ED6A67478E937FZ7N" TargetMode="External"/><Relationship Id="rId163" Type="http://schemas.openxmlformats.org/officeDocument/2006/relationships/hyperlink" Target="consultantplus://offline/ref=DCBB0F7E6B2C9CCCA11D33E01AA84B21A8E71517CFEDB36AC5ED30E4F5E2506062C1ED6A67478E9B7FZ1N" TargetMode="External"/><Relationship Id="rId184" Type="http://schemas.openxmlformats.org/officeDocument/2006/relationships/hyperlink" Target="consultantplus://offline/ref=F6BC86AE6C3FCB0B32568108EEAB896EC9F2FCD1DA8E822ACC1CF8FEAA88BB3D309150D2496E89C7AAa2N" TargetMode="External"/><Relationship Id="rId189" Type="http://schemas.openxmlformats.org/officeDocument/2006/relationships/hyperlink" Target="consultantplus://offline/ref=F6BC86AE6C3FCB0B32568108EEAB896EC9F2FCD1DA8E822ACC1CF8FEAA88BB3D309150D2496E89C6AAa8N" TargetMode="External"/><Relationship Id="rId219" Type="http://schemas.openxmlformats.org/officeDocument/2006/relationships/hyperlink" Target="consultantplus://offline/ref=F6BC86AE6C3FCB0B32568108EEAB896EC9FCF9D5D684822ACC1CF8FEAA88BB3D309150D2496E81C0AAaBN" TargetMode="External"/><Relationship Id="rId3" Type="http://schemas.openxmlformats.org/officeDocument/2006/relationships/settings" Target="settings.xml"/><Relationship Id="rId214" Type="http://schemas.openxmlformats.org/officeDocument/2006/relationships/hyperlink" Target="consultantplus://offline/ref=F6BC86AE6C3FCB0B32568108EEAB896EC9F6FCD0DC80822ACC1CF8FEAA88BB3D309150D2496E8CC5AAaEN" TargetMode="External"/><Relationship Id="rId25" Type="http://schemas.openxmlformats.org/officeDocument/2006/relationships/hyperlink" Target="consultantplus://offline/ref=DCBB0F7E6B2C9CCCA11D33E01AA84B21A8E41F19C4E3B36AC5ED30E4F5E2506062C1ED6A67478E927FZ9N" TargetMode="External"/><Relationship Id="rId46" Type="http://schemas.openxmlformats.org/officeDocument/2006/relationships/hyperlink" Target="consultantplus://offline/ref=DCBB0F7E6B2C9CCCA11D33E01AA84B21A8E71E12CDEBB36AC5ED30E4F5E2506062C1ED6A67478E927FZ9N" TargetMode="External"/><Relationship Id="rId67" Type="http://schemas.openxmlformats.org/officeDocument/2006/relationships/hyperlink" Target="consultantplus://offline/ref=DCBB0F7E6B2C9CCCA11D33E01AA84B21A8E71517CFEDB36AC5ED30E4F5E2506062C1ED6A67478E917FZ4N" TargetMode="External"/><Relationship Id="rId116" Type="http://schemas.openxmlformats.org/officeDocument/2006/relationships/hyperlink" Target="consultantplus://offline/ref=DCBB0F7E6B2C9CCCA11D33E01AA84B21A8EC1411CFE2B36AC5ED30E4F5E2506062C1ED6A67478E937FZ9N" TargetMode="External"/><Relationship Id="rId137" Type="http://schemas.openxmlformats.org/officeDocument/2006/relationships/hyperlink" Target="consultantplus://offline/ref=DCBB0F7E6B2C9CCCA11D33E01AA84B21A8E71517CFEDB36AC5ED30E4F5E2506062C1ED6A67478E9A7FZ6N" TargetMode="External"/><Relationship Id="rId158" Type="http://schemas.openxmlformats.org/officeDocument/2006/relationships/hyperlink" Target="consultantplus://offline/ref=DCBB0F7E6B2C9CCCA11D33E01AA84B21A8E41412CDEEB36AC5ED30E4F5E2506062C1ED6A67478E917FZ6N" TargetMode="External"/><Relationship Id="rId20" Type="http://schemas.openxmlformats.org/officeDocument/2006/relationships/hyperlink" Target="consultantplus://offline/ref=DCBB0F7E6B2C9CCCA11D33E01AA84B21A8E71517CFEDB36AC5ED30E4F5E2506062C1ED6A67478E937FZ0N" TargetMode="External"/><Relationship Id="rId41" Type="http://schemas.openxmlformats.org/officeDocument/2006/relationships/hyperlink" Target="consultantplus://offline/ref=DCBB0F7E6B2C9CCCA11D33E01AA84B21A8E01115CEEAB36AC5ED30E4F5E2506062C1ED6A67478E927FZ9N" TargetMode="External"/><Relationship Id="rId62" Type="http://schemas.openxmlformats.org/officeDocument/2006/relationships/hyperlink" Target="consultantplus://offline/ref=DCBB0F7E6B2C9CCCA11D33E01AA84B21A8E71517CFEDB36AC5ED30E4F5E2506062C1ED6A67478E917FZ1N" TargetMode="External"/><Relationship Id="rId83" Type="http://schemas.openxmlformats.org/officeDocument/2006/relationships/hyperlink" Target="consultantplus://offline/ref=DCBB0F7E6B2C9CCCA11D33E01AA84B21A0ED1719CAE0EE60CDB43CE6F2ED0F776588E16B67478F79Z2N" TargetMode="External"/><Relationship Id="rId88" Type="http://schemas.openxmlformats.org/officeDocument/2006/relationships/hyperlink" Target="consultantplus://offline/ref=DCBB0F7E6B2C9CCCA11D33E01AA84B21A8E71517CFEDB36AC5ED30E4F5E2506062C1ED6A67478E967FZ4N" TargetMode="External"/><Relationship Id="rId111" Type="http://schemas.openxmlformats.org/officeDocument/2006/relationships/hyperlink" Target="consultantplus://offline/ref=DCBB0F7E6B2C9CCCA11D33E01AA84B21A8E71110CBE8B36AC5ED30E4F5E2506062C1ED6A67478E937FZ4N" TargetMode="External"/><Relationship Id="rId132" Type="http://schemas.openxmlformats.org/officeDocument/2006/relationships/hyperlink" Target="consultantplus://offline/ref=DCBB0F7E6B2C9CCCA11D33E01AA84B21A8E71517CFEDB36AC5ED30E4F5E2506062C1ED6A67478E9A7FZ5N" TargetMode="External"/><Relationship Id="rId153" Type="http://schemas.openxmlformats.org/officeDocument/2006/relationships/hyperlink" Target="consultantplus://offline/ref=DCBB0F7E6B2C9CCCA11D33E01AA84B21A8E71E12CDEBB36AC5ED30E4F5E2506062C1ED6A67478E937FZ7N" TargetMode="External"/><Relationship Id="rId174" Type="http://schemas.openxmlformats.org/officeDocument/2006/relationships/hyperlink" Target="consultantplus://offline/ref=DCBB0F7E6B2C9CCCA11D33E01AA84B21A8ED1012C5E9B36AC5ED30E4F5E2506062C1ED6A67478E917FZ4N" TargetMode="External"/><Relationship Id="rId179" Type="http://schemas.openxmlformats.org/officeDocument/2006/relationships/hyperlink" Target="consultantplus://offline/ref=DCBB0F7E6B2C9CCCA11D33E01AA84B21A8ED1012C5E9B36AC5ED30E4F5E2506062C1ED6A67478E917FZ6N" TargetMode="External"/><Relationship Id="rId195" Type="http://schemas.openxmlformats.org/officeDocument/2006/relationships/image" Target="media/image1.wmf"/><Relationship Id="rId209" Type="http://schemas.openxmlformats.org/officeDocument/2006/relationships/image" Target="media/image8.wmf"/><Relationship Id="rId190" Type="http://schemas.openxmlformats.org/officeDocument/2006/relationships/hyperlink" Target="consultantplus://offline/ref=F6BC86AE6C3FCB0B32568108EEAB896EC9F2FCD1DA8E822ACC1CF8FEAA88BB3D309150D2496E89C6AAaEN" TargetMode="External"/><Relationship Id="rId204" Type="http://schemas.openxmlformats.org/officeDocument/2006/relationships/image" Target="media/image3.wmf"/><Relationship Id="rId220" Type="http://schemas.openxmlformats.org/officeDocument/2006/relationships/image" Target="media/image9.wmf"/><Relationship Id="rId225" Type="http://schemas.openxmlformats.org/officeDocument/2006/relationships/fontTable" Target="fontTable.xml"/><Relationship Id="rId15" Type="http://schemas.openxmlformats.org/officeDocument/2006/relationships/hyperlink" Target="consultantplus://offline/ref=DCBB0F7E6B2C9CCCA11D33E01AA84B21A8E21510C8E3B36AC5ED30E4F5E2506062C1ED6A67478E927FZ5N" TargetMode="External"/><Relationship Id="rId36" Type="http://schemas.openxmlformats.org/officeDocument/2006/relationships/hyperlink" Target="consultantplus://offline/ref=DCBB0F7E6B2C9CCCA11D33E01AA84B21A8EC1411CFE2B36AC5ED30E4F5E2506062C1ED6A67478E927FZ5N" TargetMode="External"/><Relationship Id="rId57" Type="http://schemas.openxmlformats.org/officeDocument/2006/relationships/hyperlink" Target="consultantplus://offline/ref=DCBB0F7E6B2C9CCCA11D33E01AA84B21A8EC1411CFE2B36AC5ED30E4F5E2506062C1ED6A67478E937FZ2N" TargetMode="External"/><Relationship Id="rId106" Type="http://schemas.openxmlformats.org/officeDocument/2006/relationships/hyperlink" Target="consultantplus://offline/ref=DCBB0F7E6B2C9CCCA11D33E01AA84B21A8E21011CCE8B36AC5ED30E4F5E2506062C1ED6A67478E937FZ4N" TargetMode="External"/><Relationship Id="rId127" Type="http://schemas.openxmlformats.org/officeDocument/2006/relationships/hyperlink" Target="consultantplus://offline/ref=DCBB0F7E6B2C9CCCA11D33E01AA84B21A8E11511C4ECB36AC5ED30E4F5E2506062C1ED6A67478E937FZ7N" TargetMode="External"/><Relationship Id="rId10" Type="http://schemas.openxmlformats.org/officeDocument/2006/relationships/hyperlink" Target="consultantplus://offline/ref=DCBB0F7E6B2C9CCCA11D33E01AA84B21A8E71517CFEDB36AC5ED30E4F5E2506062C1ED6A67478E927FZ5N" TargetMode="External"/><Relationship Id="rId31" Type="http://schemas.openxmlformats.org/officeDocument/2006/relationships/hyperlink" Target="consultantplus://offline/ref=DCBB0F7E6B2C9CCCA11D33E01AA84B21A8E01115CEEAB36AC5ED30E4F5E2506062C1ED6A67478E927FZ8N" TargetMode="External"/><Relationship Id="rId52" Type="http://schemas.openxmlformats.org/officeDocument/2006/relationships/hyperlink" Target="consultantplus://offline/ref=DCBB0F7E6B2C9CCCA11D33E01AA84B21A8ED1012C5E9B36AC5ED30E4F5E2506062C1ED6A67478E937FZ3N" TargetMode="External"/><Relationship Id="rId73" Type="http://schemas.openxmlformats.org/officeDocument/2006/relationships/hyperlink" Target="consultantplus://offline/ref=DCBB0F7E6B2C9CCCA11D33E01AA84B21A8E71517CFEDB36AC5ED30E4F5E2506062C1ED6A67478E917FZ6N" TargetMode="External"/><Relationship Id="rId78" Type="http://schemas.openxmlformats.org/officeDocument/2006/relationships/hyperlink" Target="consultantplus://offline/ref=DCBB0F7E6B2C9CCCA11D3AF91DA84B21AAE31012CAE2B36AC5ED30E4F57EZ2N" TargetMode="External"/><Relationship Id="rId94" Type="http://schemas.openxmlformats.org/officeDocument/2006/relationships/hyperlink" Target="consultantplus://offline/ref=DCBB0F7E6B2C9CCCA11D33E01AA84B21A8E21011CCE8B36AC5ED30E4F5E2506062C1ED6A67478E937FZ3N" TargetMode="External"/><Relationship Id="rId99" Type="http://schemas.openxmlformats.org/officeDocument/2006/relationships/hyperlink" Target="consultantplus://offline/ref=DCBB0F7E6B2C9CCCA11D33E01AA84B21A8E71517CFEDB36AC5ED30E4F5E2506062C1ED6A67478E957FZ7N" TargetMode="External"/><Relationship Id="rId101" Type="http://schemas.openxmlformats.org/officeDocument/2006/relationships/hyperlink" Target="consultantplus://offline/ref=DCBB0F7E6B2C9CCCA11D33E01AA84B21A8EC1411CFE2B36AC5ED30E4F5E2506062C1ED6A67478E937FZ5N" TargetMode="External"/><Relationship Id="rId122" Type="http://schemas.openxmlformats.org/officeDocument/2006/relationships/hyperlink" Target="consultantplus://offline/ref=DCBB0F7E6B2C9CCCA11D33E01AA84B21A8EC1411CFE2B36AC5ED30E4F5E2506062C1ED6A67478E907FZ0N" TargetMode="External"/><Relationship Id="rId143" Type="http://schemas.openxmlformats.org/officeDocument/2006/relationships/hyperlink" Target="consultantplus://offline/ref=DCBB0F7E6B2C9CCCA11D33E01AA84B21A8EC1411CFE2B36AC5ED30E4F5E2506062C1ED6A67478E907FZ3N" TargetMode="External"/><Relationship Id="rId148" Type="http://schemas.openxmlformats.org/officeDocument/2006/relationships/hyperlink" Target="consultantplus://offline/ref=DCBB0F7E6B2C9CCCA11D33E01AA84B21A8E71E12CDEBB36AC5ED30E4F5E2506062C1ED6A67478E937FZ6N" TargetMode="External"/><Relationship Id="rId164" Type="http://schemas.openxmlformats.org/officeDocument/2006/relationships/hyperlink" Target="consultantplus://offline/ref=DCBB0F7E6B2C9CCCA11D33E01AA84B21A8ED1012C5E9B36AC5ED30E4F5E2506062C1ED6A67478E917FZ0N" TargetMode="External"/><Relationship Id="rId169" Type="http://schemas.openxmlformats.org/officeDocument/2006/relationships/hyperlink" Target="consultantplus://offline/ref=DCBB0F7E6B2C9CCCA11D33E01AA84B21A8EC1411CFE2B36AC5ED30E4F5E2506062C1ED6A67478E907FZ7N" TargetMode="External"/><Relationship Id="rId185" Type="http://schemas.openxmlformats.org/officeDocument/2006/relationships/hyperlink" Target="consultantplus://offline/ref=F6BC86AE6C3FCB0B32568108EEAB896EC9FDFDD6DC8F822ACC1CF8FEAA88BB3D309150D2496E81C2AAa8N" TargetMode="External"/><Relationship Id="rId4" Type="http://schemas.openxmlformats.org/officeDocument/2006/relationships/webSettings" Target="webSettings.xml"/><Relationship Id="rId9" Type="http://schemas.openxmlformats.org/officeDocument/2006/relationships/hyperlink" Target="consultantplus://offline/ref=DCBB0F7E6B2C9CCCA11D33E01AA84B21A8E61E18CDE2B36AC5ED30E4F5E2506062C1ED6A67478E927FZ5N" TargetMode="External"/><Relationship Id="rId180" Type="http://schemas.openxmlformats.org/officeDocument/2006/relationships/hyperlink" Target="consultantplus://offline/ref=DCBB0F7E6B2C9CCCA11D33E01AA84B21A8ED1012C5E9B36AC5ED30E4F5E2506062C1ED6A67478E917FZ6N" TargetMode="External"/><Relationship Id="rId210" Type="http://schemas.openxmlformats.org/officeDocument/2006/relationships/hyperlink" Target="consultantplus://offline/ref=F6BC86AE6C3FCB0B32568108EEAB896ECAF5FEDFD880822ACC1CF8FEAAA8a8N" TargetMode="External"/><Relationship Id="rId215" Type="http://schemas.openxmlformats.org/officeDocument/2006/relationships/hyperlink" Target="consultantplus://offline/ref=F6BC86AE6C3FCB0B32568108EEAB896EC9FDFDD6DC8F822ACC1CF8FEAA88BB3D309150D2496C8BC7AAaDN" TargetMode="External"/><Relationship Id="rId26" Type="http://schemas.openxmlformats.org/officeDocument/2006/relationships/hyperlink" Target="consultantplus://offline/ref=DCBB0F7E6B2C9CCCA11D33E01AA84B21A8E61419CEE8B36AC5ED30E4F5E2506062C1ED6A67478E927FZ9N" TargetMode="External"/><Relationship Id="rId47" Type="http://schemas.openxmlformats.org/officeDocument/2006/relationships/hyperlink" Target="consultantplus://offline/ref=DCBB0F7E6B2C9CCCA11D33E01AA84B21A8E11511C4ECB36AC5ED30E4F5E2506062C1ED6A67478E937FZ1N" TargetMode="External"/><Relationship Id="rId68" Type="http://schemas.openxmlformats.org/officeDocument/2006/relationships/hyperlink" Target="consultantplus://offline/ref=DCBB0F7E6B2C9CCCA11D3AF91DA84B21ABE71016CAE8B36AC5ED30E4F5E2506062C1ED6A67478E937FZ0N" TargetMode="External"/><Relationship Id="rId89" Type="http://schemas.openxmlformats.org/officeDocument/2006/relationships/hyperlink" Target="consultantplus://offline/ref=DCBB0F7E6B2C9CCCA11D33E01AA84B21A8E71517CFEDB36AC5ED30E4F5E2506062C1ED6A67478E967FZ5N" TargetMode="External"/><Relationship Id="rId112" Type="http://schemas.openxmlformats.org/officeDocument/2006/relationships/hyperlink" Target="consultantplus://offline/ref=DCBB0F7E6B2C9CCCA11D33E01AA84B21A8E71E12CDEBB36AC5ED30E4F5E2506062C1ED6A67478E937FZ2N" TargetMode="External"/><Relationship Id="rId133" Type="http://schemas.openxmlformats.org/officeDocument/2006/relationships/hyperlink" Target="consultantplus://offline/ref=DCBB0F7E6B2C9CCCA11D33E01AA84B21A8E11511C4ECB36AC5ED30E4F5E2506062C1ED6A67478E937FZ8N" TargetMode="External"/><Relationship Id="rId154" Type="http://schemas.openxmlformats.org/officeDocument/2006/relationships/hyperlink" Target="consultantplus://offline/ref=DCBB0F7E6B2C9CCCA11D33E01AA84B21A8E21510C8E3B36AC5ED30E4F5E2506062C1ED6A67478E937FZ2N" TargetMode="External"/><Relationship Id="rId175" Type="http://schemas.openxmlformats.org/officeDocument/2006/relationships/hyperlink" Target="consultantplus://offline/ref=DCBB0F7E6B2C9CCCA11D33E01AA84B21A8E71517CFEDB36AC5ED30E4F5E2506062C1ED6A67478F927FZ2N" TargetMode="External"/><Relationship Id="rId196" Type="http://schemas.openxmlformats.org/officeDocument/2006/relationships/image" Target="media/image2.wmf"/><Relationship Id="rId200" Type="http://schemas.openxmlformats.org/officeDocument/2006/relationships/hyperlink" Target="consultantplus://offline/ref=F6BC86AE6C3FCB0B32568108EEAB896EC9FCF9D5D684822ACC1CF8FEAA88BB3D309150D2496E81C1AAa8N" TargetMode="External"/><Relationship Id="rId16" Type="http://schemas.openxmlformats.org/officeDocument/2006/relationships/hyperlink" Target="consultantplus://offline/ref=DCBB0F7E6B2C9CCCA11D33E01AA84B21A8E21011CCE8B36AC5ED30E4F5E2506062C1ED6A67478E927FZ5N" TargetMode="External"/><Relationship Id="rId221" Type="http://schemas.openxmlformats.org/officeDocument/2006/relationships/image" Target="media/image10.wmf"/><Relationship Id="rId37" Type="http://schemas.openxmlformats.org/officeDocument/2006/relationships/hyperlink" Target="consultantplus://offline/ref=DCBB0F7E6B2C9CCCA11D33E01AA84B21A8ED1012C5E9B36AC5ED30E4F5E2506062C1ED6A67478E927FZ5N" TargetMode="External"/><Relationship Id="rId58" Type="http://schemas.openxmlformats.org/officeDocument/2006/relationships/hyperlink" Target="consultantplus://offline/ref=DCBB0F7E6B2C9CCCA11D33E01AA84B21A8ED1012C5E9B36AC5ED30E4F5E2506062C1ED6A67478E937FZ2N" TargetMode="External"/><Relationship Id="rId79" Type="http://schemas.openxmlformats.org/officeDocument/2006/relationships/hyperlink" Target="consultantplus://offline/ref=DCBB0F7E6B2C9CCCA11D33E01AA84B21A8E61419CEE8B36AC5ED30E4F5E2506062C1ED6A67478E937FZ2N" TargetMode="External"/><Relationship Id="rId102" Type="http://schemas.openxmlformats.org/officeDocument/2006/relationships/hyperlink" Target="consultantplus://offline/ref=DCBB0F7E6B2C9CCCA11D33E01AA84B21A8E71517CFEDB36AC5ED30E4F5E2506062C1ED6A67478E957FZ9N" TargetMode="External"/><Relationship Id="rId123" Type="http://schemas.openxmlformats.org/officeDocument/2006/relationships/hyperlink" Target="consultantplus://offline/ref=DCBB0F7E6B2C9CCCA11D33E01AA84B21A8ED1012C5E9B36AC5ED30E4F5E2506062C1ED6A67478E907FZ3N" TargetMode="External"/><Relationship Id="rId144" Type="http://schemas.openxmlformats.org/officeDocument/2006/relationships/hyperlink" Target="consultantplus://offline/ref=DCBB0F7E6B2C9CCCA11D33E01AA84B21A8ED1012C5E9B36AC5ED30E4F5E2506062C1ED6A67478E907FZ6N" TargetMode="External"/><Relationship Id="rId90" Type="http://schemas.openxmlformats.org/officeDocument/2006/relationships/hyperlink" Target="consultantplus://offline/ref=DCBB0F7E6B2C9CCCA11D33E01AA84B21A8EC1411CFE2B36AC5ED30E4F5E2506062C1ED6A67478E937FZ3N" TargetMode="External"/><Relationship Id="rId165" Type="http://schemas.openxmlformats.org/officeDocument/2006/relationships/hyperlink" Target="consultantplus://offline/ref=DCBB0F7E6B2C9CCCA11D33E01AA84B21A8ED1012C5E9B36AC5ED30E4F5E2506062C1ED6A67478E917FZ1N" TargetMode="External"/><Relationship Id="rId186" Type="http://schemas.openxmlformats.org/officeDocument/2006/relationships/hyperlink" Target="consultantplus://offline/ref=F6BC86AE6C3FCB0B32568108EEAB896EC9F2FCD1DA8E822ACC1CF8FEAA88BB3D309150D2496E89C7AAa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20867</Words>
  <Characters>118945</Characters>
  <Application>Microsoft Office Word</Application>
  <DocSecurity>0</DocSecurity>
  <Lines>991</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139533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2016-11-21T13:25:00Z</dcterms:created>
  <dcterms:modified xsi:type="dcterms:W3CDTF">2016-11-21T13:26:00Z</dcterms:modified>
</cp:coreProperties>
</file>