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6DE6" w:rsidRDefault="00866DE6">
      <w:pPr>
        <w:pStyle w:val="ConsPlusTitlePage"/>
      </w:pPr>
      <w:r>
        <w:t xml:space="preserve">Документ предоставлен </w:t>
      </w:r>
      <w:hyperlink r:id="rId5" w:history="1">
        <w:r>
          <w:rPr>
            <w:color w:val="0000FF"/>
          </w:rPr>
          <w:t>КонсультантПлюс</w:t>
        </w:r>
      </w:hyperlink>
      <w:r>
        <w:br/>
      </w:r>
    </w:p>
    <w:p w:rsidR="00866DE6" w:rsidRDefault="00866DE6">
      <w:pPr>
        <w:pStyle w:val="ConsPlusNormal"/>
        <w:jc w:val="both"/>
        <w:outlineLvl w:val="0"/>
      </w:pPr>
    </w:p>
    <w:p w:rsidR="00866DE6" w:rsidRDefault="00866DE6">
      <w:pPr>
        <w:pStyle w:val="ConsPlusTitle"/>
        <w:jc w:val="center"/>
        <w:outlineLvl w:val="0"/>
      </w:pPr>
      <w:r>
        <w:t>ПРАВИТЕЛЬСТВО РОССИЙСКОЙ ФЕДЕРАЦИИ</w:t>
      </w:r>
    </w:p>
    <w:p w:rsidR="00866DE6" w:rsidRDefault="00866DE6">
      <w:pPr>
        <w:pStyle w:val="ConsPlusTitle"/>
        <w:jc w:val="center"/>
      </w:pPr>
    </w:p>
    <w:p w:rsidR="00866DE6" w:rsidRDefault="00866DE6">
      <w:pPr>
        <w:pStyle w:val="ConsPlusTitle"/>
        <w:jc w:val="center"/>
      </w:pPr>
      <w:r>
        <w:t>ПОСТАНОВЛЕНИЕ</w:t>
      </w:r>
    </w:p>
    <w:p w:rsidR="00866DE6" w:rsidRDefault="00866DE6">
      <w:pPr>
        <w:pStyle w:val="ConsPlusTitle"/>
        <w:jc w:val="center"/>
      </w:pPr>
      <w:r>
        <w:t>от 27 января 2016 г. N 40</w:t>
      </w:r>
    </w:p>
    <w:p w:rsidR="00866DE6" w:rsidRDefault="00866DE6">
      <w:pPr>
        <w:pStyle w:val="ConsPlusTitle"/>
        <w:jc w:val="center"/>
      </w:pPr>
    </w:p>
    <w:p w:rsidR="00866DE6" w:rsidRDefault="00866DE6">
      <w:pPr>
        <w:pStyle w:val="ConsPlusTitle"/>
        <w:jc w:val="center"/>
      </w:pPr>
      <w:r>
        <w:t>ОБ УТВЕРЖДЕНИИ ПРАВИЛ</w:t>
      </w:r>
    </w:p>
    <w:p w:rsidR="00866DE6" w:rsidRDefault="00866DE6">
      <w:pPr>
        <w:pStyle w:val="ConsPlusTitle"/>
        <w:jc w:val="center"/>
      </w:pPr>
      <w:r>
        <w:t>ПРЕДОСТАВЛЕНИЯ (ИСПОЛЬЗОВАНИЯ, ВОЗВРАТА) ИЗ ФЕДЕРАЛЬНОГО</w:t>
      </w:r>
    </w:p>
    <w:p w:rsidR="00866DE6" w:rsidRDefault="00866DE6">
      <w:pPr>
        <w:pStyle w:val="ConsPlusTitle"/>
        <w:jc w:val="center"/>
      </w:pPr>
      <w:r>
        <w:t>БЮДЖЕТА БЮДЖЕТАМ СУБЪЕКТОВ РОССИЙСКОЙ ФЕДЕРАЦИИ БЮДЖЕТНЫХ</w:t>
      </w:r>
    </w:p>
    <w:p w:rsidR="00866DE6" w:rsidRDefault="00866DE6">
      <w:pPr>
        <w:pStyle w:val="ConsPlusTitle"/>
        <w:jc w:val="center"/>
      </w:pPr>
      <w:r>
        <w:t>КРЕДИТОВ НА 2016 ГОД</w:t>
      </w:r>
    </w:p>
    <w:p w:rsidR="00866DE6" w:rsidRDefault="00866DE6">
      <w:pPr>
        <w:pStyle w:val="ConsPlusNormal"/>
        <w:jc w:val="center"/>
      </w:pPr>
      <w:r>
        <w:t>Список изменяющих документов</w:t>
      </w:r>
    </w:p>
    <w:p w:rsidR="00866DE6" w:rsidRDefault="00866DE6">
      <w:pPr>
        <w:pStyle w:val="ConsPlusNormal"/>
        <w:jc w:val="center"/>
      </w:pPr>
      <w:r>
        <w:t xml:space="preserve">(в ред. </w:t>
      </w:r>
      <w:hyperlink r:id="rId6" w:history="1">
        <w:r>
          <w:rPr>
            <w:color w:val="0000FF"/>
          </w:rPr>
          <w:t>Постановления</w:t>
        </w:r>
      </w:hyperlink>
      <w:r>
        <w:t xml:space="preserve"> Правительства РФ от 25.05.2016 N 464)</w:t>
      </w:r>
    </w:p>
    <w:p w:rsidR="00866DE6" w:rsidRDefault="00866DE6">
      <w:pPr>
        <w:pStyle w:val="ConsPlusNormal"/>
        <w:jc w:val="center"/>
      </w:pPr>
    </w:p>
    <w:p w:rsidR="00866DE6" w:rsidRDefault="00866DE6">
      <w:pPr>
        <w:pStyle w:val="ConsPlusNormal"/>
        <w:ind w:firstLine="540"/>
        <w:jc w:val="both"/>
      </w:pPr>
      <w:r>
        <w:t>Правительство Российской Федерации постановляет:</w:t>
      </w:r>
    </w:p>
    <w:p w:rsidR="00866DE6" w:rsidRDefault="00866DE6">
      <w:pPr>
        <w:pStyle w:val="ConsPlusNormal"/>
        <w:ind w:firstLine="540"/>
        <w:jc w:val="both"/>
      </w:pPr>
      <w:r>
        <w:t xml:space="preserve">Утвердить прилагаемые </w:t>
      </w:r>
      <w:hyperlink w:anchor="P29" w:history="1">
        <w:r>
          <w:rPr>
            <w:color w:val="0000FF"/>
          </w:rPr>
          <w:t>Правила</w:t>
        </w:r>
      </w:hyperlink>
      <w:r>
        <w:t xml:space="preserve"> предоставления (использования, возврата) из федерального бюджета бюджетам субъектов Российской Федерации </w:t>
      </w:r>
      <w:hyperlink r:id="rId7" w:history="1">
        <w:r>
          <w:rPr>
            <w:color w:val="0000FF"/>
          </w:rPr>
          <w:t>бюджетных кредитов</w:t>
        </w:r>
      </w:hyperlink>
      <w:r>
        <w:t xml:space="preserve"> на 2016 год.</w:t>
      </w:r>
    </w:p>
    <w:p w:rsidR="00866DE6" w:rsidRDefault="00866DE6">
      <w:pPr>
        <w:pStyle w:val="ConsPlusNormal"/>
        <w:jc w:val="both"/>
      </w:pPr>
    </w:p>
    <w:p w:rsidR="00866DE6" w:rsidRDefault="00866DE6">
      <w:pPr>
        <w:pStyle w:val="ConsPlusNormal"/>
        <w:jc w:val="right"/>
      </w:pPr>
      <w:r>
        <w:t>Председатель Правительства</w:t>
      </w:r>
    </w:p>
    <w:p w:rsidR="00866DE6" w:rsidRDefault="00866DE6">
      <w:pPr>
        <w:pStyle w:val="ConsPlusNormal"/>
        <w:jc w:val="right"/>
      </w:pPr>
      <w:r>
        <w:t>Российской Федерации</w:t>
      </w:r>
    </w:p>
    <w:p w:rsidR="00866DE6" w:rsidRDefault="00866DE6">
      <w:pPr>
        <w:pStyle w:val="ConsPlusNormal"/>
        <w:jc w:val="right"/>
      </w:pPr>
      <w:r>
        <w:t>Д.МЕДВЕДЕВ</w:t>
      </w:r>
    </w:p>
    <w:p w:rsidR="00866DE6" w:rsidRDefault="00866DE6">
      <w:pPr>
        <w:pStyle w:val="ConsPlusNormal"/>
        <w:jc w:val="both"/>
      </w:pPr>
    </w:p>
    <w:p w:rsidR="00866DE6" w:rsidRDefault="00866DE6">
      <w:pPr>
        <w:pStyle w:val="ConsPlusNormal"/>
        <w:jc w:val="both"/>
      </w:pPr>
    </w:p>
    <w:p w:rsidR="00866DE6" w:rsidRDefault="00866DE6">
      <w:pPr>
        <w:pStyle w:val="ConsPlusNormal"/>
        <w:jc w:val="both"/>
      </w:pPr>
    </w:p>
    <w:p w:rsidR="00866DE6" w:rsidRDefault="00866DE6">
      <w:pPr>
        <w:pStyle w:val="ConsPlusNormal"/>
        <w:jc w:val="both"/>
      </w:pPr>
    </w:p>
    <w:p w:rsidR="00866DE6" w:rsidRDefault="00866DE6">
      <w:pPr>
        <w:pStyle w:val="ConsPlusNormal"/>
        <w:jc w:val="both"/>
      </w:pPr>
    </w:p>
    <w:p w:rsidR="00866DE6" w:rsidRDefault="00866DE6">
      <w:pPr>
        <w:pStyle w:val="ConsPlusNormal"/>
        <w:jc w:val="right"/>
        <w:outlineLvl w:val="0"/>
      </w:pPr>
      <w:r>
        <w:t>Утверждены</w:t>
      </w:r>
    </w:p>
    <w:p w:rsidR="00866DE6" w:rsidRDefault="00866DE6">
      <w:pPr>
        <w:pStyle w:val="ConsPlusNormal"/>
        <w:jc w:val="right"/>
      </w:pPr>
      <w:r>
        <w:t>постановлением Правительства</w:t>
      </w:r>
    </w:p>
    <w:p w:rsidR="00866DE6" w:rsidRDefault="00866DE6">
      <w:pPr>
        <w:pStyle w:val="ConsPlusNormal"/>
        <w:jc w:val="right"/>
      </w:pPr>
      <w:r>
        <w:t>Российской Федерации</w:t>
      </w:r>
    </w:p>
    <w:p w:rsidR="00866DE6" w:rsidRDefault="00866DE6">
      <w:pPr>
        <w:pStyle w:val="ConsPlusNormal"/>
        <w:jc w:val="right"/>
      </w:pPr>
      <w:r>
        <w:t>от 27 января 2016 г. N 40</w:t>
      </w:r>
    </w:p>
    <w:p w:rsidR="00866DE6" w:rsidRDefault="00866DE6">
      <w:pPr>
        <w:pStyle w:val="ConsPlusNormal"/>
        <w:jc w:val="both"/>
      </w:pPr>
    </w:p>
    <w:p w:rsidR="00866DE6" w:rsidRDefault="00866DE6">
      <w:pPr>
        <w:pStyle w:val="ConsPlusTitle"/>
        <w:jc w:val="center"/>
      </w:pPr>
      <w:bookmarkStart w:id="0" w:name="P29"/>
      <w:bookmarkEnd w:id="0"/>
      <w:r>
        <w:t>ПРАВИЛА</w:t>
      </w:r>
    </w:p>
    <w:p w:rsidR="00866DE6" w:rsidRDefault="00866DE6">
      <w:pPr>
        <w:pStyle w:val="ConsPlusTitle"/>
        <w:jc w:val="center"/>
      </w:pPr>
      <w:r>
        <w:t>ПРЕДОСТАВЛЕНИЯ (ИСПОЛЬЗОВАНИЯ, ВОЗВРАТА) ИЗ ФЕДЕРАЛЬНОГО</w:t>
      </w:r>
    </w:p>
    <w:p w:rsidR="00866DE6" w:rsidRDefault="00866DE6">
      <w:pPr>
        <w:pStyle w:val="ConsPlusTitle"/>
        <w:jc w:val="center"/>
      </w:pPr>
      <w:r>
        <w:t>БЮДЖЕТА БЮДЖЕТАМ СУБЪЕКТОВ РОССИЙСКОЙ ФЕДЕРАЦИИ БЮДЖЕТНЫХ</w:t>
      </w:r>
    </w:p>
    <w:p w:rsidR="00866DE6" w:rsidRDefault="00866DE6">
      <w:pPr>
        <w:pStyle w:val="ConsPlusTitle"/>
        <w:jc w:val="center"/>
      </w:pPr>
      <w:r>
        <w:t>КРЕДИТОВ НА 2016 ГОД</w:t>
      </w:r>
    </w:p>
    <w:p w:rsidR="00866DE6" w:rsidRDefault="00866DE6">
      <w:pPr>
        <w:pStyle w:val="ConsPlusNormal"/>
        <w:jc w:val="center"/>
      </w:pPr>
      <w:r>
        <w:t>Список изменяющих документов</w:t>
      </w:r>
    </w:p>
    <w:p w:rsidR="00866DE6" w:rsidRDefault="00866DE6">
      <w:pPr>
        <w:pStyle w:val="ConsPlusNormal"/>
        <w:jc w:val="center"/>
      </w:pPr>
      <w:r>
        <w:t xml:space="preserve">(в ред. </w:t>
      </w:r>
      <w:hyperlink r:id="rId8" w:history="1">
        <w:r>
          <w:rPr>
            <w:color w:val="0000FF"/>
          </w:rPr>
          <w:t>Постановления</w:t>
        </w:r>
      </w:hyperlink>
      <w:r>
        <w:t xml:space="preserve"> Правительства РФ от 25.05.2016 N 464)</w:t>
      </w:r>
    </w:p>
    <w:p w:rsidR="00866DE6" w:rsidRDefault="00866DE6">
      <w:pPr>
        <w:pStyle w:val="ConsPlusNormal"/>
        <w:jc w:val="center"/>
      </w:pPr>
    </w:p>
    <w:p w:rsidR="00866DE6" w:rsidRDefault="00866DE6">
      <w:pPr>
        <w:pStyle w:val="ConsPlusNormal"/>
        <w:ind w:firstLine="540"/>
        <w:jc w:val="both"/>
      </w:pPr>
      <w:r>
        <w:t>1. Настоящие Правила устанавливают порядок предоставления (использования, возврата) из федерального бюджета бюджетам субъектов Российской Федерации бюджетных кредитов на 2016 год (далее - бюджетные кредиты).</w:t>
      </w:r>
    </w:p>
    <w:p w:rsidR="00866DE6" w:rsidRDefault="00866DE6">
      <w:pPr>
        <w:pStyle w:val="ConsPlusNormal"/>
        <w:ind w:firstLine="540"/>
        <w:jc w:val="both"/>
      </w:pPr>
      <w:bookmarkStart w:id="1" w:name="P37"/>
      <w:bookmarkEnd w:id="1"/>
      <w:r>
        <w:t>2. Бюджетные кредиты предоставляются на следующие цели:</w:t>
      </w:r>
    </w:p>
    <w:p w:rsidR="00866DE6" w:rsidRDefault="00866DE6">
      <w:pPr>
        <w:pStyle w:val="ConsPlusNormal"/>
        <w:ind w:firstLine="540"/>
        <w:jc w:val="both"/>
      </w:pPr>
      <w:r>
        <w:t>а) частичное покрытие дефицита бюджета субъекта Российской Федерации;</w:t>
      </w:r>
    </w:p>
    <w:p w:rsidR="00866DE6" w:rsidRDefault="00866DE6">
      <w:pPr>
        <w:pStyle w:val="ConsPlusNormal"/>
        <w:ind w:firstLine="540"/>
        <w:jc w:val="both"/>
      </w:pPr>
      <w:r>
        <w:t>б) покрытие временного кассового разрыва, возникающего при исполнении бюджета субъекта Российской Федерации;</w:t>
      </w:r>
    </w:p>
    <w:p w:rsidR="00866DE6" w:rsidRDefault="00866DE6">
      <w:pPr>
        <w:pStyle w:val="ConsPlusNormal"/>
        <w:ind w:firstLine="540"/>
        <w:jc w:val="both"/>
      </w:pPr>
      <w:r>
        <w:t>в) осуществление мероприятий, связанных с ликвидацией последствий стихийных бедствий и техногенных аварий, произошедших на территории субъекта Российской Федерации.</w:t>
      </w:r>
    </w:p>
    <w:p w:rsidR="00866DE6" w:rsidRDefault="00866DE6">
      <w:pPr>
        <w:pStyle w:val="ConsPlusNormal"/>
        <w:ind w:firstLine="540"/>
        <w:jc w:val="both"/>
      </w:pPr>
      <w:r>
        <w:t>3. Бюджетный кредит предоставляется бюджету субъекта Российской Федерации:</w:t>
      </w:r>
    </w:p>
    <w:p w:rsidR="00866DE6" w:rsidRDefault="00866DE6">
      <w:pPr>
        <w:pStyle w:val="ConsPlusNormal"/>
        <w:ind w:firstLine="540"/>
        <w:jc w:val="both"/>
      </w:pPr>
      <w:r>
        <w:t xml:space="preserve">а) для частичного покрытия дефицита - в случае, если прогнозируемые расходы консолидированного бюджета субъекта Российской Федерации в текущем финансовом году превышают доходы консолидированного бюджета субъекта Российской Федерации (с учетом источников финансирования дефицита бюджета), а также в целях погашения долговых </w:t>
      </w:r>
      <w:r>
        <w:lastRenderedPageBreak/>
        <w:t>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
    <w:p w:rsidR="00866DE6" w:rsidRDefault="00866DE6">
      <w:pPr>
        <w:pStyle w:val="ConsPlusNormal"/>
        <w:ind w:firstLine="540"/>
        <w:jc w:val="both"/>
      </w:pPr>
      <w:r>
        <w:t>б) для покрытия временного кассового разрыва - в случае, если прогнозируемые расходы консолидированного бюджета субъекта Российской Федерации (за исключением расходов капитального характера и расходов на поддержку организаций производственной сферы), планируемые в месяце, в котором предполагается выдача бюджетного кредита, превышают прогнозируемые доходы консолидированного бюджета субъекта Российской Федерации (без учета безвозмездных перечислений на бюджетные инвестиции) в этом месяце (с учетом источников финансирования дефицита бюджета);</w:t>
      </w:r>
    </w:p>
    <w:p w:rsidR="00866DE6" w:rsidRDefault="00866DE6">
      <w:pPr>
        <w:pStyle w:val="ConsPlusNormal"/>
        <w:ind w:firstLine="540"/>
        <w:jc w:val="both"/>
      </w:pPr>
      <w:r>
        <w:t>в) для осуществления мероприятий, связанных с ликвидацией последствий стихийных бедствий и техногенных аварий, - в случае недостаточности имеющихся средств консолидированного бюджета субъекта Российской Федерации.</w:t>
      </w:r>
    </w:p>
    <w:p w:rsidR="00866DE6" w:rsidRDefault="00866DE6">
      <w:pPr>
        <w:pStyle w:val="ConsPlusNormal"/>
        <w:ind w:firstLine="540"/>
        <w:jc w:val="both"/>
      </w:pPr>
      <w:r>
        <w:t>4. Бюджетный кредит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предоставляется при условии принятия субъектом Российской Федерации следующих обязательств:</w:t>
      </w:r>
    </w:p>
    <w:p w:rsidR="00866DE6" w:rsidRDefault="00866DE6">
      <w:pPr>
        <w:pStyle w:val="ConsPlusNormal"/>
        <w:ind w:firstLine="540"/>
        <w:jc w:val="both"/>
      </w:pPr>
      <w:r>
        <w:t>а) утверждение высшим органом исполнительной власти субъекта Российской Федерации долговой политики субъекта Российской Федерации на очередной финансовый год и плановый период;</w:t>
      </w:r>
    </w:p>
    <w:p w:rsidR="00866DE6" w:rsidRDefault="00866DE6">
      <w:pPr>
        <w:pStyle w:val="ConsPlusNormal"/>
        <w:ind w:firstLine="540"/>
        <w:jc w:val="both"/>
      </w:pPr>
      <w:r>
        <w:t xml:space="preserve">б) недопущение принятия и исполнения расходных обязательств, не отнесенных </w:t>
      </w:r>
      <w:hyperlink r:id="rId9"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 за исключением субъектов Российской Федерации, в бюджетах которых доля дотаций из федерального бюджета в течение двух из трех последних отчетных финансовых лет не превышала 10 процентов объема собственных доходов консолидированного бюджета субъекта Российской Федерации;</w:t>
      </w:r>
    </w:p>
    <w:p w:rsidR="00866DE6" w:rsidRDefault="00866DE6">
      <w:pPr>
        <w:pStyle w:val="ConsPlusNormal"/>
        <w:ind w:firstLine="540"/>
        <w:jc w:val="both"/>
      </w:pPr>
      <w:r>
        <w:t>в) соблюдение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866DE6" w:rsidRDefault="00866DE6">
      <w:pPr>
        <w:pStyle w:val="ConsPlusNormal"/>
        <w:ind w:firstLine="540"/>
        <w:jc w:val="both"/>
      </w:pPr>
      <w:r>
        <w:t>г) ежегодно, начиная с 1 января 2017 г., обеспечение дефицита бюджета субъекта Российской Федерации на уровне не более 10 процентов суммы доходов бюджета субъекта Российской Федерации без учета объема безвозмездных поступлений за 2016 год;</w:t>
      </w:r>
    </w:p>
    <w:p w:rsidR="00866DE6" w:rsidRDefault="00866DE6">
      <w:pPr>
        <w:pStyle w:val="ConsPlusNormal"/>
        <w:ind w:firstLine="540"/>
        <w:jc w:val="both"/>
      </w:pPr>
      <w:r>
        <w:t>д) поэтапное сокращение доли общего объема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к 1 января 2017 г. до уровня не более 70 процентов суммы доходов бюджета субъекта Российской Федерации без учета безвозмездных поступлений за 2016 год, к 1 января 2018 г. - до уровня не более 60 процентов суммы доходов бюджета субъекта Российской Федерации без учета безвозмездных поступлений за 2017 год и к 1 января 2019 г. - до уровня не более 50 процентов суммы доходов бюджета субъекта Российской Федерации без учета безвозмездных поступлений за 2018 год;</w:t>
      </w:r>
    </w:p>
    <w:p w:rsidR="00866DE6" w:rsidRDefault="00866DE6">
      <w:pPr>
        <w:pStyle w:val="ConsPlusNormal"/>
        <w:ind w:firstLine="540"/>
        <w:jc w:val="both"/>
      </w:pPr>
      <w:bookmarkStart w:id="2" w:name="P51"/>
      <w:bookmarkEnd w:id="2"/>
      <w:r>
        <w:t>е) ежегодно, начиная с 1 января 2017 г., обеспечение на 1 января 2018 г. и на 1 января 2019 г. доли общего объема государственного долга не более 50 процентов суммы доходов бюджета субъекта Российской Федерации без учета безвозмездных поступлений за 2017 и 2018 годы соответственно - для субъекта Российской Федерации, объем государственного долга которого на 1 января 2017 г. составит не более 50 процентов суммы доходов бюджета этого субъекта Российской Федерации без учета безвозмездных поступлений за 2016 год;</w:t>
      </w:r>
    </w:p>
    <w:p w:rsidR="00866DE6" w:rsidRDefault="00866DE6">
      <w:pPr>
        <w:pStyle w:val="ConsPlusNormal"/>
        <w:ind w:firstLine="540"/>
        <w:jc w:val="both"/>
      </w:pPr>
      <w:bookmarkStart w:id="3" w:name="P52"/>
      <w:bookmarkEnd w:id="3"/>
      <w:r>
        <w:t xml:space="preserve">ж) ежегодно, начиная с 1 января 2017 г., обеспечение на 1 января 2018 г. и на 1 января 2019 г. неувеличения показателя соотношения объема государственного долга субъекта Российской Федерации к объему доходов бюджета субъекта Российской Федерации без учета безвозмездных </w:t>
      </w:r>
      <w:r>
        <w:lastRenderedPageBreak/>
        <w:t>поступлений за 2017 и 2018 годы соответственно по сравнению с показателем на 1 января 2017 г. - для субъекта Российской Федерации, объем государственного долга которого на 1 января 2017 г. составит более 50 процентов суммы доходов бюджета этого субъекта Российской Федерации без учета безвозмездных поступлений за 2016 год.</w:t>
      </w:r>
    </w:p>
    <w:p w:rsidR="00866DE6" w:rsidRDefault="00866DE6">
      <w:pPr>
        <w:pStyle w:val="ConsPlusNormal"/>
        <w:ind w:firstLine="540"/>
        <w:jc w:val="both"/>
      </w:pPr>
      <w:r>
        <w:t xml:space="preserve">По итогам исполнения бюджета субъекта Российской Федерации в 2016 - 2019 годах дефицит бюджета субъекта Российской Федерации может превысить показатель, установленный соглашением, указанным в </w:t>
      </w:r>
      <w:hyperlink w:anchor="P67" w:history="1">
        <w:r>
          <w:rPr>
            <w:color w:val="0000FF"/>
          </w:rPr>
          <w:t>пункте 10</w:t>
        </w:r>
      </w:hyperlink>
      <w:r>
        <w:t xml:space="preserve"> настоящих Правил, на сумму изменения остатков средств бюджета субъекта Российской Федерации, которые в рамках разработки проекта акта о внесении изменений в закон о бюджете субъекта Российской Федерации согласованы с Министерством финансов Российской Федерации и не учтены в первоначальной редакции закона о бюджете субъекта Российской Федерации, а также на сумму фактических поступлений от продажи акций и иных форм участия в капитале, находящихся в собственности субъекта Российской Федерации.</w:t>
      </w:r>
    </w:p>
    <w:p w:rsidR="00866DE6" w:rsidRDefault="00866DE6">
      <w:pPr>
        <w:pStyle w:val="ConsPlusNormal"/>
        <w:ind w:firstLine="540"/>
        <w:jc w:val="both"/>
      </w:pPr>
      <w:r>
        <w:t>В случае увеличения в течение 2016 года дефицита бюджета субъекта Российской Федерации (за исключением увеличения дефицита на сумму изменения остатков средств бюджета субъекта Российской Федерации, которые в рамках разработки проекта акта о внесении изменений в закон о бюджете субъекта Российской Федерации согласованы с Министерством финансов Российской Федерации, а также на сумму фактических поступлений от продажи акций и иных форм участия в капитале, находящихся в собственности субъекта Российской Федерации), у которого размер дефицита бюджета, утвержденный на 2016 год по состоянию на 1 января 2016 г., не превышал 10 процентов суммы доходов субъекта Российской Федерации без учета безвозмездных поступлений за 2016 год, при определении в 2017 году объемов бюджетных кредитов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не учитывается прирост за 2016 год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
    <w:p w:rsidR="00866DE6" w:rsidRDefault="00866DE6">
      <w:pPr>
        <w:pStyle w:val="ConsPlusNormal"/>
        <w:ind w:firstLine="540"/>
        <w:jc w:val="both"/>
      </w:pPr>
      <w:r>
        <w:t xml:space="preserve">з) ежеквартально, не позднее 25-го числа месяца, следующего за отчетным кварталом, представлять в Министерство финансов Российской Федерации информацию о соответствии параметров, утвержденных законом о бюджете субъекта Российской Федерации, показателям, установленным соглашением, указанным в </w:t>
      </w:r>
      <w:hyperlink w:anchor="P67" w:history="1">
        <w:r>
          <w:rPr>
            <w:color w:val="0000FF"/>
          </w:rPr>
          <w:t>пункте 10</w:t>
        </w:r>
      </w:hyperlink>
      <w:r>
        <w:t xml:space="preserve"> настоящих Правил.</w:t>
      </w:r>
    </w:p>
    <w:p w:rsidR="00866DE6" w:rsidRDefault="00866DE6">
      <w:pPr>
        <w:pStyle w:val="ConsPlusNormal"/>
        <w:ind w:firstLine="540"/>
        <w:jc w:val="both"/>
      </w:pPr>
      <w:r>
        <w:t>5. При прогнозируемом возникновении временного кассового разрыва, прогнозируемом дефиците консолидированного бюджета субъекта Российской Федерации, связанном в том числе с необходимостью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а также при наличии стихийных бедствий и техногенных аварий уполномоченный орган исполнительной власти субъекта Российской Федерации может обратиться в Министерство финансов Российской Федерации за предоставлением бюджетного кредита.</w:t>
      </w:r>
    </w:p>
    <w:p w:rsidR="00866DE6" w:rsidRDefault="00866DE6">
      <w:pPr>
        <w:pStyle w:val="ConsPlusNormal"/>
        <w:ind w:firstLine="540"/>
        <w:jc w:val="both"/>
      </w:pPr>
      <w:r>
        <w:t>Обращение о предоставлении бюджетного кредита (за исключением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 о поступивших доходах и произведенных расходах консолидированного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консолидированного бюджета субъекта Российской Федерации на месяц, в котором предполагается предоставление бюджетного кредита, и (или) на текущий финансовый год, а также источники и сроки погашения бюджетного кредита.</w:t>
      </w:r>
    </w:p>
    <w:p w:rsidR="00866DE6" w:rsidRDefault="00866DE6">
      <w:pPr>
        <w:pStyle w:val="ConsPlusNormal"/>
        <w:ind w:firstLine="540"/>
        <w:jc w:val="both"/>
      </w:pPr>
      <w:r>
        <w:lastRenderedPageBreak/>
        <w:t xml:space="preserve">Обращение о предоставлении бюджетного кредита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должно содержать обоснование необходимости предоставления бюджетного кредита, сведения о поступивших доходах и произведенных расходах бюджета субъекта Российской Федерации за истекший период текущего финансового года, прогноз по доходам, расходам и источникам финансирования дефицита бюджета субъекта Российской Федерации на текущий финансовый год и плановый период, а также на год, следующий за плановым периодом, источники и сроки погашения бюджетного кредита, структуру государственного долга субъекта Российской Федерации на 1 января текущего года, его прогноз на 1 января очередного финансового года и на плановый период, обязательство субъекта Российской Федерации по поэтапному сокращению доли общего объема долговых обязательств субъекта Российской Федерации по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к 1 января 2017 г. до уровня не более 70 процентов суммы доходов бюджета субъекта Российской Федерации без учета безвозмездных поступлений за 2016 год, к 1 января 2018 г. - до уровня не более 60 процентов суммы доходов бюджета субъекта Российской Федерации без учета безвозмездных поступлений за 2017 год и к 1 января 2019 г. - до уровня не более 50 процентов суммы доходов бюджета субъекта Российской Федерации без учета безвозмездных поступлений за 2018 год, а также по обеспечению показателя соотношения объема государственного долга субъекта Российской Федерации к объему доходов бюджета субъекта Российской Федерации без учета безвозмездных поступлений в соответствии с показателями, указанными в </w:t>
      </w:r>
      <w:hyperlink w:anchor="P51" w:history="1">
        <w:r>
          <w:rPr>
            <w:color w:val="0000FF"/>
          </w:rPr>
          <w:t>подпунктах "е"</w:t>
        </w:r>
      </w:hyperlink>
      <w:r>
        <w:t xml:space="preserve"> и </w:t>
      </w:r>
      <w:hyperlink w:anchor="P52" w:history="1">
        <w:r>
          <w:rPr>
            <w:color w:val="0000FF"/>
          </w:rPr>
          <w:t>"ж" пункта 4</w:t>
        </w:r>
      </w:hyperlink>
      <w:r>
        <w:t xml:space="preserve"> настоящих Правил.</w:t>
      </w:r>
    </w:p>
    <w:p w:rsidR="00866DE6" w:rsidRDefault="00866DE6">
      <w:pPr>
        <w:pStyle w:val="ConsPlusNormal"/>
        <w:ind w:firstLine="540"/>
        <w:jc w:val="both"/>
      </w:pPr>
      <w:r>
        <w:t xml:space="preserve">Кроме того, представляется информация о произведенных за истекший период текущего финансового года и планируемых расходах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на осуществление полномочий по предметам ведения Российской Федерации, совместного ведения Российской Федерации и субъектов Российской Федерации по решению вопросов, не указанных в </w:t>
      </w:r>
      <w:hyperlink r:id="rId10" w:history="1">
        <w:r>
          <w:rPr>
            <w:color w:val="0000FF"/>
          </w:rPr>
          <w:t>пункте 2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расходах за счет средств местных бюджетов на осуществление полномочий по решению вопросов, не отнесенных к вопросам местного значения в соответствии с Федеральным </w:t>
      </w:r>
      <w:hyperlink r:id="rId11" w:history="1">
        <w:r>
          <w:rPr>
            <w:color w:val="0000FF"/>
          </w:rPr>
          <w:t>законом</w:t>
        </w:r>
      </w:hyperlink>
      <w:r>
        <w:t xml:space="preserve"> "Об общих принципах организации местного самоуправления в Российской Федерации".</w:t>
      </w:r>
    </w:p>
    <w:p w:rsidR="00866DE6" w:rsidRDefault="00866DE6">
      <w:pPr>
        <w:pStyle w:val="ConsPlusNormal"/>
        <w:ind w:firstLine="540"/>
        <w:jc w:val="both"/>
      </w:pPr>
      <w:r>
        <w:t xml:space="preserve">6. Размер бюджетного кредита определяется исходя из бюджетных ассигнований, предусмотренных в федеральном бюджете на цели, указанные в </w:t>
      </w:r>
      <w:hyperlink w:anchor="P37" w:history="1">
        <w:r>
          <w:rPr>
            <w:color w:val="0000FF"/>
          </w:rPr>
          <w:t>пункте 2</w:t>
        </w:r>
      </w:hyperlink>
      <w:r>
        <w:t xml:space="preserve"> настоящих Правил, величины дефицита консолидированного бюджета субъекта Российской Федерации, средств, необходимых для частичного замещения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величины временного кассового разрыва, возникающего при исполнении консолидированного бюджета субъекта Российской Федерации, а также размера расходов, связанных с ликвидацией последствий стихийных бедствий и техногенных аварий.</w:t>
      </w:r>
    </w:p>
    <w:p w:rsidR="00866DE6" w:rsidRDefault="00866DE6">
      <w:pPr>
        <w:pStyle w:val="ConsPlusNormal"/>
        <w:ind w:firstLine="540"/>
        <w:jc w:val="both"/>
      </w:pPr>
      <w:r>
        <w:t>7. Бюджетные кредиты предоставляются по процентной ставке, установленной в соответствии с федеральным законом о федеральном бюджете на текущий финансовый год:</w:t>
      </w:r>
    </w:p>
    <w:p w:rsidR="00866DE6" w:rsidRDefault="00866DE6">
      <w:pPr>
        <w:pStyle w:val="ConsPlusNormal"/>
        <w:ind w:firstLine="540"/>
        <w:jc w:val="both"/>
      </w:pPr>
      <w:r>
        <w:t>а) на покрытие временного кассового разрыва, возникающего при исполнении бюджета субъекта Российской Федерации, - на срок, не выходящий за пределы финансового года;</w:t>
      </w:r>
    </w:p>
    <w:p w:rsidR="00866DE6" w:rsidRDefault="00866DE6">
      <w:pPr>
        <w:pStyle w:val="ConsPlusNormal"/>
        <w:ind w:firstLine="540"/>
        <w:jc w:val="both"/>
      </w:pPr>
      <w:r>
        <w:t>б) на частичное покрытие дефицита бюджета субъекта Российской Федерации и осуществление мероприятий, связанных с ликвидацией последствий стихийных бедствий и техногенных аварий, - на срок до 3 лет.</w:t>
      </w:r>
    </w:p>
    <w:p w:rsidR="00866DE6" w:rsidRDefault="00866DE6">
      <w:pPr>
        <w:pStyle w:val="ConsPlusNormal"/>
        <w:ind w:firstLine="540"/>
        <w:jc w:val="both"/>
      </w:pPr>
      <w:r>
        <w:t xml:space="preserve">8. Решение о предоставлении бюджетного кредита с указанием сроков его возврата и </w:t>
      </w:r>
      <w:r>
        <w:lastRenderedPageBreak/>
        <w:t>размера принимает Министр финансов Российской Федерации.</w:t>
      </w:r>
    </w:p>
    <w:p w:rsidR="00866DE6" w:rsidRDefault="00866DE6">
      <w:pPr>
        <w:pStyle w:val="ConsPlusNormal"/>
        <w:ind w:firstLine="540"/>
        <w:jc w:val="both"/>
      </w:pPr>
      <w:r>
        <w:t>9. Бюджетный кредит не предоставляется бюджету субъекта Российской Федерации, имеющего в текущем году просроченную задолженность по бюджетным кредитам, полученным ранее из федерального бюджета.</w:t>
      </w:r>
    </w:p>
    <w:p w:rsidR="00866DE6" w:rsidRDefault="00866DE6">
      <w:pPr>
        <w:pStyle w:val="ConsPlusNormal"/>
        <w:ind w:firstLine="540"/>
        <w:jc w:val="both"/>
      </w:pPr>
      <w:r>
        <w:t>Бюджетный кредит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 не предоставляется бюджету субъекта Российской Федерации в случае неисполнения в текущем году обязательств, принятых субъектом Российской Федерации по полученным ранее из федерального бюджета бюджетным кредитам для частичного покрытия дефицита бюджета субъекта Российской Федерации в целях погашения долговых обязательств субъекта Российской Федерации в виде обязательств по бюджетным кредитам, государственным ценным бумагам субъекта Российской Федерации и кредитам, полученным субъектом Российской Федерации от кредитных организаций, иностранных банков и международных финансовых организаций.</w:t>
      </w:r>
    </w:p>
    <w:p w:rsidR="00866DE6" w:rsidRDefault="00866DE6">
      <w:pPr>
        <w:pStyle w:val="ConsPlusNormal"/>
        <w:ind w:firstLine="540"/>
        <w:jc w:val="both"/>
      </w:pPr>
      <w:bookmarkStart w:id="4" w:name="P67"/>
      <w:bookmarkEnd w:id="4"/>
      <w:r>
        <w:t>10. Предоставление бюджетного кредита оформляется соглашением между Министерством финансов Российской Федерации и уполномоченным органом исполнительной власти субъекта Российской Федерации.</w:t>
      </w:r>
    </w:p>
    <w:p w:rsidR="00866DE6" w:rsidRDefault="00866DE6">
      <w:pPr>
        <w:pStyle w:val="ConsPlusNormal"/>
        <w:ind w:firstLine="540"/>
        <w:jc w:val="both"/>
      </w:pPr>
      <w:r>
        <w:t>11. Контроль за осуществлением расходов бюджетов субъектов Российской Федерации, источником финансового обеспечения которых являются бюджетные кредиты, осуществляется федеральным органом исполнительной власти, осуществляющим функции по контролю и надзору в финансово-бюджетной сфере.</w:t>
      </w:r>
    </w:p>
    <w:p w:rsidR="00866DE6" w:rsidRDefault="00866DE6">
      <w:pPr>
        <w:pStyle w:val="ConsPlusNormal"/>
        <w:jc w:val="both"/>
      </w:pPr>
      <w:r>
        <w:t xml:space="preserve">(в ред. </w:t>
      </w:r>
      <w:hyperlink r:id="rId12" w:history="1">
        <w:r>
          <w:rPr>
            <w:color w:val="0000FF"/>
          </w:rPr>
          <w:t>Постановления</w:t>
        </w:r>
      </w:hyperlink>
      <w:r>
        <w:t xml:space="preserve"> Правительства РФ от 25.05.2016 N 464)</w:t>
      </w:r>
    </w:p>
    <w:p w:rsidR="00866DE6" w:rsidRDefault="00866DE6">
      <w:pPr>
        <w:pStyle w:val="ConsPlusNormal"/>
        <w:ind w:firstLine="540"/>
        <w:jc w:val="both"/>
      </w:pPr>
      <w:r>
        <w:t xml:space="preserve">12. Возврат бюджетного кредита в федеральный бюджет осуществляется субъектом Российской Федерации в порядке и сроки, которые установлены соглашением, предусмотренным </w:t>
      </w:r>
      <w:hyperlink w:anchor="P67" w:history="1">
        <w:r>
          <w:rPr>
            <w:color w:val="0000FF"/>
          </w:rPr>
          <w:t>пунктом 10</w:t>
        </w:r>
      </w:hyperlink>
      <w:r>
        <w:t xml:space="preserve"> настоящих Правил.</w:t>
      </w:r>
    </w:p>
    <w:p w:rsidR="00866DE6" w:rsidRDefault="00866DE6">
      <w:pPr>
        <w:pStyle w:val="ConsPlusNormal"/>
        <w:ind w:firstLine="540"/>
        <w:jc w:val="both"/>
      </w:pPr>
      <w:r>
        <w:t>При использовании не по целевому назначению бюджетного кредита сумма задолженности по бюджетному кредиту, проценты за пользование средствами федерального бюджета, а также штрафы (пени) удерживаются за счет доходов, подлежащих зачислению в бюджет субъекта Российской Федерации, в порядке, установленном Министерством финансов Российской Федерации.</w:t>
      </w:r>
    </w:p>
    <w:p w:rsidR="00866DE6" w:rsidRDefault="00866DE6">
      <w:pPr>
        <w:pStyle w:val="ConsPlusNormal"/>
        <w:ind w:firstLine="540"/>
        <w:jc w:val="both"/>
      </w:pPr>
      <w:r>
        <w:t>13. Контроль за своевременным возвратом бюджетных кредитов в федеральный бюджет осуществляется в соответствии с бюджетным законодательством Российской Федерации.</w:t>
      </w:r>
    </w:p>
    <w:p w:rsidR="00866DE6" w:rsidRDefault="00866DE6">
      <w:pPr>
        <w:pStyle w:val="ConsPlusNormal"/>
        <w:jc w:val="both"/>
      </w:pPr>
    </w:p>
    <w:p w:rsidR="00866DE6" w:rsidRDefault="00866DE6">
      <w:pPr>
        <w:pStyle w:val="ConsPlusNormal"/>
        <w:jc w:val="both"/>
      </w:pPr>
    </w:p>
    <w:p w:rsidR="00866DE6" w:rsidRDefault="00866DE6">
      <w:pPr>
        <w:pStyle w:val="ConsPlusNormal"/>
        <w:pBdr>
          <w:top w:val="single" w:sz="6" w:space="0" w:color="auto"/>
        </w:pBdr>
        <w:spacing w:before="100" w:after="100"/>
        <w:jc w:val="both"/>
        <w:rPr>
          <w:sz w:val="2"/>
          <w:szCs w:val="2"/>
        </w:rPr>
      </w:pPr>
    </w:p>
    <w:p w:rsidR="008B3292" w:rsidRDefault="008B3292">
      <w:bookmarkStart w:id="5" w:name="_GoBack"/>
      <w:bookmarkEnd w:id="5"/>
    </w:p>
    <w:sectPr w:rsidR="008B3292" w:rsidSect="00DA4C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DE6"/>
    <w:rsid w:val="00866DE6"/>
    <w:rsid w:val="008B32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D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66D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66DE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6DE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66DE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66DE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7E2309C4E244324232B519C07FCB86A90A620CCDDCF668A6961A2321D10FF6ABE7BA1B8D07C69At1sE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D7E2309C4E244324232B519C07FCB86A90A6404C8D9F668A6961A2321D10FF6ABE7BA198404tCs1L" TargetMode="External"/><Relationship Id="rId12" Type="http://schemas.openxmlformats.org/officeDocument/2006/relationships/hyperlink" Target="consultantplus://offline/ref=6D7E2309C4E244324232B519C07FCB86A90A620CCDDCF668A6961A2321D10FF6ABE7BA1B8D07C69At1sE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6D7E2309C4E244324232B519C07FCB86A90A620CCDDCF668A6961A2321D10FF6ABE7BA1B8D07C69At1sEL" TargetMode="External"/><Relationship Id="rId11" Type="http://schemas.openxmlformats.org/officeDocument/2006/relationships/hyperlink" Target="consultantplus://offline/ref=6D7E2309C4E244324232B519C07FCB86A90A6405CDDBF668A6961A2321tDs1L"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6D7E2309C4E244324232B519C07FCB86A90A6405CDDDF668A6961A2321D10FF6ABE7BA1B8D07C19Dt1s5L" TargetMode="External"/><Relationship Id="rId4" Type="http://schemas.openxmlformats.org/officeDocument/2006/relationships/webSettings" Target="webSettings.xml"/><Relationship Id="rId9" Type="http://schemas.openxmlformats.org/officeDocument/2006/relationships/hyperlink" Target="consultantplus://offline/ref=6D7E2309C4E244324232B519C07FCB86A9026308C489A16AF7C314t2s6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2805</Words>
  <Characters>15990</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2016-11-25T11:44:00Z</dcterms:created>
  <dcterms:modified xsi:type="dcterms:W3CDTF">2016-11-25T11:44:00Z</dcterms:modified>
</cp:coreProperties>
</file>