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p>
      <w:pPr>
        <w:pStyle w:val="2"/>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9 мая 2022 г. N 836</w:t>
      </w:r>
    </w:p>
    <w:p>
      <w:pPr>
        <w:pStyle w:val="2"/>
        <w:jc w:val="center"/>
      </w:pPr>
      <w:r>
        <w:rPr>
          <w:sz w:val="20"/>
        </w:rPr>
      </w:r>
    </w:p>
    <w:p>
      <w:pPr>
        <w:pStyle w:val="2"/>
        <w:jc w:val="center"/>
      </w:pPr>
      <w:r>
        <w:rPr>
          <w:sz w:val="20"/>
        </w:rPr>
        <w:t xml:space="preserve">О ПРИОСТАНОВЛЕНИИ</w:t>
      </w:r>
    </w:p>
    <w:p>
      <w:pPr>
        <w:pStyle w:val="2"/>
        <w:jc w:val="center"/>
      </w:pPr>
      <w:r>
        <w:rPr>
          <w:sz w:val="20"/>
        </w:rPr>
        <w:t xml:space="preserve">ДЕЙСТВИЯ ПОДПУНКТА "А" ПУНКТА 1(1) И ПУНКТА 2(1) ПРАВИЛ</w:t>
      </w:r>
    </w:p>
    <w:p>
      <w:pPr>
        <w:pStyle w:val="2"/>
        <w:jc w:val="center"/>
      </w:pPr>
      <w:r>
        <w:rPr>
          <w:sz w:val="20"/>
        </w:rPr>
        <w:t xml:space="preserve">ПРЕДОСТАВЛЕНИЯ СУБЪЕКТАМ РОССИЙСКОЙ ФЕДЕРАЦИИ (МУНИЦИПАЛЬНЫМ</w:t>
      </w:r>
    </w:p>
    <w:p>
      <w:pPr>
        <w:pStyle w:val="2"/>
        <w:jc w:val="center"/>
      </w:pPr>
      <w:r>
        <w:rPr>
          <w:sz w:val="20"/>
        </w:rPr>
        <w:t xml:space="preserve">ОБРАЗОВАНИЯМ) БЮДЖЕТНЫХ КРЕДИТОВ НА ПОПОЛНЕНИЕ ОСТАТКА</w:t>
      </w:r>
    </w:p>
    <w:p>
      <w:pPr>
        <w:pStyle w:val="2"/>
        <w:jc w:val="center"/>
      </w:pPr>
      <w:r>
        <w:rPr>
          <w:sz w:val="20"/>
        </w:rPr>
        <w:t xml:space="preserve">СРЕДСТВ НА ЕДИНОМ СЧЕТЕ БЮДЖЕТА И УСТАНОВЛЕНИИ ОСОБЕННОСТИ</w:t>
      </w:r>
    </w:p>
    <w:p>
      <w:pPr>
        <w:pStyle w:val="2"/>
        <w:jc w:val="center"/>
      </w:pPr>
      <w:r>
        <w:rPr>
          <w:sz w:val="20"/>
        </w:rPr>
        <w:t xml:space="preserve">ПРЕДОСТАВЛЕНИЯ БЮДЖЕТНОГО КРЕДИТА НА ПОПОЛНЕНИЕ ОСТАТКА</w:t>
      </w:r>
    </w:p>
    <w:p>
      <w:pPr>
        <w:pStyle w:val="2"/>
        <w:jc w:val="center"/>
      </w:pPr>
      <w:r>
        <w:rPr>
          <w:sz w:val="20"/>
        </w:rPr>
        <w:t xml:space="preserve">СРЕДСТВ НА ЕДИНОМ СЧЕТЕ БЮДЖЕТА В 2022 ГОДУ</w:t>
      </w:r>
    </w:p>
    <w:p>
      <w:pPr>
        <w:pStyle w:val="0"/>
        <w:ind w:firstLine="540"/>
        <w:jc w:val="both"/>
      </w:pPr>
      <w:r>
        <w:rPr>
          <w:sz w:val="20"/>
        </w:rPr>
      </w:r>
    </w:p>
    <w:p>
      <w:pPr>
        <w:pStyle w:val="0"/>
        <w:ind w:firstLine="540"/>
        <w:jc w:val="both"/>
      </w:pPr>
      <w:r>
        <w:rPr>
          <w:sz w:val="20"/>
        </w:rPr>
        <w:t xml:space="preserve">Правительство Российской Федерации постановляет:</w:t>
      </w:r>
    </w:p>
    <w:p>
      <w:pPr>
        <w:pStyle w:val="0"/>
        <w:spacing w:before="200" w:line-rule="auto"/>
        <w:ind w:firstLine="540"/>
        <w:jc w:val="both"/>
      </w:pPr>
      <w:r>
        <w:rPr>
          <w:sz w:val="20"/>
        </w:rPr>
        <w:t xml:space="preserve">1. Приостановить до 31 декабря 2022 г. включительно действие </w:t>
      </w:r>
      <w:hyperlink w:history="0" r:id="rId6" w:tooltip="Постановление Правительства РФ от 20.08.2013 N 721 (ред. от 13.05.2021, с изм. от 09.05.2022) &quot;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quot; {КонсультантПлюс}">
        <w:r>
          <w:rPr>
            <w:sz w:val="20"/>
            <w:color w:val="0000ff"/>
          </w:rPr>
          <w:t xml:space="preserve">подпункта "а" пункта 1(1)</w:t>
        </w:r>
      </w:hyperlink>
      <w:r>
        <w:rPr>
          <w:sz w:val="20"/>
        </w:rPr>
        <w:t xml:space="preserve"> (в части требования о соответствии верхнего предела государственного внутреннего долга субъекта Российской Федерации, установленного законом о бюджете субъекта Российской Федерации на текущий финансовый год, ограничению, установленному </w:t>
      </w:r>
      <w:hyperlink w:history="0" r:id="rId7" w:tooltip="&quot;Бюджетный кодекс Российской Федерации&quot; от 31.07.1998 N 145-ФЗ (ред. от 14.07.2022) {КонсультантПлюс}">
        <w:r>
          <w:rPr>
            <w:sz w:val="20"/>
            <w:color w:val="0000ff"/>
          </w:rPr>
          <w:t xml:space="preserve">статьей 107</w:t>
        </w:r>
      </w:hyperlink>
      <w:r>
        <w:rPr>
          <w:sz w:val="20"/>
        </w:rPr>
        <w:t xml:space="preserve"> Бюджетного кодекса Российской Федерации) и </w:t>
      </w:r>
      <w:hyperlink w:history="0" r:id="rId8" w:tooltip="Постановление Правительства РФ от 20.08.2013 N 721 (ред. от 13.05.2021, с изм. от 09.05.2022) &quot;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quot; {КонсультантПлюс}">
        <w:r>
          <w:rPr>
            <w:sz w:val="20"/>
            <w:color w:val="0000ff"/>
          </w:rPr>
          <w:t xml:space="preserve">пункта 2(1)</w:t>
        </w:r>
      </w:hyperlink>
      <w:r>
        <w:rPr>
          <w:sz w:val="20"/>
        </w:rPr>
        <w:t xml:space="preserve"> (в отношении бюджетного кредита на пополнение остатка средств на едином счете бюджета субъекта Российской Федерации)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утвержденных постановлением Правительства Российской Федерации от 20 августа 2013 г. N 721 "Об утверждении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(Собрание законодательства Российской Федерации, 2013, N 34, ст. 4450; 2019, N 50, ст. 7403; 2020, N 27, ст. 4249).</w:t>
      </w:r>
    </w:p>
    <w:p>
      <w:pPr>
        <w:pStyle w:val="0"/>
        <w:spacing w:before="200" w:line-rule="auto"/>
        <w:ind w:firstLine="540"/>
        <w:jc w:val="both"/>
      </w:pPr>
      <w:r>
        <w:rPr>
          <w:sz w:val="20"/>
        </w:rPr>
        <w:t xml:space="preserve">2. Установить, что предоставление в 2022 году бюджетного кредита на пополнение остатка средств на едином счете бюджета субъекта Российской Федерации осуществляется в размере и на срок, которые определяются Федеральным казначейством для соответствующего субъекта Российской Федерации при условии их согласования с Министерством финансов Российской Федерации и с учетом положений </w:t>
      </w:r>
      <w:hyperlink w:history="0" r:id="rId9" w:tooltip="Федеральный закон от 29.11.2021 N 384-ФЗ (ред. от 14.07.2022) &quo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quot; {КонсультантПлюс}">
        <w:r>
          <w:rPr>
            <w:sz w:val="20"/>
            <w:color w:val="0000ff"/>
          </w:rPr>
          <w:t xml:space="preserve">части 36 статьи 10</w:t>
        </w:r>
      </w:hyperlink>
      <w:r>
        <w:rPr>
          <w:sz w:val="20"/>
        </w:rPr>
        <w:t xml:space="preserve">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p>
    <w:p>
      <w:pPr>
        <w:pStyle w:val="0"/>
        <w:spacing w:before="200" w:line-rule="auto"/>
        <w:ind w:firstLine="540"/>
        <w:jc w:val="both"/>
      </w:pPr>
      <w:r>
        <w:rPr>
          <w:sz w:val="20"/>
        </w:rPr>
        <w:t xml:space="preserve">3. Настоящее постановление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2"/>
      <w:headerReference w:type="first" r:id="rId3"/>
      <w:footerReference w:type="default" r:id="rId5"/>
      <w:footerReference w:type="first" r:id="rId5"/>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09.05.2022 N 836</w:t>
            <w:br/>
            <w:t>"О приостановлении действия подпункта "а" пункта 1(1) и пункта 2(1)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27.09.2022</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drawing>
              <wp:inline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1910715" cy="445770"/>
                        </a:xfrm>
                        <a:prstGeom prst="rect">
                          <a:avLst/>
                        </a:prstGeom>
                        <a:noFill/>
                        <a:ln>
                          <a:noFill/>
                        </a:ln>
                      </pic:spPr>
                    </pic:pic>
                  </a:graphicData>
                </a:graphic>
              </wp:inline>
            </w:drawing>
          </w:r>
          <w:r>
            <w:rPr>
              <w:rFonts w:ascii="Tahoma" w:hAnsi="Tahoma" w:cs="Tahoma"/>
              <w:sz w:val="18"/>
              <w:szCs w:val="18"/>
            </w:rPr>
            <w:br/>
          </w:r>
          <w:r>
            <w:rPr>
              <w:rFonts w:ascii="Tahoma" w:hAnsi="Tahoma" w:cs="Tahoma"/>
              <w:sz w:val="16"/>
              <w:szCs w:val="16"/>
            </w:rPr>
            <w:t>Постановление Правительства РФ от 09.05.2022 N 836 "О приостановлении действия подпункта "а" пункта 1(1) и пункта 2(1)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27.09.2022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header" Target="header2.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hyperlink" Target="consultantplus://offline/ref=42C25EAF52B5BC721B476A070CB972A40D4B1F91E6B1885C913FC8B08DD437B11C589CDAF40E9FB4F35BE8FD82180FA32834455EPCQ2M" TargetMode = "External"/>
	<Relationship Id="rId7" Type="http://schemas.openxmlformats.org/officeDocument/2006/relationships/hyperlink" Target="consultantplus://offline/ref=42C25EAF52B5BC721B476A070CB972A40A411992EEB4885C913FC8B08DD437B11C589CDEF005CBEEE35FA1AA880408B4363F5B5EC09FP6Q7M" TargetMode = "External"/>
	<Relationship Id="rId8" Type="http://schemas.openxmlformats.org/officeDocument/2006/relationships/hyperlink" Target="consultantplus://offline/ref=42C25EAF52B5BC721B476A070CB972A40D4B1F91E6B1885C913FC8B08DD437B11C589CDAF70E9FB4F35BE8FD82180FA32834455EPCQ2M" TargetMode = "External"/>
	<Relationship Id="rId9" Type="http://schemas.openxmlformats.org/officeDocument/2006/relationships/hyperlink" Target="consultantplus://offline/ref=42C25EAF52B5BC721B476A070CB972A40A411993EDB7885C913FC8B08DD437B11C589CDAF205C8E4BF05B1AEC15302A831284555DE9F65E6P5Q8M"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 Id="rId2"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09.05.2022 N 836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установлении особенности предоставления бюджетного кредита на пополнение остатка средств на едином счете бюджета в 2022 году"</dc:title>
  <dcterms:created xsi:type="dcterms:W3CDTF">2022-09-27T12:16:13Z</dcterms:created>
</cp:coreProperties>
</file>