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7EA6" w:rsidRDefault="00027EA6">
      <w:pPr>
        <w:pStyle w:val="ConsPlusNormal"/>
        <w:ind w:firstLine="540"/>
        <w:jc w:val="both"/>
        <w:outlineLvl w:val="0"/>
      </w:pPr>
      <w:bookmarkStart w:id="0" w:name="_GoBack"/>
      <w:bookmarkEnd w:id="0"/>
    </w:p>
    <w:p w:rsidR="00027EA6" w:rsidRDefault="00027EA6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027EA6" w:rsidRDefault="00027EA6">
      <w:pPr>
        <w:pStyle w:val="ConsPlusTitle"/>
        <w:jc w:val="center"/>
      </w:pPr>
    </w:p>
    <w:p w:rsidR="00027EA6" w:rsidRDefault="00027EA6">
      <w:pPr>
        <w:pStyle w:val="ConsPlusTitle"/>
        <w:jc w:val="center"/>
      </w:pPr>
      <w:r>
        <w:t>ПОСТАНОВЛЕНИЕ</w:t>
      </w:r>
    </w:p>
    <w:p w:rsidR="00027EA6" w:rsidRDefault="00027EA6">
      <w:pPr>
        <w:pStyle w:val="ConsPlusTitle"/>
        <w:jc w:val="center"/>
      </w:pPr>
      <w:r>
        <w:t>от 8 октября 2014 г. N 1028</w:t>
      </w:r>
    </w:p>
    <w:p w:rsidR="00027EA6" w:rsidRDefault="00027EA6">
      <w:pPr>
        <w:pStyle w:val="ConsPlusTitle"/>
        <w:jc w:val="center"/>
      </w:pPr>
    </w:p>
    <w:p w:rsidR="00027EA6" w:rsidRDefault="00027EA6">
      <w:pPr>
        <w:pStyle w:val="ConsPlusTitle"/>
        <w:jc w:val="center"/>
      </w:pPr>
      <w:r>
        <w:t>ОБ УТВЕРЖДЕНИИ ПРАВИЛ ПРЕДОСТАВЛЕНИЯ СУБСИДИИ</w:t>
      </w:r>
    </w:p>
    <w:p w:rsidR="00027EA6" w:rsidRDefault="00027EA6">
      <w:pPr>
        <w:pStyle w:val="ConsPlusTitle"/>
        <w:jc w:val="center"/>
      </w:pPr>
      <w:r>
        <w:t>ИЗ ФЕДЕРАЛЬНОГО БЮДЖЕТА АВТОНОМНОЙ НЕКОММЕРЧЕСКОЙ</w:t>
      </w:r>
    </w:p>
    <w:p w:rsidR="00027EA6" w:rsidRDefault="00027EA6">
      <w:pPr>
        <w:pStyle w:val="ConsPlusTitle"/>
        <w:jc w:val="center"/>
      </w:pPr>
      <w:r>
        <w:t>ОРГАНИЗАЦИИ "ИНФОРМАЦИОННО-АНАЛИТИЧЕСКИЙ ЦЕНТР ПО ВОПРОСАМ</w:t>
      </w:r>
    </w:p>
    <w:p w:rsidR="00027EA6" w:rsidRDefault="00027EA6">
      <w:pPr>
        <w:pStyle w:val="ConsPlusTitle"/>
        <w:jc w:val="center"/>
      </w:pPr>
      <w:r>
        <w:t>ВНЕШНЕТОРГОВОЙ ДЕЯТЕЛЬНОСТИ" В РАМКАХ ПОДПРОГРАММЫ</w:t>
      </w:r>
    </w:p>
    <w:p w:rsidR="00027EA6" w:rsidRDefault="00027EA6">
      <w:pPr>
        <w:pStyle w:val="ConsPlusTitle"/>
        <w:jc w:val="center"/>
      </w:pPr>
      <w:r>
        <w:t>"ОБЕСПЕЧЕНИЕ РЕАЛИЗАЦИИ ГОСУДАРСТВЕННОЙ ПРОГРАММЫ"</w:t>
      </w:r>
    </w:p>
    <w:p w:rsidR="00027EA6" w:rsidRDefault="00027EA6">
      <w:pPr>
        <w:pStyle w:val="ConsPlusTitle"/>
        <w:jc w:val="center"/>
      </w:pPr>
      <w:r>
        <w:t>ГОСУДАРСТВЕННОЙ ПРОГРАММЫ РОССИЙСКОЙ ФЕДЕРАЦИИ "РАЗВИТИЕ</w:t>
      </w:r>
    </w:p>
    <w:p w:rsidR="00027EA6" w:rsidRDefault="00027EA6">
      <w:pPr>
        <w:pStyle w:val="ConsPlusTitle"/>
        <w:jc w:val="center"/>
      </w:pPr>
      <w:r>
        <w:t>ПРОМЫШЛЕННОСТИ И ПОВЫШЕНИЕ ЕЕ КОНКУРЕНТОСПОСОБНОСТИ"</w:t>
      </w:r>
    </w:p>
    <w:p w:rsidR="00027EA6" w:rsidRDefault="00027EA6">
      <w:pPr>
        <w:pStyle w:val="ConsPlusNormal"/>
        <w:ind w:firstLine="540"/>
        <w:jc w:val="both"/>
      </w:pPr>
    </w:p>
    <w:p w:rsidR="00027EA6" w:rsidRDefault="00027EA6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027EA6" w:rsidRDefault="00027EA6">
      <w:pPr>
        <w:pStyle w:val="ConsPlusNormal"/>
        <w:ind w:firstLine="540"/>
        <w:jc w:val="both"/>
      </w:pPr>
      <w:r>
        <w:t xml:space="preserve">Утвердить прилагаемые </w:t>
      </w:r>
      <w:hyperlink w:anchor="P30" w:history="1">
        <w:r>
          <w:rPr>
            <w:color w:val="0000FF"/>
          </w:rPr>
          <w:t>Правила</w:t>
        </w:r>
      </w:hyperlink>
      <w:r>
        <w:t xml:space="preserve"> предоставления субсидии из федерального бюджета автономной некоммерческой организации "Информационно-аналитический центр по вопросам внешнеторговой деятельности" в рамках </w:t>
      </w:r>
      <w:hyperlink r:id="rId5" w:history="1">
        <w:r>
          <w:rPr>
            <w:color w:val="0000FF"/>
          </w:rPr>
          <w:t>подпрограммы</w:t>
        </w:r>
      </w:hyperlink>
      <w:r>
        <w:t xml:space="preserve"> "Обеспечение реализации государственной программы" государственной программы Российской Федерации "Развитие промышленности и повышение ее конкурентоспособности".</w:t>
      </w:r>
    </w:p>
    <w:p w:rsidR="00027EA6" w:rsidRDefault="00027EA6">
      <w:pPr>
        <w:pStyle w:val="ConsPlusNormal"/>
        <w:ind w:firstLine="540"/>
        <w:jc w:val="both"/>
      </w:pPr>
    </w:p>
    <w:p w:rsidR="00027EA6" w:rsidRDefault="00027EA6">
      <w:pPr>
        <w:pStyle w:val="ConsPlusNormal"/>
        <w:jc w:val="right"/>
      </w:pPr>
      <w:r>
        <w:t>Председатель Правительства</w:t>
      </w:r>
    </w:p>
    <w:p w:rsidR="00027EA6" w:rsidRDefault="00027EA6">
      <w:pPr>
        <w:pStyle w:val="ConsPlusNormal"/>
        <w:jc w:val="right"/>
      </w:pPr>
      <w:r>
        <w:t>Российской Федерации</w:t>
      </w:r>
    </w:p>
    <w:p w:rsidR="00027EA6" w:rsidRDefault="00027EA6">
      <w:pPr>
        <w:pStyle w:val="ConsPlusNormal"/>
        <w:jc w:val="right"/>
      </w:pPr>
      <w:r>
        <w:t>Д.МЕДВЕДЕВ</w:t>
      </w:r>
    </w:p>
    <w:p w:rsidR="00027EA6" w:rsidRDefault="00027EA6">
      <w:pPr>
        <w:pStyle w:val="ConsPlusNormal"/>
        <w:ind w:firstLine="540"/>
        <w:jc w:val="both"/>
      </w:pPr>
    </w:p>
    <w:p w:rsidR="00027EA6" w:rsidRDefault="00027EA6">
      <w:pPr>
        <w:pStyle w:val="ConsPlusNormal"/>
        <w:ind w:firstLine="540"/>
        <w:jc w:val="both"/>
      </w:pPr>
    </w:p>
    <w:p w:rsidR="00027EA6" w:rsidRDefault="00027EA6">
      <w:pPr>
        <w:pStyle w:val="ConsPlusNormal"/>
        <w:ind w:firstLine="540"/>
        <w:jc w:val="both"/>
      </w:pPr>
    </w:p>
    <w:p w:rsidR="00027EA6" w:rsidRDefault="00027EA6">
      <w:pPr>
        <w:pStyle w:val="ConsPlusNormal"/>
        <w:ind w:firstLine="540"/>
        <w:jc w:val="both"/>
      </w:pPr>
    </w:p>
    <w:p w:rsidR="00027EA6" w:rsidRDefault="00027EA6">
      <w:pPr>
        <w:pStyle w:val="ConsPlusNormal"/>
        <w:ind w:firstLine="540"/>
        <w:jc w:val="both"/>
      </w:pPr>
    </w:p>
    <w:p w:rsidR="00027EA6" w:rsidRDefault="00027EA6">
      <w:pPr>
        <w:pStyle w:val="ConsPlusNormal"/>
        <w:jc w:val="right"/>
        <w:outlineLvl w:val="0"/>
      </w:pPr>
      <w:r>
        <w:t>Утверждены</w:t>
      </w:r>
    </w:p>
    <w:p w:rsidR="00027EA6" w:rsidRDefault="00027EA6">
      <w:pPr>
        <w:pStyle w:val="ConsPlusNormal"/>
        <w:jc w:val="right"/>
      </w:pPr>
      <w:r>
        <w:t>Постановлением Правительства</w:t>
      </w:r>
    </w:p>
    <w:p w:rsidR="00027EA6" w:rsidRDefault="00027EA6">
      <w:pPr>
        <w:pStyle w:val="ConsPlusNormal"/>
        <w:jc w:val="right"/>
      </w:pPr>
      <w:r>
        <w:t>Российской Федерации</w:t>
      </w:r>
    </w:p>
    <w:p w:rsidR="00027EA6" w:rsidRDefault="00027EA6">
      <w:pPr>
        <w:pStyle w:val="ConsPlusNormal"/>
        <w:jc w:val="right"/>
      </w:pPr>
      <w:r>
        <w:t>от 8 октября 2014 г. N 1028</w:t>
      </w:r>
    </w:p>
    <w:p w:rsidR="00027EA6" w:rsidRDefault="00027EA6">
      <w:pPr>
        <w:pStyle w:val="ConsPlusNormal"/>
        <w:ind w:firstLine="540"/>
        <w:jc w:val="both"/>
      </w:pPr>
    </w:p>
    <w:p w:rsidR="00027EA6" w:rsidRDefault="00027EA6">
      <w:pPr>
        <w:pStyle w:val="ConsPlusTitle"/>
        <w:jc w:val="center"/>
      </w:pPr>
      <w:bookmarkStart w:id="1" w:name="P30"/>
      <w:bookmarkEnd w:id="1"/>
      <w:r>
        <w:t>ПРАВИЛА</w:t>
      </w:r>
    </w:p>
    <w:p w:rsidR="00027EA6" w:rsidRDefault="00027EA6">
      <w:pPr>
        <w:pStyle w:val="ConsPlusTitle"/>
        <w:jc w:val="center"/>
      </w:pPr>
      <w:r>
        <w:t>ПРЕДОСТАВЛЕНИЯ СУБСИДИИ ИЗ ФЕДЕРАЛЬНОГО БЮДЖЕТА АВТОНОМНОЙ</w:t>
      </w:r>
    </w:p>
    <w:p w:rsidR="00027EA6" w:rsidRDefault="00027EA6">
      <w:pPr>
        <w:pStyle w:val="ConsPlusTitle"/>
        <w:jc w:val="center"/>
      </w:pPr>
      <w:r>
        <w:t>НЕКОММЕРЧЕСКОЙ ОРГАНИЗАЦИИ "ИНФОРМАЦИОННО-АНАЛИТИЧЕСКИЙ</w:t>
      </w:r>
    </w:p>
    <w:p w:rsidR="00027EA6" w:rsidRDefault="00027EA6">
      <w:pPr>
        <w:pStyle w:val="ConsPlusTitle"/>
        <w:jc w:val="center"/>
      </w:pPr>
      <w:r>
        <w:t>ЦЕНТР ПО ВОПРОСАМ ВНЕШНЕТОРГОВОЙ ДЕЯТЕЛЬНОСТИ" В РАМКАХ</w:t>
      </w:r>
    </w:p>
    <w:p w:rsidR="00027EA6" w:rsidRDefault="00027EA6">
      <w:pPr>
        <w:pStyle w:val="ConsPlusTitle"/>
        <w:jc w:val="center"/>
      </w:pPr>
      <w:r>
        <w:t>ПОДПРОГРАММЫ "ОБЕСПЕЧЕНИЕ РЕАЛИЗАЦИИ ГОСУДАРСТВЕННОЙ</w:t>
      </w:r>
    </w:p>
    <w:p w:rsidR="00027EA6" w:rsidRDefault="00027EA6">
      <w:pPr>
        <w:pStyle w:val="ConsPlusTitle"/>
        <w:jc w:val="center"/>
      </w:pPr>
      <w:r>
        <w:t>ПРОГРАММЫ" ГОСУДАРСТВЕННОЙ ПРОГРАММЫ РОССИЙСКОЙ ФЕДЕРАЦИИ</w:t>
      </w:r>
    </w:p>
    <w:p w:rsidR="00027EA6" w:rsidRDefault="00027EA6">
      <w:pPr>
        <w:pStyle w:val="ConsPlusTitle"/>
        <w:jc w:val="center"/>
      </w:pPr>
      <w:r>
        <w:t>"РАЗВИТИЕ ПРОМЫШЛЕННОСТИ И ПОВЫШЕНИЕ</w:t>
      </w:r>
    </w:p>
    <w:p w:rsidR="00027EA6" w:rsidRDefault="00027EA6">
      <w:pPr>
        <w:pStyle w:val="ConsPlusTitle"/>
        <w:jc w:val="center"/>
      </w:pPr>
      <w:r>
        <w:t>ЕЕ КОНКУРЕНТОСПОСОБНОСТИ"</w:t>
      </w:r>
    </w:p>
    <w:p w:rsidR="00027EA6" w:rsidRDefault="00027EA6">
      <w:pPr>
        <w:pStyle w:val="ConsPlusNormal"/>
        <w:jc w:val="center"/>
      </w:pPr>
    </w:p>
    <w:p w:rsidR="00027EA6" w:rsidRDefault="00027EA6">
      <w:pPr>
        <w:pStyle w:val="ConsPlusNormal"/>
        <w:ind w:firstLine="540"/>
        <w:jc w:val="both"/>
      </w:pPr>
      <w:r>
        <w:t xml:space="preserve">1. Настоящие Правила устанавливают порядок предоставления в 2014 году субсидии из федерального бюджета автономной некоммерческой организации "Информационно-аналитический центр по вопросам внешнеторговой деятельности" (далее - центр) в рамках </w:t>
      </w:r>
      <w:hyperlink r:id="rId6" w:history="1">
        <w:r>
          <w:rPr>
            <w:color w:val="0000FF"/>
          </w:rPr>
          <w:t>подпрограммы</w:t>
        </w:r>
      </w:hyperlink>
      <w:r>
        <w:t xml:space="preserve"> "Обеспечение реализации государственной программы" государственной программы Российской Федерации "Развитие промышленности и повышение ее конкурентоспособности" (далее - субсидия).</w:t>
      </w:r>
    </w:p>
    <w:p w:rsidR="00027EA6" w:rsidRDefault="00027EA6">
      <w:pPr>
        <w:pStyle w:val="ConsPlusNormal"/>
        <w:ind w:firstLine="540"/>
        <w:jc w:val="both"/>
      </w:pPr>
      <w:bookmarkStart w:id="2" w:name="P40"/>
      <w:bookmarkEnd w:id="2"/>
      <w:r>
        <w:t xml:space="preserve">2. Субсидия предоставляется центру в целях организации рабочих мест, приобретения и создания программных продуктов, а также реализации основных направлений деятельности, установленных </w:t>
      </w:r>
      <w:hyperlink r:id="rId7" w:history="1">
        <w:r>
          <w:rPr>
            <w:color w:val="0000FF"/>
          </w:rPr>
          <w:t>распоряжением</w:t>
        </w:r>
      </w:hyperlink>
      <w:r>
        <w:t xml:space="preserve"> Правительства Российской Федерации от 4 февраля 2014 г. N 136-р.</w:t>
      </w:r>
    </w:p>
    <w:p w:rsidR="00027EA6" w:rsidRDefault="00027EA6">
      <w:pPr>
        <w:pStyle w:val="ConsPlusNormal"/>
        <w:ind w:firstLine="540"/>
        <w:jc w:val="both"/>
      </w:pPr>
      <w:r>
        <w:t xml:space="preserve">3. Субсидия предоставляется в пределах бюджетных ассигнований, предусмотренных </w:t>
      </w:r>
      <w:r>
        <w:lastRenderedPageBreak/>
        <w:t xml:space="preserve">Федеральным </w:t>
      </w:r>
      <w:hyperlink r:id="rId8" w:history="1">
        <w:r>
          <w:rPr>
            <w:color w:val="0000FF"/>
          </w:rPr>
          <w:t>законом</w:t>
        </w:r>
      </w:hyperlink>
      <w:r>
        <w:t xml:space="preserve"> "О федеральном бюджете на 2014 год и на плановый период 2015 и 2016 годов", и лимитов бюджетных обязательств, утвержденных в установленном порядке Министерству промышленности и торговли Российской Федерации на цели, указанные в </w:t>
      </w:r>
      <w:hyperlink w:anchor="P40" w:history="1">
        <w:r>
          <w:rPr>
            <w:color w:val="0000FF"/>
          </w:rPr>
          <w:t>пункте 2</w:t>
        </w:r>
      </w:hyperlink>
      <w:r>
        <w:t xml:space="preserve"> настоящих Правил.</w:t>
      </w:r>
    </w:p>
    <w:p w:rsidR="00027EA6" w:rsidRDefault="00027EA6">
      <w:pPr>
        <w:pStyle w:val="ConsPlusNormal"/>
        <w:ind w:firstLine="540"/>
        <w:jc w:val="both"/>
      </w:pPr>
      <w:r>
        <w:t>4. Субсидия предоставляется в соответствии с соглашением о предоставлении субсидии между Министерством промышленности и торговли Российской Федерации и центром (далее - соглашение), в котором предусматриваются:</w:t>
      </w:r>
    </w:p>
    <w:p w:rsidR="00027EA6" w:rsidRDefault="00027EA6">
      <w:pPr>
        <w:pStyle w:val="ConsPlusNormal"/>
        <w:ind w:firstLine="540"/>
        <w:jc w:val="both"/>
      </w:pPr>
      <w:r>
        <w:t>а) цели предоставления субсидии;</w:t>
      </w:r>
    </w:p>
    <w:p w:rsidR="00027EA6" w:rsidRDefault="00027EA6">
      <w:pPr>
        <w:pStyle w:val="ConsPlusNormal"/>
        <w:ind w:firstLine="540"/>
        <w:jc w:val="both"/>
      </w:pPr>
      <w:r>
        <w:t>б) порядок предоставления субсидии;</w:t>
      </w:r>
    </w:p>
    <w:p w:rsidR="00027EA6" w:rsidRDefault="00027EA6">
      <w:pPr>
        <w:pStyle w:val="ConsPlusNormal"/>
        <w:ind w:firstLine="540"/>
        <w:jc w:val="both"/>
      </w:pPr>
      <w:r>
        <w:t>в) сроки перечисления субсидии;</w:t>
      </w:r>
    </w:p>
    <w:p w:rsidR="00027EA6" w:rsidRDefault="00027EA6">
      <w:pPr>
        <w:pStyle w:val="ConsPlusNormal"/>
        <w:ind w:firstLine="540"/>
        <w:jc w:val="both"/>
      </w:pPr>
      <w:r>
        <w:t>г) условия предоставления субсидии;</w:t>
      </w:r>
    </w:p>
    <w:p w:rsidR="00027EA6" w:rsidRDefault="00027EA6">
      <w:pPr>
        <w:pStyle w:val="ConsPlusNormal"/>
        <w:ind w:firstLine="540"/>
        <w:jc w:val="both"/>
      </w:pPr>
      <w:r>
        <w:t>д) обязательство центра соблюдать цели и условия предоставления субсидии, предусмотренные настоящими Правилами и соглашением;</w:t>
      </w:r>
    </w:p>
    <w:p w:rsidR="00027EA6" w:rsidRDefault="00027EA6">
      <w:pPr>
        <w:pStyle w:val="ConsPlusNormal"/>
        <w:ind w:firstLine="540"/>
        <w:jc w:val="both"/>
      </w:pPr>
      <w:r>
        <w:t>е) согласие центра на осуществление Министерством промышленности и торговли Российской Федерации и уполномоченными органами государственного финансового контроля проверок соблюдения целей, условий и порядка предоставления субсидии, предусмотренных настоящими Правилами и соглашением;</w:t>
      </w:r>
    </w:p>
    <w:p w:rsidR="00027EA6" w:rsidRDefault="00027EA6">
      <w:pPr>
        <w:pStyle w:val="ConsPlusNormal"/>
        <w:ind w:firstLine="540"/>
        <w:jc w:val="both"/>
      </w:pPr>
      <w:r>
        <w:t>ж) порядок возврата средств, израсходованных центром, в случае установления по итогам проверок, проведенных Министерством промышленности и торговли Российской Федерации либо уполномоченными органами государственного финансового контроля, факта нарушения условий предоставления субсидии, предусмотренных настоящими Правилами и соглашением;</w:t>
      </w:r>
    </w:p>
    <w:p w:rsidR="00027EA6" w:rsidRDefault="00027EA6">
      <w:pPr>
        <w:pStyle w:val="ConsPlusNormal"/>
        <w:ind w:firstLine="540"/>
        <w:jc w:val="both"/>
      </w:pPr>
      <w:r>
        <w:t>з) порядок, сроки и формы представления отчетности об осуществлении расходов, источником финансового обеспечения которых является субсидия;</w:t>
      </w:r>
    </w:p>
    <w:p w:rsidR="00027EA6" w:rsidRDefault="00027EA6">
      <w:pPr>
        <w:pStyle w:val="ConsPlusNormal"/>
        <w:ind w:firstLine="540"/>
        <w:jc w:val="both"/>
      </w:pPr>
      <w:r>
        <w:t xml:space="preserve">и) перечень целевых показателей и индикаторов реализации основных направлений деятельности центра в соответствии с </w:t>
      </w:r>
      <w:hyperlink w:anchor="P62" w:history="1">
        <w:r>
          <w:rPr>
            <w:color w:val="0000FF"/>
          </w:rPr>
          <w:t>пунктом 6</w:t>
        </w:r>
      </w:hyperlink>
      <w:r>
        <w:t xml:space="preserve"> настоящих Правил и их значения по годам, достижение которых обеспечивается за счет субсидии;</w:t>
      </w:r>
    </w:p>
    <w:p w:rsidR="00027EA6" w:rsidRDefault="00027EA6">
      <w:pPr>
        <w:pStyle w:val="ConsPlusNormal"/>
        <w:ind w:firstLine="540"/>
        <w:jc w:val="both"/>
      </w:pPr>
      <w:r>
        <w:t>к) перечень показателей эффективности деятельности центра;</w:t>
      </w:r>
    </w:p>
    <w:p w:rsidR="00027EA6" w:rsidRDefault="00027EA6">
      <w:pPr>
        <w:pStyle w:val="ConsPlusNormal"/>
        <w:ind w:firstLine="540"/>
        <w:jc w:val="both"/>
      </w:pPr>
      <w:r>
        <w:t>л) возможность осуществления расходов, источником финансового обеспечения которых является остаток субсидии, не использованный в течение текущего финансового года;</w:t>
      </w:r>
    </w:p>
    <w:p w:rsidR="00027EA6" w:rsidRDefault="00027EA6">
      <w:pPr>
        <w:pStyle w:val="ConsPlusNormal"/>
        <w:ind w:firstLine="540"/>
        <w:jc w:val="both"/>
      </w:pPr>
      <w:r>
        <w:t>м) порядок возврата в текущем финансовом году центром остатка субсидии, не использованного в отчетном финансовом году, в случаях, предусмотренных соглашением;</w:t>
      </w:r>
    </w:p>
    <w:p w:rsidR="00027EA6" w:rsidRDefault="00027EA6">
      <w:pPr>
        <w:pStyle w:val="ConsPlusNormal"/>
        <w:ind w:firstLine="540"/>
        <w:jc w:val="both"/>
      </w:pPr>
      <w:r>
        <w:t>н) ответственность центра за неисполнение или ненадлежащее исполнение обязательств по соглашению, а также за недостижение целевых показателей и индикаторов реализации основных направлений деятельности;</w:t>
      </w:r>
    </w:p>
    <w:p w:rsidR="00027EA6" w:rsidRDefault="00027EA6">
      <w:pPr>
        <w:pStyle w:val="ConsPlusNormal"/>
        <w:ind w:firstLine="540"/>
        <w:jc w:val="both"/>
      </w:pPr>
      <w:r>
        <w:t>о) порядок расчета и применения штрафных санкций в случае недостижения центром целевых показателей и индикаторов реализации основных направлений деятельности.</w:t>
      </w:r>
    </w:p>
    <w:p w:rsidR="00027EA6" w:rsidRDefault="00027EA6">
      <w:pPr>
        <w:pStyle w:val="ConsPlusNormal"/>
        <w:ind w:firstLine="540"/>
        <w:jc w:val="both"/>
      </w:pPr>
      <w:r>
        <w:t>5. Для заключения соглашения центром предоставляются в Министерство промышленности и торговли Российской Федерации следующие документы:</w:t>
      </w:r>
    </w:p>
    <w:p w:rsidR="00027EA6" w:rsidRDefault="00027EA6">
      <w:pPr>
        <w:pStyle w:val="ConsPlusNormal"/>
        <w:ind w:firstLine="540"/>
        <w:jc w:val="both"/>
      </w:pPr>
      <w:r>
        <w:t>а) копия устава, заверенная в установленном порядке;</w:t>
      </w:r>
    </w:p>
    <w:p w:rsidR="00027EA6" w:rsidRDefault="00027EA6">
      <w:pPr>
        <w:pStyle w:val="ConsPlusNormal"/>
        <w:ind w:firstLine="540"/>
        <w:jc w:val="both"/>
      </w:pPr>
      <w:r>
        <w:t>б) выписка из Единого государственного реестра юридических лиц, заверенная в установленном порядке (в случае непредставления центром этого документа Министерство промышленности и торговли Российской Федерации запрашивает его самостоятельно);</w:t>
      </w:r>
    </w:p>
    <w:p w:rsidR="00027EA6" w:rsidRDefault="00027EA6">
      <w:pPr>
        <w:pStyle w:val="ConsPlusNormal"/>
        <w:ind w:firstLine="540"/>
        <w:jc w:val="both"/>
      </w:pPr>
      <w:r>
        <w:t xml:space="preserve">в) финансовый план и смета расходов, утвержденные в установленном порядке и предусматривающие деятельность центра без привлечения средств федерального бюджета сверх средств, предусмотренных Федеральным </w:t>
      </w:r>
      <w:hyperlink r:id="rId9" w:history="1">
        <w:r>
          <w:rPr>
            <w:color w:val="0000FF"/>
          </w:rPr>
          <w:t>законом</w:t>
        </w:r>
      </w:hyperlink>
      <w:r>
        <w:t xml:space="preserve"> "О федеральном бюджете на 2014 год и на плановый период 2015 и 2016 годов";</w:t>
      </w:r>
    </w:p>
    <w:p w:rsidR="00027EA6" w:rsidRDefault="00027EA6">
      <w:pPr>
        <w:pStyle w:val="ConsPlusNormal"/>
        <w:ind w:firstLine="540"/>
        <w:jc w:val="both"/>
      </w:pPr>
      <w:r>
        <w:t>г) поквартальная смета расходов, источником финансового обеспечения которых является субсидия, на текущий финансовый год и плановый период 2015 и 2016 годов.</w:t>
      </w:r>
    </w:p>
    <w:p w:rsidR="00027EA6" w:rsidRDefault="00027EA6">
      <w:pPr>
        <w:pStyle w:val="ConsPlusNormal"/>
        <w:ind w:firstLine="540"/>
        <w:jc w:val="both"/>
      </w:pPr>
      <w:bookmarkStart w:id="3" w:name="P62"/>
      <w:bookmarkEnd w:id="3"/>
      <w:r>
        <w:t>6. Целевыми показателями и индикаторами реализации основных направлений деятельности центра, достижение которых обеспечивается за счет субсидии, в том числе являются следующие показатели и индикаторы:</w:t>
      </w:r>
    </w:p>
    <w:p w:rsidR="00027EA6" w:rsidRDefault="00027EA6">
      <w:pPr>
        <w:pStyle w:val="ConsPlusNormal"/>
        <w:ind w:firstLine="540"/>
        <w:jc w:val="both"/>
      </w:pPr>
      <w:r>
        <w:t>а) количество подготовленных комментариев для представления позиции российских производителей в рамках специальных защитных, антидемпинговых и компенсационных расследований, проводимых компетентными органами третьих стран;</w:t>
      </w:r>
    </w:p>
    <w:p w:rsidR="00027EA6" w:rsidRDefault="00027EA6">
      <w:pPr>
        <w:pStyle w:val="ConsPlusNormal"/>
        <w:ind w:firstLine="540"/>
        <w:jc w:val="both"/>
      </w:pPr>
      <w:r>
        <w:lastRenderedPageBreak/>
        <w:t>б) количество подготовленных аналитических обзоров нотификаций субсидий стран - членов Всемирной торговой организации;</w:t>
      </w:r>
    </w:p>
    <w:p w:rsidR="00027EA6" w:rsidRDefault="00027EA6">
      <w:pPr>
        <w:pStyle w:val="ConsPlusNormal"/>
        <w:ind w:firstLine="540"/>
        <w:jc w:val="both"/>
      </w:pPr>
      <w:r>
        <w:t>в) количество подготовленных предложений по внедрению лучших практик в сфере субсидирования и иных мер стимулирования промышленного развития, применяемых странами - членами Всемирной торговой организации;</w:t>
      </w:r>
    </w:p>
    <w:p w:rsidR="00027EA6" w:rsidRDefault="00027EA6">
      <w:pPr>
        <w:pStyle w:val="ConsPlusNormal"/>
        <w:ind w:firstLine="540"/>
        <w:jc w:val="both"/>
      </w:pPr>
      <w:r>
        <w:t>г) количество подготовленных предложений по использованию преференциальных механизмов в государственных и муниципальных закупках, а также в закупках компаний с государственным участием;</w:t>
      </w:r>
    </w:p>
    <w:p w:rsidR="00027EA6" w:rsidRDefault="00027EA6">
      <w:pPr>
        <w:pStyle w:val="ConsPlusNormal"/>
        <w:ind w:firstLine="540"/>
        <w:jc w:val="both"/>
      </w:pPr>
      <w:r>
        <w:t>д) количество подготовленных предложений по совершенствованию торгового режима Российской Федерации и Таможенного союза в отношении третьих стран;</w:t>
      </w:r>
    </w:p>
    <w:p w:rsidR="00027EA6" w:rsidRDefault="00027EA6">
      <w:pPr>
        <w:pStyle w:val="ConsPlusNormal"/>
        <w:ind w:firstLine="540"/>
        <w:jc w:val="both"/>
      </w:pPr>
      <w:r>
        <w:t>е) количество заключенных договоров на оказание консультационных услуг.</w:t>
      </w:r>
    </w:p>
    <w:p w:rsidR="00027EA6" w:rsidRDefault="00027EA6">
      <w:pPr>
        <w:pStyle w:val="ConsPlusNormal"/>
        <w:ind w:firstLine="540"/>
        <w:jc w:val="both"/>
      </w:pPr>
      <w:r>
        <w:t>7. Перечисление субсидии из федерального бюджета осуществляется единовременно в установленном порядке на расчетный счет центра, открытый в кредитной организации.</w:t>
      </w:r>
    </w:p>
    <w:p w:rsidR="00027EA6" w:rsidRDefault="00027EA6">
      <w:pPr>
        <w:pStyle w:val="ConsPlusNormal"/>
        <w:ind w:firstLine="540"/>
        <w:jc w:val="both"/>
      </w:pPr>
      <w:r>
        <w:t>8. Центр представляет в Министерство промышленности и торговли Российской Федерации:</w:t>
      </w:r>
    </w:p>
    <w:p w:rsidR="00027EA6" w:rsidRDefault="00027EA6">
      <w:pPr>
        <w:pStyle w:val="ConsPlusNormal"/>
        <w:ind w:firstLine="540"/>
        <w:jc w:val="both"/>
      </w:pPr>
      <w:r>
        <w:t>а) ежеквартально, до 15 числа месяца, следующего за отчетным кварталом, - отчет об осуществлении расходов, источником финансового обеспечения которых является субсидия;</w:t>
      </w:r>
    </w:p>
    <w:p w:rsidR="00027EA6" w:rsidRDefault="00027EA6">
      <w:pPr>
        <w:pStyle w:val="ConsPlusNormal"/>
        <w:ind w:firstLine="540"/>
        <w:jc w:val="both"/>
      </w:pPr>
      <w:r>
        <w:t>б) ежегодно, до 20 февраля и до 20 июля года, следующего за отчетным, - отчет о достижении целевых показателей, установленных соглашением.</w:t>
      </w:r>
    </w:p>
    <w:p w:rsidR="00027EA6" w:rsidRDefault="00027EA6">
      <w:pPr>
        <w:pStyle w:val="ConsPlusNormal"/>
        <w:ind w:firstLine="540"/>
        <w:jc w:val="both"/>
      </w:pPr>
      <w:r>
        <w:t>9. Министерство промышленности и торговли Российской Федерации осуществляет проверку расходов центра, источником которых является субсидия, и не реже 2 раз в год осуществляет проверку достижения центром целевых показателей, установленных соглашением.</w:t>
      </w:r>
    </w:p>
    <w:p w:rsidR="00027EA6" w:rsidRDefault="00027EA6">
      <w:pPr>
        <w:pStyle w:val="ConsPlusNormal"/>
        <w:ind w:firstLine="540"/>
        <w:jc w:val="both"/>
      </w:pPr>
      <w:r>
        <w:t>10. По итогам проверки отчета об осуществлении расходов, источником финансового обеспечения которых является субсидия, Министерство промышленности и торговли Российской Федерации вправе запросить дополнительную информацию, подтверждающую целевое использование средств субсидии, либо направить указанный отчет на доработку центром в случае, если в нем отсутствуют сведения, необходимые для подтверждения целевого использования средств субсидии, или эти сведения являются неточными.</w:t>
      </w:r>
    </w:p>
    <w:p w:rsidR="00027EA6" w:rsidRDefault="00027EA6">
      <w:pPr>
        <w:pStyle w:val="ConsPlusNormal"/>
        <w:ind w:firstLine="540"/>
        <w:jc w:val="both"/>
      </w:pPr>
      <w:r>
        <w:t>11. В случае установления фактов нарушения условий предоставления субсидии соответствующие средства подлежат возврату в доход федерального бюджета в порядке, установленном бюджетным законодательством Российской Федерации.</w:t>
      </w:r>
    </w:p>
    <w:p w:rsidR="00027EA6" w:rsidRDefault="00027EA6">
      <w:pPr>
        <w:pStyle w:val="ConsPlusNormal"/>
        <w:ind w:firstLine="540"/>
        <w:jc w:val="both"/>
      </w:pPr>
      <w:r>
        <w:t>12. Информация о размере и сроке перечисления субсидии учитывается Министерством промышленности и торговли Российской Федерации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027EA6" w:rsidRDefault="00027EA6">
      <w:pPr>
        <w:pStyle w:val="ConsPlusNormal"/>
        <w:ind w:firstLine="540"/>
        <w:jc w:val="both"/>
      </w:pPr>
      <w:r>
        <w:t>13. Контроль за соблюдением порядка предоставления субсидии, а также за расходами, источником финансового обеспечения которых является субсидия, осуществляется Министерством промышленности и торговли Российской Федерации и Федеральной службой финансово-бюджетного надзора.</w:t>
      </w:r>
    </w:p>
    <w:p w:rsidR="00027EA6" w:rsidRDefault="00027EA6">
      <w:pPr>
        <w:pStyle w:val="ConsPlusNormal"/>
        <w:ind w:firstLine="540"/>
        <w:jc w:val="both"/>
      </w:pPr>
    </w:p>
    <w:p w:rsidR="00027EA6" w:rsidRDefault="00027EA6">
      <w:pPr>
        <w:pStyle w:val="ConsPlusNormal"/>
        <w:ind w:firstLine="540"/>
        <w:jc w:val="both"/>
      </w:pPr>
    </w:p>
    <w:p w:rsidR="00027EA6" w:rsidRDefault="00027EA6">
      <w:pPr>
        <w:pStyle w:val="ConsPlusNormal"/>
        <w:pBdr>
          <w:top w:val="single" w:sz="6" w:space="0" w:color="auto"/>
        </w:pBdr>
        <w:spacing w:before="100" w:after="100"/>
        <w:rPr>
          <w:sz w:val="2"/>
          <w:szCs w:val="2"/>
        </w:rPr>
      </w:pPr>
    </w:p>
    <w:p w:rsidR="00B70E7B" w:rsidRDefault="00B70E7B"/>
    <w:sectPr w:rsidR="00B70E7B" w:rsidSect="001364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7EA6"/>
    <w:rsid w:val="00027EA6"/>
    <w:rsid w:val="00B70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27EA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27EA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27EA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27EA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27EA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27EA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0FE0E91E4B0705BDA740D48F97B9FE8136D9A97EF52A6E6CE247343CDi8v2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0FE0E91E4B0705BDA740451FE7B9FE8176D909CEE5AA6E6CE247343CDi8v2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0FE0E91E4B0705BDA740D48F97B9FE8136C9A9EE15DA6E6CE247343CD8215FD388BFCACBD0CDC80iBv1H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20FE0E91E4B0705BDA740D48F97B9FE8136C9A9EE15DA6E6CE247343CD8215FD388BFCACBD0CDC80iBv1H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0FE0E91E4B0705BDA740D48F97B9FE8136D9A97EF52A6E6CE247343CDi8v2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1403</Words>
  <Characters>7999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9384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2016-11-25T07:47:00Z</dcterms:created>
  <dcterms:modified xsi:type="dcterms:W3CDTF">2016-11-25T07:47:00Z</dcterms:modified>
</cp:coreProperties>
</file>