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D9" w:rsidRDefault="001860D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860D9" w:rsidRDefault="001860D9">
      <w:pPr>
        <w:pStyle w:val="ConsPlusNormal"/>
        <w:jc w:val="both"/>
        <w:outlineLvl w:val="0"/>
      </w:pPr>
    </w:p>
    <w:p w:rsidR="001860D9" w:rsidRDefault="001860D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860D9" w:rsidRDefault="001860D9">
      <w:pPr>
        <w:pStyle w:val="ConsPlusTitle"/>
        <w:jc w:val="center"/>
      </w:pPr>
    </w:p>
    <w:p w:rsidR="001860D9" w:rsidRDefault="001860D9">
      <w:pPr>
        <w:pStyle w:val="ConsPlusTitle"/>
        <w:jc w:val="center"/>
      </w:pPr>
      <w:r>
        <w:t>ПОСТАНОВЛЕНИЕ</w:t>
      </w:r>
    </w:p>
    <w:p w:rsidR="001860D9" w:rsidRDefault="001860D9">
      <w:pPr>
        <w:pStyle w:val="ConsPlusTitle"/>
        <w:jc w:val="center"/>
      </w:pPr>
      <w:bookmarkStart w:id="0" w:name="_GoBack"/>
      <w:r>
        <w:t>от 24 февраля 2025 г. N 207</w:t>
      </w:r>
    </w:p>
    <w:bookmarkEnd w:id="0"/>
    <w:p w:rsidR="001860D9" w:rsidRDefault="001860D9">
      <w:pPr>
        <w:pStyle w:val="ConsPlusTitle"/>
        <w:jc w:val="center"/>
      </w:pPr>
    </w:p>
    <w:p w:rsidR="001860D9" w:rsidRDefault="001860D9">
      <w:pPr>
        <w:pStyle w:val="ConsPlusTitle"/>
        <w:jc w:val="center"/>
      </w:pPr>
      <w:r>
        <w:t>ОБ УТВЕРЖДЕНИИ ПРАВИЛ</w:t>
      </w:r>
    </w:p>
    <w:p w:rsidR="001860D9" w:rsidRDefault="001860D9">
      <w:pPr>
        <w:pStyle w:val="ConsPlusTitle"/>
        <w:jc w:val="center"/>
      </w:pPr>
      <w:r>
        <w:t>ПРЕДОСТАВЛЕНИЯ ИНЫХ МЕЖБЮДЖЕТНЫХ ТРАНСФЕРТОВ ИЗ ФЕДЕРАЛЬНОГО</w:t>
      </w:r>
    </w:p>
    <w:p w:rsidR="001860D9" w:rsidRDefault="001860D9">
      <w:pPr>
        <w:pStyle w:val="ConsPlusTitle"/>
        <w:jc w:val="center"/>
      </w:pPr>
      <w:r>
        <w:t>БЮДЖЕТА, ИСТОЧНИКОМ ФИНАНСОВОГО ОБЕСПЕЧЕНИЯ КОТОРЫХ ЯВЛЯЮТСЯ</w:t>
      </w:r>
    </w:p>
    <w:p w:rsidR="001860D9" w:rsidRDefault="001860D9">
      <w:pPr>
        <w:pStyle w:val="ConsPlusTitle"/>
        <w:jc w:val="center"/>
      </w:pPr>
      <w:r>
        <w:t>БЮДЖЕТНЫЕ АССИГНОВАНИЯ РЕЗЕРВНОГО ФОНДА ПРАВИТЕЛЬСТВА</w:t>
      </w:r>
    </w:p>
    <w:p w:rsidR="001860D9" w:rsidRDefault="001860D9">
      <w:pPr>
        <w:pStyle w:val="ConsPlusTitle"/>
        <w:jc w:val="center"/>
      </w:pPr>
      <w:r>
        <w:t>РОССИЙСКОЙ ФЕДЕРАЦИИ, БЮДЖЕТАМ СУБЪЕКТОВ РОССИЙСКОЙ</w:t>
      </w:r>
    </w:p>
    <w:p w:rsidR="001860D9" w:rsidRDefault="001860D9">
      <w:pPr>
        <w:pStyle w:val="ConsPlusTitle"/>
        <w:jc w:val="center"/>
      </w:pPr>
      <w:r>
        <w:t xml:space="preserve">ФЕДЕРАЦИИ В ЦЕЛЯХ </w:t>
      </w:r>
      <w:proofErr w:type="gramStart"/>
      <w:r>
        <w:t>ВОЗМЕЩЕНИЯ</w:t>
      </w:r>
      <w:proofErr w:type="gramEnd"/>
      <w:r>
        <w:t xml:space="preserve"> ПОНЕСЕННЫХ БЮДЖЕТАМИ</w:t>
      </w:r>
    </w:p>
    <w:p w:rsidR="001860D9" w:rsidRDefault="001860D9">
      <w:pPr>
        <w:pStyle w:val="ConsPlusTitle"/>
        <w:jc w:val="center"/>
      </w:pPr>
      <w:r>
        <w:t>СУБЪЕКТОВ РОССИЙСКОЙ ФЕДЕРАЦИИ (МЕСТНЫМИ БЮДЖЕТАМИ)</w:t>
      </w:r>
    </w:p>
    <w:p w:rsidR="001860D9" w:rsidRDefault="001860D9">
      <w:pPr>
        <w:pStyle w:val="ConsPlusTitle"/>
        <w:jc w:val="center"/>
      </w:pPr>
      <w:r>
        <w:t>РАСХОДОВ НА ВЫПОЛНЕНИЕ РАБОТ (ОКАЗАНИЕ УСЛУГ)</w:t>
      </w:r>
    </w:p>
    <w:p w:rsidR="001860D9" w:rsidRDefault="001860D9">
      <w:pPr>
        <w:pStyle w:val="ConsPlusTitle"/>
        <w:jc w:val="center"/>
      </w:pPr>
      <w:r>
        <w:t>ПО ЛИКВИДАЦИИ ПОСЛЕДСТВИЙ ЧРЕЗВЫЧАЙНОЙ СИТУАЦИИ,</w:t>
      </w:r>
    </w:p>
    <w:p w:rsidR="001860D9" w:rsidRDefault="001860D9">
      <w:pPr>
        <w:pStyle w:val="ConsPlusTitle"/>
        <w:jc w:val="center"/>
      </w:pPr>
      <w:r>
        <w:t>ОБУСЛОВЛЕННОЙ РАЗЛИВОМ НЕФТЕПРОДУКТОВ В РЕЗУЛЬТАТЕ</w:t>
      </w:r>
    </w:p>
    <w:p w:rsidR="001860D9" w:rsidRDefault="001860D9">
      <w:pPr>
        <w:pStyle w:val="ConsPlusTitle"/>
        <w:jc w:val="center"/>
      </w:pPr>
      <w:r>
        <w:t>КРУШЕНИЯ ТАНКЕРОВ В КЕРЧЕНСКОМ ПРОЛИВЕ</w:t>
      </w:r>
    </w:p>
    <w:p w:rsidR="001860D9" w:rsidRDefault="001860D9">
      <w:pPr>
        <w:pStyle w:val="ConsPlusTitle"/>
        <w:jc w:val="center"/>
      </w:pPr>
      <w:r>
        <w:t>15 ДЕКАБРЯ 2024 Г.</w:t>
      </w:r>
    </w:p>
    <w:p w:rsidR="001860D9" w:rsidRDefault="001860D9">
      <w:pPr>
        <w:pStyle w:val="ConsPlusNormal"/>
        <w:jc w:val="center"/>
      </w:pPr>
    </w:p>
    <w:p w:rsidR="001860D9" w:rsidRDefault="001860D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в целях возмещения понесенных бюджетами субъектов Российской Федерации (местными бюджетами) расходов на выполнение работ (оказание услуг) по ликвидации последствий чрезвычайной ситуации, обусловленной разливом нефтепродуктов в результате крушения танкеров в Керченском проливе 15 декабря 2024 г.</w:t>
      </w:r>
    </w:p>
    <w:p w:rsidR="001860D9" w:rsidRDefault="001860D9">
      <w:pPr>
        <w:pStyle w:val="ConsPlusNormal"/>
        <w:jc w:val="center"/>
      </w:pPr>
    </w:p>
    <w:p w:rsidR="001860D9" w:rsidRDefault="001860D9">
      <w:pPr>
        <w:pStyle w:val="ConsPlusNormal"/>
        <w:jc w:val="right"/>
      </w:pPr>
      <w:r>
        <w:t>Председатель Правительства</w:t>
      </w:r>
    </w:p>
    <w:p w:rsidR="001860D9" w:rsidRDefault="001860D9">
      <w:pPr>
        <w:pStyle w:val="ConsPlusNormal"/>
        <w:jc w:val="right"/>
      </w:pPr>
      <w:r>
        <w:t>Российской Федерации</w:t>
      </w:r>
    </w:p>
    <w:p w:rsidR="001860D9" w:rsidRDefault="001860D9">
      <w:pPr>
        <w:pStyle w:val="ConsPlusNormal"/>
        <w:jc w:val="right"/>
      </w:pPr>
      <w:r>
        <w:t>М.МИШУСТИН</w:t>
      </w:r>
    </w:p>
    <w:p w:rsidR="001860D9" w:rsidRDefault="001860D9">
      <w:pPr>
        <w:pStyle w:val="ConsPlusNormal"/>
        <w:ind w:firstLine="540"/>
        <w:jc w:val="both"/>
      </w:pPr>
    </w:p>
    <w:p w:rsidR="001860D9" w:rsidRDefault="001860D9">
      <w:pPr>
        <w:pStyle w:val="ConsPlusNormal"/>
        <w:ind w:firstLine="540"/>
        <w:jc w:val="both"/>
      </w:pPr>
    </w:p>
    <w:p w:rsidR="001860D9" w:rsidRDefault="001860D9">
      <w:pPr>
        <w:pStyle w:val="ConsPlusNormal"/>
        <w:ind w:firstLine="540"/>
        <w:jc w:val="both"/>
      </w:pPr>
    </w:p>
    <w:p w:rsidR="001860D9" w:rsidRDefault="001860D9">
      <w:pPr>
        <w:pStyle w:val="ConsPlusNormal"/>
        <w:ind w:firstLine="540"/>
        <w:jc w:val="both"/>
      </w:pPr>
    </w:p>
    <w:p w:rsidR="001860D9" w:rsidRDefault="001860D9">
      <w:pPr>
        <w:pStyle w:val="ConsPlusNormal"/>
        <w:ind w:firstLine="540"/>
        <w:jc w:val="both"/>
      </w:pPr>
    </w:p>
    <w:p w:rsidR="001860D9" w:rsidRDefault="001860D9">
      <w:pPr>
        <w:pStyle w:val="ConsPlusNormal"/>
        <w:jc w:val="right"/>
        <w:outlineLvl w:val="0"/>
      </w:pPr>
      <w:r>
        <w:t>Утверждены</w:t>
      </w:r>
    </w:p>
    <w:p w:rsidR="001860D9" w:rsidRDefault="001860D9">
      <w:pPr>
        <w:pStyle w:val="ConsPlusNormal"/>
        <w:jc w:val="right"/>
      </w:pPr>
      <w:r>
        <w:t>постановлением Правительства</w:t>
      </w:r>
    </w:p>
    <w:p w:rsidR="001860D9" w:rsidRDefault="001860D9">
      <w:pPr>
        <w:pStyle w:val="ConsPlusNormal"/>
        <w:jc w:val="right"/>
      </w:pPr>
      <w:r>
        <w:t>Российской Федерации</w:t>
      </w:r>
    </w:p>
    <w:p w:rsidR="001860D9" w:rsidRDefault="001860D9">
      <w:pPr>
        <w:pStyle w:val="ConsPlusNormal"/>
        <w:jc w:val="right"/>
      </w:pPr>
      <w:r>
        <w:t>от 24 февраля 2025 г. N 207</w:t>
      </w:r>
    </w:p>
    <w:p w:rsidR="001860D9" w:rsidRDefault="001860D9">
      <w:pPr>
        <w:pStyle w:val="ConsPlusNormal"/>
        <w:jc w:val="center"/>
      </w:pPr>
    </w:p>
    <w:p w:rsidR="001860D9" w:rsidRDefault="001860D9">
      <w:pPr>
        <w:pStyle w:val="ConsPlusTitle"/>
        <w:jc w:val="center"/>
      </w:pPr>
      <w:bookmarkStart w:id="1" w:name="P35"/>
      <w:bookmarkEnd w:id="1"/>
      <w:r>
        <w:t>ПРАВИЛА</w:t>
      </w:r>
    </w:p>
    <w:p w:rsidR="001860D9" w:rsidRDefault="001860D9">
      <w:pPr>
        <w:pStyle w:val="ConsPlusTitle"/>
        <w:jc w:val="center"/>
      </w:pPr>
      <w:r>
        <w:t>ПРЕДОСТАВЛЕНИЯ ИНЫХ МЕЖБЮДЖЕТНЫХ ТРАНСФЕРТОВ ИЗ ФЕДЕРАЛЬНОГО</w:t>
      </w:r>
    </w:p>
    <w:p w:rsidR="001860D9" w:rsidRDefault="001860D9">
      <w:pPr>
        <w:pStyle w:val="ConsPlusTitle"/>
        <w:jc w:val="center"/>
      </w:pPr>
      <w:r>
        <w:t>БЮДЖЕТА, ИСТОЧНИКОМ ФИНАНСОВОГО ОБЕСПЕЧЕНИЯ КОТОРЫХ ЯВЛЯЮТСЯ</w:t>
      </w:r>
    </w:p>
    <w:p w:rsidR="001860D9" w:rsidRDefault="001860D9">
      <w:pPr>
        <w:pStyle w:val="ConsPlusTitle"/>
        <w:jc w:val="center"/>
      </w:pPr>
      <w:r>
        <w:t>БЮДЖЕТНЫЕ АССИГНОВАНИЯ РЕЗЕРВНОГО ФОНДА ПРАВИТЕЛЬСТВА</w:t>
      </w:r>
    </w:p>
    <w:p w:rsidR="001860D9" w:rsidRDefault="001860D9">
      <w:pPr>
        <w:pStyle w:val="ConsPlusTitle"/>
        <w:jc w:val="center"/>
      </w:pPr>
      <w:r>
        <w:t>РОССИЙСКОЙ ФЕДЕРАЦИИ, БЮДЖЕТАМ СУБЪЕКТОВ РОССИЙСКОЙ</w:t>
      </w:r>
    </w:p>
    <w:p w:rsidR="001860D9" w:rsidRDefault="001860D9">
      <w:pPr>
        <w:pStyle w:val="ConsPlusTitle"/>
        <w:jc w:val="center"/>
      </w:pPr>
      <w:r>
        <w:t xml:space="preserve">ФЕДЕРАЦИИ В ЦЕЛЯХ </w:t>
      </w:r>
      <w:proofErr w:type="gramStart"/>
      <w:r>
        <w:t>ВОЗМЕЩЕНИЯ</w:t>
      </w:r>
      <w:proofErr w:type="gramEnd"/>
      <w:r>
        <w:t xml:space="preserve"> ПОНЕСЕННЫХ БЮДЖЕТАМИ</w:t>
      </w:r>
    </w:p>
    <w:p w:rsidR="001860D9" w:rsidRDefault="001860D9">
      <w:pPr>
        <w:pStyle w:val="ConsPlusTitle"/>
        <w:jc w:val="center"/>
      </w:pPr>
      <w:r>
        <w:t>СУБЪЕКТОВ РОССИЙСКОЙ ФЕДЕРАЦИИ (МЕСТНЫМИ БЮДЖЕТАМИ)</w:t>
      </w:r>
    </w:p>
    <w:p w:rsidR="001860D9" w:rsidRDefault="001860D9">
      <w:pPr>
        <w:pStyle w:val="ConsPlusTitle"/>
        <w:jc w:val="center"/>
      </w:pPr>
      <w:r>
        <w:t>РАСХОДОВ НА ВЫПОЛНЕНИЕ РАБОТ (ОКАЗАНИЕ УСЛУГ)</w:t>
      </w:r>
    </w:p>
    <w:p w:rsidR="001860D9" w:rsidRDefault="001860D9">
      <w:pPr>
        <w:pStyle w:val="ConsPlusTitle"/>
        <w:jc w:val="center"/>
      </w:pPr>
      <w:r>
        <w:t>ПО ЛИКВИДАЦИИ ПОСЛЕДСТВИЙ ЧРЕЗВЫЧАЙНОЙ СИТУАЦИИ,</w:t>
      </w:r>
    </w:p>
    <w:p w:rsidR="001860D9" w:rsidRDefault="001860D9">
      <w:pPr>
        <w:pStyle w:val="ConsPlusTitle"/>
        <w:jc w:val="center"/>
      </w:pPr>
      <w:r>
        <w:t>ОБУСЛОВЛЕННОЙ РАЗЛИВОМ НЕФТЕПРОДУКТОВ В РЕЗУЛЬТАТЕ</w:t>
      </w:r>
    </w:p>
    <w:p w:rsidR="001860D9" w:rsidRDefault="001860D9">
      <w:pPr>
        <w:pStyle w:val="ConsPlusTitle"/>
        <w:jc w:val="center"/>
      </w:pPr>
      <w:r>
        <w:lastRenderedPageBreak/>
        <w:t>КРУШЕНИЯ ТАНКЕРОВ В КЕРЧЕНСКОМ ПРОЛИВЕ</w:t>
      </w:r>
    </w:p>
    <w:p w:rsidR="001860D9" w:rsidRDefault="001860D9">
      <w:pPr>
        <w:pStyle w:val="ConsPlusTitle"/>
        <w:jc w:val="center"/>
      </w:pPr>
      <w:r>
        <w:t>15 ДЕКАБРЯ 2024 Г.</w:t>
      </w:r>
    </w:p>
    <w:p w:rsidR="001860D9" w:rsidRDefault="001860D9">
      <w:pPr>
        <w:pStyle w:val="ConsPlusNormal"/>
        <w:jc w:val="center"/>
      </w:pPr>
    </w:p>
    <w:p w:rsidR="001860D9" w:rsidRDefault="001860D9">
      <w:pPr>
        <w:pStyle w:val="ConsPlusNormal"/>
        <w:ind w:firstLine="540"/>
        <w:jc w:val="both"/>
      </w:pPr>
      <w:r>
        <w:t>1. Настоящие Правила устанавливают цели, условия и порядок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в целях возмещения понесенных бюджетами субъектов Российской Федерации (местными бюджетами) расходов на выполнение работ (оказание услуг) по ликвидации последствий чрезвычайной ситуации, обусловленной разливом нефтепродуктов в результате крушения танкеров в Керченском проливе 15 декабря 2024 г. (далее соответственно - чрезвычайная ситуация, иные межбюджетные трансферты).</w:t>
      </w:r>
    </w:p>
    <w:p w:rsidR="001860D9" w:rsidRDefault="001860D9">
      <w:pPr>
        <w:pStyle w:val="ConsPlusNormal"/>
        <w:spacing w:before="220"/>
        <w:ind w:firstLine="540"/>
        <w:jc w:val="both"/>
      </w:pPr>
      <w:bookmarkStart w:id="2" w:name="P49"/>
      <w:bookmarkEnd w:id="2"/>
      <w:r>
        <w:t>2. Иные межбюджетные трансферты предоставляются в целях возмещения понесенных бюджетами субъектов Российской Федерации (местными бюджетами) расходов на выполнение работ (оказание услуг) по ликвидации последствий чрезвычайной ситуации, в том числе на:</w:t>
      </w:r>
    </w:p>
    <w:p w:rsidR="001860D9" w:rsidRDefault="001860D9">
      <w:pPr>
        <w:pStyle w:val="ConsPlusNormal"/>
        <w:spacing w:before="220"/>
        <w:ind w:firstLine="540"/>
        <w:jc w:val="both"/>
      </w:pPr>
      <w:bookmarkStart w:id="3" w:name="P50"/>
      <w:bookmarkEnd w:id="3"/>
      <w:r>
        <w:t>а) локализацию и ликвидацию поражающих факторов источников чрезвычайной ситуации;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б) осуществление ликвидационных и аварийно-спасательных работ;</w:t>
      </w:r>
    </w:p>
    <w:p w:rsidR="001860D9" w:rsidRDefault="001860D9">
      <w:pPr>
        <w:pStyle w:val="ConsPlusNormal"/>
        <w:spacing w:before="220"/>
        <w:ind w:firstLine="540"/>
        <w:jc w:val="both"/>
      </w:pPr>
      <w:bookmarkStart w:id="4" w:name="P52"/>
      <w:bookmarkEnd w:id="4"/>
      <w:r>
        <w:t>в) ликвидацию последствий чрезвычайной ситуации, в том числе перемещение, временное хранение, обезвреживание и (или) утилизацию загрязненного нефтепродуктами дисперсного и скального грунта, гальки, водорослей, включая приобретение необходимых средств индивидуальной защиты, оборудования и инвентаря;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 xml:space="preserve">г) выполнение научно-технических и проектно-изыскательских работ, а также проведение инженерных изысканий, научно-исследовательских обоснований, необходимых в рамках реализации мероприятий, предусмотренных </w:t>
      </w:r>
      <w:hyperlink w:anchor="P50">
        <w:r>
          <w:rPr>
            <w:color w:val="0000FF"/>
          </w:rPr>
          <w:t>подпунктами "а"</w:t>
        </w:r>
      </w:hyperlink>
      <w:r>
        <w:t xml:space="preserve"> - </w:t>
      </w:r>
      <w:hyperlink w:anchor="P52">
        <w:r>
          <w:rPr>
            <w:color w:val="0000FF"/>
          </w:rPr>
          <w:t>"в"</w:t>
        </w:r>
      </w:hyperlink>
      <w:r>
        <w:t xml:space="preserve"> настоящего пункта;</w:t>
      </w:r>
    </w:p>
    <w:p w:rsidR="001860D9" w:rsidRDefault="001860D9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д) приобретение и установку </w:t>
      </w:r>
      <w:proofErr w:type="spellStart"/>
      <w:r>
        <w:t>боновых</w:t>
      </w:r>
      <w:proofErr w:type="spellEnd"/>
      <w:r>
        <w:t xml:space="preserve"> заграждений;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е) разработку проектно-сметной документации по восстановлению пострадавших от чрезвычайной ситуации пляжных территорий и инженерной защите береговой линии (пляжной территории).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3. Распределение иных межбюджетных трансфертов между субъектами Российской Федерации утверждается актом Правительства Российской Федерации.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 xml:space="preserve">Иные межбюджетные трансферты предоставляются в пределах лимитов бюджетных обязательств, доведенных в установленном порядке до Министерства природных ресурсов и экологии Российской Федерации как получателя средств федерального бюджета на предоставление иных межбюджетных трансфертов на цели, указанные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4. Критериями отбора субъектов Российской Федерации для предоставления иных межбюджетных трансфертов являются: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 xml:space="preserve">а) наличие расходов бюджета субъекта Российской Федерации (местных бюджетов) на цели, указанные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настоящих Правил (далее - целевые расходы), при условии осуществления таких расходов на выполнение работ (оказание услуг) по ликвидации последствий чрезвычайной ситуации в границах территории, на которой сложилась чрезвычайная ситуация, определенных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характера";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 xml:space="preserve">б) одобрение Правительственной комиссией, образованной в целях координации работ по ликвидации последствий чрезвычайной ситуации, предложений субъектов Российской Федерации </w:t>
      </w:r>
      <w:r>
        <w:lastRenderedPageBreak/>
        <w:t xml:space="preserve">по предоставлению иных межбюджетных трансфертов (в случае их предоставления на цель, указанную в </w:t>
      </w:r>
      <w:hyperlink w:anchor="P54">
        <w:r>
          <w:rPr>
            <w:color w:val="0000FF"/>
          </w:rPr>
          <w:t>подпункте "д" пункта 2</w:t>
        </w:r>
      </w:hyperlink>
      <w:r>
        <w:t xml:space="preserve"> настоящих Правил).</w:t>
      </w:r>
    </w:p>
    <w:p w:rsidR="001860D9" w:rsidRDefault="001860D9">
      <w:pPr>
        <w:pStyle w:val="ConsPlusNormal"/>
        <w:spacing w:before="220"/>
        <w:ind w:firstLine="540"/>
        <w:jc w:val="both"/>
      </w:pPr>
      <w:bookmarkStart w:id="6" w:name="P61"/>
      <w:bookmarkEnd w:id="6"/>
      <w:r>
        <w:t>5. Условием предоставления иного межбюджетного трансферта является представление субъектом Российской Федерации в Министерство природных ресурсов и экологии Российской Федерации обращения высшего должностного лица субъекта Российской Федерации (председателя высшего исполнительного органа субъекта Российской Федерации), содержащего информацию о понесенных начиная с 26 декабря 2024 г. целевых расходах.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6. Размер иного межбюджетного трансферта (S), предоставляемого бюджету субъекта Российской Федерации (местным бюджетам), определяется по формуле:</w:t>
      </w:r>
    </w:p>
    <w:p w:rsidR="001860D9" w:rsidRDefault="001860D9">
      <w:pPr>
        <w:pStyle w:val="ConsPlusNormal"/>
        <w:jc w:val="center"/>
      </w:pPr>
    </w:p>
    <w:p w:rsidR="001860D9" w:rsidRDefault="001860D9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670560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0D9" w:rsidRDefault="001860D9">
      <w:pPr>
        <w:pStyle w:val="ConsPlusNormal"/>
        <w:jc w:val="center"/>
      </w:pPr>
    </w:p>
    <w:p w:rsidR="001860D9" w:rsidRDefault="001860D9">
      <w:pPr>
        <w:pStyle w:val="ConsPlusNormal"/>
        <w:ind w:firstLine="540"/>
        <w:jc w:val="both"/>
      </w:pPr>
      <w:r>
        <w:t>где:</w:t>
      </w:r>
    </w:p>
    <w:p w:rsidR="001860D9" w:rsidRDefault="001860D9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стоимость i-</w:t>
      </w:r>
      <w:proofErr w:type="spellStart"/>
      <w:r>
        <w:t>го</w:t>
      </w:r>
      <w:proofErr w:type="spellEnd"/>
      <w:r>
        <w:t xml:space="preserve"> вида работ (услуг) по ликвидации последствий чрезвычайной ситуации в соответствии с заключенными исполнительными органами субъекта Российской Федерации (органами местного самоуправления) государственными (муниципальными) контрактами (договорами);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k - количество выполняемых работ (оказываемых услуг) по ликвидации последствий чрезвычайной ситуации.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7. Соглашения о предоставлении иных межбюджетных трансфертов в целях возмещения понесенных бюджетами субъектов Российской Федерации (местными бюджетами) расходов на выполнение работ (оказание услуг) по ликвидации последствий чрезвычайной ситуации не заключаются.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 xml:space="preserve">8. Перечисление иных межбюджетных трансфертов на цели, указанные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настоящих Правил, осуществляется в установленном порядке на казначейские счета для осуществления и отражения операций по учету и распределению поступлений, открытые территориальным органам Федерального казначейства, при наличии у субъектов Российской Федерации государственных (муниципальных) контрактов (договоров) между исполнительными органами субъектов Российской Федерации (органами местного самоуправления) и организациями на выполнение работ (оказание услуг) по ликвидации последствий чрезвычайной ситуации.</w:t>
      </w:r>
    </w:p>
    <w:p w:rsidR="001860D9" w:rsidRDefault="001860D9">
      <w:pPr>
        <w:pStyle w:val="ConsPlusNormal"/>
        <w:spacing w:before="220"/>
        <w:ind w:firstLine="540"/>
        <w:jc w:val="both"/>
      </w:pPr>
      <w:bookmarkStart w:id="7" w:name="P71"/>
      <w:bookmarkEnd w:id="7"/>
      <w:r>
        <w:t>9. Перечисление иного межбюджетного трансферта бюджету субъекта Российской Федерации осуществляется на основании заявки высшего исполнительного органа субъекта Российской Федерации о перечислении иного межбюджетного трансферта, представляемой в Министерство природных ресурсов и экологии Российской Федерации, подписанной высшим должностным лицом субъекта Российской Федерации (председателем высшего исполнительного органа субъекта Российской Федерации).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 xml:space="preserve">Заявка, указанная в </w:t>
      </w:r>
      <w:hyperlink w:anchor="P71">
        <w:r>
          <w:rPr>
            <w:color w:val="0000FF"/>
          </w:rPr>
          <w:t>абзаце первом</w:t>
        </w:r>
      </w:hyperlink>
      <w:r>
        <w:t xml:space="preserve"> настоящего пункта, должна содержать информацию о фактически понесенных целевых расходах, подтвержденных территориальными органами Федерального казначейства на основании проверки представленных исполнительным органом субъекта Российской Федерации, уполномоченным высшим исполнительным органом субъекта Российской Федерации, документов, подтверждающих произведенные целевые расходы, с приложением документов, на основании которых возникают бюджетные обязательства и денежные обязательства получателей средств бюджета субъекта Российской Федерации (местных бюджетов), копий платежных документов, подтверждающих осуществление соответствующих кассовых расходов указанных бюджетов.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lastRenderedPageBreak/>
        <w:t xml:space="preserve">10. Высший исполнительный орган субъекта Российской Федерации представляет в Министерство природных ресурсов и экологии Российской Федерации отчет об исполнении условия предоставления иного межбюджетного трансферта,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 xml:space="preserve">Отчет об исполнении условия предоставления иного межбюджетного трансферта,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настоящих Правил, направляется субъектом Российской Федерации в Министерство природных ресурсов и экологии Российской Федерации в форме письма за подписью высшего должностного лица субъекта Российской Федерации (председателя высшего исполнительного органа субъекта Российской Федерации).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11. Отчетность о расходовании иных межбюджетных трансфертов представляется высшими исполнительными органами субъектов Российской Федерации в Министерство природных ресурсов и экологии Российской Федерации по установленной Министерством форме не позднее 5-го рабочего дня после окончания отчетного квартала.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12. Ответственность за достоверность представляемых в Министерство природных ресурсов и экологии Российской Федерации информации и документов, предусмотренных настоящими Правилами, возлагается на высшие исполнительные органы субъектов Российской Федерации.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13. В случае нарушения субъектом Российской Федерации целей, установленных при предоставлении иного межбюджетного трансферта, применяются бюджетные меры принуждения, предусмотренные бюджетным законодательством Российской Федерации.</w:t>
      </w:r>
    </w:p>
    <w:p w:rsidR="001860D9" w:rsidRDefault="001860D9">
      <w:pPr>
        <w:pStyle w:val="ConsPlusNormal"/>
        <w:spacing w:before="220"/>
        <w:ind w:firstLine="540"/>
        <w:jc w:val="both"/>
      </w:pPr>
      <w:r>
        <w:t>14. Контроль за соблюдением субъектом Российской Федерации условий, предусмотренных при предоставлении иного межбюджетного трансферта, осуществляется Министерством природных ресурсов и экологии Российской Федерации и уполномоченными органами государственного финансового контроля.</w:t>
      </w:r>
    </w:p>
    <w:p w:rsidR="001860D9" w:rsidRDefault="001860D9">
      <w:pPr>
        <w:pStyle w:val="ConsPlusNormal"/>
        <w:jc w:val="both"/>
      </w:pPr>
    </w:p>
    <w:p w:rsidR="001860D9" w:rsidRDefault="001860D9">
      <w:pPr>
        <w:pStyle w:val="ConsPlusNormal"/>
        <w:jc w:val="both"/>
      </w:pPr>
    </w:p>
    <w:p w:rsidR="001860D9" w:rsidRDefault="001860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68A1" w:rsidRDefault="00B968A1"/>
    <w:sectPr w:rsidR="00B968A1" w:rsidSect="0074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D9"/>
    <w:rsid w:val="001860D9"/>
    <w:rsid w:val="00B9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66DFD-A5C3-4541-BBA5-1E165780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0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60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60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s://login.consultant.ru/link/?req=doc&amp;base=LAW&amp;n=477377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Елена Юрьевна</dc:creator>
  <cp:keywords/>
  <dc:description/>
  <cp:lastModifiedBy>Воронина Елена Юрьевна</cp:lastModifiedBy>
  <cp:revision>1</cp:revision>
  <dcterms:created xsi:type="dcterms:W3CDTF">2025-03-13T08:10:00Z</dcterms:created>
  <dcterms:modified xsi:type="dcterms:W3CDTF">2025-03-13T08:11:00Z</dcterms:modified>
</cp:coreProperties>
</file>