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5A2" w:rsidRDefault="005045A2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5045A2" w:rsidRDefault="005045A2">
      <w:pPr>
        <w:pStyle w:val="ConsPlusNormal"/>
        <w:jc w:val="both"/>
        <w:outlineLvl w:val="0"/>
      </w:pPr>
    </w:p>
    <w:p w:rsidR="005045A2" w:rsidRDefault="005045A2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5045A2" w:rsidRDefault="005045A2">
      <w:pPr>
        <w:pStyle w:val="ConsPlusTitle"/>
        <w:jc w:val="center"/>
      </w:pPr>
    </w:p>
    <w:p w:rsidR="005045A2" w:rsidRDefault="005045A2">
      <w:pPr>
        <w:pStyle w:val="ConsPlusTitle"/>
        <w:jc w:val="center"/>
      </w:pPr>
      <w:r>
        <w:t>ПОСТАНОВЛЕНИЕ</w:t>
      </w:r>
    </w:p>
    <w:p w:rsidR="005045A2" w:rsidRDefault="005045A2">
      <w:pPr>
        <w:pStyle w:val="ConsPlusTitle"/>
        <w:jc w:val="center"/>
      </w:pPr>
      <w:r>
        <w:t>от 15 сентября 2020 г. N 1436</w:t>
      </w:r>
    </w:p>
    <w:p w:rsidR="005045A2" w:rsidRDefault="005045A2">
      <w:pPr>
        <w:pStyle w:val="ConsPlusTitle"/>
        <w:jc w:val="center"/>
      </w:pPr>
    </w:p>
    <w:p w:rsidR="005045A2" w:rsidRDefault="005045A2">
      <w:pPr>
        <w:pStyle w:val="ConsPlusTitle"/>
        <w:jc w:val="center"/>
      </w:pPr>
      <w:r>
        <w:t>ОБ УТВЕРЖДЕНИИ ПРАВИЛ</w:t>
      </w:r>
    </w:p>
    <w:p w:rsidR="005045A2" w:rsidRDefault="005045A2">
      <w:pPr>
        <w:pStyle w:val="ConsPlusTitle"/>
        <w:jc w:val="center"/>
      </w:pPr>
      <w:r>
        <w:t xml:space="preserve">ПРЕДОСТАВЛЕНИЯ ГРАНТОВ В ФОРМЕ СУБСИДИЙ </w:t>
      </w:r>
      <w:proofErr w:type="gramStart"/>
      <w:r>
        <w:t>ИЗ</w:t>
      </w:r>
      <w:proofErr w:type="gramEnd"/>
      <w:r>
        <w:t xml:space="preserve"> ФЕДЕРАЛЬНОГО</w:t>
      </w:r>
    </w:p>
    <w:p w:rsidR="005045A2" w:rsidRDefault="005045A2">
      <w:pPr>
        <w:pStyle w:val="ConsPlusTitle"/>
        <w:jc w:val="center"/>
      </w:pPr>
      <w:r>
        <w:t>БЮДЖЕТА ПОБЕДИТЕЛЯМ ВСЕРОССИЙСКОГО КОНКУРСА</w:t>
      </w:r>
    </w:p>
    <w:p w:rsidR="005045A2" w:rsidRDefault="005045A2">
      <w:pPr>
        <w:pStyle w:val="ConsPlusTitle"/>
        <w:jc w:val="center"/>
      </w:pPr>
      <w:r>
        <w:t>МОЛОДЕЖНЫХ ПРОЕКТОВ</w:t>
      </w:r>
    </w:p>
    <w:p w:rsidR="005045A2" w:rsidRDefault="005045A2">
      <w:pPr>
        <w:pStyle w:val="ConsPlusNormal"/>
        <w:jc w:val="both"/>
      </w:pPr>
    </w:p>
    <w:p w:rsidR="005045A2" w:rsidRDefault="005045A2">
      <w:pPr>
        <w:pStyle w:val="ConsPlusNormal"/>
        <w:ind w:firstLine="540"/>
        <w:jc w:val="both"/>
      </w:pPr>
      <w:r>
        <w:t>В целях вовлечения молодежи Российской Федерации в творческую деятельность и социальную практику, а также повышения гражданской активности, формирования здорового образа жизни и раскрытия потенциала молодежи в интересах развития страны Правительство Российской Федерации постановляет: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1. Установить, что Всероссийский конкурс молодежных проектов проводится Федеральным агентством по делам молодежи ежегодно.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 xml:space="preserve">2. Утвердить прилагаемые </w:t>
      </w:r>
      <w:hyperlink w:anchor="P31" w:history="1">
        <w:r>
          <w:rPr>
            <w:color w:val="0000FF"/>
          </w:rPr>
          <w:t>Правила</w:t>
        </w:r>
      </w:hyperlink>
      <w:r>
        <w:t xml:space="preserve"> предоставления грантов в форме субсидий из федерального бюджета победителям Всероссийского конкурса молодежных проектов.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3. Признать утратившими силу:</w:t>
      </w:r>
    </w:p>
    <w:p w:rsidR="005045A2" w:rsidRDefault="005045A2">
      <w:pPr>
        <w:pStyle w:val="ConsPlusNormal"/>
        <w:spacing w:before="220"/>
        <w:ind w:firstLine="540"/>
        <w:jc w:val="both"/>
      </w:pPr>
      <w:hyperlink r:id="rId6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19 сентября 2017 г. N 1120 "О Всероссийском конкурсе молодежных проектов" (Собрание законодательства Российской Федерации, 2017, N 39, ст. 5700);</w:t>
      </w:r>
    </w:p>
    <w:p w:rsidR="005045A2" w:rsidRDefault="005045A2">
      <w:pPr>
        <w:pStyle w:val="ConsPlusNormal"/>
        <w:spacing w:before="220"/>
        <w:ind w:firstLine="540"/>
        <w:jc w:val="both"/>
      </w:pPr>
      <w:hyperlink r:id="rId7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9 февраля 2018 г. N 133 "О внесении изменений в постановление Правительства Российской Федерации от 19 сентября 2017 г. N 1120" (Собрание законодательства Российской Федерации, 2018, N 8, ст. 1208).</w:t>
      </w:r>
    </w:p>
    <w:p w:rsidR="005045A2" w:rsidRDefault="005045A2">
      <w:pPr>
        <w:pStyle w:val="ConsPlusNormal"/>
        <w:jc w:val="both"/>
      </w:pPr>
    </w:p>
    <w:p w:rsidR="005045A2" w:rsidRDefault="005045A2">
      <w:pPr>
        <w:pStyle w:val="ConsPlusNormal"/>
        <w:jc w:val="right"/>
      </w:pPr>
      <w:r>
        <w:t>Председатель Правительства</w:t>
      </w:r>
    </w:p>
    <w:p w:rsidR="005045A2" w:rsidRDefault="005045A2">
      <w:pPr>
        <w:pStyle w:val="ConsPlusNormal"/>
        <w:jc w:val="right"/>
      </w:pPr>
      <w:r>
        <w:t>Российской Федерации</w:t>
      </w:r>
    </w:p>
    <w:p w:rsidR="005045A2" w:rsidRDefault="005045A2">
      <w:pPr>
        <w:pStyle w:val="ConsPlusNormal"/>
        <w:jc w:val="right"/>
      </w:pPr>
      <w:r>
        <w:t>М.МИШУСТИН</w:t>
      </w:r>
    </w:p>
    <w:p w:rsidR="005045A2" w:rsidRDefault="005045A2">
      <w:pPr>
        <w:pStyle w:val="ConsPlusNormal"/>
        <w:jc w:val="both"/>
      </w:pPr>
    </w:p>
    <w:p w:rsidR="005045A2" w:rsidRDefault="005045A2">
      <w:pPr>
        <w:pStyle w:val="ConsPlusNormal"/>
        <w:jc w:val="both"/>
      </w:pPr>
    </w:p>
    <w:p w:rsidR="005045A2" w:rsidRDefault="005045A2">
      <w:pPr>
        <w:pStyle w:val="ConsPlusNormal"/>
        <w:jc w:val="both"/>
      </w:pPr>
    </w:p>
    <w:p w:rsidR="005045A2" w:rsidRDefault="005045A2">
      <w:pPr>
        <w:pStyle w:val="ConsPlusNormal"/>
        <w:jc w:val="both"/>
      </w:pPr>
    </w:p>
    <w:p w:rsidR="005045A2" w:rsidRDefault="005045A2">
      <w:pPr>
        <w:pStyle w:val="ConsPlusNormal"/>
        <w:jc w:val="both"/>
      </w:pPr>
    </w:p>
    <w:p w:rsidR="005045A2" w:rsidRDefault="005045A2">
      <w:pPr>
        <w:pStyle w:val="ConsPlusNormal"/>
        <w:jc w:val="right"/>
        <w:outlineLvl w:val="0"/>
      </w:pPr>
      <w:r>
        <w:t>Утверждены</w:t>
      </w:r>
    </w:p>
    <w:p w:rsidR="005045A2" w:rsidRDefault="005045A2">
      <w:pPr>
        <w:pStyle w:val="ConsPlusNormal"/>
        <w:jc w:val="right"/>
      </w:pPr>
      <w:r>
        <w:t>постановлением Правительства</w:t>
      </w:r>
    </w:p>
    <w:p w:rsidR="005045A2" w:rsidRDefault="005045A2">
      <w:pPr>
        <w:pStyle w:val="ConsPlusNormal"/>
        <w:jc w:val="right"/>
      </w:pPr>
      <w:r>
        <w:t>Российской Федерации</w:t>
      </w:r>
    </w:p>
    <w:p w:rsidR="005045A2" w:rsidRDefault="005045A2">
      <w:pPr>
        <w:pStyle w:val="ConsPlusNormal"/>
        <w:jc w:val="right"/>
      </w:pPr>
      <w:r>
        <w:t>от 15 сентября 2020 г. N 1436</w:t>
      </w:r>
    </w:p>
    <w:p w:rsidR="005045A2" w:rsidRDefault="005045A2">
      <w:pPr>
        <w:pStyle w:val="ConsPlusNormal"/>
        <w:jc w:val="both"/>
      </w:pPr>
    </w:p>
    <w:p w:rsidR="005045A2" w:rsidRDefault="005045A2">
      <w:pPr>
        <w:pStyle w:val="ConsPlusTitle"/>
        <w:jc w:val="center"/>
      </w:pPr>
      <w:bookmarkStart w:id="0" w:name="P31"/>
      <w:bookmarkEnd w:id="0"/>
      <w:r>
        <w:t>ПРАВИЛА</w:t>
      </w:r>
    </w:p>
    <w:p w:rsidR="005045A2" w:rsidRDefault="005045A2">
      <w:pPr>
        <w:pStyle w:val="ConsPlusTitle"/>
        <w:jc w:val="center"/>
      </w:pPr>
      <w:r>
        <w:t xml:space="preserve">ПРЕДОСТАВЛЕНИЯ ГРАНТОВ В ФОРМЕ СУБСИДИЙ </w:t>
      </w:r>
      <w:proofErr w:type="gramStart"/>
      <w:r>
        <w:t>ИЗ</w:t>
      </w:r>
      <w:proofErr w:type="gramEnd"/>
      <w:r>
        <w:t xml:space="preserve"> ФЕДЕРАЛЬНОГО</w:t>
      </w:r>
    </w:p>
    <w:p w:rsidR="005045A2" w:rsidRDefault="005045A2">
      <w:pPr>
        <w:pStyle w:val="ConsPlusTitle"/>
        <w:jc w:val="center"/>
      </w:pPr>
      <w:r>
        <w:t>БЮДЖЕТА ПОБЕДИТЕЛЯМ ВСЕРОССИЙСКОГО КОНКУРСА</w:t>
      </w:r>
    </w:p>
    <w:p w:rsidR="005045A2" w:rsidRDefault="005045A2">
      <w:pPr>
        <w:pStyle w:val="ConsPlusTitle"/>
        <w:jc w:val="center"/>
      </w:pPr>
      <w:r>
        <w:t>МОЛОДЕЖНЫХ ПРОЕКТОВ</w:t>
      </w:r>
    </w:p>
    <w:p w:rsidR="005045A2" w:rsidRDefault="005045A2">
      <w:pPr>
        <w:pStyle w:val="ConsPlusNormal"/>
        <w:jc w:val="both"/>
      </w:pPr>
    </w:p>
    <w:p w:rsidR="005045A2" w:rsidRDefault="005045A2">
      <w:pPr>
        <w:pStyle w:val="ConsPlusNormal"/>
        <w:ind w:firstLine="540"/>
        <w:jc w:val="both"/>
      </w:pPr>
      <w:bookmarkStart w:id="1" w:name="P36"/>
      <w:bookmarkEnd w:id="1"/>
      <w:r>
        <w:t xml:space="preserve">1. </w:t>
      </w:r>
      <w:proofErr w:type="gramStart"/>
      <w:r>
        <w:t xml:space="preserve">Настоящие Правила устанавливают цели, условия и порядок предоставления грантов в форме субсидий из федерального бюджета победителям Всероссийского конкурса молодежных проектов в целях реализации проектов, направленных на вовлечение молодежи в активную </w:t>
      </w:r>
      <w:r>
        <w:lastRenderedPageBreak/>
        <w:t xml:space="preserve">социальную практику, в том числе на развитие творческих способностей, повышение ее гражданской активности (далее - проекты) в рамках подпрограммы "Развитие дополнительного образования детей и реализация мероприятий молодежной политики" государственной </w:t>
      </w:r>
      <w:hyperlink r:id="rId8" w:history="1">
        <w:r>
          <w:rPr>
            <w:color w:val="0000FF"/>
          </w:rPr>
          <w:t>программы</w:t>
        </w:r>
      </w:hyperlink>
      <w:r>
        <w:t xml:space="preserve"> Российской</w:t>
      </w:r>
      <w:proofErr w:type="gramEnd"/>
      <w:r>
        <w:t xml:space="preserve"> Федерации "Развитие образования" (далее соответственно - конкурс, гранты).</w:t>
      </w:r>
    </w:p>
    <w:p w:rsidR="005045A2" w:rsidRDefault="005045A2">
      <w:pPr>
        <w:pStyle w:val="ConsPlusNormal"/>
        <w:spacing w:before="220"/>
        <w:ind w:firstLine="540"/>
        <w:jc w:val="both"/>
      </w:pPr>
      <w:bookmarkStart w:id="2" w:name="P37"/>
      <w:bookmarkEnd w:id="2"/>
      <w:r>
        <w:t xml:space="preserve">2. Участниками конкурса являются граждане Российской Федерации в возрасте от 14 до 30 лет включительно (далее - физические лица), а также образовательные организации высшего образования (за исключением казенных учреждений), зарегистрированные в установленном законодательством Российской Федерации порядке не </w:t>
      </w:r>
      <w:proofErr w:type="gramStart"/>
      <w:r>
        <w:t>позднее</w:t>
      </w:r>
      <w:proofErr w:type="gramEnd"/>
      <w:r>
        <w:t xml:space="preserve"> чем за один год до проведения конкурса (далее - образовательные организации), представившие в автоматизированной информационной системе "Молодежь России" Федерального агентства по делам молодежи (далее - система "</w:t>
      </w:r>
      <w:proofErr w:type="gramStart"/>
      <w:r>
        <w:t xml:space="preserve">Молодежь России") в порядке, указанном в </w:t>
      </w:r>
      <w:hyperlink w:anchor="P85" w:history="1">
        <w:r>
          <w:rPr>
            <w:color w:val="0000FF"/>
          </w:rPr>
          <w:t>пункте 9</w:t>
        </w:r>
      </w:hyperlink>
      <w:r>
        <w:t xml:space="preserve"> настоящих Правил, заявки на участие в конкурсе (далее - заявка) и соответствующие требованиям, установленным конкурсной документацией и настоящими Правилами.</w:t>
      </w:r>
      <w:proofErr w:type="gramEnd"/>
    </w:p>
    <w:p w:rsidR="005045A2" w:rsidRDefault="005045A2">
      <w:pPr>
        <w:pStyle w:val="ConsPlusNormal"/>
        <w:spacing w:before="220"/>
        <w:ind w:firstLine="540"/>
        <w:jc w:val="both"/>
      </w:pPr>
      <w:r>
        <w:t>3. Гранты предоставляются физическим лицам и образовательным организациям, отобранным по результатам проведения конкурса, на финансовое обеспечение следующих расходов, связанных с реализацией проектов:</w:t>
      </w:r>
    </w:p>
    <w:p w:rsidR="005045A2" w:rsidRDefault="005045A2">
      <w:pPr>
        <w:pStyle w:val="ConsPlusNormal"/>
        <w:spacing w:before="220"/>
        <w:ind w:firstLine="540"/>
        <w:jc w:val="both"/>
      </w:pPr>
      <w:proofErr w:type="gramStart"/>
      <w:r>
        <w:t>оплата работ, услуг, в том числе услуг связи, транспортных услуг, коммунальных и эксплуатационных услуг, арендной платы за пользование имуществом (за исключением земельных участков и других обособленных природных объектов), работ и услуг по содержанию имущества (за исключением расходов на ремонт зданий) и прочих работ и услуг, соответствующих целям предоставления гранта (за исключением расходов, связанных с оплатой услуг руководителя и команды проекта</w:t>
      </w:r>
      <w:proofErr w:type="gramEnd"/>
      <w:r>
        <w:t>);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приобретение нефинансовых активов, в том числе основных средств (за исключением расходов на приобретение недвижимого имущества (включая земельные участки), капитальное строительство, приобретение транспортных средств), нематериальных активов и материальных запасов.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Запрещается использование сре</w:t>
      </w:r>
      <w:proofErr w:type="gramStart"/>
      <w:r>
        <w:t>дств гр</w:t>
      </w:r>
      <w:proofErr w:type="gramEnd"/>
      <w:r>
        <w:t>анта на расходы, непосредственно не связанные с реализацией проекта.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При реализации проекта запрещается использование сре</w:t>
      </w:r>
      <w:proofErr w:type="gramStart"/>
      <w:r>
        <w:t>дств гр</w:t>
      </w:r>
      <w:proofErr w:type="gramEnd"/>
      <w:r>
        <w:t>анта: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на расходы на приобретение алкогольной и табачной продукции;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на расходы на финансирование политических партий, кампаний и акций, подготовку и проведение митингов, демонстраций, пикетирований;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на расходы, связанные с вручением премий и предоставлением денежного вознаграждения;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на расходы, связанные с оказанием финансовой помощи, а также с предоставлением платных услуг гражданам и (или) юридическим лицам;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на приобретение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на погашение задолженности победителя конкурса, в том числе по кредитам, займам, налогам и иным обязательным платежам в бюджеты бюджетной системы Российской Федерации;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на уплату штрафов, пеней;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lastRenderedPageBreak/>
        <w:t>на уплату комиссионного вознаграждения, взимаемого кредитной организацией.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 xml:space="preserve">4. Гранты предоставляются в пределах лимитов бюджетных обязательств, доведенных до Федерального агентства по делам молодежи как получателя средств федерального бюджета, на цели, указанные в </w:t>
      </w:r>
      <w:hyperlink w:anchor="P36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 xml:space="preserve">5. Конкурс проводится Федеральным агентством по делам молодежи не реже одного раза в год для каждой из категорий участников, указанных в </w:t>
      </w:r>
      <w:hyperlink w:anchor="P37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6. В целях проведения конкурса Федеральное агентство по делам молодежи: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а) формирует конкурсную комиссию по проведению конкурса (далее - конкурсная комиссия) в целях определения победителей конкурса по результатам рассмотрения и оценки заявок, размера гранта для каждого победителя конкурса, а также утверждает ее состав и положение о ней;</w:t>
      </w:r>
    </w:p>
    <w:p w:rsidR="005045A2" w:rsidRDefault="005045A2">
      <w:pPr>
        <w:pStyle w:val="ConsPlusNormal"/>
        <w:spacing w:before="220"/>
        <w:ind w:firstLine="540"/>
        <w:jc w:val="both"/>
      </w:pPr>
      <w:proofErr w:type="gramStart"/>
      <w:r>
        <w:t xml:space="preserve">б) формирует экспертный совет конкурса (далее - экспертный совет) в целях оценки проектов, представленных на конкурс, по критериям, указанным в </w:t>
      </w:r>
      <w:hyperlink w:anchor="P120" w:history="1">
        <w:r>
          <w:rPr>
            <w:color w:val="0000FF"/>
          </w:rPr>
          <w:t>пункте 14</w:t>
        </w:r>
      </w:hyperlink>
      <w:r>
        <w:t xml:space="preserve"> настоящих Правил, а также по согласованию с Общественным советом Федерального агентства по делам молодежи утверждает его состав и положение о нем. В состав экспертного совета не могут входить члены конкурсной комиссии, федеральные государственные гражданские служащие Федерального агентства по делам</w:t>
      </w:r>
      <w:proofErr w:type="gramEnd"/>
      <w:r>
        <w:t xml:space="preserve"> молодежи, а также работники учреждений, подведомственных Федеральному агентству по делам молодежи;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в) утверждает в установленном порядке и размещает не менее чем за 30 календарных дней до истечения срока подачи заявок на официальном сайте Федерального агентства по делам молодежи в информационно-телекоммуникационной сети "Интернет" (далее - официальный сайт) объявление о проведении конкурса и конкурсную документацию, содержащую в том числе: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требования к содержанию, форме и составу заявки;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порядок, место, даты начала и окончания срока подачи заявок;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порядок и сроки внесения изменений в объявление о проведении конкурса и конкурсную документацию;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критерии, порядок и сроки оценки заявок;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сроки размещения на официальном сайте информации о результатах конкурса;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предельный размер гранта;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порядок определения победителей конкурса;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порядок и сроки заключения соглашения о предоставлении из федерального бюджета гранта (далее - соглашение).</w:t>
      </w:r>
    </w:p>
    <w:p w:rsidR="005045A2" w:rsidRDefault="005045A2">
      <w:pPr>
        <w:pStyle w:val="ConsPlusNormal"/>
        <w:spacing w:before="220"/>
        <w:ind w:firstLine="540"/>
        <w:jc w:val="both"/>
      </w:pPr>
      <w:bookmarkStart w:id="3" w:name="P65"/>
      <w:bookmarkEnd w:id="3"/>
      <w:r>
        <w:t>7. Для участия в конкурсе физические лица и образовательные организации не позднее срока окончания подачи заявок, указанного в объявлении о проведении конкурса, представляют в Федеральное агентство по делам молодежи посредством системы "Молодежь России" заявки в соответствии с требованиями, установленными конкурсной документацией, с приложением следующих документов в электронной форме:</w:t>
      </w:r>
    </w:p>
    <w:p w:rsidR="005045A2" w:rsidRDefault="005045A2">
      <w:pPr>
        <w:pStyle w:val="ConsPlusNormal"/>
        <w:spacing w:before="220"/>
        <w:ind w:firstLine="540"/>
        <w:jc w:val="both"/>
      </w:pPr>
      <w:bookmarkStart w:id="4" w:name="P66"/>
      <w:bookmarkEnd w:id="4"/>
      <w:r>
        <w:t>а) для физического лица: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 xml:space="preserve">проект, </w:t>
      </w:r>
      <w:proofErr w:type="gramStart"/>
      <w:r>
        <w:t>содержащий</w:t>
      </w:r>
      <w:proofErr w:type="gramEnd"/>
      <w:r>
        <w:t xml:space="preserve"> в том числе сведения о потребности в осуществлении расходов на его реализацию с финансово-экономическим обоснованием указанной потребности, перечень </w:t>
      </w:r>
      <w:r>
        <w:lastRenderedPageBreak/>
        <w:t>показателей, необходимых для достижения результата предоставления гранта, и их значения;</w:t>
      </w:r>
    </w:p>
    <w:p w:rsidR="005045A2" w:rsidRDefault="005045A2">
      <w:pPr>
        <w:pStyle w:val="ConsPlusNormal"/>
        <w:spacing w:before="220"/>
        <w:ind w:firstLine="540"/>
        <w:jc w:val="both"/>
      </w:pPr>
      <w:bookmarkStart w:id="5" w:name="P68"/>
      <w:bookmarkEnd w:id="5"/>
      <w:r>
        <w:t xml:space="preserve">документ, подписанный физическим лицом, подтверждающий отсутствие получения физическим лицом по состоянию на фактическую дату подачи заявки в текущем финансовом году средств из федерального бюджета в соответствии с иными правовыми актами на цели, указанные в </w:t>
      </w:r>
      <w:hyperlink w:anchor="P36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 xml:space="preserve">документ, подписанный физическим лицом, подтверждающий отсутствие у физического лица по состоянию на фактическую дату подачи заявки просроченной задолженности по возврату в федеральный бюджет субсидий, </w:t>
      </w:r>
      <w:proofErr w:type="gramStart"/>
      <w:r>
        <w:t>предоставленных</w:t>
      </w:r>
      <w:proofErr w:type="gramEnd"/>
      <w:r>
        <w:t xml:space="preserve"> в том числе в соответствии с иными правовыми актами, и иной просроченной задолженности перед федеральным бюджетом;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документ, подписанный физическим лицом, подтверждающий отсутствие у физического лица по состоянию на фактическую дату подачи заявки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документ, подписанный физическим лицом, подтверждающий, что по состоянию на фактическую дату подачи заявки в отношении физического лица не введена процедура банкротства в соответствии с законодательством Российской Федерации;</w:t>
      </w:r>
    </w:p>
    <w:p w:rsidR="005045A2" w:rsidRDefault="005045A2">
      <w:pPr>
        <w:pStyle w:val="ConsPlusNormal"/>
        <w:spacing w:before="220"/>
        <w:ind w:firstLine="540"/>
        <w:jc w:val="both"/>
      </w:pPr>
      <w:bookmarkStart w:id="6" w:name="P72"/>
      <w:bookmarkEnd w:id="6"/>
      <w:r>
        <w:t>согласие на осуществление Федеральным агентством по делам молодежи и уполномоченными органами государственного финансового контроля обязательных проверок соблюдения физическим лицом в случае предоставления гранта целей, условий и порядка предоставления гранта;</w:t>
      </w:r>
    </w:p>
    <w:p w:rsidR="005045A2" w:rsidRDefault="005045A2">
      <w:pPr>
        <w:pStyle w:val="ConsPlusNormal"/>
        <w:spacing w:before="220"/>
        <w:ind w:firstLine="540"/>
        <w:jc w:val="both"/>
      </w:pPr>
      <w:bookmarkStart w:id="7" w:name="P73"/>
      <w:bookmarkEnd w:id="7"/>
      <w:r>
        <w:t>б) для образовательной организации: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 xml:space="preserve">проект, </w:t>
      </w:r>
      <w:proofErr w:type="gramStart"/>
      <w:r>
        <w:t>содержащий</w:t>
      </w:r>
      <w:proofErr w:type="gramEnd"/>
      <w:r>
        <w:t xml:space="preserve"> в том числе сведения о потребности в осуществлении расходов на его реализацию с финансово-экономическим обоснованием указанной потребности, перечень показателей, необходимых для достижения результата предоставления гранта, и их значения;</w:t>
      </w:r>
    </w:p>
    <w:p w:rsidR="005045A2" w:rsidRDefault="005045A2">
      <w:pPr>
        <w:pStyle w:val="ConsPlusNormal"/>
        <w:spacing w:before="220"/>
        <w:ind w:firstLine="540"/>
        <w:jc w:val="both"/>
      </w:pPr>
      <w:bookmarkStart w:id="8" w:name="P75"/>
      <w:bookmarkEnd w:id="8"/>
      <w:proofErr w:type="gramStart"/>
      <w:r>
        <w:t>справка, подписанная руководителем образовательной организации (иным уполномоченным лицом), главным бухгалтером (при наличии) или иным должностным лицом, на которое возлагается ведение бухгалтерского учета, об отсутствии у организации по состоянию на 1-е число месяца, предшествующего месяцу подачи заявки,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  <w:proofErr w:type="gramEnd"/>
    </w:p>
    <w:p w:rsidR="005045A2" w:rsidRDefault="005045A2">
      <w:pPr>
        <w:pStyle w:val="ConsPlusNormal"/>
        <w:spacing w:before="220"/>
        <w:ind w:firstLine="540"/>
        <w:jc w:val="both"/>
      </w:pPr>
      <w:proofErr w:type="gramStart"/>
      <w:r>
        <w:t xml:space="preserve">справка, подписанная руководителем образовательной организации (иным уполномоченным лицом), главным бухгалтером (при наличии) или иным должностным лицом, на которое возлагается ведение бухгалтерского учета, подтверждающая, что образовательная организация по состоянию на 1-е число месяца, предшествующего месяцу подачи заявки, не получает в текущем финансовом году средства из федерального бюджета в соответствии с иными правовыми актами на цели, указанные в </w:t>
      </w:r>
      <w:hyperlink w:anchor="P36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  <w:proofErr w:type="gramEnd"/>
    </w:p>
    <w:p w:rsidR="005045A2" w:rsidRDefault="005045A2">
      <w:pPr>
        <w:pStyle w:val="ConsPlusNormal"/>
        <w:spacing w:before="220"/>
        <w:ind w:firstLine="540"/>
        <w:jc w:val="both"/>
      </w:pPr>
      <w:r>
        <w:t xml:space="preserve">справка, подписанная руководителем образовательной организации (иным уполномоченным лицом), главным бухгалтером (при наличии) или иным должностным лицом, на которое возлагается ведение бухгалтерского учета, подтверждающая отсутствие у образовательной организации по состоянию на 1-е число месяца, предшествующего месяцу подачи заявки, просроченной задолженности по возврату в федеральный бюджет субсидий, бюджетных инвестиций, </w:t>
      </w:r>
      <w:proofErr w:type="gramStart"/>
      <w:r>
        <w:t>предоставленных</w:t>
      </w:r>
      <w:proofErr w:type="gramEnd"/>
      <w:r>
        <w:t xml:space="preserve"> в том числе в соответствии с иными правовыми актами, и иной просроченной задолженности перед федеральным бюджетом;</w:t>
      </w:r>
    </w:p>
    <w:p w:rsidR="005045A2" w:rsidRDefault="005045A2">
      <w:pPr>
        <w:pStyle w:val="ConsPlusNormal"/>
        <w:spacing w:before="220"/>
        <w:ind w:firstLine="540"/>
        <w:jc w:val="both"/>
      </w:pPr>
      <w:proofErr w:type="gramStart"/>
      <w:r>
        <w:t xml:space="preserve">справка, подписанная руководителем образовательной организации (иным уполномоченным лицом), главным бухгалтером (при наличии) или иным должностным лицом, на </w:t>
      </w:r>
      <w:r>
        <w:lastRenderedPageBreak/>
        <w:t>которое возлагается ведение бухгалтерского учета, подтверждающая, что образовательная организация по состоянию на 1-е число месяца, предшествующего месяцу подачи заявки, не находится в процессе ликвидации, реорганизации, в отношении ее не введена процедура банкротства, деятельность организации не приостановлена в порядке, предусмотренном законодательством Российской Федерации;</w:t>
      </w:r>
      <w:proofErr w:type="gramEnd"/>
    </w:p>
    <w:p w:rsidR="005045A2" w:rsidRDefault="005045A2">
      <w:pPr>
        <w:pStyle w:val="ConsPlusNormal"/>
        <w:spacing w:before="220"/>
        <w:ind w:firstLine="540"/>
        <w:jc w:val="both"/>
      </w:pPr>
      <w:proofErr w:type="gramStart"/>
      <w:r>
        <w:t>справка, подписанная руководителем образовательной организации (иным уполномоченным лицом), главным бухгалтером (при наличии) или иным должностным лицом, на которое возлагается ведение бухгалтерского учета, подтверждающая, что образовательная 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утвержденный Министерством финансов Российской Федерации перечень</w:t>
      </w:r>
      <w:proofErr w:type="gramEnd"/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согласие органа, осуществляющего функции и полномочия учредителя в отношении образовательной организации, являющейся бюджетным или автономным учреждением, на участие в конкурсе, оформленное на бланке указанного органа, если им не является орган, проводящий конкурс;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согласие на осуществление Федеральным агентством по делам молодежи и уполномоченными органами государственного финансового контроля обязательных проверок соблюдения образовательной организацией в случае предоставления гранта целей, условий и порядка предоставления гранта.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 xml:space="preserve">8. Федеральное агентство по делам молодежи размещает на официальном сайте в течение 5 рабочих дней </w:t>
      </w:r>
      <w:proofErr w:type="gramStart"/>
      <w:r>
        <w:t>с даты окончания</w:t>
      </w:r>
      <w:proofErr w:type="gramEnd"/>
      <w:r>
        <w:t xml:space="preserve"> приема заявок информацию о количестве поступивших заявок.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 xml:space="preserve">Ответственность за достоверность сведений, содержащихся в документах, указанных в </w:t>
      </w:r>
      <w:hyperlink w:anchor="P65" w:history="1">
        <w:r>
          <w:rPr>
            <w:color w:val="0000FF"/>
          </w:rPr>
          <w:t>пункте 7</w:t>
        </w:r>
      </w:hyperlink>
      <w:r>
        <w:t xml:space="preserve"> настоящих Правил, несут физические лица и образовательные организации. Ненадлежащее оформление документов, в том числе несоблюдение порядка </w:t>
      </w:r>
      <w:proofErr w:type="gramStart"/>
      <w:r>
        <w:t>заверения документов</w:t>
      </w:r>
      <w:proofErr w:type="gramEnd"/>
      <w:r>
        <w:t>, является основанием для отказа в приеме заявки.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 xml:space="preserve">В случае непредставления документов, предусмотренных </w:t>
      </w:r>
      <w:hyperlink w:anchor="P68" w:history="1">
        <w:r>
          <w:rPr>
            <w:color w:val="0000FF"/>
          </w:rPr>
          <w:t>абзацами третьим</w:t>
        </w:r>
      </w:hyperlink>
      <w:r>
        <w:t xml:space="preserve"> - </w:t>
      </w:r>
      <w:hyperlink w:anchor="P72" w:history="1">
        <w:r>
          <w:rPr>
            <w:color w:val="0000FF"/>
          </w:rPr>
          <w:t>седьмым подпункта "а"</w:t>
        </w:r>
      </w:hyperlink>
      <w:r>
        <w:t xml:space="preserve"> и </w:t>
      </w:r>
      <w:hyperlink w:anchor="P75" w:history="1">
        <w:r>
          <w:rPr>
            <w:color w:val="0000FF"/>
          </w:rPr>
          <w:t>абзацем третьим подпункта "б" пункта 7</w:t>
        </w:r>
      </w:hyperlink>
      <w:r>
        <w:t xml:space="preserve"> настоящих Правил, Федеральное агентство по делам молодежи вправе не позднее дня принятия решения о допуске или об отказе в допуске к участию в конкурсе самостоятельно запрашивать указанные документы.</w:t>
      </w:r>
    </w:p>
    <w:p w:rsidR="005045A2" w:rsidRDefault="005045A2">
      <w:pPr>
        <w:pStyle w:val="ConsPlusNormal"/>
        <w:spacing w:before="220"/>
        <w:ind w:firstLine="540"/>
        <w:jc w:val="both"/>
      </w:pPr>
      <w:bookmarkStart w:id="9" w:name="P85"/>
      <w:bookmarkEnd w:id="9"/>
      <w:r>
        <w:t>9. В Федеральное агентство по делам молодежи заявки направляются в электронной форме посредством системы "Молодежь России" в следующем порядке: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а) физическое лицо: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регистрируется в системе "Молодежь России";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 xml:space="preserve">заполняет все обязательные поля проекта в разделе "Мои проекты", </w:t>
      </w:r>
      <w:proofErr w:type="gramStart"/>
      <w:r>
        <w:t>содержащие</w:t>
      </w:r>
      <w:proofErr w:type="gramEnd"/>
      <w:r>
        <w:t xml:space="preserve"> в том числе сведения о потребности в осуществлении расходов на реализацию проекта с финансово-экономическим обоснованием указанной потребности, перечень показателей, необходимых для достижения результата предоставления гранта, и их значения;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 xml:space="preserve">подает заявку в разделе "Мероприятия", прикрепив к заявке заполненный проект из раздела "Мои проекты" и документы, установленные </w:t>
      </w:r>
      <w:hyperlink w:anchor="P66" w:history="1">
        <w:r>
          <w:rPr>
            <w:color w:val="0000FF"/>
          </w:rPr>
          <w:t>подпунктом "а" пункта 7</w:t>
        </w:r>
      </w:hyperlink>
      <w:r>
        <w:t xml:space="preserve"> настоящих Правил, подгруженные в электронной форме в виде электронных образов документов (документов на бумажном носителе, преобразованных в электронную форму путем сканирования с сохранением </w:t>
      </w:r>
      <w:r>
        <w:lastRenderedPageBreak/>
        <w:t>их реквизитов);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б) образовательная организация: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 xml:space="preserve">направляет официальный запрос </w:t>
      </w:r>
      <w:proofErr w:type="gramStart"/>
      <w:r>
        <w:t>в адрес Федерального агентства по делам молодежи за подписью руководителя образовательной организации о создании личного кабинета образовательной организации в системе</w:t>
      </w:r>
      <w:proofErr w:type="gramEnd"/>
      <w:r>
        <w:t xml:space="preserve"> "Молодежь России" (если ранее такой кабинет не создавался);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 xml:space="preserve">в личном кабинете образовательная организация прикрепляет лицензию на осуществление образовательной деятельности, а также выписку из Единого государственного реестра юридических лиц, заверенную в установленном порядке и выданную не </w:t>
      </w:r>
      <w:proofErr w:type="gramStart"/>
      <w:r>
        <w:t>позднее</w:t>
      </w:r>
      <w:proofErr w:type="gramEnd"/>
      <w:r>
        <w:t xml:space="preserve"> чем за один месяц до даты подачи документов (в случае непредставления такого документа Федеральное агентство по делам молодежи запрашивает его самостоятельно);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 xml:space="preserve">заполняет все обязательные поля проекта в разделе "Мои проекты", </w:t>
      </w:r>
      <w:proofErr w:type="gramStart"/>
      <w:r>
        <w:t>содержащие</w:t>
      </w:r>
      <w:proofErr w:type="gramEnd"/>
      <w:r>
        <w:t xml:space="preserve"> в том числе сведения о потребности в осуществлении расходов на реализацию проекта с финансово-экономическим обоснованием указанной потребности, перечень показателей, необходимых для достижения результата предоставления гранта, и их значения;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 xml:space="preserve">подает заявку в разделе "Мероприятия", прикрепив к заявке заполненный проект из раздела "Мои проекты" и документы, установленные </w:t>
      </w:r>
      <w:hyperlink w:anchor="P73" w:history="1">
        <w:r>
          <w:rPr>
            <w:color w:val="0000FF"/>
          </w:rPr>
          <w:t>подпунктом "б" пункта 7</w:t>
        </w:r>
      </w:hyperlink>
      <w:r>
        <w:t xml:space="preserve"> настоящих Правил, подгруженные в электронной форме в виде электронных образов документов (документов на бумажном носителе, преобразованных в электронную форму путем сканирования с сохранением их реквизитов).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 xml:space="preserve">10. Решение о допуске или об отказе в допуске к участию в конкурсе физических лиц и образовательных организаций принимается Федеральным агентством по делам молодежи по результатам рассмотрения заявок и прилагаемых к ним документов, указанных в </w:t>
      </w:r>
      <w:hyperlink w:anchor="P65" w:history="1">
        <w:r>
          <w:rPr>
            <w:color w:val="0000FF"/>
          </w:rPr>
          <w:t>пункте 7</w:t>
        </w:r>
      </w:hyperlink>
      <w:r>
        <w:t xml:space="preserve"> настоящих Правил, в срок, не превышающий 30 календарных дней со дня окончания приема заявок. Информация о количестве заявок, по которым принято решение о допуске к участию в конкурсе, размещается на официальном сайте в течение 5 рабочих дней со дня принятия указанного решения.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11. Физическому лицу или образовательной организации может быть отказано в допуске к участию в конкурсе в следующих случаях: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 xml:space="preserve">а) несоответствие требованиям, установленным в конкурсной документации, или непредставление (представление не в полном объеме) в составе заявки документов, указанных в </w:t>
      </w:r>
      <w:hyperlink w:anchor="P65" w:history="1">
        <w:r>
          <w:rPr>
            <w:color w:val="0000FF"/>
          </w:rPr>
          <w:t>пункте 7</w:t>
        </w:r>
      </w:hyperlink>
      <w:r>
        <w:t xml:space="preserve"> настоящих Правил;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 xml:space="preserve">б) недостоверность информации, содержащейся в документах, указанных в </w:t>
      </w:r>
      <w:hyperlink w:anchor="P65" w:history="1">
        <w:r>
          <w:rPr>
            <w:color w:val="0000FF"/>
          </w:rPr>
          <w:t>пункте 7</w:t>
        </w:r>
      </w:hyperlink>
      <w:r>
        <w:t xml:space="preserve"> настоящих Правил;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 xml:space="preserve">в) несоответствие физического лица или образовательной организации требованиям, указанным в </w:t>
      </w:r>
      <w:hyperlink w:anchor="P109" w:history="1">
        <w:r>
          <w:rPr>
            <w:color w:val="0000FF"/>
          </w:rPr>
          <w:t>пункте 12</w:t>
        </w:r>
      </w:hyperlink>
      <w:r>
        <w:t xml:space="preserve"> настоящих Правил;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г) физическое лицо или руководитель образовательной организации (лицо, исполняющее его обязанности) является: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членом экспертного совета;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членом конкурсной комиссии;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членом Общественного совета Федерального агентства по делам молодежи;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lastRenderedPageBreak/>
        <w:t>федеральным государственным гражданским служащим Федерального агентства по делам молодежи;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работником учреждения, подведомственного Федеральному агентству по делам молодежи;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д) заявка, представленная физическим лицом или образовательной организацией, представлялась на конкурс в текущем календарном году;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е) физическое лицо или образовательная организация является победителем конкурса в текущем календарном году;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ж) установление Федеральным агентством по делам молодежи либо уполномоченными органами государственного финансового контроля факта несоблюдения физическим лицом или образовательной организацией целей, условий и порядка предоставления гранта по ранее заключенным соглашениям.</w:t>
      </w:r>
    </w:p>
    <w:p w:rsidR="005045A2" w:rsidRDefault="005045A2">
      <w:pPr>
        <w:pStyle w:val="ConsPlusNormal"/>
        <w:spacing w:before="220"/>
        <w:ind w:firstLine="540"/>
        <w:jc w:val="both"/>
      </w:pPr>
      <w:bookmarkStart w:id="10" w:name="P109"/>
      <w:bookmarkEnd w:id="10"/>
      <w:r>
        <w:t>12. Участник конкурса должен соответствовать следующим требованиям:</w:t>
      </w:r>
    </w:p>
    <w:p w:rsidR="005045A2" w:rsidRDefault="005045A2">
      <w:pPr>
        <w:pStyle w:val="ConsPlusNormal"/>
        <w:spacing w:before="220"/>
        <w:ind w:firstLine="540"/>
        <w:jc w:val="both"/>
      </w:pPr>
      <w:proofErr w:type="gramStart"/>
      <w:r>
        <w:t>а) образовательная 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</w:t>
      </w:r>
      <w:proofErr w:type="gramEnd"/>
      <w:r>
        <w:t xml:space="preserve"> совокупности превышает 50 процентов;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 xml:space="preserve">б) образовательная организация по состоянию на 1-е число месяца, предшествующего месяцу подачи заявки, не получает в текущем финансовом году средства из федерального бюджета на цели, указанные в </w:t>
      </w:r>
      <w:hyperlink w:anchor="P36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 xml:space="preserve">в) у образовательной организации по состоянию на 1-е число месяца, предшествующего месяцу подачи заявки, отсутствует просроченная задолженность по возврату в федеральный бюджет субсидий, бюджетных инвестиций, </w:t>
      </w:r>
      <w:proofErr w:type="gramStart"/>
      <w:r>
        <w:t>предоставленных</w:t>
      </w:r>
      <w:proofErr w:type="gramEnd"/>
      <w:r>
        <w:t xml:space="preserve"> в том числе в соответствии с иными правовыми актами, и иная просроченная задолженность перед федеральным бюджетом;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г) у образовательной организации по состоянию на 1-е число месяца, предшествующего месяцу подачи заявки,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д) образовательная организация по состоянию на 1-е число месяца, предшествующего месяцу подачи заявки, не находится в процессе ликвидации, реорганизации, в отношении ее не введена процедура банкротства, ее деятельность не приостановлена в порядке, предусмотренном законодательством Российской Федерации;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 xml:space="preserve">е) физическое лицо по состоянию на фактическую дату подачи заявки не получает в текущем финансовом году средства из федерального бюджета на цели, указанные в </w:t>
      </w:r>
      <w:hyperlink w:anchor="P36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 xml:space="preserve">ж) у физического лица по состоянию на фактическую дату подачи заявки отсутствует просроченная задолженность по возврату в федеральный бюджет субсидий, </w:t>
      </w:r>
      <w:proofErr w:type="gramStart"/>
      <w:r>
        <w:t>предоставленных</w:t>
      </w:r>
      <w:proofErr w:type="gramEnd"/>
      <w:r>
        <w:t xml:space="preserve"> в том числе в соответствии с иными правовыми актами, и иная просроченная задолженность перед федеральным бюджетом;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 xml:space="preserve">з) у физического лица по состоянию на фактическую дату подачи заявки отсутствует неисполненная обязанность по уплате налогов, сборов, страховых взносов, пеней, штрафов и </w:t>
      </w:r>
      <w:r>
        <w:lastRenderedPageBreak/>
        <w:t>процентов, подлежащих уплате в соответствии с законодательством Российской Федерации о налогах и сборах;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и) в отношении физического лица по состоянию на фактическую дату подачи заявки не введена процедура банкротства в соответствии с законодательством Российской Федерации.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 xml:space="preserve">13. </w:t>
      </w:r>
      <w:proofErr w:type="gramStart"/>
      <w:r>
        <w:t xml:space="preserve">В целях проведения оценки заявок, по которым принято решение о допуске к конкурсу, Федеральное агентство по делам молодежи обеспечивает их направление в экспертный совет для проведения оценки на соответствие критериям, установленным </w:t>
      </w:r>
      <w:hyperlink w:anchor="P120" w:history="1">
        <w:r>
          <w:rPr>
            <w:color w:val="0000FF"/>
          </w:rPr>
          <w:t>пунктом 14</w:t>
        </w:r>
      </w:hyperlink>
      <w:r>
        <w:t xml:space="preserve"> настоящих Правил, и подготовки предложений экспертного совета по определению физических лиц и образовательных организаций, которые будут объявлены победителями конкурса.</w:t>
      </w:r>
      <w:proofErr w:type="gramEnd"/>
      <w:r>
        <w:t xml:space="preserve"> Каждая заявка проходит оценку </w:t>
      </w:r>
      <w:proofErr w:type="gramStart"/>
      <w:r>
        <w:t>у</w:t>
      </w:r>
      <w:proofErr w:type="gramEnd"/>
      <w:r>
        <w:t xml:space="preserve"> не менее </w:t>
      </w:r>
      <w:proofErr w:type="gramStart"/>
      <w:r>
        <w:t>чем</w:t>
      </w:r>
      <w:proofErr w:type="gramEnd"/>
      <w:r>
        <w:t xml:space="preserve"> 3 членов экспертного совета. Результаты оценки заявок с предложениями по определению победителей конкурса направляются экспертным советом в конкурсную комиссию в срок, не превышающий 40 календарных дней со дня окончания приема заявок.</w:t>
      </w:r>
    </w:p>
    <w:p w:rsidR="005045A2" w:rsidRDefault="005045A2">
      <w:pPr>
        <w:pStyle w:val="ConsPlusNormal"/>
        <w:spacing w:before="220"/>
        <w:ind w:firstLine="540"/>
        <w:jc w:val="both"/>
      </w:pPr>
      <w:bookmarkStart w:id="11" w:name="P120"/>
      <w:bookmarkEnd w:id="11"/>
      <w:r>
        <w:t>14. Отбор победителей конкурса осуществляется на основании оценки заявки по следующим критериям, порядок расчета которых устанавливается Федеральным агентством по делам молодежи в составе конкурсной документации: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а) актуальность и социальная значимость проекта - оценка социальной значимости, необходимости и своевременности решения указанной в заявке проблемы для обозначенной географии и целевой аудитории проекта;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 xml:space="preserve">б) реализуемость проекта - соотношение структуры и целостности всех разделов заявки для достижения заявленного значения результата предоставления гранта, в том числе показателей, необходимых для достижения результата предоставления гранта, в соответствии с целями, указанными в </w:t>
      </w:r>
      <w:hyperlink w:anchor="P36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 xml:space="preserve">в) опыт и компетенции команды проекта - соответствие описанного опыта и (или) компетенций команды и партнеров проекта заявленным в заявке видам деятельности для достижения заявленного значения результата предоставления гранта, в том числе показателей, необходимых для достижения результата предоставления гранта, в соответствии с целями, указанными в </w:t>
      </w:r>
      <w:hyperlink w:anchor="P36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5045A2" w:rsidRDefault="005045A2">
      <w:pPr>
        <w:pStyle w:val="ConsPlusNormal"/>
        <w:spacing w:before="220"/>
        <w:ind w:firstLine="540"/>
        <w:jc w:val="both"/>
      </w:pPr>
      <w:proofErr w:type="gramStart"/>
      <w:r>
        <w:t xml:space="preserve">г) планируемые расходы на реализацию проекта для достижения ожидаемых результатов - соотношение общего бюджета проекта, в том числе собственных средств, ресурсов команды и партнеров проекта, с заявленным значением результата предоставления гранта, в том числе с показателями, необходимыми для достижения результата предоставления гранта, в соответствии с целями, указанными в </w:t>
      </w:r>
      <w:hyperlink w:anchor="P36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  <w:proofErr w:type="gramEnd"/>
    </w:p>
    <w:p w:rsidR="005045A2" w:rsidRDefault="005045A2">
      <w:pPr>
        <w:pStyle w:val="ConsPlusNormal"/>
        <w:spacing w:before="220"/>
        <w:ind w:firstLine="540"/>
        <w:jc w:val="both"/>
      </w:pPr>
      <w:r>
        <w:t xml:space="preserve">д) собственный вклад и дополнительные ресурсы проекта - оценка наличия документально подтвержденных собственных средств, ресурсов команды и партнеров проекта, являющихся дополнением запрашиваемой суммы гранта для достижения заявленного значения результата предоставления гранта, в том числе показателей, необходимых для достижения результата предоставления гранта, в соответствии с целями, указанными в </w:t>
      </w:r>
      <w:hyperlink w:anchor="P36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5045A2" w:rsidRDefault="005045A2">
      <w:pPr>
        <w:pStyle w:val="ConsPlusNormal"/>
        <w:spacing w:before="220"/>
        <w:ind w:firstLine="540"/>
        <w:jc w:val="both"/>
      </w:pPr>
      <w:proofErr w:type="gramStart"/>
      <w:r>
        <w:t xml:space="preserve">е) реалистичность бюджета проекта - оценка детализированной сметы проекта, прописанных в заявке собственных средств, ресурсов команды и партнеров проекта с учетом региональной ценовой политики, особенностей географии и целевой аудитории проекта для достижения заявленного значения результата предоставления гранта, в том числе показателей, необходимых для достижения результата предоставления гранта, в соответствии с целями, указанными в </w:t>
      </w:r>
      <w:hyperlink w:anchor="P36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  <w:proofErr w:type="gramEnd"/>
    </w:p>
    <w:p w:rsidR="005045A2" w:rsidRDefault="005045A2">
      <w:pPr>
        <w:pStyle w:val="ConsPlusNormal"/>
        <w:spacing w:before="220"/>
        <w:ind w:firstLine="540"/>
        <w:jc w:val="both"/>
      </w:pPr>
      <w:r>
        <w:t>ж) масштаб реализации проекта - соотношение запланированных в заявке материальных и нематериальных ресурсов с обоснованным количеством вовлеченных в проект участников исходя из заявленной географии проекта;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lastRenderedPageBreak/>
        <w:t xml:space="preserve">з) информационная открытость проекта - соотношение предварительной и запланированной информационной освещенности проекта с заявленным значением результата предоставления гранта, в том числе с показателями, необходимыми для достижения результата предоставления гранта, в соответствии с целями, указанными в </w:t>
      </w:r>
      <w:hyperlink w:anchor="P36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 xml:space="preserve">и) результативность проекта - оценка актуальности и </w:t>
      </w:r>
      <w:proofErr w:type="gramStart"/>
      <w:r>
        <w:t>значимости</w:t>
      </w:r>
      <w:proofErr w:type="gramEnd"/>
      <w:r>
        <w:t xml:space="preserve"> описанных в заявке мероприятий для достижения заявленного значения результата предоставления гранта, в том числе показателей, необходимых для достижения результата предоставления гранта, в соответствии с целями, указанными в </w:t>
      </w:r>
      <w:hyperlink w:anchor="P36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 xml:space="preserve">к) перспектива развития и потенциал проекта - оценка подробного описания в заявке механизмов дальнейшего развития проекта с сохранением и (или) преумножением значения результата предоставления гранта, в том числе показателей, необходимых для достижения результата предоставления гранта, в соответствии с целями, указанными в </w:t>
      </w:r>
      <w:hyperlink w:anchor="P36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 xml:space="preserve">15. Определение победителей конкурса, а также принятие решения о предоставлении грантов победителям конкурса осуществляется конкурсной комиссией на основании рейтинга, сформированного ею в соответствии с предложениями экспертного совета по определению победителей конкурса и результатами оценки заявок в срок, не превышающий 50 календарных дней со дня окончания приема заявок. </w:t>
      </w:r>
      <w:proofErr w:type="gramStart"/>
      <w:r>
        <w:t xml:space="preserve">Протокол оценки заявок, включающий информацию об участниках отбора, о рейтинге и об оценках по критериям, указанным в </w:t>
      </w:r>
      <w:hyperlink w:anchor="P120" w:history="1">
        <w:r>
          <w:rPr>
            <w:color w:val="0000FF"/>
          </w:rPr>
          <w:t>пункте 14</w:t>
        </w:r>
      </w:hyperlink>
      <w:r>
        <w:t xml:space="preserve"> настоящих Правил, размер предоставляемых грантов, а также приказ Федерального агентства по делам молодежи о победителях конкурса размещаются на официальном сайте в срок, не превышающий 5 календарных дней со дня принятия решения конкурсной комиссией об определении победителей конкурса и принятия решения о</w:t>
      </w:r>
      <w:proofErr w:type="gramEnd"/>
      <w:r>
        <w:t xml:space="preserve"> </w:t>
      </w:r>
      <w:proofErr w:type="gramStart"/>
      <w:r>
        <w:t>предоставлении</w:t>
      </w:r>
      <w:proofErr w:type="gramEnd"/>
      <w:r>
        <w:t xml:space="preserve"> грантов победителям конкурса.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16. Размер гранта для каждого победителя конкурса на реализацию проекта (</w:t>
      </w:r>
      <w:proofErr w:type="spellStart"/>
      <w:r>
        <w:t>V</w:t>
      </w:r>
      <w:r>
        <w:rPr>
          <w:vertAlign w:val="subscript"/>
        </w:rPr>
        <w:t>i</w:t>
      </w:r>
      <w:proofErr w:type="spellEnd"/>
      <w:r>
        <w:t>) определяется решением конкурсной комиссии по результатам рассмотрения заявки, содержащей сведения о потребности в осуществлении расходов на реализацию проекта, по формуле:</w:t>
      </w:r>
    </w:p>
    <w:p w:rsidR="005045A2" w:rsidRDefault="005045A2">
      <w:pPr>
        <w:pStyle w:val="ConsPlusNormal"/>
        <w:jc w:val="both"/>
      </w:pPr>
    </w:p>
    <w:p w:rsidR="005045A2" w:rsidRDefault="005045A2">
      <w:pPr>
        <w:pStyle w:val="ConsPlusNormal"/>
        <w:jc w:val="center"/>
      </w:pPr>
      <w:r w:rsidRPr="00E44FE0">
        <w:rPr>
          <w:position w:val="-11"/>
        </w:rPr>
        <w:pict>
          <v:shape id="_x0000_i1025" style="width:119.7pt;height:22.6pt" coordsize="" o:spt="100" adj="0,,0" path="" filled="f" stroked="f">
            <v:stroke joinstyle="miter"/>
            <v:imagedata r:id="rId9" o:title="base_1_362551_32768"/>
            <v:formulas/>
            <v:path o:connecttype="segments"/>
          </v:shape>
        </w:pict>
      </w:r>
    </w:p>
    <w:p w:rsidR="005045A2" w:rsidRDefault="005045A2">
      <w:pPr>
        <w:pStyle w:val="ConsPlusNormal"/>
        <w:jc w:val="both"/>
      </w:pPr>
    </w:p>
    <w:p w:rsidR="005045A2" w:rsidRDefault="005045A2">
      <w:pPr>
        <w:pStyle w:val="ConsPlusNormal"/>
        <w:ind w:firstLine="540"/>
        <w:jc w:val="both"/>
      </w:pPr>
      <w:r>
        <w:t>где:</w:t>
      </w:r>
    </w:p>
    <w:p w:rsidR="005045A2" w:rsidRDefault="005045A2">
      <w:pPr>
        <w:pStyle w:val="ConsPlusNormal"/>
        <w:spacing w:before="220"/>
        <w:ind w:firstLine="540"/>
        <w:jc w:val="both"/>
      </w:pPr>
      <w:proofErr w:type="gramStart"/>
      <w:r>
        <w:t>z</w:t>
      </w:r>
      <w:r>
        <w:rPr>
          <w:vertAlign w:val="subscript"/>
        </w:rPr>
        <w:t>1</w:t>
      </w:r>
      <w:r>
        <w:t xml:space="preserve"> - расходы на оплату работ, услуг, в том числе услуг связи, транспортных услуг, коммунальных и эксплуатационных услуг, арендной платы за пользование имуществом (за исключением земельных участков и других обособленных природных объектов), работ и услуг по содержанию имущества (за исключением расходов на ремонт зданий) и прочих работ и услуг, соответствующих целям предоставления гранта (за исключением расходов, связанных с оплатой услуг руководителя</w:t>
      </w:r>
      <w:proofErr w:type="gramEnd"/>
      <w:r>
        <w:t xml:space="preserve"> и команды проекта);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z</w:t>
      </w:r>
      <w:r>
        <w:rPr>
          <w:vertAlign w:val="subscript"/>
        </w:rPr>
        <w:t>2</w:t>
      </w:r>
      <w:r>
        <w:t xml:space="preserve"> - расходы на приобретение нефинансовых активов, в том числе основных средств (за исключением расходов на приобретение недвижимого имущества (включая земельные участки), капитальное строительство, приобретение транспортных средств), нематериальных активов и материальных запасов;</w:t>
      </w:r>
    </w:p>
    <w:p w:rsidR="005045A2" w:rsidRDefault="005045A2">
      <w:pPr>
        <w:pStyle w:val="ConsPlusNormal"/>
        <w:spacing w:before="220"/>
        <w:ind w:firstLine="540"/>
        <w:jc w:val="both"/>
      </w:pPr>
      <w:proofErr w:type="gramStart"/>
      <w:r>
        <w:t>V</w:t>
      </w:r>
      <w:proofErr w:type="gramEnd"/>
      <w:r>
        <w:rPr>
          <w:vertAlign w:val="subscript"/>
        </w:rPr>
        <w:t>ЛБО</w:t>
      </w:r>
      <w:r>
        <w:t xml:space="preserve"> - объем лимитов бюджетных обязательств, доведенных до Федерального агентства по делам молодежи как получателя средств федерального бюджета, на цели, указанные в </w:t>
      </w:r>
      <w:hyperlink w:anchor="P36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 xml:space="preserve">17. Гранты предоставляются победителям конкурса, представившим на дату заключения соглашения документы, указанные в </w:t>
      </w:r>
      <w:hyperlink w:anchor="P65" w:history="1">
        <w:r>
          <w:rPr>
            <w:color w:val="0000FF"/>
          </w:rPr>
          <w:t>пункте 7</w:t>
        </w:r>
      </w:hyperlink>
      <w:r>
        <w:t xml:space="preserve"> настоящих Правил, при соответствии победителя конкурса требованиям, установленным </w:t>
      </w:r>
      <w:hyperlink w:anchor="P109" w:history="1">
        <w:r>
          <w:rPr>
            <w:color w:val="0000FF"/>
          </w:rPr>
          <w:t>пунктом 12</w:t>
        </w:r>
      </w:hyperlink>
      <w:r>
        <w:t xml:space="preserve"> настоящих Правил и конкурсной документацией.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lastRenderedPageBreak/>
        <w:t xml:space="preserve">Несоответствие представленных победителем конкурса документов требованиям, предусмотренным </w:t>
      </w:r>
      <w:hyperlink w:anchor="P109" w:history="1">
        <w:r>
          <w:rPr>
            <w:color w:val="0000FF"/>
          </w:rPr>
          <w:t>пунктом 12</w:t>
        </w:r>
      </w:hyperlink>
      <w:r>
        <w:t xml:space="preserve"> настоящих Правил, или непредставление (представление не в полном объеме) документов, указанных в </w:t>
      </w:r>
      <w:hyperlink w:anchor="P65" w:history="1">
        <w:r>
          <w:rPr>
            <w:color w:val="0000FF"/>
          </w:rPr>
          <w:t>пункте 7</w:t>
        </w:r>
      </w:hyperlink>
      <w:r>
        <w:t xml:space="preserve"> настоящих Правил, а также недостоверность информации, содержащейся в документах, представленных победителем конкурса, является основаниями для отказа Федерального агентства по делам молодежи в предоставлении победителю конкурса гранта.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18. Гранты предоставляются на основании соглашения.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Соглашение, в том числе дополнительные соглашения к соглашению, предусматривающие внесение в него изменений, а также при необходимости дополнительное соглашение о расторжении соглашения, заключается Федеральным агентством по делам молодежи с получателем гранта в соответствии с типовой формой, утвержденной Министерством финансов Российской Федерации.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Соглашение между Федеральным агентством по делам молодежи и физическим лицом в возрасте от 14 до 18 лет заключается с письменного согласия законных представителей физического лица - родителей, усыновителей или попечителя.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Федеральное агентство по делам молодежи вправе устанавливать в соглашении сроки и формы представления получателем гранта дополнительной отчетности.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 xml:space="preserve">19. Соглашения заключаются в течение 60 рабочих дней со дня размещения на официальном сайте протокола и приказа Федерального агентства по делам молодежи о победителях конкурса, но не </w:t>
      </w:r>
      <w:proofErr w:type="gramStart"/>
      <w:r>
        <w:t>позднее</w:t>
      </w:r>
      <w:proofErr w:type="gramEnd"/>
      <w:r>
        <w:t xml:space="preserve"> чем за 10 календарных дней до окончания календарного года.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 xml:space="preserve">20. В </w:t>
      </w:r>
      <w:proofErr w:type="gramStart"/>
      <w:r>
        <w:t>соглашении</w:t>
      </w:r>
      <w:proofErr w:type="gramEnd"/>
      <w:r>
        <w:t xml:space="preserve"> в том числе предусматриваются: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а) цель предоставления и размер гранта;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б) условия и сроки предоставления гранта;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в) значения результата предоставления гранта и показателей, необходимых для достижения результата предоставления гранта;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г) перечень расходов, на финансовое обеспечение которых предоставляется грант;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д) перечень мероприятий, направленных на реализацию проекта;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 xml:space="preserve">е) ответственность сторон за нарушение целей, условий и порядка предоставления гранта, в том числе за </w:t>
      </w:r>
      <w:proofErr w:type="spellStart"/>
      <w:r>
        <w:t>недостижение</w:t>
      </w:r>
      <w:proofErr w:type="spellEnd"/>
      <w:r>
        <w:t xml:space="preserve"> значений результата предоставления гранта и показателей, необходимых для достижения результата предоставления гранта;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ж) согласие получателя гранта на осуществление Федеральным агентством по делам молодежи и уполномоченными органами государственного финансового контроля проверок соблюдения целей, условий и порядка предоставления гранта, установленных настоящими Правилами и соглашением;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з) запрет на приобретение за счет сре</w:t>
      </w:r>
      <w:proofErr w:type="gramStart"/>
      <w:r>
        <w:t>дств гр</w:t>
      </w:r>
      <w:proofErr w:type="gramEnd"/>
      <w:r>
        <w:t>анта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связанных с достижением целей предоставления гранта, установленных настоящими Правилами.</w:t>
      </w:r>
    </w:p>
    <w:p w:rsidR="005045A2" w:rsidRDefault="005045A2">
      <w:pPr>
        <w:pStyle w:val="ConsPlusNormal"/>
        <w:spacing w:before="220"/>
        <w:ind w:firstLine="540"/>
        <w:jc w:val="both"/>
      </w:pPr>
      <w:bookmarkStart w:id="12" w:name="P156"/>
      <w:bookmarkEnd w:id="12"/>
      <w:r>
        <w:t xml:space="preserve">21. Результатом предоставления гранта является реализация получателем гранта проекта. </w:t>
      </w:r>
      <w:r>
        <w:lastRenderedPageBreak/>
        <w:t>Показателями, необходимыми для достижения результата предоставления гранта, являются: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а) количество мероприятий, проведенных в рамках проекта;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б) количество участников мероприятий, вовлеченных в реализацию проекта;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в) количество публикаций о мероприятиях проекта в средствах массовой информации, а также в информационно-телекоммуникационной сети "Интернет";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г) количество просмотров публикаций о мероприятиях проекта в информационно-телекоммуникационной сети "Интернет".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22. Основанием для расторжения соглашения является невыполнение получателем гранта обязательств по достижению значений результата предоставления гранта и показателей, необходимых для достижения результата предоставления гранта, указанных в соглашении.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23. Перечисление гранта осуществляется: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а) физическим лицам на расчетные счета, открытые в российских кредитных организациях, единовременно в срок, указанный в соглашении;</w:t>
      </w:r>
    </w:p>
    <w:p w:rsidR="005045A2" w:rsidRDefault="005045A2">
      <w:pPr>
        <w:pStyle w:val="ConsPlusNormal"/>
        <w:spacing w:before="220"/>
        <w:ind w:firstLine="540"/>
        <w:jc w:val="both"/>
      </w:pPr>
      <w:proofErr w:type="gramStart"/>
      <w:r>
        <w:t>б) юридическим лицам, за исключением бюджетных (автономных) учреждений, на счета, открытые территориальным органам Федерального казначейства в учреждении Центрального банка Российской Федерации для учета средств юридических лиц, не являющихся участниками бюджетного процесса, не позднее 2-го рабочего дня после представления получателем гранта в территориальный орган Федерального казначейства платежных документов для оплаты денежного обязательства;</w:t>
      </w:r>
      <w:proofErr w:type="gramEnd"/>
    </w:p>
    <w:p w:rsidR="005045A2" w:rsidRDefault="005045A2">
      <w:pPr>
        <w:pStyle w:val="ConsPlusNormal"/>
        <w:spacing w:before="220"/>
        <w:ind w:firstLine="540"/>
        <w:jc w:val="both"/>
      </w:pPr>
      <w:r>
        <w:t>в) бюджетным учреждениям на лицевые счета, открытые в территориальном органе Федерального казначейства или финансовом органе субъекта Российской Федерации (муниципального образования), единовременно в срок, указанный в соглашении;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г) автономным учреждениям на лицевые счета, открытые в территориальном органе Федерального казначейства, финансовом органе субъекта Российской Федерации (муниципального образования), или расчетные счета в российских кредитных организациях единовременно в срок, указанный в соглашении.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24. Победитель конкурса, с которым заключено соглашение, представляет в Федеральное агентство по делам молодежи в сроки, которые установлены соглашением, подписанные руководителем (лицом, исполняющим обязанности руководителя) образовательной организации или физическим лицом отчетные материалы, включающие: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а) отчет о расходах, источником финансового обеспечения которых является грант, составленный по форме, утвержденной Министерством финансов Российской Федерации;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б) отчет о достижении значений результата предоставления гранта и показателей, необходимых для достижения результата предоставления гранта, предусмотренных соглашением, составленный по форме, утвержденной Министерством финансов Российской Федерации.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25. Информация о размере и сроках перечисления грантов учитывается Федеральным агентством по делам молодежи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 xml:space="preserve">26. Федеральное агентство по делам молодежи и уполномоченные органы </w:t>
      </w:r>
      <w:r>
        <w:lastRenderedPageBreak/>
        <w:t>государственного финансового контроля проводят обязательные проверки соблюдения получателем гранта целей, условий и порядка предоставления гранта, установленных настоящими Правилами.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 xml:space="preserve">27. В случае установления по результатам проверок, проведенных Федеральным агентством по делам молодежи или уполномоченным органом государственного финансового контроля, фактов нарушения целей, условий и порядка предоставления гранта получатель гранта обязан возвратить в доход федерального </w:t>
      </w:r>
      <w:proofErr w:type="gramStart"/>
      <w:r>
        <w:t>бюджета</w:t>
      </w:r>
      <w:proofErr w:type="gramEnd"/>
      <w:r>
        <w:t xml:space="preserve"> полученный в соответствующем отчетном финансовом году грант в полном размере: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а) на основании требования Федерального агентства по делам молодежи - не позднее 10-го рабочего дня со дня получения получателем гранта указанного требования;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б) на основании представления или предписания уполномоченного органа государственного финансового контроля - в срок, установленный в соответствии с бюджетным законодательством Российской Федерации.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 xml:space="preserve">28. </w:t>
      </w:r>
      <w:proofErr w:type="gramStart"/>
      <w:r>
        <w:t>Контроль за</w:t>
      </w:r>
      <w:proofErr w:type="gramEnd"/>
      <w:r>
        <w:t xml:space="preserve"> соблюдением получателем гранта целей, условий и порядка предоставления гранта осуществляется Федеральным агентством по делам молодежи и уполномоченными органами государственного финансового контроля в соответствии с бюджетным законодательством Российской Федерации.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 xml:space="preserve">29. В случае </w:t>
      </w:r>
      <w:proofErr w:type="spellStart"/>
      <w:r>
        <w:t>недостижения</w:t>
      </w:r>
      <w:proofErr w:type="spellEnd"/>
      <w:r>
        <w:t xml:space="preserve"> значения результата предоставления гранта, в том числе показателей, необходимых для достижения результата предоставления гранта, указанных в </w:t>
      </w:r>
      <w:hyperlink w:anchor="P156" w:history="1">
        <w:r>
          <w:rPr>
            <w:color w:val="0000FF"/>
          </w:rPr>
          <w:t>пункте 21</w:t>
        </w:r>
      </w:hyperlink>
      <w:r>
        <w:t xml:space="preserve"> настоящих Правил, объем средств, подлежащих возврату в федеральный бюджет (</w:t>
      </w:r>
      <w:proofErr w:type="spellStart"/>
      <w:proofErr w:type="gramStart"/>
      <w:r>
        <w:t>V</w:t>
      </w:r>
      <w:proofErr w:type="gramEnd"/>
      <w:r>
        <w:rPr>
          <w:vertAlign w:val="subscript"/>
        </w:rPr>
        <w:t>возврата</w:t>
      </w:r>
      <w:proofErr w:type="spellEnd"/>
      <w:r>
        <w:t>), рассчитывается по формуле:</w:t>
      </w:r>
    </w:p>
    <w:p w:rsidR="005045A2" w:rsidRDefault="005045A2">
      <w:pPr>
        <w:pStyle w:val="ConsPlusNormal"/>
        <w:jc w:val="both"/>
      </w:pPr>
    </w:p>
    <w:p w:rsidR="005045A2" w:rsidRDefault="005045A2">
      <w:pPr>
        <w:pStyle w:val="ConsPlusNormal"/>
        <w:jc w:val="center"/>
      </w:pPr>
      <w:proofErr w:type="spellStart"/>
      <w:proofErr w:type="gramStart"/>
      <w:r>
        <w:t>V</w:t>
      </w:r>
      <w:proofErr w:type="gramEnd"/>
      <w:r>
        <w:rPr>
          <w:vertAlign w:val="subscript"/>
        </w:rPr>
        <w:t>возврата</w:t>
      </w:r>
      <w:proofErr w:type="spellEnd"/>
      <w:r>
        <w:t xml:space="preserve"> = (1 - P / </w:t>
      </w:r>
      <w:proofErr w:type="spellStart"/>
      <w:r>
        <w:t>Pmax</w:t>
      </w:r>
      <w:proofErr w:type="spellEnd"/>
      <w:r>
        <w:t>) x S,</w:t>
      </w:r>
    </w:p>
    <w:p w:rsidR="005045A2" w:rsidRDefault="005045A2">
      <w:pPr>
        <w:pStyle w:val="ConsPlusNormal"/>
        <w:jc w:val="both"/>
      </w:pPr>
    </w:p>
    <w:p w:rsidR="005045A2" w:rsidRDefault="005045A2">
      <w:pPr>
        <w:pStyle w:val="ConsPlusNormal"/>
        <w:ind w:firstLine="540"/>
        <w:jc w:val="both"/>
      </w:pPr>
      <w:r>
        <w:t>где: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P - сумма достигнутых значений показателей, необходимых для достижения результата предоставления гранта;</w:t>
      </w:r>
    </w:p>
    <w:p w:rsidR="005045A2" w:rsidRDefault="005045A2">
      <w:pPr>
        <w:pStyle w:val="ConsPlusNormal"/>
        <w:spacing w:before="220"/>
        <w:ind w:firstLine="540"/>
        <w:jc w:val="both"/>
      </w:pPr>
      <w:proofErr w:type="spellStart"/>
      <w:r>
        <w:t>Pmax</w:t>
      </w:r>
      <w:proofErr w:type="spellEnd"/>
      <w:r>
        <w:t xml:space="preserve"> - сумма плановых значений показателей, необходимых для достижения результата предоставления гранта;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S - размер сре</w:t>
      </w:r>
      <w:proofErr w:type="gramStart"/>
      <w:r>
        <w:t>дств гр</w:t>
      </w:r>
      <w:proofErr w:type="gramEnd"/>
      <w:r>
        <w:t>анта.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>Объем средств, подлежащих возврату в федеральный бюджет (</w:t>
      </w:r>
      <w:proofErr w:type="spellStart"/>
      <w:proofErr w:type="gramStart"/>
      <w:r>
        <w:t>V</w:t>
      </w:r>
      <w:proofErr w:type="gramEnd"/>
      <w:r>
        <w:rPr>
          <w:vertAlign w:val="subscript"/>
        </w:rPr>
        <w:t>возврата</w:t>
      </w:r>
      <w:proofErr w:type="spellEnd"/>
      <w:r>
        <w:t>), рассчитывается по всем значениям показателей, необходимых для достижения результата предоставления гранта.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 xml:space="preserve">В случае </w:t>
      </w:r>
      <w:proofErr w:type="spellStart"/>
      <w:r>
        <w:t>недостижения</w:t>
      </w:r>
      <w:proofErr w:type="spellEnd"/>
      <w:r>
        <w:t xml:space="preserve"> значений результата предоставления гранта, в том числе показателей, необходимых для достижения результата предоставления гранта, в результате возникновения обстоятельств непреодолимой силы (аварии, опасного природного явления, катастрофы, стихийного или иного бедствия) возврат сре</w:t>
      </w:r>
      <w:proofErr w:type="gramStart"/>
      <w:r>
        <w:t>дств в ф</w:t>
      </w:r>
      <w:proofErr w:type="gramEnd"/>
      <w:r>
        <w:t>едеральный бюджет не осуществляется.</w:t>
      </w:r>
    </w:p>
    <w:p w:rsidR="005045A2" w:rsidRDefault="005045A2">
      <w:pPr>
        <w:pStyle w:val="ConsPlusNormal"/>
        <w:spacing w:before="220"/>
        <w:ind w:firstLine="540"/>
        <w:jc w:val="both"/>
      </w:pPr>
      <w:r>
        <w:t xml:space="preserve">30. </w:t>
      </w:r>
      <w:proofErr w:type="gramStart"/>
      <w:r>
        <w:t xml:space="preserve">В случае </w:t>
      </w:r>
      <w:proofErr w:type="spellStart"/>
      <w:r>
        <w:t>недостижения</w:t>
      </w:r>
      <w:proofErr w:type="spellEnd"/>
      <w:r>
        <w:t xml:space="preserve"> значений результата предоставления гранта, в том числе показателей, необходимых для достижения результата предоставления гранта, Федеральное агентство по делам молодежи направляет победителю конкурса в течение 30 рабочих дней со дня поступления отчета о достижении значений результата предоставления гранта и показателей, необходимых для достижения результата предоставления гранта, письменное уведомление о необходимости возврата средств гранта в связи с </w:t>
      </w:r>
      <w:proofErr w:type="spellStart"/>
      <w:r>
        <w:t>недостижением</w:t>
      </w:r>
      <w:proofErr w:type="spellEnd"/>
      <w:r>
        <w:t xml:space="preserve"> установленных</w:t>
      </w:r>
      <w:proofErr w:type="gramEnd"/>
      <w:r>
        <w:t xml:space="preserve"> в соглашении значений результата предоставления гранта и показателей, необходимых для достижения результата предоставления гранта, с указанием предельного срока перечисления средств, </w:t>
      </w:r>
      <w:r>
        <w:lastRenderedPageBreak/>
        <w:t>подлежащих возврату, и информации о реквизитах, необходимых для осуществления указанного возврата.</w:t>
      </w:r>
    </w:p>
    <w:p w:rsidR="007864A7" w:rsidRDefault="005045A2" w:rsidP="005045A2">
      <w:pPr>
        <w:pStyle w:val="ConsPlusNormal"/>
        <w:spacing w:before="220"/>
        <w:ind w:firstLine="540"/>
        <w:jc w:val="both"/>
      </w:pPr>
      <w:proofErr w:type="gramStart"/>
      <w:r>
        <w:t xml:space="preserve">Возврат средств гранта в случае </w:t>
      </w:r>
      <w:proofErr w:type="spellStart"/>
      <w:r>
        <w:t>недостижения</w:t>
      </w:r>
      <w:proofErr w:type="spellEnd"/>
      <w:r>
        <w:t xml:space="preserve"> значений результата предоставления гранта, в том числе показателей, необходимых для достижения результата предоставления гранта, осуществляется получателем гранта в срок, не превышающий 45 календарных дней со дня получения уведомления о необходимости возврата средств гранта в связи с </w:t>
      </w:r>
      <w:proofErr w:type="spellStart"/>
      <w:r>
        <w:t>недостижением</w:t>
      </w:r>
      <w:proofErr w:type="spellEnd"/>
      <w:r>
        <w:t xml:space="preserve"> установленных в соглашении значений результата предоставления гранта и показателей, необходимых для достижения результата предоставления гранта.</w:t>
      </w:r>
      <w:bookmarkStart w:id="13" w:name="_GoBack"/>
      <w:bookmarkEnd w:id="13"/>
      <w:proofErr w:type="gramEnd"/>
    </w:p>
    <w:sectPr w:rsidR="007864A7" w:rsidSect="003713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5A2"/>
    <w:rsid w:val="005045A2"/>
    <w:rsid w:val="00786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45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045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045A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45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045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045A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474102856B724D04FC6783BD9D3EF6F9EADE27AD59679C7AABE2ED7978BEF736CEEE07FCC0840738481FD8B36FDFBA3FCB30F97EF6866BFBW4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8474102856B724D04FC6783BD9D3EF6F8E6D729AC51679C7AABE2ED7978BEF724CEB60BFEC29A06385D4989F5F3WA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8474102856B724D04FC6783BD9D3EF6F8E6D726AF50679C7AABE2ED7978BEF724CEB60BFEC29A06385D4989F5F3WAN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consultant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5657</Words>
  <Characters>32249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2020-09-22T13:22:00Z</dcterms:created>
  <dcterms:modified xsi:type="dcterms:W3CDTF">2020-09-22T13:22:00Z</dcterms:modified>
</cp:coreProperties>
</file>