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DC" w:rsidRDefault="00DC6AD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C6ADC" w:rsidRDefault="00DC6ADC">
      <w:pPr>
        <w:pStyle w:val="ConsPlusNormal"/>
        <w:jc w:val="both"/>
        <w:outlineLvl w:val="0"/>
      </w:pPr>
    </w:p>
    <w:p w:rsidR="00DC6ADC" w:rsidRDefault="00DC6AD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C6ADC" w:rsidRDefault="00DC6ADC">
      <w:pPr>
        <w:pStyle w:val="ConsPlusTitle"/>
        <w:jc w:val="center"/>
      </w:pPr>
    </w:p>
    <w:p w:rsidR="00DC6ADC" w:rsidRDefault="00DC6ADC">
      <w:pPr>
        <w:pStyle w:val="ConsPlusTitle"/>
        <w:jc w:val="center"/>
      </w:pPr>
      <w:r>
        <w:t>ПОСТАНОВЛЕНИЕ</w:t>
      </w:r>
    </w:p>
    <w:p w:rsidR="00DC6ADC" w:rsidRDefault="00DC6ADC">
      <w:pPr>
        <w:pStyle w:val="ConsPlusTitle"/>
        <w:jc w:val="center"/>
      </w:pPr>
      <w:r>
        <w:t>от 29 августа 2020 г. N 1306</w:t>
      </w:r>
    </w:p>
    <w:p w:rsidR="00DC6ADC" w:rsidRDefault="00DC6ADC">
      <w:pPr>
        <w:pStyle w:val="ConsPlusTitle"/>
        <w:jc w:val="center"/>
      </w:pPr>
    </w:p>
    <w:p w:rsidR="00DC6ADC" w:rsidRDefault="00DC6ADC">
      <w:pPr>
        <w:pStyle w:val="ConsPlusTitle"/>
        <w:jc w:val="center"/>
      </w:pPr>
      <w:r>
        <w:t>ОБ УТВЕРЖДЕНИИ ПРАВИЛ</w:t>
      </w:r>
    </w:p>
    <w:p w:rsidR="00DC6ADC" w:rsidRDefault="00DC6ADC">
      <w:pPr>
        <w:pStyle w:val="ConsPlusTitle"/>
        <w:jc w:val="center"/>
      </w:pPr>
      <w:r>
        <w:t>ПРЕДОСТАВЛЕНИЯ ИНЫХ МЕЖБЮДЖЕТНЫХ ТРАНСФЕРТОВ</w:t>
      </w:r>
    </w:p>
    <w:p w:rsidR="00DC6ADC" w:rsidRDefault="00DC6ADC">
      <w:pPr>
        <w:pStyle w:val="ConsPlusTitle"/>
        <w:jc w:val="center"/>
      </w:pPr>
      <w:r>
        <w:t>ИЗ ФЕДЕРАЛЬНОГО БЮДЖЕТА БЮДЖЕТАМ СУБЪЕКТОВ</w:t>
      </w:r>
    </w:p>
    <w:p w:rsidR="00DC6ADC" w:rsidRDefault="00DC6ADC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DC6ADC" w:rsidRDefault="00DC6ADC">
      <w:pPr>
        <w:pStyle w:val="ConsPlusTitle"/>
        <w:jc w:val="center"/>
      </w:pPr>
      <w:r>
        <w:t>КОТОРЫХ ЯВЛЯЮТСЯ БЮДЖЕТНЫЕ АССИГНОВАНИЯ РЕЗЕРВНОГО</w:t>
      </w:r>
    </w:p>
    <w:p w:rsidR="00DC6ADC" w:rsidRDefault="00DC6ADC">
      <w:pPr>
        <w:pStyle w:val="ConsPlusTitle"/>
        <w:jc w:val="center"/>
      </w:pPr>
      <w:r>
        <w:t>ФОНДА ПРАВИТЕЛЬСТВА РОССИЙСКОЙ ФЕДЕРАЦИИ, В ЦЕЛЯХ</w:t>
      </w:r>
    </w:p>
    <w:p w:rsidR="00DC6ADC" w:rsidRDefault="00DC6ADC">
      <w:pPr>
        <w:pStyle w:val="ConsPlusTitle"/>
        <w:jc w:val="center"/>
      </w:pPr>
      <w:r>
        <w:t>СОФИНАНСИРОВАНИЯ, В ТОМ ЧИСЛЕ В ПОЛНОМ ОБЪЕМЕ, РАСХОДНЫХ</w:t>
      </w:r>
    </w:p>
    <w:p w:rsidR="00DC6ADC" w:rsidRDefault="00DC6ADC">
      <w:pPr>
        <w:pStyle w:val="ConsPlusTitle"/>
        <w:jc w:val="center"/>
      </w:pPr>
      <w:r>
        <w:t>ОБЯЗАТЕЛЬСТВ СУБЪЕКТОВ РОССИЙСКОЙ ФЕДЕРАЦИИ ПО ФИНАНСОВОМУ</w:t>
      </w:r>
    </w:p>
    <w:p w:rsidR="00DC6ADC" w:rsidRDefault="00DC6ADC">
      <w:pPr>
        <w:pStyle w:val="ConsPlusTitle"/>
        <w:jc w:val="center"/>
      </w:pPr>
      <w:r>
        <w:t>ОБЕСПЕЧЕНИЮ ПРИОБРЕТЕНИЯ МЕДИЦИНСКИХ ИЗДЕЛИЙ И ПРОВЕДЕНИЯ</w:t>
      </w:r>
    </w:p>
    <w:p w:rsidR="00DC6ADC" w:rsidRDefault="00DC6ADC">
      <w:pPr>
        <w:pStyle w:val="ConsPlusTitle"/>
        <w:jc w:val="center"/>
      </w:pPr>
      <w:r>
        <w:t>КАПИТАЛЬНОГО РЕМОНТА ЗДАНИЙ МЕДИЦИНСКИХ ОРГАНИЗАЦИЙ</w:t>
      </w:r>
    </w:p>
    <w:p w:rsidR="00DC6ADC" w:rsidRDefault="00DC6A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6A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6ADC" w:rsidRDefault="00DC6A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6ADC" w:rsidRDefault="00DC6ADC">
            <w:pPr>
              <w:pStyle w:val="ConsPlusNormal"/>
              <w:jc w:val="center"/>
            </w:pPr>
            <w:r>
              <w:rPr>
                <w:color w:val="392C69"/>
              </w:rPr>
              <w:t xml:space="preserve">(с изм., внесенными </w:t>
            </w:r>
            <w:hyperlink r:id="rId5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</w:tr>
    </w:tbl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35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приобретения медицинских изделий и проведения капитального ремонта зданий медицинских организаций.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right"/>
      </w:pPr>
      <w:r>
        <w:t>Председатель Правительства</w:t>
      </w:r>
    </w:p>
    <w:p w:rsidR="00DC6ADC" w:rsidRDefault="00DC6ADC">
      <w:pPr>
        <w:pStyle w:val="ConsPlusNormal"/>
        <w:jc w:val="right"/>
      </w:pPr>
      <w:r>
        <w:t>Российской Федерации</w:t>
      </w:r>
    </w:p>
    <w:p w:rsidR="00DC6ADC" w:rsidRDefault="00DC6ADC">
      <w:pPr>
        <w:pStyle w:val="ConsPlusNormal"/>
        <w:jc w:val="right"/>
      </w:pPr>
      <w:r>
        <w:t>М.МИШУСТИН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right"/>
        <w:outlineLvl w:val="0"/>
      </w:pPr>
      <w:r>
        <w:t>Утверждены</w:t>
      </w:r>
    </w:p>
    <w:p w:rsidR="00DC6ADC" w:rsidRDefault="00DC6ADC">
      <w:pPr>
        <w:pStyle w:val="ConsPlusNormal"/>
        <w:jc w:val="right"/>
      </w:pPr>
      <w:r>
        <w:t>постановлением Правительства</w:t>
      </w:r>
    </w:p>
    <w:p w:rsidR="00DC6ADC" w:rsidRDefault="00DC6ADC">
      <w:pPr>
        <w:pStyle w:val="ConsPlusNormal"/>
        <w:jc w:val="right"/>
      </w:pPr>
      <w:r>
        <w:t>Российской Федерации</w:t>
      </w:r>
    </w:p>
    <w:p w:rsidR="00DC6ADC" w:rsidRDefault="00DC6ADC">
      <w:pPr>
        <w:pStyle w:val="ConsPlusNormal"/>
        <w:jc w:val="right"/>
      </w:pPr>
      <w:r>
        <w:t>от 29 августа 2020 г. N 1306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Title"/>
        <w:jc w:val="center"/>
      </w:pPr>
      <w:bookmarkStart w:id="0" w:name="P35"/>
      <w:bookmarkEnd w:id="0"/>
      <w:r>
        <w:t>ПРАВИЛА</w:t>
      </w:r>
    </w:p>
    <w:p w:rsidR="00DC6ADC" w:rsidRDefault="00DC6ADC">
      <w:pPr>
        <w:pStyle w:val="ConsPlusTitle"/>
        <w:jc w:val="center"/>
      </w:pPr>
      <w:r>
        <w:t>ПРЕДОСТАВЛЕНИЯ ИНЫХ МЕЖБЮДЖЕТНЫХ ТРАНСФЕРТОВ</w:t>
      </w:r>
    </w:p>
    <w:p w:rsidR="00DC6ADC" w:rsidRDefault="00DC6ADC">
      <w:pPr>
        <w:pStyle w:val="ConsPlusTitle"/>
        <w:jc w:val="center"/>
      </w:pPr>
      <w:r>
        <w:t>ИЗ ФЕДЕРАЛЬНОГО БЮДЖЕТА БЮДЖЕТАМ СУБЪЕКТОВ</w:t>
      </w:r>
    </w:p>
    <w:p w:rsidR="00DC6ADC" w:rsidRDefault="00DC6ADC">
      <w:pPr>
        <w:pStyle w:val="ConsPlusTitle"/>
        <w:jc w:val="center"/>
      </w:pPr>
      <w:r>
        <w:t>РОССИЙСКОЙ ФЕДЕРАЦИИ, ИСТОЧНИКОМ ФИНАНСОВОГО ОБЕСПЕЧЕНИЯ</w:t>
      </w:r>
    </w:p>
    <w:p w:rsidR="00DC6ADC" w:rsidRDefault="00DC6ADC">
      <w:pPr>
        <w:pStyle w:val="ConsPlusTitle"/>
        <w:jc w:val="center"/>
      </w:pPr>
      <w:r>
        <w:t>КОТОРЫХ ЯВЛЯЮТСЯ БЮДЖЕТНЫЕ АССИГНОВАНИЯ РЕЗЕРВНОГО</w:t>
      </w:r>
    </w:p>
    <w:p w:rsidR="00DC6ADC" w:rsidRDefault="00DC6ADC">
      <w:pPr>
        <w:pStyle w:val="ConsPlusTitle"/>
        <w:jc w:val="center"/>
      </w:pPr>
      <w:r>
        <w:t>ФОНДА ПРАВИТЕЛЬСТВА РОССИЙСКОЙ ФЕДЕРАЦИИ, В ЦЕЛЯХ</w:t>
      </w:r>
    </w:p>
    <w:p w:rsidR="00DC6ADC" w:rsidRDefault="00DC6ADC">
      <w:pPr>
        <w:pStyle w:val="ConsPlusTitle"/>
        <w:jc w:val="center"/>
      </w:pPr>
      <w:r>
        <w:t>СОФИНАНСИРОВАНИЯ, В ТОМ ЧИСЛЕ В ПОЛНОМ ОБЪЕМЕ, РАСХОДНЫХ</w:t>
      </w:r>
    </w:p>
    <w:p w:rsidR="00DC6ADC" w:rsidRDefault="00DC6ADC">
      <w:pPr>
        <w:pStyle w:val="ConsPlusTitle"/>
        <w:jc w:val="center"/>
      </w:pPr>
      <w:r>
        <w:t>ОБЯЗАТЕЛЬСТВ СУБЪЕКТОВ РОССИЙСКОЙ ФЕДЕРАЦИИ ПО ФИНАНСОВОМУ</w:t>
      </w:r>
    </w:p>
    <w:p w:rsidR="00DC6ADC" w:rsidRDefault="00DC6ADC">
      <w:pPr>
        <w:pStyle w:val="ConsPlusTitle"/>
        <w:jc w:val="center"/>
      </w:pPr>
      <w:r>
        <w:t>ОБЕСПЕЧЕНИЮ ПРИОБРЕТЕНИЯ МЕДИЦИНСКИХ ИЗДЕЛИЙ И ПРОВЕДЕНИЯ</w:t>
      </w:r>
    </w:p>
    <w:p w:rsidR="00DC6ADC" w:rsidRDefault="00DC6ADC">
      <w:pPr>
        <w:pStyle w:val="ConsPlusTitle"/>
        <w:jc w:val="center"/>
      </w:pPr>
      <w:r>
        <w:t>КАПИТАЛЬНОГО РЕМОНТА ЗДАНИЙ МЕДИЦИНСКИХ ОРГАНИЗАЦИЙ</w:t>
      </w:r>
    </w:p>
    <w:p w:rsidR="00DC6ADC" w:rsidRDefault="00DC6A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6A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6ADC" w:rsidRDefault="00DC6A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6ADC" w:rsidRDefault="00DC6ADC">
            <w:pPr>
              <w:pStyle w:val="ConsPlusNormal"/>
              <w:jc w:val="center"/>
            </w:pPr>
            <w:r>
              <w:rPr>
                <w:color w:val="392C69"/>
              </w:rPr>
              <w:t xml:space="preserve">(с изм., внесенными </w:t>
            </w:r>
            <w:hyperlink r:id="rId6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09.06.2022 N 1056)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</w:tr>
    </w:tbl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ind w:firstLine="540"/>
        <w:jc w:val="both"/>
      </w:pPr>
      <w:r>
        <w:t xml:space="preserve">1. Настоящие Правила устанавливают цели, порядок и условия предоставления иных межбюджетных </w:t>
      </w:r>
      <w:hyperlink r:id="rId7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Федерации, источником финансового обеспечения которых являются бюджетные ассигнования </w:t>
      </w:r>
      <w:r>
        <w:lastRenderedPageBreak/>
        <w:t xml:space="preserve">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приобретения медицинских изделий и проведения капитального ремонта зданий медицинских организаций, подведомственных органам исполнительной власти субъектов Российской Федерации (далее соответственно - медицинские организации, иные межбюджетные трансферты).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2. Иные межбюджетные трансферты предоставляются в пределах лимитов бюджетных обязательств, доведенных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50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DC6ADC" w:rsidRDefault="00DC6ADC">
      <w:pPr>
        <w:pStyle w:val="ConsPlusNormal"/>
        <w:spacing w:before="200"/>
        <w:ind w:firstLine="540"/>
        <w:jc w:val="both"/>
      </w:pPr>
      <w:bookmarkStart w:id="1" w:name="P50"/>
      <w:bookmarkEnd w:id="1"/>
      <w:r>
        <w:t xml:space="preserve">3. 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>, в том числе в полном объеме, расходных обязательств бюджетов субъектов Российской Федерации по финансовому обеспечению: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а) приобретения медицинских изделий в соответствии со стандартами оснащения медицинских организаций (их структурных подразделений), предусмотренными положением об организации оказания медицинской помощи по видам медицинской помощи, порядками оказания медицинской помощи либо правилами проведения лабораторных, инструментальных, патолого-анатомических и иных видов диагностических исследований, утвержденных Министерством здравоохранения Российской Федерации, и ввода медицинских изделий в эксплуатацию;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б) проведения капитальных ремонтов зданий медицинских организаций.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4. Условиями предоставления иных межбюджетных трансфертов являются: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а) наличие в медицинских организациях помещений, соответствующих установленным требованиям для обеспечения эксплуатации приобретаемых медицинских изделий;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б) наличие в медицинских организациях помещений, требующих капитального ремонта;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в) наличие в бюджетах субъектов Российской Федерации бюджетных ассигнований на исполнение расходных обязательств субъектов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которых предоставляются иные межбюджетные трансферты.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5. Критерием отбора субъекта Российской Федерации для предоставления иного межбюджетного трансферта является наличие решения Председателя Правительства Российской Федерации о выделении бюджетных ассигнований из резервного фонда Правительства Российской Федерации на цели, указанные в </w:t>
      </w:r>
      <w:hyperlink w:anchor="P50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6. Объем бюджетных ассигнований резервного фонда Правительства Российской Федерации, выделяемых для предоставления иных межбюджетных трансфертов, на цели, указанные в </w:t>
      </w:r>
      <w:hyperlink w:anchor="P50">
        <w:r>
          <w:rPr>
            <w:color w:val="0000FF"/>
          </w:rPr>
          <w:t>пункте 3</w:t>
        </w:r>
      </w:hyperlink>
      <w:r>
        <w:t xml:space="preserve"> настоящих Правил, и распределение иных межбюджетных трансфертов между бюджетами субъектов Российской Федерации устанавливаются актами Правительства Российской Федерации.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7. Иные межбюджетные трансферты предоставляются на основании соглашения о предоставлении иного межбюджетного трансферта между Министерством здравоохранения Российской Федерации и высшим исполнительным органом государственной власти субъекта Российской Федерации, заключенного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8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8. Результатами использования иных межбюджетных трансфертов в текущем финансовом году являются: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а) количество приобретенных и введенных в эксплуатацию медицинских изделий;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б) завершение капитального ремонта зданий медицинских организаций в объеме 100 процентов планового значения показателя результата использования иных межбюджетных трансфертов.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9. Оценка эффективности предоставления иных межбюджетных трансфертов осуществляется Министерством здравоохранения Российской Федерации путем сравнения установленных </w:t>
      </w:r>
      <w:r>
        <w:lastRenderedPageBreak/>
        <w:t>соглашением плановых значений результатов предоставления иных межбюджетных трансфертов и фактически достигнутых значений.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10.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Федерации, размещает в государственной интегрированной информационной системе управления общественными финансами "Электронный бюджет" по установленной соглашением форме: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а) отчет о расходах бюджета субъекта Российской Федерации, в целях </w:t>
      </w:r>
      <w:proofErr w:type="spellStart"/>
      <w:r>
        <w:t>софинансирования</w:t>
      </w:r>
      <w:proofErr w:type="spellEnd"/>
      <w:r>
        <w:t>, в том числе в полном объеме, которых предоставляется иной межбюджетный трансферт, - ежемесячно, не позднее 5-го числа месяца, следующего за отчетным месяцем;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б) отчет о достижении значений результатов предоставления иного межбюджетного трансферта - в сроки, предусмотренные соглашением.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11. При заключении соглашения высший исполнительный орган государственной власти субъекта Российской Федерации представляет в Министерство здравоохранения Российской Федерации отчет об исполнении условий предоставления иного межбюджетного трансферта.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12. Перечисление иного межбюджетного трансферта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Федерации.</w:t>
      </w:r>
    </w:p>
    <w:p w:rsidR="00DC6ADC" w:rsidRDefault="00DC6A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6A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6ADC" w:rsidRDefault="00DC6AD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C6ADC" w:rsidRDefault="00DC6ADC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13 приостановлено до 01.01.2024 в части трансфертов, предоставляемых в целях </w:t>
            </w:r>
            <w:proofErr w:type="spellStart"/>
            <w:r>
              <w:rPr>
                <w:color w:val="392C69"/>
              </w:rPr>
              <w:t>софинансирования</w:t>
            </w:r>
            <w:proofErr w:type="spellEnd"/>
            <w:r>
              <w:rPr>
                <w:color w:val="392C69"/>
              </w:rPr>
              <w:t xml:space="preserve"> приобретения медицинских изделий (</w:t>
            </w:r>
            <w:hyperlink r:id="rId9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09.06.2022 N 1056). Указанное приостановление </w:t>
            </w:r>
            <w:hyperlink r:id="rId10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</w:tr>
    </w:tbl>
    <w:p w:rsidR="00DC6ADC" w:rsidRDefault="00DC6ADC">
      <w:pPr>
        <w:pStyle w:val="ConsPlusNormal"/>
        <w:spacing w:before="260"/>
        <w:ind w:firstLine="540"/>
        <w:jc w:val="both"/>
      </w:pPr>
      <w:r>
        <w:t xml:space="preserve">13. В случае если субъектом Российской Федерации по состоянию на 31 декабря текущего финансового года допущено </w:t>
      </w:r>
      <w:proofErr w:type="spellStart"/>
      <w:r>
        <w:t>недостижение</w:t>
      </w:r>
      <w:proofErr w:type="spellEnd"/>
      <w:r>
        <w:t xml:space="preserve"> значений результата использования иного межбюджетного трансферта, установленного соглашением, и до 1 апреля года, следующего за годом предоставления иного межбюджетного трансферта, указанное нарушение не устранено, размер средств, подлежащих возврату из бюджета субъекта Российской Федерации в федеральный бюджет до 1 июня года, следующего за годом предоставления иного межбюджетного трансферта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center"/>
      </w:pP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 xml:space="preserve"> = </w:t>
      </w: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x (SUM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 / 2 x 0,1,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ind w:firstLine="540"/>
        <w:jc w:val="both"/>
      </w:pPr>
      <w:r>
        <w:t>где:</w:t>
      </w:r>
    </w:p>
    <w:p w:rsidR="00DC6ADC" w:rsidRDefault="00DC6ADC">
      <w:pPr>
        <w:pStyle w:val="ConsPlusNormal"/>
        <w:spacing w:before="200"/>
        <w:ind w:firstLine="540"/>
        <w:jc w:val="both"/>
      </w:pPr>
      <w:proofErr w:type="spellStart"/>
      <w:r>
        <w:t>V</w:t>
      </w:r>
      <w:r>
        <w:rPr>
          <w:vertAlign w:val="subscript"/>
        </w:rPr>
        <w:t>тр</w:t>
      </w:r>
      <w:proofErr w:type="spellEnd"/>
      <w:r>
        <w:t xml:space="preserve"> - размер иного межбюджетного трансферта, предоставленного бюджету субъекта Российской Федерации;</w:t>
      </w:r>
    </w:p>
    <w:p w:rsidR="00DC6ADC" w:rsidRDefault="00DC6ADC">
      <w:pPr>
        <w:pStyle w:val="ConsPlusNormal"/>
        <w:spacing w:before="200"/>
        <w:ind w:firstLine="540"/>
        <w:jc w:val="both"/>
      </w:pP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использования иного межбюджетного трансферта.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При расчете размера средств, подлежащих возврату из бюджета субъекта Российской Федерации в федеральный бюджет, в размере иного межбюджетного трансферта, предоставленного бюджету субъекта Российской Федерации в отчетном финансовом году, не учитывается размер остатка иного межбюджетного трансферта, не использованного по состоянию на 1 января текущего финансового года.</w:t>
      </w:r>
    </w:p>
    <w:p w:rsidR="00DC6ADC" w:rsidRDefault="00DC6AD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DC6AD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C6ADC" w:rsidRDefault="00DC6ADC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DC6ADC" w:rsidRDefault="00DC6ADC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п. 14 приостановлено до 01.01.2024 в части трансфертов, предоставляемых в целях </w:t>
            </w:r>
            <w:proofErr w:type="spellStart"/>
            <w:r>
              <w:rPr>
                <w:color w:val="392C69"/>
              </w:rPr>
              <w:t>софинансирования</w:t>
            </w:r>
            <w:proofErr w:type="spellEnd"/>
            <w:r>
              <w:rPr>
                <w:color w:val="392C69"/>
              </w:rPr>
              <w:t xml:space="preserve"> приобретения медицинских изделий (</w:t>
            </w:r>
            <w:hyperlink r:id="rId1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09.06.2022 N 1056). Указанное приостановление </w:t>
            </w:r>
            <w:hyperlink r:id="rId1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C6ADC" w:rsidRDefault="00DC6ADC">
            <w:pPr>
              <w:pStyle w:val="ConsPlusNormal"/>
            </w:pPr>
          </w:p>
        </w:tc>
      </w:tr>
    </w:tbl>
    <w:p w:rsidR="00DC6ADC" w:rsidRDefault="00DC6ADC">
      <w:pPr>
        <w:pStyle w:val="ConsPlusNormal"/>
        <w:spacing w:before="260"/>
        <w:ind w:firstLine="540"/>
        <w:jc w:val="both"/>
      </w:pPr>
      <w:r>
        <w:t xml:space="preserve">14.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DC6ADC" w:rsidRDefault="00DC6ADC">
      <w:pPr>
        <w:pStyle w:val="ConsPlusNormal"/>
        <w:ind w:firstLine="540"/>
        <w:jc w:val="both"/>
      </w:pPr>
    </w:p>
    <w:p w:rsidR="00DC6ADC" w:rsidRDefault="00DC6ADC">
      <w:pPr>
        <w:pStyle w:val="ConsPlusNormal"/>
        <w:jc w:val="center"/>
      </w:pPr>
      <w:r>
        <w:rPr>
          <w:noProof/>
          <w:position w:val="-23"/>
        </w:rPr>
        <w:drawing>
          <wp:inline distT="0" distB="0" distL="0" distR="0">
            <wp:extent cx="752475" cy="4286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ind w:firstLine="540"/>
        <w:jc w:val="both"/>
      </w:pPr>
      <w:r>
        <w:t>где:</w:t>
      </w:r>
    </w:p>
    <w:p w:rsidR="00DC6ADC" w:rsidRDefault="00DC6ADC">
      <w:pPr>
        <w:pStyle w:val="ConsPlusNormal"/>
        <w:spacing w:before="20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 на отчетную дату;</w:t>
      </w:r>
    </w:p>
    <w:p w:rsidR="00DC6ADC" w:rsidRDefault="00DC6ADC">
      <w:pPr>
        <w:pStyle w:val="ConsPlusNormal"/>
        <w:spacing w:before="20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 предоставления иного межбюджетного трансферта, установленное соглашением.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15. В случае нецелевого использования иного межбюджетного трансферта субъектом Российской Федерации к нему применяются бюджетные меры принуждения, предусмотренные бюджетным законодательством Российской Федерации.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>16. Ответственность за достоверность представляемых в Министерство здравоохранения Российской Федерации информации и документов, предусмотренных настоящими Правилами, возлагается на высший исполнительный орган государственной власти субъекта Российской Федерации.</w:t>
      </w:r>
    </w:p>
    <w:p w:rsidR="00DC6ADC" w:rsidRDefault="00DC6ADC">
      <w:pPr>
        <w:pStyle w:val="ConsPlusNormal"/>
        <w:spacing w:before="200"/>
        <w:ind w:firstLine="540"/>
        <w:jc w:val="both"/>
      </w:pPr>
      <w:r>
        <w:t xml:space="preserve">17. Контроль за соблюдением субъектами Российской Федерации целевого использования бюджетных средств, источником </w:t>
      </w:r>
      <w:proofErr w:type="spellStart"/>
      <w:r>
        <w:t>софинансирования</w:t>
      </w:r>
      <w:proofErr w:type="spellEnd"/>
      <w:r>
        <w:t>, в том числе в полном объеме, которых являются иные межбюджетные трансферты, а также порядка и условий их предоставления осуществляется Министерством здравоохранения Российской Федерации, Федеральной службой по надзору в сфере здравоохранения и уполномоченными органами государственного финансового контроля.</w:t>
      </w: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jc w:val="both"/>
      </w:pPr>
    </w:p>
    <w:p w:rsidR="00DC6ADC" w:rsidRDefault="00DC6AD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7863" w:rsidRDefault="00BE7863">
      <w:bookmarkStart w:id="2" w:name="_GoBack"/>
      <w:bookmarkEnd w:id="2"/>
    </w:p>
    <w:sectPr w:rsidR="00BE7863" w:rsidSect="00952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ADC"/>
    <w:rsid w:val="00BE7863"/>
    <w:rsid w:val="00DC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E22DC-990F-4540-A036-65CA4B70A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6AD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DC6AD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DC6AD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CAE55FD7E4CF6FA0890E794F80F8AFC8EBA61332DF00B33E7E9BB887904FE79448C92663D8834E74618CF7FBE2C30441473BF0AB53C1D8f6G9H" TargetMode="External"/><Relationship Id="rId13" Type="http://schemas.openxmlformats.org/officeDocument/2006/relationships/image" Target="media/image1.wmf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CAE55FD7E4CF6FA0890E794F80F8AFCFE3A01430D000B33E7E9BB887904FE79448C92265DC8645243B9CF3B2B7C91A465E25F5B553fCG3H" TargetMode="External"/><Relationship Id="rId12" Type="http://schemas.openxmlformats.org/officeDocument/2006/relationships/hyperlink" Target="consultantplus://offline/ref=ECCAE55FD7E4CF6FA0890E794F80F8AFCFE3A91730D200B33E7E9BB887904FE79448C92663D8834F71618CF7FBE2C30441473BF0AB53C1D8f6G9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CAE55FD7E4CF6FA0890E794F80F8AFCFE3A91730D200B33E7E9BB887904FE79448C92663D8834F70618CF7FBE2C30441473BF0AB53C1D8f6G9H" TargetMode="External"/><Relationship Id="rId11" Type="http://schemas.openxmlformats.org/officeDocument/2006/relationships/hyperlink" Target="consultantplus://offline/ref=ECCAE55FD7E4CF6FA0890E794F80F8AFCFE3A91730D200B33E7E9BB887904FE79448C92663D8834F70618CF7FBE2C30441473BF0AB53C1D8f6G9H" TargetMode="External"/><Relationship Id="rId5" Type="http://schemas.openxmlformats.org/officeDocument/2006/relationships/hyperlink" Target="consultantplus://offline/ref=ECCAE55FD7E4CF6FA0890E794F80F8AFCFE3A91730D200B33E7E9BB887904FE79448C92663D8834F70618CF7FBE2C30441473BF0AB53C1D8f6G9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CCAE55FD7E4CF6FA0890E794F80F8AFCFE3A91730D200B33E7E9BB887904FE79448C92663D8834F71618CF7FBE2C30441473BF0AB53C1D8f6G9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CCAE55FD7E4CF6FA0890E794F80F8AFCFE3A91730D200B33E7E9BB887904FE79448C92663D8834F70618CF7FBE2C30441473BF0AB53C1D8f6G9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1794</Words>
  <Characters>10229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2022-07-07T07:06:00Z</dcterms:created>
  <dcterms:modified xsi:type="dcterms:W3CDTF">2022-07-07T07:07:00Z</dcterms:modified>
</cp:coreProperties>
</file>