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32B" w:rsidRPr="0035032B" w:rsidRDefault="0035032B" w:rsidP="004C764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35032B">
        <w:rPr>
          <w:rFonts w:ascii="Times New Roman" w:hAnsi="Times New Roman" w:cs="Times New Roman"/>
          <w:b/>
          <w:sz w:val="24"/>
          <w:szCs w:val="24"/>
        </w:rPr>
        <w:t>риложение к Итоговому годовому отчету</w:t>
      </w:r>
    </w:p>
    <w:p w:rsidR="004C764A" w:rsidRDefault="0035032B" w:rsidP="004C764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032B">
        <w:rPr>
          <w:rFonts w:ascii="Times New Roman" w:hAnsi="Times New Roman" w:cs="Times New Roman"/>
          <w:b/>
          <w:sz w:val="24"/>
          <w:szCs w:val="24"/>
        </w:rPr>
        <w:t>о деятельности Федерального казначейства</w:t>
      </w:r>
    </w:p>
    <w:p w:rsidR="0035032B" w:rsidRPr="0035032B" w:rsidRDefault="0035032B" w:rsidP="004C764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2017 год</w:t>
      </w:r>
    </w:p>
    <w:p w:rsidR="0035032B" w:rsidRDefault="0035032B" w:rsidP="004C7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32B" w:rsidRDefault="0035032B" w:rsidP="004C7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0085" w:rsidRPr="0035032B" w:rsidRDefault="00B20085" w:rsidP="00B20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5032B">
        <w:rPr>
          <w:rFonts w:ascii="Times New Roman" w:hAnsi="Times New Roman" w:cs="Times New Roman"/>
          <w:b/>
          <w:sz w:val="28"/>
          <w:szCs w:val="28"/>
        </w:rPr>
        <w:t>Доклад Федерального казначейства о проведении в 2017 году профилактических мероприятий, направленных на предупреждение нарушения обязательных требований</w:t>
      </w:r>
      <w:r w:rsidRPr="003503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соблюдение которых оценивается Федеральным казначейством при проведении внешнего контроля качества работы аудиторских организаций</w:t>
      </w:r>
      <w:bookmarkEnd w:id="0"/>
    </w:p>
    <w:p w:rsidR="0035032B" w:rsidRDefault="0035032B" w:rsidP="00B2008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C764A" w:rsidRDefault="004C764A" w:rsidP="00B200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рамках реализации пункта 45 «дорожной карты» 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совершенствованию контрольно-надзорной деятельности в Российской Федерации на 2016 – 2017 годы, утвержденной распоряжением Правительства Российской Федерации от 1 апреля 2016 г. № 559-р, Федеральным казначейством были реализованы следующие мероприятия </w:t>
      </w:r>
      <w:r>
        <w:rPr>
          <w:rFonts w:ascii="Times New Roman" w:hAnsi="Times New Roman" w:cs="Times New Roman"/>
          <w:sz w:val="28"/>
          <w:szCs w:val="28"/>
        </w:rPr>
        <w:br/>
        <w:t>по профилактике предупреждения нарушений, установленных Федеральным законом «Об аудиторской деятельности», стандартов аудиторской деятельности, правил независимости аудиторов</w:t>
      </w:r>
      <w:r w:rsidR="003503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аудиторских организаций, кодекса профессиональной этики аудиторов,</w:t>
      </w:r>
      <w:r w:rsidR="003503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а именно: </w:t>
      </w:r>
      <w:proofErr w:type="gramEnd"/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Изданы приказы Федерального казначейства:</w:t>
      </w: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30 декабря 2016 г. № 541 «Об утверждении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№ 307-ФЗ «Об аудиторской деятельности», </w:t>
      </w:r>
      <w:r>
        <w:rPr>
          <w:rFonts w:ascii="Times New Roman" w:hAnsi="Times New Roman" w:cs="Times New Roman"/>
          <w:sz w:val="28"/>
          <w:szCs w:val="28"/>
        </w:rPr>
        <w:br/>
        <w:t xml:space="preserve">и Порядка ведения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№ 307-ФЗ </w:t>
      </w:r>
      <w:r>
        <w:rPr>
          <w:rFonts w:ascii="Times New Roman" w:hAnsi="Times New Roman" w:cs="Times New Roman"/>
          <w:sz w:val="28"/>
          <w:szCs w:val="28"/>
        </w:rPr>
        <w:br/>
        <w:t>«Об аудиторской деятельности»;</w:t>
      </w: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30 декабря 2016 г. № 544</w:t>
      </w:r>
      <w: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обобщения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и анализа правоприменительной практики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осуществлению внешнего контроля качества работы аудиторских организаций, указанных в части 3 статьи 5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>от 30 декабря 2008 г. № 307-ФЗ «Об аудиторской деятельности»;</w:t>
      </w: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30 декабря 2016 г. № 547 «Об утверждении Программы профилактических мероприятий, направленных на предупреждение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нарушений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на 2017 год и Плана-графика профилактических мероприятий Федерального казначейства, направленных на предупреждение нарушений обязательных требований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сфере внешнего контроля качества работ аудиторских организаций,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2017 год».</w:t>
      </w:r>
      <w:proofErr w:type="gramEnd"/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Составлен перечень типовых нарушений обязательных требований </w:t>
      </w:r>
      <w:r>
        <w:rPr>
          <w:rFonts w:ascii="Times New Roman" w:hAnsi="Times New Roman" w:cs="Times New Roman"/>
          <w:sz w:val="28"/>
          <w:szCs w:val="28"/>
        </w:rPr>
        <w:br/>
        <w:t xml:space="preserve">с их классификацией (дифференциацией) по степени грубости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устранимости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нарушений (Классификатор нарушений и недостатков, выявляемых в ходе внешнего контроля качества работы аудиторских организаций, аудиторов одобрен Советом по аудиторской деятельности при Министерстве финансов Российской Федерации (раздел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протокола заочного голосования Совета по аудиторской деятельности </w:t>
      </w:r>
      <w:r>
        <w:rPr>
          <w:rFonts w:ascii="Times New Roman" w:hAnsi="Times New Roman" w:cs="Times New Roman"/>
          <w:sz w:val="28"/>
          <w:szCs w:val="28"/>
        </w:rPr>
        <w:br/>
        <w:t>от 22 декабря 2017 г. № 37)).</w:t>
      </w:r>
      <w:proofErr w:type="gramEnd"/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 регулярной основе осуществляется информирование подконтрольных субъектов по вопросам соблюдения обязательных требований, проводится обобщение правоприменительной практики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публикация соответствующих материалов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Федерального казначейства в информационно-телекоммуникационной сети Интернет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roskazna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0085" w:rsidRDefault="00B20085" w:rsidP="00B20085">
      <w:pPr>
        <w:pStyle w:val="a3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Проведены заседания Совета по организации внешнего контроля качества работы аудиторских организаций 24 марта 2017 года, 28 июня </w:t>
      </w:r>
      <w:r>
        <w:rPr>
          <w:rFonts w:ascii="Times New Roman" w:hAnsi="Times New Roman" w:cs="Times New Roman"/>
          <w:sz w:val="28"/>
          <w:szCs w:val="28"/>
        </w:rPr>
        <w:br/>
        <w:t>2017 года, 12 октября 2017 года, 12 декабря 2017 года.</w:t>
      </w:r>
    </w:p>
    <w:p w:rsidR="00B20085" w:rsidRDefault="00B20085" w:rsidP="00B20085">
      <w:pPr>
        <w:pStyle w:val="a3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работы Совета по организации внешнего контроля качества работы аудиторских организаций созданы Рабочие группы:</w:t>
      </w:r>
    </w:p>
    <w:p w:rsidR="00B20085" w:rsidRDefault="00B20085" w:rsidP="00B20085">
      <w:pPr>
        <w:pStyle w:val="a3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 доработке классификатора нарушений и недостатков, выявленных в ходе внешнего контроля качества работы аудиторских организаций, аудиторов. Заседания рабочей группы проведены 14 июня 2017 года, 25 августа 2017 года, 30 августа 2017 года, 8 сентября 2017 года, 13 сентября 2017 года, 15 сентября 2017 года, 18 сентября 2017 года,</w:t>
      </w:r>
      <w:r>
        <w:rPr>
          <w:rFonts w:ascii="Times New Roman" w:hAnsi="Times New Roman" w:cs="Times New Roman"/>
          <w:sz w:val="28"/>
          <w:szCs w:val="28"/>
        </w:rPr>
        <w:br/>
        <w:t>26 октября 2017 года;</w:t>
      </w:r>
    </w:p>
    <w:p w:rsidR="00B20085" w:rsidRDefault="00B20085" w:rsidP="00B20085">
      <w:pPr>
        <w:pStyle w:val="a3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обобщению правоприменительной практики и осуществлению методической работы в рамках исполнения аудиторскими организациями требований Федерального закона от 7 августа 2001 г. № 115-ФЗ</w:t>
      </w:r>
      <w:r>
        <w:rPr>
          <w:rFonts w:ascii="Times New Roman" w:hAnsi="Times New Roman" w:cs="Times New Roman"/>
          <w:sz w:val="28"/>
          <w:szCs w:val="28"/>
        </w:rPr>
        <w:br/>
        <w:t>«О противодействии легализации (отмыванию) доходов, полученных преступным путем, и финансированию терроризма». Заседания рабочей группы проведены 23 мая 2017 года, 20 июня 2017 года и 15 ноября</w:t>
      </w:r>
      <w:r>
        <w:rPr>
          <w:rFonts w:ascii="Times New Roman" w:hAnsi="Times New Roman" w:cs="Times New Roman"/>
          <w:sz w:val="28"/>
          <w:szCs w:val="28"/>
        </w:rPr>
        <w:br/>
        <w:t>2017 года;</w:t>
      </w:r>
    </w:p>
    <w:p w:rsidR="00B20085" w:rsidRDefault="00B20085" w:rsidP="00B20085">
      <w:pPr>
        <w:pStyle w:val="a3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 обобщению правоприменительной практики и осуществления методологической работы в рамках оказания аудиторских услуг, пользователем которых является Федеральное агентство по управлению государственным имуществом. Заседания рабочей группы проведены</w:t>
      </w:r>
      <w:r>
        <w:rPr>
          <w:rFonts w:ascii="Times New Roman" w:hAnsi="Times New Roman" w:cs="Times New Roman"/>
          <w:sz w:val="28"/>
          <w:szCs w:val="28"/>
        </w:rPr>
        <w:br/>
        <w:t>30 мая 2017 года, 23 июня 2017 года, 19 июля 2017 года.</w:t>
      </w:r>
    </w:p>
    <w:p w:rsidR="00B20085" w:rsidRDefault="00B20085" w:rsidP="00B20085">
      <w:pPr>
        <w:pStyle w:val="a3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соответствии с решением Совета по организации внешнего контроля качества работы аудиторских организаций создана Контрольная комиссия Федерального казначейства по рассмотрению результатов внешнего контроля качества работы аудиторских организаций (приказ</w:t>
      </w:r>
      <w:r>
        <w:rPr>
          <w:rFonts w:ascii="Times New Roman" w:hAnsi="Times New Roman" w:cs="Times New Roman"/>
          <w:sz w:val="28"/>
          <w:szCs w:val="28"/>
        </w:rPr>
        <w:br/>
        <w:t xml:space="preserve">№ 98 от 27 апреля 2017 г.). Проведены заседания Контрольной комиссии Федерального казначейства по рассмотрению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 внешнего контроля качества работы аудиторских организаций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22 июня 2017 года,</w:t>
      </w:r>
      <w:r>
        <w:rPr>
          <w:rFonts w:ascii="Times New Roman" w:hAnsi="Times New Roman" w:cs="Times New Roman"/>
          <w:sz w:val="28"/>
          <w:szCs w:val="28"/>
        </w:rPr>
        <w:br/>
        <w:t xml:space="preserve">13 июля 2017 года, 18 июля 2017 года, 16 ноября 2017 года и 7 декабря </w:t>
      </w:r>
      <w:r w:rsidR="00B660F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2017 года.</w:t>
      </w: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 регулярной основе с участием представителей аудиторского сообщества проводятся семинары, круглые столы, совещания, в том числе межрегионального характера.</w:t>
      </w: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Федерального казначейства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информационно-телекоммуникационной сети Интернет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roskazna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B200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 разделе «Контроль/Внешний контроль качества работы аудиторских организаций» размещена анкета для проведения социологического исследования подконтрольных субъектов. </w:t>
      </w: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Приказы Федерального казначейства, документы и материалы также размещаются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Федерального казначейства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информационно-телекоммуникационной сети Интернет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roskazna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B200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 разделе «Контроль/Внешний контроль качества работы аудиторских организаций».</w:t>
      </w: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Все мероприятия, предусмотренные Программой профилактических мероприятий, направленных на предупреждение нарушений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на 2017 год и Планом-графиком профилактических мероприятий Федерального казначейства, направленных на предупреждение нарушений обязательных требований</w:t>
      </w:r>
      <w:r w:rsidR="003503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сфере внешнего контроля качества работ аудиторских организаций,</w:t>
      </w:r>
      <w:r w:rsidR="003503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2017 год исполнены в полном объеме.</w:t>
      </w:r>
      <w:proofErr w:type="gramEnd"/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Результативность внешних проверок качества работы аудиторских организаций (отношение количества мер воздействия, вынесенных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отношении аудиторских организаций, допустивших нарушений правил </w:t>
      </w:r>
      <w:r>
        <w:rPr>
          <w:rFonts w:ascii="Times New Roman" w:hAnsi="Times New Roman" w:cs="Times New Roman"/>
          <w:sz w:val="28"/>
          <w:szCs w:val="28"/>
        </w:rPr>
        <w:lastRenderedPageBreak/>
        <w:t>аудиторской деятельности, к общему числу проведенных проверок),</w:t>
      </w:r>
      <w:r w:rsidR="003503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учетом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подхода к планированию и назначению контрольных мероприятий составила 93 процента.</w:t>
      </w:r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Качество результатов внешних проверок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«Об аудиторской деятельности» составило</w:t>
      </w:r>
      <w:r w:rsidR="003503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100 процентов (данный показатель свидетельствует об отсутствии случаев отмены в судебном порядке решений, примененных Федеральным казначейством в отношении аудиторских организаций, допустивших нарушения правил аудиторской деятельности).</w:t>
      </w:r>
      <w:proofErr w:type="gramEnd"/>
    </w:p>
    <w:p w:rsidR="00B20085" w:rsidRDefault="00B20085" w:rsidP="00B20085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Проведенное в рамках реализации реформы контрольно-надзорной деятельности в Российской Федерации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самообследование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уровня развития Программы профилактических мероприятий, направленных </w:t>
      </w:r>
      <w:r>
        <w:rPr>
          <w:rFonts w:ascii="Times New Roman" w:hAnsi="Times New Roman" w:cs="Times New Roman"/>
          <w:sz w:val="28"/>
          <w:szCs w:val="28"/>
        </w:rPr>
        <w:br/>
        <w:t>на предупреждение нарушений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на 2017 год свидетельствует об ее эффективности и результативности. Показатель качества составил 100 процентов (План-график профилактических мероприятий Федерального казначейства, направленных</w:t>
      </w:r>
      <w:r w:rsidR="0043076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предупреждение нарушений обязательных требований в сфере внешнего контроля качества работ аудиторских организаций, на 2017 год исполнен полностью, без каких-либо отклонений).</w:t>
      </w:r>
    </w:p>
    <w:p w:rsidR="00B20085" w:rsidRDefault="00B20085" w:rsidP="00B2008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B20085" w:rsidSect="0035032B">
      <w:headerReference w:type="default" r:id="rId7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E2C" w:rsidRDefault="00A60E2C" w:rsidP="00B20085">
      <w:pPr>
        <w:spacing w:after="0" w:line="240" w:lineRule="auto"/>
      </w:pPr>
      <w:r>
        <w:separator/>
      </w:r>
    </w:p>
  </w:endnote>
  <w:endnote w:type="continuationSeparator" w:id="0">
    <w:p w:rsidR="00A60E2C" w:rsidRDefault="00A60E2C" w:rsidP="00B2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E2C" w:rsidRDefault="00A60E2C" w:rsidP="00B20085">
      <w:pPr>
        <w:spacing w:after="0" w:line="240" w:lineRule="auto"/>
      </w:pPr>
      <w:r>
        <w:separator/>
      </w:r>
    </w:p>
  </w:footnote>
  <w:footnote w:type="continuationSeparator" w:id="0">
    <w:p w:rsidR="00A60E2C" w:rsidRDefault="00A60E2C" w:rsidP="00B2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8942260"/>
      <w:docPartObj>
        <w:docPartGallery w:val="Page Numbers (Top of Page)"/>
        <w:docPartUnique/>
      </w:docPartObj>
    </w:sdtPr>
    <w:sdtEndPr/>
    <w:sdtContent>
      <w:p w:rsidR="00B20085" w:rsidRDefault="00B20085">
        <w:pPr>
          <w:pStyle w:val="a4"/>
          <w:jc w:val="center"/>
        </w:pPr>
        <w:r w:rsidRPr="00B20085">
          <w:rPr>
            <w:rFonts w:ascii="Times New Roman" w:hAnsi="Times New Roman" w:cs="Times New Roman"/>
          </w:rPr>
          <w:fldChar w:fldCharType="begin"/>
        </w:r>
        <w:r w:rsidRPr="00B20085">
          <w:rPr>
            <w:rFonts w:ascii="Times New Roman" w:hAnsi="Times New Roman" w:cs="Times New Roman"/>
          </w:rPr>
          <w:instrText>PAGE   \* MERGEFORMAT</w:instrText>
        </w:r>
        <w:r w:rsidRPr="00B20085">
          <w:rPr>
            <w:rFonts w:ascii="Times New Roman" w:hAnsi="Times New Roman" w:cs="Times New Roman"/>
          </w:rPr>
          <w:fldChar w:fldCharType="separate"/>
        </w:r>
        <w:r w:rsidR="0043076C">
          <w:rPr>
            <w:rFonts w:ascii="Times New Roman" w:hAnsi="Times New Roman" w:cs="Times New Roman"/>
            <w:noProof/>
          </w:rPr>
          <w:t>4</w:t>
        </w:r>
        <w:r w:rsidRPr="00B20085">
          <w:rPr>
            <w:rFonts w:ascii="Times New Roman" w:hAnsi="Times New Roman" w:cs="Times New Roman"/>
          </w:rPr>
          <w:fldChar w:fldCharType="end"/>
        </w:r>
      </w:p>
    </w:sdtContent>
  </w:sdt>
  <w:p w:rsidR="00B20085" w:rsidRDefault="00B200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38"/>
    <w:rsid w:val="001C76BE"/>
    <w:rsid w:val="00201161"/>
    <w:rsid w:val="0035032B"/>
    <w:rsid w:val="0043076C"/>
    <w:rsid w:val="00460B14"/>
    <w:rsid w:val="004C764A"/>
    <w:rsid w:val="00566503"/>
    <w:rsid w:val="00585990"/>
    <w:rsid w:val="005C1BBF"/>
    <w:rsid w:val="005F4938"/>
    <w:rsid w:val="00833D69"/>
    <w:rsid w:val="00A60E2C"/>
    <w:rsid w:val="00B20085"/>
    <w:rsid w:val="00B6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08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20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0085"/>
  </w:style>
  <w:style w:type="paragraph" w:styleId="a6">
    <w:name w:val="footer"/>
    <w:basedOn w:val="a"/>
    <w:link w:val="a7"/>
    <w:uiPriority w:val="99"/>
    <w:unhideWhenUsed/>
    <w:rsid w:val="00B20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0085"/>
  </w:style>
  <w:style w:type="paragraph" w:styleId="a8">
    <w:name w:val="Balloon Text"/>
    <w:basedOn w:val="a"/>
    <w:link w:val="a9"/>
    <w:uiPriority w:val="99"/>
    <w:semiHidden/>
    <w:unhideWhenUsed/>
    <w:rsid w:val="00B20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00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08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20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0085"/>
  </w:style>
  <w:style w:type="paragraph" w:styleId="a6">
    <w:name w:val="footer"/>
    <w:basedOn w:val="a"/>
    <w:link w:val="a7"/>
    <w:uiPriority w:val="99"/>
    <w:unhideWhenUsed/>
    <w:rsid w:val="00B20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0085"/>
  </w:style>
  <w:style w:type="paragraph" w:styleId="a8">
    <w:name w:val="Balloon Text"/>
    <w:basedOn w:val="a"/>
    <w:link w:val="a9"/>
    <w:uiPriority w:val="99"/>
    <w:semiHidden/>
    <w:unhideWhenUsed/>
    <w:rsid w:val="00B20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00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Наталья Юрьевна</dc:creator>
  <cp:lastModifiedBy>Елисеева Наталья Сергеевна</cp:lastModifiedBy>
  <cp:revision>3</cp:revision>
  <cp:lastPrinted>2018-02-28T11:17:00Z</cp:lastPrinted>
  <dcterms:created xsi:type="dcterms:W3CDTF">2018-02-28T11:16:00Z</dcterms:created>
  <dcterms:modified xsi:type="dcterms:W3CDTF">2018-02-28T11:21:00Z</dcterms:modified>
</cp:coreProperties>
</file>