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F4B" w:rsidRDefault="00A71F4B">
      <w:pPr>
        <w:pStyle w:val="ConsPlusTitlePage"/>
      </w:pPr>
      <w:r>
        <w:t xml:space="preserve">Документ предоставлен </w:t>
      </w:r>
      <w:hyperlink r:id="rId4">
        <w:r>
          <w:rPr>
            <w:color w:val="0000FF"/>
          </w:rPr>
          <w:t>КонсультантПлюс</w:t>
        </w:r>
      </w:hyperlink>
      <w:r>
        <w:br/>
      </w:r>
    </w:p>
    <w:p w:rsidR="00A71F4B" w:rsidRDefault="00A71F4B">
      <w:pPr>
        <w:pStyle w:val="ConsPlusNormal"/>
        <w:jc w:val="center"/>
        <w:outlineLvl w:val="0"/>
      </w:pPr>
    </w:p>
    <w:p w:rsidR="00A71F4B" w:rsidRDefault="00A71F4B">
      <w:pPr>
        <w:pStyle w:val="ConsPlusTitle"/>
        <w:jc w:val="center"/>
        <w:outlineLvl w:val="0"/>
      </w:pPr>
      <w:r>
        <w:t>ПРАВИТЕЛЬСТВО РОССИЙСКОЙ ФЕДЕРАЦИИ</w:t>
      </w:r>
    </w:p>
    <w:p w:rsidR="00A71F4B" w:rsidRDefault="00A71F4B">
      <w:pPr>
        <w:pStyle w:val="ConsPlusTitle"/>
        <w:jc w:val="center"/>
      </w:pPr>
    </w:p>
    <w:p w:rsidR="00A71F4B" w:rsidRDefault="00A71F4B">
      <w:pPr>
        <w:pStyle w:val="ConsPlusTitle"/>
        <w:jc w:val="center"/>
      </w:pPr>
      <w:r>
        <w:t>ПОСТАНОВЛЕНИЕ</w:t>
      </w:r>
    </w:p>
    <w:p w:rsidR="00A71F4B" w:rsidRDefault="00A71F4B">
      <w:pPr>
        <w:pStyle w:val="ConsPlusTitle"/>
        <w:jc w:val="center"/>
      </w:pPr>
      <w:r>
        <w:t>от 7 августа 2021 г. N 1313</w:t>
      </w:r>
    </w:p>
    <w:p w:rsidR="00A71F4B" w:rsidRDefault="00A71F4B">
      <w:pPr>
        <w:pStyle w:val="ConsPlusTitle"/>
        <w:jc w:val="center"/>
      </w:pPr>
    </w:p>
    <w:p w:rsidR="00A71F4B" w:rsidRDefault="00A71F4B">
      <w:pPr>
        <w:pStyle w:val="ConsPlusTitle"/>
        <w:jc w:val="center"/>
      </w:pPr>
      <w:r>
        <w:t>ОБ УТВЕРЖДЕНИИ ПРАВИЛ</w:t>
      </w:r>
    </w:p>
    <w:p w:rsidR="00A71F4B" w:rsidRDefault="00A71F4B">
      <w:pPr>
        <w:pStyle w:val="ConsPlusTitle"/>
        <w:jc w:val="center"/>
      </w:pPr>
      <w:r>
        <w:t>ПРЕДОСТАВЛЕНИЯ ГОСУДАРСТВЕННОЙ ПОДДЕРЖКИ ЛИЗИНГОВЫМ</w:t>
      </w:r>
    </w:p>
    <w:p w:rsidR="00A71F4B" w:rsidRDefault="00A71F4B">
      <w:pPr>
        <w:pStyle w:val="ConsPlusTitle"/>
        <w:jc w:val="center"/>
      </w:pPr>
      <w:r>
        <w:t>ОРГАНИЗАЦИЯМ В ЦЕЛЯХ ВОЗМЕЩЕНИЯ НЕДОПОЛУЧЕННЫХ ДОХОДОВ</w:t>
      </w:r>
    </w:p>
    <w:p w:rsidR="00A71F4B" w:rsidRDefault="00A71F4B">
      <w:pPr>
        <w:pStyle w:val="ConsPlusTitle"/>
        <w:jc w:val="center"/>
      </w:pPr>
      <w:r>
        <w:t>ПРИ УПЛАТЕ ЛИЗИНГОПОЛУЧАТЕЛЕМ ЛИЗИНГОВЫХ ПЛАТЕЖЕЙ</w:t>
      </w:r>
    </w:p>
    <w:p w:rsidR="00A71F4B" w:rsidRDefault="00A71F4B">
      <w:pPr>
        <w:pStyle w:val="ConsPlusTitle"/>
        <w:jc w:val="center"/>
      </w:pPr>
      <w:r>
        <w:t>ПО ДОГОВОРАМ ФИНАНСОВОЙ АРЕНДЫ (ЛИЗИНГА)</w:t>
      </w:r>
    </w:p>
    <w:p w:rsidR="00A71F4B" w:rsidRDefault="00A71F4B">
      <w:pPr>
        <w:pStyle w:val="ConsPlusTitle"/>
        <w:jc w:val="center"/>
      </w:pPr>
      <w:r>
        <w:t>ВЫСОКОТЕХНОЛОГИЧНОГО ОБОРУДОВАНИЯ И ТЕХНИКИ</w:t>
      </w:r>
    </w:p>
    <w:p w:rsidR="00A71F4B" w:rsidRDefault="00A71F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71F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1F4B" w:rsidRDefault="00A71F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1F4B" w:rsidRDefault="00A71F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1F4B" w:rsidRDefault="00A71F4B">
            <w:pPr>
              <w:pStyle w:val="ConsPlusNormal"/>
              <w:jc w:val="center"/>
            </w:pPr>
            <w:r>
              <w:rPr>
                <w:color w:val="392C69"/>
              </w:rPr>
              <w:t>Список изменяющих документов</w:t>
            </w:r>
          </w:p>
          <w:p w:rsidR="00A71F4B" w:rsidRDefault="00A71F4B">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04.07.2022 N 1204)</w:t>
            </w:r>
          </w:p>
        </w:tc>
        <w:tc>
          <w:tcPr>
            <w:tcW w:w="113" w:type="dxa"/>
            <w:tcBorders>
              <w:top w:val="nil"/>
              <w:left w:val="nil"/>
              <w:bottom w:val="nil"/>
              <w:right w:val="nil"/>
            </w:tcBorders>
            <w:shd w:val="clear" w:color="auto" w:fill="F4F3F8"/>
            <w:tcMar>
              <w:top w:w="0" w:type="dxa"/>
              <w:left w:w="0" w:type="dxa"/>
              <w:bottom w:w="0" w:type="dxa"/>
              <w:right w:w="0" w:type="dxa"/>
            </w:tcMar>
          </w:tcPr>
          <w:p w:rsidR="00A71F4B" w:rsidRDefault="00A71F4B">
            <w:pPr>
              <w:pStyle w:val="ConsPlusNormal"/>
            </w:pPr>
          </w:p>
        </w:tc>
      </w:tr>
    </w:tbl>
    <w:p w:rsidR="00A71F4B" w:rsidRDefault="00A71F4B">
      <w:pPr>
        <w:pStyle w:val="ConsPlusNormal"/>
        <w:ind w:firstLine="540"/>
        <w:jc w:val="both"/>
      </w:pPr>
    </w:p>
    <w:p w:rsidR="00A71F4B" w:rsidRDefault="00A71F4B">
      <w:pPr>
        <w:pStyle w:val="ConsPlusNormal"/>
        <w:ind w:firstLine="540"/>
        <w:jc w:val="both"/>
      </w:pPr>
      <w:r>
        <w:t>Правительство Российской Федерации постановляет:</w:t>
      </w:r>
    </w:p>
    <w:p w:rsidR="00A71F4B" w:rsidRDefault="00A71F4B">
      <w:pPr>
        <w:pStyle w:val="ConsPlusNormal"/>
        <w:spacing w:before="200"/>
        <w:ind w:firstLine="540"/>
        <w:jc w:val="both"/>
      </w:pPr>
      <w:r>
        <w:t xml:space="preserve">Утвердить прилагаемые </w:t>
      </w:r>
      <w:hyperlink w:anchor="P31">
        <w:r>
          <w:rPr>
            <w:color w:val="0000FF"/>
          </w:rPr>
          <w:t>Правила</w:t>
        </w:r>
      </w:hyperlink>
      <w:r>
        <w:t xml:space="preserve"> предоставления государственной поддержки лизинговым организациям в целях возмещения недополученных доходов при уплате лизингополучателем лизинговых платежей по договорам финансовой аренды (лизинга) высокотехнологичного оборудования и техники.</w:t>
      </w:r>
    </w:p>
    <w:p w:rsidR="00A71F4B" w:rsidRDefault="00A71F4B">
      <w:pPr>
        <w:pStyle w:val="ConsPlusNormal"/>
        <w:ind w:firstLine="540"/>
        <w:jc w:val="both"/>
      </w:pPr>
    </w:p>
    <w:p w:rsidR="00A71F4B" w:rsidRDefault="00A71F4B">
      <w:pPr>
        <w:pStyle w:val="ConsPlusNormal"/>
        <w:jc w:val="right"/>
      </w:pPr>
      <w:r>
        <w:t>Председатель Правительства</w:t>
      </w:r>
    </w:p>
    <w:p w:rsidR="00A71F4B" w:rsidRDefault="00A71F4B">
      <w:pPr>
        <w:pStyle w:val="ConsPlusNormal"/>
        <w:jc w:val="right"/>
      </w:pPr>
      <w:r>
        <w:t>Российской Федерации</w:t>
      </w:r>
    </w:p>
    <w:p w:rsidR="00A71F4B" w:rsidRDefault="00A71F4B">
      <w:pPr>
        <w:pStyle w:val="ConsPlusNormal"/>
        <w:jc w:val="right"/>
      </w:pPr>
      <w:r>
        <w:t>М.МИШУСТИН</w:t>
      </w:r>
    </w:p>
    <w:p w:rsidR="00A71F4B" w:rsidRDefault="00A71F4B">
      <w:pPr>
        <w:pStyle w:val="ConsPlusNormal"/>
        <w:ind w:firstLine="540"/>
        <w:jc w:val="both"/>
      </w:pPr>
    </w:p>
    <w:p w:rsidR="00A71F4B" w:rsidRDefault="00A71F4B">
      <w:pPr>
        <w:pStyle w:val="ConsPlusNormal"/>
        <w:ind w:firstLine="540"/>
        <w:jc w:val="both"/>
      </w:pPr>
    </w:p>
    <w:p w:rsidR="00A71F4B" w:rsidRDefault="00A71F4B">
      <w:pPr>
        <w:pStyle w:val="ConsPlusNormal"/>
        <w:ind w:firstLine="540"/>
        <w:jc w:val="both"/>
      </w:pPr>
    </w:p>
    <w:p w:rsidR="00A71F4B" w:rsidRDefault="00A71F4B">
      <w:pPr>
        <w:pStyle w:val="ConsPlusNormal"/>
        <w:ind w:firstLine="540"/>
        <w:jc w:val="both"/>
      </w:pPr>
    </w:p>
    <w:p w:rsidR="00A71F4B" w:rsidRDefault="00A71F4B">
      <w:pPr>
        <w:pStyle w:val="ConsPlusNormal"/>
        <w:ind w:firstLine="540"/>
        <w:jc w:val="both"/>
      </w:pPr>
    </w:p>
    <w:p w:rsidR="00A71F4B" w:rsidRDefault="00A71F4B">
      <w:pPr>
        <w:pStyle w:val="ConsPlusNormal"/>
        <w:jc w:val="right"/>
        <w:outlineLvl w:val="0"/>
      </w:pPr>
      <w:r>
        <w:t>Утверждены</w:t>
      </w:r>
    </w:p>
    <w:p w:rsidR="00A71F4B" w:rsidRDefault="00A71F4B">
      <w:pPr>
        <w:pStyle w:val="ConsPlusNormal"/>
        <w:jc w:val="right"/>
      </w:pPr>
      <w:r>
        <w:t>постановлением Правительства</w:t>
      </w:r>
    </w:p>
    <w:p w:rsidR="00A71F4B" w:rsidRDefault="00A71F4B">
      <w:pPr>
        <w:pStyle w:val="ConsPlusNormal"/>
        <w:jc w:val="right"/>
      </w:pPr>
      <w:r>
        <w:t>Российской Федерации</w:t>
      </w:r>
    </w:p>
    <w:p w:rsidR="00A71F4B" w:rsidRDefault="00A71F4B">
      <w:pPr>
        <w:pStyle w:val="ConsPlusNormal"/>
        <w:jc w:val="right"/>
      </w:pPr>
      <w:r>
        <w:t>от 7 августа 2021 г. N 1313</w:t>
      </w:r>
    </w:p>
    <w:p w:rsidR="00A71F4B" w:rsidRDefault="00A71F4B">
      <w:pPr>
        <w:pStyle w:val="ConsPlusNormal"/>
        <w:jc w:val="right"/>
      </w:pPr>
    </w:p>
    <w:p w:rsidR="00A71F4B" w:rsidRDefault="00A71F4B">
      <w:pPr>
        <w:pStyle w:val="ConsPlusTitle"/>
        <w:jc w:val="center"/>
      </w:pPr>
      <w:bookmarkStart w:id="0" w:name="P31"/>
      <w:bookmarkEnd w:id="0"/>
      <w:r>
        <w:t>ПРАВИЛА</w:t>
      </w:r>
    </w:p>
    <w:p w:rsidR="00A71F4B" w:rsidRDefault="00A71F4B">
      <w:pPr>
        <w:pStyle w:val="ConsPlusTitle"/>
        <w:jc w:val="center"/>
      </w:pPr>
      <w:r>
        <w:t>ПРЕДОСТАВЛЕНИЯ ГОСУДАРСТВЕННОЙ ПОДДЕРЖКИ ЛИЗИНГОВЫМ</w:t>
      </w:r>
    </w:p>
    <w:p w:rsidR="00A71F4B" w:rsidRDefault="00A71F4B">
      <w:pPr>
        <w:pStyle w:val="ConsPlusTitle"/>
        <w:jc w:val="center"/>
      </w:pPr>
      <w:r>
        <w:t>ОРГАНИЗАЦИЯМ В ЦЕЛЯХ ВОЗМЕЩЕНИЯ НЕДОПОЛУЧЕННЫХ ДОХОДОВ</w:t>
      </w:r>
    </w:p>
    <w:p w:rsidR="00A71F4B" w:rsidRDefault="00A71F4B">
      <w:pPr>
        <w:pStyle w:val="ConsPlusTitle"/>
        <w:jc w:val="center"/>
      </w:pPr>
      <w:r>
        <w:t>ПРИ УПЛАТЕ ЛИЗИНГОПОЛУЧАТЕЛЕМ ЛИЗИНГОВЫХ ПЛАТЕЖЕЙ</w:t>
      </w:r>
    </w:p>
    <w:p w:rsidR="00A71F4B" w:rsidRDefault="00A71F4B">
      <w:pPr>
        <w:pStyle w:val="ConsPlusTitle"/>
        <w:jc w:val="center"/>
      </w:pPr>
      <w:r>
        <w:t>ПО ДОГОВОРАМ ФИНАНСОВОЙ АРЕНДЫ (ЛИЗИНГА)</w:t>
      </w:r>
    </w:p>
    <w:p w:rsidR="00A71F4B" w:rsidRDefault="00A71F4B">
      <w:pPr>
        <w:pStyle w:val="ConsPlusTitle"/>
        <w:jc w:val="center"/>
      </w:pPr>
      <w:r>
        <w:t>ВЫСОКОТЕХНОЛОГИЧНОГО ОБОРУДОВАНИЯ И ТЕХНИКИ</w:t>
      </w:r>
    </w:p>
    <w:p w:rsidR="00A71F4B" w:rsidRDefault="00A71F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71F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1F4B" w:rsidRDefault="00A71F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1F4B" w:rsidRDefault="00A71F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1F4B" w:rsidRDefault="00A71F4B">
            <w:pPr>
              <w:pStyle w:val="ConsPlusNormal"/>
              <w:jc w:val="center"/>
            </w:pPr>
            <w:r>
              <w:rPr>
                <w:color w:val="392C69"/>
              </w:rPr>
              <w:t>Список изменяющих документов</w:t>
            </w:r>
          </w:p>
          <w:p w:rsidR="00A71F4B" w:rsidRDefault="00A71F4B">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РФ от 04.07.2022 N 1204)</w:t>
            </w:r>
          </w:p>
        </w:tc>
        <w:tc>
          <w:tcPr>
            <w:tcW w:w="113" w:type="dxa"/>
            <w:tcBorders>
              <w:top w:val="nil"/>
              <w:left w:val="nil"/>
              <w:bottom w:val="nil"/>
              <w:right w:val="nil"/>
            </w:tcBorders>
            <w:shd w:val="clear" w:color="auto" w:fill="F4F3F8"/>
            <w:tcMar>
              <w:top w:w="0" w:type="dxa"/>
              <w:left w:w="0" w:type="dxa"/>
              <w:bottom w:w="0" w:type="dxa"/>
              <w:right w:w="0" w:type="dxa"/>
            </w:tcMar>
          </w:tcPr>
          <w:p w:rsidR="00A71F4B" w:rsidRDefault="00A71F4B">
            <w:pPr>
              <w:pStyle w:val="ConsPlusNormal"/>
            </w:pPr>
          </w:p>
        </w:tc>
      </w:tr>
    </w:tbl>
    <w:p w:rsidR="00A71F4B" w:rsidRDefault="00A71F4B">
      <w:pPr>
        <w:pStyle w:val="ConsPlusNormal"/>
        <w:jc w:val="center"/>
      </w:pPr>
    </w:p>
    <w:p w:rsidR="00A71F4B" w:rsidRDefault="00A71F4B">
      <w:pPr>
        <w:pStyle w:val="ConsPlusNormal"/>
        <w:ind w:firstLine="540"/>
        <w:jc w:val="both"/>
      </w:pPr>
      <w:bookmarkStart w:id="1" w:name="P40"/>
      <w:bookmarkEnd w:id="1"/>
      <w:r>
        <w:t xml:space="preserve">1. Настоящие Правила устанавливают цели, условия и порядок предоставления государственной поддержки лизинговым организациям в целях возмещения недополученных доходов при уплате лизингополучателем лизинговых платежей по договорам финансовой аренды (лизинга) высокотехнологичного оборудования и техники в рамках подпрограммы "Развитие отраслей агропромышленного комплекса" Государственной </w:t>
      </w:r>
      <w:hyperlink r:id="rId7">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w:t>
      </w:r>
    </w:p>
    <w:p w:rsidR="00A71F4B" w:rsidRDefault="00A71F4B">
      <w:pPr>
        <w:pStyle w:val="ConsPlusNormal"/>
        <w:spacing w:before="200"/>
        <w:ind w:firstLine="540"/>
        <w:jc w:val="both"/>
      </w:pPr>
      <w:r>
        <w:t xml:space="preserve">Под государственной поддержкой в настоящих Правилах подразумевается предоставление субсидий из федерального бюджета лизинговым организациям в целях возмещения недополученных доходов при уплате лизингополучателем лизинговых платежей по договорам финансовой аренды (лизинга) высокотехнологичного оборудования и техники в рамках подпрограммы "Развитие отраслей агропромышленного комплекса" Государственной </w:t>
      </w:r>
      <w:hyperlink r:id="rId8">
        <w:r>
          <w:rPr>
            <w:color w:val="0000FF"/>
          </w:rPr>
          <w:t>программы</w:t>
        </w:r>
      </w:hyperlink>
      <w:r>
        <w:t xml:space="preserve"> развития сельского хозяйства и регулирования рынков сельскохозяйственной продукции, сырья и </w:t>
      </w:r>
      <w:r>
        <w:lastRenderedPageBreak/>
        <w:t>продовольствия (далее - субсидия).</w:t>
      </w:r>
    </w:p>
    <w:p w:rsidR="00A71F4B" w:rsidRDefault="00A71F4B">
      <w:pPr>
        <w:pStyle w:val="ConsPlusNormal"/>
        <w:spacing w:before="200"/>
        <w:ind w:firstLine="540"/>
        <w:jc w:val="both"/>
      </w:pPr>
      <w:r>
        <w:t>2. Понятия, используемые в настоящих Правилах, означают следующее:</w:t>
      </w:r>
    </w:p>
    <w:p w:rsidR="00A71F4B" w:rsidRDefault="00A71F4B">
      <w:pPr>
        <w:pStyle w:val="ConsPlusNormal"/>
        <w:spacing w:before="200"/>
        <w:ind w:firstLine="540"/>
        <w:jc w:val="both"/>
      </w:pPr>
      <w:r>
        <w:t xml:space="preserve">"высокотехнологичное оборудование и техника" - оборудование и техника, с помощью которых осуществляются производство и (или) переработка и реализация продукции агропромышленного комплекса, включенные в </w:t>
      </w:r>
      <w:hyperlink r:id="rId9">
        <w:r>
          <w:rPr>
            <w:color w:val="0000FF"/>
          </w:rPr>
          <w:t>перечень</w:t>
        </w:r>
      </w:hyperlink>
      <w:r>
        <w:t>, утверждаемый Министерством сельского хозяйства Российской Федерации по согласованию с Министерством промышленности и торговли Российской Федерации;</w:t>
      </w:r>
    </w:p>
    <w:p w:rsidR="00A71F4B" w:rsidRDefault="00A71F4B">
      <w:pPr>
        <w:pStyle w:val="ConsPlusNormal"/>
        <w:spacing w:before="200"/>
        <w:ind w:firstLine="540"/>
        <w:jc w:val="both"/>
      </w:pPr>
      <w:r>
        <w:t xml:space="preserve">"заключение о подтверждении производства" - заключение о подтверждении производства промышленной продукции на территории Российской Федерации, выданное в соответствии с </w:t>
      </w:r>
      <w:hyperlink r:id="rId10">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A71F4B" w:rsidRDefault="00A71F4B">
      <w:pPr>
        <w:pStyle w:val="ConsPlusNormal"/>
        <w:spacing w:before="200"/>
        <w:ind w:firstLine="540"/>
        <w:jc w:val="both"/>
      </w:pPr>
      <w:r>
        <w:t xml:space="preserve">"лизинговая организация" - юридическое лицо независимо от его организационно-правовой формы, зарегистрированное на территории Российской Федерации в соответствии с Федеральным </w:t>
      </w:r>
      <w:hyperlink r:id="rId11">
        <w:r>
          <w:rPr>
            <w:color w:val="0000FF"/>
          </w:rPr>
          <w:t>законом</w:t>
        </w:r>
      </w:hyperlink>
      <w:r>
        <w:t xml:space="preserve"> "О государственной регистрации юридических лиц и индивидуальных предпринимателей", осуществляющее свою деятельность в соответствии с Федеральным </w:t>
      </w:r>
      <w:hyperlink r:id="rId12">
        <w:r>
          <w:rPr>
            <w:color w:val="0000FF"/>
          </w:rPr>
          <w:t>законом</w:t>
        </w:r>
      </w:hyperlink>
      <w:r>
        <w:t xml:space="preserve"> "О финансовой аренде (лизинге)" и отобранное в соответствии с </w:t>
      </w:r>
      <w:hyperlink w:anchor="P55">
        <w:r>
          <w:rPr>
            <w:color w:val="0000FF"/>
          </w:rPr>
          <w:t>пунктами 4</w:t>
        </w:r>
      </w:hyperlink>
      <w:r>
        <w:t xml:space="preserve"> - </w:t>
      </w:r>
      <w:hyperlink w:anchor="P95">
        <w:r>
          <w:rPr>
            <w:color w:val="0000FF"/>
          </w:rPr>
          <w:t>10</w:t>
        </w:r>
      </w:hyperlink>
      <w:r>
        <w:t xml:space="preserve"> настоящих Правил;</w:t>
      </w:r>
    </w:p>
    <w:p w:rsidR="00A71F4B" w:rsidRDefault="00A71F4B">
      <w:pPr>
        <w:pStyle w:val="ConsPlusNormal"/>
        <w:spacing w:before="200"/>
        <w:ind w:firstLine="540"/>
        <w:jc w:val="both"/>
      </w:pPr>
      <w:bookmarkStart w:id="2" w:name="P46"/>
      <w:bookmarkEnd w:id="2"/>
      <w:r>
        <w:t xml:space="preserve">"лизингополучатель" - юридическое лицо или индивидуальный предприниматель, являющиеся сельскохозяйственными товаропроизводителями в соответствии с Федеральным </w:t>
      </w:r>
      <w:hyperlink r:id="rId13">
        <w:r>
          <w:rPr>
            <w:color w:val="0000FF"/>
          </w:rPr>
          <w:t>законом</w:t>
        </w:r>
      </w:hyperlink>
      <w:r>
        <w:t xml:space="preserve"> "О развитии сельского хозяйства" либо осуществляющие производство и (или) переработку и реализацию продукции агропромышленного комплекса и (или) перевалку и хранение продукции агропромышленного комплекса, соответствующие требованиям, предусмотренным </w:t>
      </w:r>
      <w:hyperlink w:anchor="P151">
        <w:r>
          <w:rPr>
            <w:color w:val="0000FF"/>
          </w:rPr>
          <w:t>пунктом 22</w:t>
        </w:r>
      </w:hyperlink>
      <w:r>
        <w:t xml:space="preserve"> настоящих Правил, включенные в реестр лизингополучателей в соответствии с </w:t>
      </w:r>
      <w:hyperlink w:anchor="P136">
        <w:r>
          <w:rPr>
            <w:color w:val="0000FF"/>
          </w:rPr>
          <w:t>пунктом 19</w:t>
        </w:r>
      </w:hyperlink>
      <w:r>
        <w:t xml:space="preserve"> настоящих Правил;</w:t>
      </w:r>
    </w:p>
    <w:p w:rsidR="00A71F4B" w:rsidRDefault="00A71F4B">
      <w:pPr>
        <w:pStyle w:val="ConsPlusNormal"/>
        <w:spacing w:before="200"/>
        <w:ind w:firstLine="540"/>
        <w:jc w:val="both"/>
      </w:pPr>
      <w:r>
        <w:t xml:space="preserve">"потенциальный лизингополучатель" - юридическое лицо или индивидуальный предприниматель, являющиеся сельскохозяйственными товаропроизводителями в соответствии с Федеральным </w:t>
      </w:r>
      <w:hyperlink r:id="rId14">
        <w:r>
          <w:rPr>
            <w:color w:val="0000FF"/>
          </w:rPr>
          <w:t>законом</w:t>
        </w:r>
      </w:hyperlink>
      <w:r>
        <w:t xml:space="preserve"> "О развитии сельского хозяйства" либо осуществляющие производство и (или) переработку и реализацию продукции агропромышленного комплекса и (или) перевалку и хранение продукции агропромышленного комплекса, соответствующие требованиям, предусмотренным </w:t>
      </w:r>
      <w:hyperlink w:anchor="P151">
        <w:r>
          <w:rPr>
            <w:color w:val="0000FF"/>
          </w:rPr>
          <w:t>пунктом 22</w:t>
        </w:r>
      </w:hyperlink>
      <w:r>
        <w:t xml:space="preserve"> настоящих Правил, с которыми лизинговая организация планирует заключить договор финансовой аренды (лизинга);</w:t>
      </w:r>
    </w:p>
    <w:p w:rsidR="00A71F4B" w:rsidRDefault="00A71F4B">
      <w:pPr>
        <w:pStyle w:val="ConsPlusNormal"/>
        <w:spacing w:before="200"/>
        <w:ind w:firstLine="540"/>
        <w:jc w:val="both"/>
      </w:pPr>
      <w:r>
        <w:t xml:space="preserve">"продукция агропромышленного комплекса" - продукция, включенная в </w:t>
      </w:r>
      <w:hyperlink r:id="rId15">
        <w:r>
          <w:rPr>
            <w:color w:val="0000FF"/>
          </w:rPr>
          <w:t>перечень</w:t>
        </w:r>
      </w:hyperlink>
      <w:r>
        <w:t>, утверждаемый Министерством сельского хозяйства Российской Федерации;</w:t>
      </w:r>
    </w:p>
    <w:p w:rsidR="00A71F4B" w:rsidRDefault="00A71F4B">
      <w:pPr>
        <w:pStyle w:val="ConsPlusNormal"/>
        <w:spacing w:before="200"/>
        <w:ind w:firstLine="540"/>
        <w:jc w:val="both"/>
      </w:pPr>
      <w:r>
        <w:t xml:space="preserve">"реестр лизингополучателей" - перечень лизингополучателей, формируемый в соответствии с </w:t>
      </w:r>
      <w:hyperlink w:anchor="P136">
        <w:r>
          <w:rPr>
            <w:color w:val="0000FF"/>
          </w:rPr>
          <w:t>пунктом 19</w:t>
        </w:r>
      </w:hyperlink>
      <w:r>
        <w:t xml:space="preserve"> настоящих Правил;</w:t>
      </w:r>
    </w:p>
    <w:p w:rsidR="00A71F4B" w:rsidRDefault="00A71F4B">
      <w:pPr>
        <w:pStyle w:val="ConsPlusNormal"/>
        <w:spacing w:before="200"/>
        <w:ind w:firstLine="540"/>
        <w:jc w:val="both"/>
      </w:pPr>
      <w:r>
        <w:t>"реестр потенциальных лизингополучателей" - формируемый лизинговой организацией перечень потенциальных лизингополучателей, представивших в лизинговую организацию заявку на заключение договора финансовой аренды (лизинга), а также иные документы в соответствии с требованиями лизинговой организации, с которыми лизинговая организация планирует заключить договоры финансовой аренды (лизинга);</w:t>
      </w:r>
    </w:p>
    <w:p w:rsidR="00A71F4B" w:rsidRDefault="00A71F4B">
      <w:pPr>
        <w:pStyle w:val="ConsPlusNormal"/>
        <w:spacing w:before="200"/>
        <w:ind w:firstLine="540"/>
        <w:jc w:val="both"/>
      </w:pPr>
      <w:r>
        <w:t>"стоимость предмета лизинга" - стоимость единицы высокотехнологичного оборудования и техники, необходимых для производства продукции агропромышленного комплекса (на условиях франко-завод) (без учета налога на добавленную стоимость, а также без учета стоимости его ввода в эксплуатацию, передачи лизингополучателю, в том числе расходов на транспортировку, страхование, монтаж и пусконаладку и иных расходов), указанная в договоре финансовой аренды (лизинга). Стоимость предмета лизинга (часть стоимости) в иностранной валюте определяется в российских рублях по курсу рубля по отношению к соответствующей иностранной валюте, установленному Центральным банком Российской Федерации на дату заключения договора финансовой аренды (лизинга);</w:t>
      </w:r>
    </w:p>
    <w:p w:rsidR="00A71F4B" w:rsidRDefault="00A71F4B">
      <w:pPr>
        <w:pStyle w:val="ConsPlusNormal"/>
        <w:spacing w:before="200"/>
        <w:ind w:firstLine="540"/>
        <w:jc w:val="both"/>
      </w:pPr>
      <w:r>
        <w:t>"транспортно-логистический узел" - инфраструктура по оптимизации перегрузочных процессов, посредством которой осуществляется транспортировка от пунктов отправления, расположенных на территории Российской Федерации, до конечных пунктов назначения продукции агропромышленного комплекса, произведенной с использованием высокотехнологичного оборудования и техники.</w:t>
      </w:r>
    </w:p>
    <w:p w:rsidR="00A71F4B" w:rsidRDefault="00A71F4B">
      <w:pPr>
        <w:pStyle w:val="ConsPlusNormal"/>
        <w:spacing w:before="200"/>
        <w:ind w:firstLine="540"/>
        <w:jc w:val="both"/>
      </w:pPr>
      <w:r>
        <w:lastRenderedPageBreak/>
        <w:t xml:space="preserve">3. Субсидия предоставляется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40">
        <w:r>
          <w:rPr>
            <w:color w:val="0000FF"/>
          </w:rPr>
          <w:t>пункте 1</w:t>
        </w:r>
      </w:hyperlink>
      <w:r>
        <w:t xml:space="preserve"> настоящих Правил.</w:t>
      </w:r>
    </w:p>
    <w:p w:rsidR="00A71F4B" w:rsidRDefault="00A71F4B">
      <w:pPr>
        <w:pStyle w:val="ConsPlusNormal"/>
        <w:spacing w:before="20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A71F4B" w:rsidRDefault="00A71F4B">
      <w:pPr>
        <w:pStyle w:val="ConsPlusNormal"/>
        <w:spacing w:before="200"/>
        <w:ind w:firstLine="540"/>
        <w:jc w:val="both"/>
      </w:pPr>
      <w:bookmarkStart w:id="3" w:name="P55"/>
      <w:bookmarkEnd w:id="3"/>
      <w:r>
        <w:t>4. Отбор лизинговых организаций осуществляется Министерством сельского хозяйства Российской Федерации путем проведения запроса предложений на основании заявок, представленных лизинговыми организациями для участия в отборе (далее соответственно - заявка на участие в отборе, отбор).</w:t>
      </w:r>
    </w:p>
    <w:p w:rsidR="00A71F4B" w:rsidRDefault="00A71F4B">
      <w:pPr>
        <w:pStyle w:val="ConsPlusNormal"/>
        <w:spacing w:before="200"/>
        <w:ind w:firstLine="540"/>
        <w:jc w:val="both"/>
      </w:pPr>
      <w:r>
        <w:t>Министерство сельского хозяйства Российской Федерации размещает объявление о проведении отбора (далее - объявление) на едином портале, а также на официальном сайте Министерства сельского хозяйства Российской Федерации в информационно-телекоммуникационной сети "Интернет" (далее - официальный сайт) не позднее чем за 10 календарных дней до даты начала приема заявок участников отбора с указанием:</w:t>
      </w:r>
    </w:p>
    <w:p w:rsidR="00A71F4B" w:rsidRDefault="00A71F4B">
      <w:pPr>
        <w:pStyle w:val="ConsPlusNormal"/>
        <w:spacing w:before="200"/>
        <w:ind w:firstLine="540"/>
        <w:jc w:val="both"/>
      </w:pPr>
      <w:r>
        <w:t>сроков проведения отбора - даты и времени начала (окончания) подачи (приема) заявок на участие в отборе (не меньше 30 календарных дней со дня, следующего за днем публикации объявления, до окончания срока подачи заявок);</w:t>
      </w:r>
    </w:p>
    <w:p w:rsidR="00A71F4B" w:rsidRDefault="00A71F4B">
      <w:pPr>
        <w:pStyle w:val="ConsPlusNormal"/>
        <w:spacing w:before="200"/>
        <w:ind w:firstLine="540"/>
        <w:jc w:val="both"/>
      </w:pPr>
      <w:r>
        <w:t>места нахождения, почтового адреса и адреса электронной почты Министерства сельского хозяйства Российской Федерации;</w:t>
      </w:r>
    </w:p>
    <w:p w:rsidR="00A71F4B" w:rsidRDefault="00A71F4B">
      <w:pPr>
        <w:pStyle w:val="ConsPlusNormal"/>
        <w:spacing w:before="200"/>
        <w:ind w:firstLine="540"/>
        <w:jc w:val="both"/>
      </w:pPr>
      <w:r>
        <w:t xml:space="preserve">результата предоставления субсидии в соответствии с </w:t>
      </w:r>
      <w:hyperlink w:anchor="P184">
        <w:r>
          <w:rPr>
            <w:color w:val="0000FF"/>
          </w:rPr>
          <w:t>пунктом 31</w:t>
        </w:r>
      </w:hyperlink>
      <w:r>
        <w:t xml:space="preserve"> настоящих Правил;</w:t>
      </w:r>
    </w:p>
    <w:p w:rsidR="00A71F4B" w:rsidRDefault="00A71F4B">
      <w:pPr>
        <w:pStyle w:val="ConsPlusNormal"/>
        <w:spacing w:before="200"/>
        <w:ind w:firstLine="540"/>
        <w:jc w:val="both"/>
      </w:pPr>
      <w:r>
        <w:t>доменного имени и (или) указателей страниц сайта в информационно-телекоммуникационной сети "Интернет", на котором обеспечивается проведение отбора;</w:t>
      </w:r>
    </w:p>
    <w:p w:rsidR="00A71F4B" w:rsidRDefault="00A71F4B">
      <w:pPr>
        <w:pStyle w:val="ConsPlusNormal"/>
        <w:jc w:val="both"/>
      </w:pPr>
      <w:r>
        <w:t xml:space="preserve">(в ред. </w:t>
      </w:r>
      <w:hyperlink r:id="rId16">
        <w:r>
          <w:rPr>
            <w:color w:val="0000FF"/>
          </w:rPr>
          <w:t>Постановления</w:t>
        </w:r>
      </w:hyperlink>
      <w:r>
        <w:t xml:space="preserve"> Правительства РФ от 04.07.2022 N 1204)</w:t>
      </w:r>
    </w:p>
    <w:p w:rsidR="00A71F4B" w:rsidRDefault="00A71F4B">
      <w:pPr>
        <w:pStyle w:val="ConsPlusNormal"/>
        <w:spacing w:before="200"/>
        <w:ind w:firstLine="540"/>
        <w:jc w:val="both"/>
      </w:pPr>
      <w:r>
        <w:t xml:space="preserve">требований, установленных </w:t>
      </w:r>
      <w:hyperlink w:anchor="P71">
        <w:r>
          <w:rPr>
            <w:color w:val="0000FF"/>
          </w:rPr>
          <w:t>пунктом 6</w:t>
        </w:r>
      </w:hyperlink>
      <w:r>
        <w:t xml:space="preserve"> настоящих Правил, и перечня документов, представляемых лизинговыми организациями для подтверждения их соответствия указанным требованиям;</w:t>
      </w:r>
    </w:p>
    <w:p w:rsidR="00A71F4B" w:rsidRDefault="00A71F4B">
      <w:pPr>
        <w:pStyle w:val="ConsPlusNormal"/>
        <w:spacing w:before="200"/>
        <w:ind w:firstLine="540"/>
        <w:jc w:val="both"/>
      </w:pPr>
      <w:r>
        <w:t>порядка подачи заявок на участие в отборе и требований, предъявляемых к форме и содержанию заявок на участие в отборе;</w:t>
      </w:r>
    </w:p>
    <w:p w:rsidR="00A71F4B" w:rsidRDefault="00A71F4B">
      <w:pPr>
        <w:pStyle w:val="ConsPlusNormal"/>
        <w:spacing w:before="200"/>
        <w:ind w:firstLine="540"/>
        <w:jc w:val="both"/>
      </w:pPr>
      <w:r>
        <w:t>порядка отзыва заявок на участие в отборе, порядка возврата заявок на участие в отборе, определяющего в том числе основания для возврата заявок на участие в отборе, а также порядка внесения в заявки на участие в отборе изменений;</w:t>
      </w:r>
    </w:p>
    <w:p w:rsidR="00A71F4B" w:rsidRDefault="00A71F4B">
      <w:pPr>
        <w:pStyle w:val="ConsPlusNormal"/>
        <w:spacing w:before="200"/>
        <w:ind w:firstLine="540"/>
        <w:jc w:val="both"/>
      </w:pPr>
      <w:r>
        <w:t>правил рассмотрения заявок на участие в отборе;</w:t>
      </w:r>
    </w:p>
    <w:p w:rsidR="00A71F4B" w:rsidRDefault="00A71F4B">
      <w:pPr>
        <w:pStyle w:val="ConsPlusNormal"/>
        <w:spacing w:before="200"/>
        <w:ind w:firstLine="540"/>
        <w:jc w:val="both"/>
      </w:pPr>
      <w:r>
        <w:t>порядка предоставления лизинговым организациям разъяснений положений объявления, даты начала (окончания) такого предоставления;</w:t>
      </w:r>
    </w:p>
    <w:p w:rsidR="00A71F4B" w:rsidRDefault="00A71F4B">
      <w:pPr>
        <w:pStyle w:val="ConsPlusNormal"/>
        <w:spacing w:before="200"/>
        <w:ind w:firstLine="540"/>
        <w:jc w:val="both"/>
      </w:pPr>
      <w:r>
        <w:t xml:space="preserve">срока, в течение которого победители отбора должны подписать соглашение о предоставлении субсидии, заключаемое в соответствии с </w:t>
      </w:r>
      <w:hyperlink r:id="rId17">
        <w:r>
          <w:rPr>
            <w:color w:val="0000FF"/>
          </w:rPr>
          <w:t>типовой формой</w:t>
        </w:r>
      </w:hyperlink>
      <w:r>
        <w:t>, установленной Министерством финансов Российской Федерации,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(далее соответственно - система "Электронный бюджет", соглашение);</w:t>
      </w:r>
    </w:p>
    <w:p w:rsidR="00A71F4B" w:rsidRDefault="00A71F4B">
      <w:pPr>
        <w:pStyle w:val="ConsPlusNormal"/>
        <w:spacing w:before="200"/>
        <w:ind w:firstLine="540"/>
        <w:jc w:val="both"/>
      </w:pPr>
      <w:r>
        <w:t>условий признания победителей отбора уклонившимися от заключения соглашения;</w:t>
      </w:r>
    </w:p>
    <w:p w:rsidR="00A71F4B" w:rsidRDefault="00A71F4B">
      <w:pPr>
        <w:pStyle w:val="ConsPlusNormal"/>
        <w:spacing w:before="200"/>
        <w:ind w:firstLine="540"/>
        <w:jc w:val="both"/>
      </w:pPr>
      <w:r>
        <w:t>даты размещения результатов отбора на едином портале, а также на официальном сайте, которая не может быть позднее 14-го календарного дня, следующего за днем определения победителей отбора.</w:t>
      </w:r>
    </w:p>
    <w:p w:rsidR="00A71F4B" w:rsidRDefault="00A71F4B">
      <w:pPr>
        <w:pStyle w:val="ConsPlusNormal"/>
        <w:spacing w:before="200"/>
        <w:ind w:firstLine="540"/>
        <w:jc w:val="both"/>
      </w:pPr>
      <w:r>
        <w:t xml:space="preserve">5. Отбор осуществляется Министерством сельского хозяйства Российской Федерации на основании полученных заявок на участие в отборе исходя из соответствия лизинговых организаций требованиям, указанным в </w:t>
      </w:r>
      <w:hyperlink w:anchor="P71">
        <w:r>
          <w:rPr>
            <w:color w:val="0000FF"/>
          </w:rPr>
          <w:t>пункте 6</w:t>
        </w:r>
      </w:hyperlink>
      <w:r>
        <w:t xml:space="preserve"> настоящих Правил, и очередности поступления заявок на </w:t>
      </w:r>
      <w:r>
        <w:lastRenderedPageBreak/>
        <w:t>участие в отборе.</w:t>
      </w:r>
    </w:p>
    <w:p w:rsidR="00A71F4B" w:rsidRDefault="00A71F4B">
      <w:pPr>
        <w:pStyle w:val="ConsPlusNormal"/>
        <w:spacing w:before="200"/>
        <w:ind w:firstLine="540"/>
        <w:jc w:val="both"/>
      </w:pPr>
      <w:bookmarkStart w:id="4" w:name="P71"/>
      <w:bookmarkEnd w:id="4"/>
      <w:r>
        <w:t>6. Лизинговая организация должна соответствовать на 1-е число месяца, предшествующего месяцу, в котором проводится отбор, следующим требованиям:</w:t>
      </w:r>
    </w:p>
    <w:p w:rsidR="00A71F4B" w:rsidRDefault="00A71F4B">
      <w:pPr>
        <w:pStyle w:val="ConsPlusNormal"/>
        <w:spacing w:before="200"/>
        <w:ind w:firstLine="540"/>
        <w:jc w:val="both"/>
      </w:pPr>
      <w:r>
        <w:t>а) у лизинговой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A71F4B" w:rsidRDefault="00A71F4B">
      <w:pPr>
        <w:pStyle w:val="ConsPlusNormal"/>
        <w:spacing w:before="200"/>
        <w:ind w:firstLine="540"/>
        <w:jc w:val="both"/>
      </w:pPr>
      <w:r>
        <w:t>б) у лизинговой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A71F4B" w:rsidRDefault="00A71F4B">
      <w:pPr>
        <w:pStyle w:val="ConsPlusNormal"/>
        <w:spacing w:before="200"/>
        <w:ind w:firstLine="540"/>
        <w:jc w:val="both"/>
      </w:pPr>
      <w:r>
        <w:t>в) лизинговая организация не находится в процессе реорганизации (за исключением реорганизации в форме присоединения к лизинговой организации другого юридического лица), ликвидации, в отношении лизинговой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A71F4B" w:rsidRDefault="00A71F4B">
      <w:pPr>
        <w:pStyle w:val="ConsPlusNormal"/>
        <w:spacing w:before="200"/>
        <w:ind w:firstLine="540"/>
        <w:jc w:val="both"/>
      </w:pPr>
      <w:r>
        <w:t xml:space="preserve">г) лизинговая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18">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A71F4B" w:rsidRDefault="00A71F4B">
      <w:pPr>
        <w:pStyle w:val="ConsPlusNormal"/>
        <w:spacing w:before="200"/>
        <w:ind w:firstLine="540"/>
        <w:jc w:val="both"/>
      </w:pPr>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лизинговой организации;</w:t>
      </w:r>
    </w:p>
    <w:p w:rsidR="00A71F4B" w:rsidRDefault="00A71F4B">
      <w:pPr>
        <w:pStyle w:val="ConsPlusNormal"/>
        <w:spacing w:before="200"/>
        <w:ind w:firstLine="540"/>
        <w:jc w:val="both"/>
      </w:pPr>
      <w:r>
        <w:t xml:space="preserve">е) лизинговая организация не получает в соответствии с иными нормативными правовыми актами Российской Федерации средства из федерального бюджета на цели, указанные в </w:t>
      </w:r>
      <w:hyperlink w:anchor="P40">
        <w:r>
          <w:rPr>
            <w:color w:val="0000FF"/>
          </w:rPr>
          <w:t>пункте 1</w:t>
        </w:r>
      </w:hyperlink>
      <w:r>
        <w:t xml:space="preserve"> настоящих Правил;</w:t>
      </w:r>
    </w:p>
    <w:p w:rsidR="00A71F4B" w:rsidRDefault="00A71F4B">
      <w:pPr>
        <w:pStyle w:val="ConsPlusNormal"/>
        <w:spacing w:before="200"/>
        <w:ind w:firstLine="540"/>
        <w:jc w:val="both"/>
      </w:pPr>
      <w:r>
        <w:t>ж) балансовая стоимость активов лизинговой организации по состоянию на конец финансового года, предшествующего году, в котором подана заявка на участие в отборе, равна или превышает 5 млрд. рублей, а для лизинговых организаций, в которых доля участия государства в уставном (складочном) капитале составляет не менее 50 процентов, балансовая стоимость активов должна превышать 1 млрд. рублей;</w:t>
      </w:r>
    </w:p>
    <w:p w:rsidR="00A71F4B" w:rsidRDefault="00A71F4B">
      <w:pPr>
        <w:pStyle w:val="ConsPlusNormal"/>
        <w:spacing w:before="200"/>
        <w:ind w:firstLine="540"/>
        <w:jc w:val="both"/>
      </w:pPr>
      <w:r>
        <w:t xml:space="preserve">з) лизинговая организация имеет действующий лизинговый портфель по сделкам, заключенным с лизингополучателями, соответствующими требованиям, предусмотренным </w:t>
      </w:r>
      <w:hyperlink w:anchor="P46">
        <w:r>
          <w:rPr>
            <w:color w:val="0000FF"/>
          </w:rPr>
          <w:t>абзацем пятым пункта 2</w:t>
        </w:r>
      </w:hyperlink>
      <w:r>
        <w:t xml:space="preserve"> настоящих Правил;</w:t>
      </w:r>
    </w:p>
    <w:p w:rsidR="00A71F4B" w:rsidRDefault="00A71F4B">
      <w:pPr>
        <w:pStyle w:val="ConsPlusNormal"/>
        <w:spacing w:before="200"/>
        <w:ind w:firstLine="540"/>
        <w:jc w:val="both"/>
      </w:pPr>
      <w:r>
        <w:t xml:space="preserve">и) в соответствии с </w:t>
      </w:r>
      <w:hyperlink r:id="rId19">
        <w:r>
          <w:rPr>
            <w:color w:val="0000FF"/>
          </w:rPr>
          <w:t>постановлением</w:t>
        </w:r>
      </w:hyperlink>
      <w:r>
        <w:t xml:space="preserve"> Правительства Российской Федерации от 27 января 2014 г. N 58 "Об утверждении Положения о постановке на учет в Федеральной службе по финансовому мониторингу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надзорные органы" лизинговая организация поставлена Федеральной службой по финансовому мониторингу на учет в качестве организации, которая осуществляет операции с денежными средствами или иным имуществом и в сфере деятельности которой отсутствуют надзорные органы;</w:t>
      </w:r>
    </w:p>
    <w:p w:rsidR="00A71F4B" w:rsidRDefault="00A71F4B">
      <w:pPr>
        <w:pStyle w:val="ConsPlusNormal"/>
        <w:spacing w:before="200"/>
        <w:ind w:firstLine="540"/>
        <w:jc w:val="both"/>
      </w:pPr>
      <w:r>
        <w:t>к) лизинговая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A71F4B" w:rsidRDefault="00A71F4B">
      <w:pPr>
        <w:pStyle w:val="ConsPlusNormal"/>
        <w:jc w:val="both"/>
      </w:pPr>
      <w:r>
        <w:t xml:space="preserve">(пп. "к" введен </w:t>
      </w:r>
      <w:hyperlink r:id="rId20">
        <w:r>
          <w:rPr>
            <w:color w:val="0000FF"/>
          </w:rPr>
          <w:t>Постановлением</w:t>
        </w:r>
      </w:hyperlink>
      <w:r>
        <w:t xml:space="preserve"> Правительства РФ от 04.07.2022 N 1204)</w:t>
      </w:r>
    </w:p>
    <w:p w:rsidR="00A71F4B" w:rsidRDefault="00A71F4B">
      <w:pPr>
        <w:pStyle w:val="ConsPlusNormal"/>
        <w:spacing w:before="200"/>
        <w:ind w:firstLine="540"/>
        <w:jc w:val="both"/>
      </w:pPr>
      <w:bookmarkStart w:id="5" w:name="P83"/>
      <w:bookmarkEnd w:id="5"/>
      <w:r>
        <w:t>7. Для участия в отборе лизинговая организация направляет в Министерство сельского хозяйства Российской Федерации заявку на участие в отборе, включающую следующие документы:</w:t>
      </w:r>
    </w:p>
    <w:p w:rsidR="00A71F4B" w:rsidRDefault="00A71F4B">
      <w:pPr>
        <w:pStyle w:val="ConsPlusNormal"/>
        <w:spacing w:before="200"/>
        <w:ind w:firstLine="540"/>
        <w:jc w:val="both"/>
      </w:pPr>
      <w:bookmarkStart w:id="6" w:name="P84"/>
      <w:bookmarkEnd w:id="6"/>
      <w:r>
        <w:t xml:space="preserve">заявление об участии в отборе, оформленное на бланке лизинговой организации, которое подписывается уполномоченным лицом лизинговой организации, содержащее в том числе согласие </w:t>
      </w:r>
      <w:r>
        <w:lastRenderedPageBreak/>
        <w:t>на публикацию (размещение) в информационно-телекоммуникационной сети "Интернет", информацию о лизинговой организации, о подаваемой заявке на участие в отборе и иную информацию о лизинговой организации, связанную с отбором;</w:t>
      </w:r>
    </w:p>
    <w:p w:rsidR="00A71F4B" w:rsidRDefault="00A71F4B">
      <w:pPr>
        <w:pStyle w:val="ConsPlusNormal"/>
        <w:spacing w:before="200"/>
        <w:ind w:firstLine="540"/>
        <w:jc w:val="both"/>
      </w:pPr>
      <w:bookmarkStart w:id="7" w:name="P85"/>
      <w:bookmarkEnd w:id="7"/>
      <w:r>
        <w:t xml:space="preserve">документ в произвольной форме, который содержит информацию, подтверждающую соответствие лизинговой организации требованиям, установленным </w:t>
      </w:r>
      <w:hyperlink w:anchor="P71">
        <w:r>
          <w:rPr>
            <w:color w:val="0000FF"/>
          </w:rPr>
          <w:t>пунктом 6</w:t>
        </w:r>
      </w:hyperlink>
      <w:r>
        <w:t xml:space="preserve"> настоящих Правил.</w:t>
      </w:r>
    </w:p>
    <w:p w:rsidR="00A71F4B" w:rsidRDefault="00A71F4B">
      <w:pPr>
        <w:pStyle w:val="ConsPlusNormal"/>
        <w:spacing w:before="200"/>
        <w:ind w:firstLine="540"/>
        <w:jc w:val="both"/>
      </w:pPr>
      <w:r>
        <w:t xml:space="preserve">Документы, указанные в </w:t>
      </w:r>
      <w:hyperlink w:anchor="P84">
        <w:r>
          <w:rPr>
            <w:color w:val="0000FF"/>
          </w:rPr>
          <w:t>абзацах втором</w:t>
        </w:r>
      </w:hyperlink>
      <w:r>
        <w:t xml:space="preserve"> и </w:t>
      </w:r>
      <w:hyperlink w:anchor="P85">
        <w:r>
          <w:rPr>
            <w:color w:val="0000FF"/>
          </w:rPr>
          <w:t>третьем</w:t>
        </w:r>
      </w:hyperlink>
      <w:r>
        <w:t xml:space="preserve"> настоящего пункта, прошиваются (каждый отдельно), подписываются или заверяются (за исключением нотариально заверенных копий) уполномоченным лицом (с представлением документов, подтверждающих полномочия указанного лица) лизинговой организации, подпись которого скрепляется печатью (при наличии), и представляются в одном экземпляре на бумажном носителе в Министерство сельского хозяйства Российской Федерации.</w:t>
      </w:r>
    </w:p>
    <w:p w:rsidR="00A71F4B" w:rsidRDefault="00A71F4B">
      <w:pPr>
        <w:pStyle w:val="ConsPlusNormal"/>
        <w:spacing w:before="200"/>
        <w:ind w:firstLine="540"/>
        <w:jc w:val="both"/>
      </w:pPr>
      <w:r>
        <w:t>8. Для рассмотрения заявок на участие в отборе Министерством сельского хозяйства Российской Федерации формируется комиссия по отбору лизинговых организаций (далее - комиссия).</w:t>
      </w:r>
    </w:p>
    <w:p w:rsidR="00A71F4B" w:rsidRDefault="00A71F4B">
      <w:pPr>
        <w:pStyle w:val="ConsPlusNormal"/>
        <w:spacing w:before="200"/>
        <w:ind w:firstLine="540"/>
        <w:jc w:val="both"/>
      </w:pPr>
      <w:r>
        <w:t>Решение об отборе лизинговых организаций или об отклонении заявки на участие в отборе принимается комиссией в течение 7 рабочих дней с даты окончания приема заявок на участие в отборе, указанной в объявлении.</w:t>
      </w:r>
    </w:p>
    <w:p w:rsidR="00A71F4B" w:rsidRDefault="00A71F4B">
      <w:pPr>
        <w:pStyle w:val="ConsPlusNormal"/>
        <w:spacing w:before="200"/>
        <w:ind w:firstLine="540"/>
        <w:jc w:val="both"/>
      </w:pPr>
      <w:bookmarkStart w:id="8" w:name="P89"/>
      <w:bookmarkEnd w:id="8"/>
      <w:r>
        <w:t>9. Основаниями для отклонения заявки на участие в отборе являются:</w:t>
      </w:r>
    </w:p>
    <w:p w:rsidR="00A71F4B" w:rsidRDefault="00A71F4B">
      <w:pPr>
        <w:pStyle w:val="ConsPlusNormal"/>
        <w:spacing w:before="200"/>
        <w:ind w:firstLine="540"/>
        <w:jc w:val="both"/>
      </w:pPr>
      <w:r>
        <w:t xml:space="preserve">а) несоответствие лизинговой организации требованиям, установленным </w:t>
      </w:r>
      <w:hyperlink w:anchor="P71">
        <w:r>
          <w:rPr>
            <w:color w:val="0000FF"/>
          </w:rPr>
          <w:t>пунктом 6</w:t>
        </w:r>
      </w:hyperlink>
      <w:r>
        <w:t xml:space="preserve"> настоящих Правил;</w:t>
      </w:r>
    </w:p>
    <w:p w:rsidR="00A71F4B" w:rsidRDefault="00A71F4B">
      <w:pPr>
        <w:pStyle w:val="ConsPlusNormal"/>
        <w:spacing w:before="200"/>
        <w:ind w:firstLine="540"/>
        <w:jc w:val="both"/>
      </w:pPr>
      <w:r>
        <w:t xml:space="preserve">б) непредставление документов, указанных в </w:t>
      </w:r>
      <w:hyperlink w:anchor="P83">
        <w:r>
          <w:rPr>
            <w:color w:val="0000FF"/>
          </w:rPr>
          <w:t>пункте 7</w:t>
        </w:r>
      </w:hyperlink>
      <w:r>
        <w:t xml:space="preserve"> настоящих Правил, либо их представление не в полном объеме;</w:t>
      </w:r>
    </w:p>
    <w:p w:rsidR="00A71F4B" w:rsidRDefault="00A71F4B">
      <w:pPr>
        <w:pStyle w:val="ConsPlusNormal"/>
        <w:spacing w:before="200"/>
        <w:ind w:firstLine="540"/>
        <w:jc w:val="both"/>
      </w:pPr>
      <w:r>
        <w:t>в) несоответствие представленных лизинговой организацией документов требованиям к документации, установленным в объявлении;</w:t>
      </w:r>
    </w:p>
    <w:p w:rsidR="00A71F4B" w:rsidRDefault="00A71F4B">
      <w:pPr>
        <w:pStyle w:val="ConsPlusNormal"/>
        <w:spacing w:before="200"/>
        <w:ind w:firstLine="540"/>
        <w:jc w:val="both"/>
      </w:pPr>
      <w:r>
        <w:t>г) недостоверность представленной лизинговой организацией информации, в том числе информации о месте нахождения и об адресе юридического лица;</w:t>
      </w:r>
    </w:p>
    <w:p w:rsidR="00A71F4B" w:rsidRDefault="00A71F4B">
      <w:pPr>
        <w:pStyle w:val="ConsPlusNormal"/>
        <w:spacing w:before="200"/>
        <w:ind w:firstLine="540"/>
        <w:jc w:val="both"/>
      </w:pPr>
      <w:r>
        <w:t>д) подача лизинговой организацией заявки на участие в отборе после даты и (или) времени, определенных для подачи заявки на участие в отборе.</w:t>
      </w:r>
    </w:p>
    <w:p w:rsidR="00A71F4B" w:rsidRDefault="00A71F4B">
      <w:pPr>
        <w:pStyle w:val="ConsPlusNormal"/>
        <w:spacing w:before="200"/>
        <w:ind w:firstLine="540"/>
        <w:jc w:val="both"/>
      </w:pPr>
      <w:bookmarkStart w:id="9" w:name="P95"/>
      <w:bookmarkEnd w:id="9"/>
      <w:r>
        <w:t xml:space="preserve">10. Комиссия принимает решение об отборе лизинговых организаций в случае соответствия таких организаций требованиям, установленным </w:t>
      </w:r>
      <w:hyperlink w:anchor="P71">
        <w:r>
          <w:rPr>
            <w:color w:val="0000FF"/>
          </w:rPr>
          <w:t>пунктом 6</w:t>
        </w:r>
      </w:hyperlink>
      <w:r>
        <w:t xml:space="preserve"> настоящих Правил, либо об отклонении заявки на участие в отборе по основаниям, предусмотренным </w:t>
      </w:r>
      <w:hyperlink w:anchor="P89">
        <w:r>
          <w:rPr>
            <w:color w:val="0000FF"/>
          </w:rPr>
          <w:t>пунктом 9</w:t>
        </w:r>
      </w:hyperlink>
      <w:r>
        <w:t xml:space="preserve"> настоящих Правил.</w:t>
      </w:r>
    </w:p>
    <w:p w:rsidR="00A71F4B" w:rsidRDefault="00A71F4B">
      <w:pPr>
        <w:pStyle w:val="ConsPlusNormal"/>
        <w:spacing w:before="200"/>
        <w:ind w:firstLine="540"/>
        <w:jc w:val="both"/>
      </w:pPr>
      <w:r>
        <w:t>Информация о результатах отбора размещается Министерством сельского хозяйства Российской Федерации на едином портале и официальном сайте не позднее 14-го календарного дня, следующего за днем принятия комиссией решения об отборе лизинговых организаций или об отклонении заявки на участие в отборе, и содержит:</w:t>
      </w:r>
    </w:p>
    <w:p w:rsidR="00A71F4B" w:rsidRDefault="00A71F4B">
      <w:pPr>
        <w:pStyle w:val="ConsPlusNormal"/>
        <w:spacing w:before="200"/>
        <w:ind w:firstLine="540"/>
        <w:jc w:val="both"/>
      </w:pPr>
      <w:r>
        <w:t>дату, время и место рассмотрения заявок на участие в отборе;</w:t>
      </w:r>
    </w:p>
    <w:p w:rsidR="00A71F4B" w:rsidRDefault="00A71F4B">
      <w:pPr>
        <w:pStyle w:val="ConsPlusNormal"/>
        <w:spacing w:before="200"/>
        <w:ind w:firstLine="540"/>
        <w:jc w:val="both"/>
      </w:pPr>
      <w:r>
        <w:t>информацию о лизинговых организациях, заявки на участие в отборе которых рассмотрены;</w:t>
      </w:r>
    </w:p>
    <w:p w:rsidR="00A71F4B" w:rsidRDefault="00A71F4B">
      <w:pPr>
        <w:pStyle w:val="ConsPlusNormal"/>
        <w:spacing w:before="200"/>
        <w:ind w:firstLine="540"/>
        <w:jc w:val="both"/>
      </w:pPr>
      <w:r>
        <w:t>информацию о лизинговых организациях, заявки на участие в отборе которых отклонены, с указанием причин их отклонения, в том числе положений объявления, которым заявки на участие в отборе не соответствуют;</w:t>
      </w:r>
    </w:p>
    <w:p w:rsidR="00A71F4B" w:rsidRDefault="00A71F4B">
      <w:pPr>
        <w:pStyle w:val="ConsPlusNormal"/>
        <w:spacing w:before="200"/>
        <w:ind w:firstLine="540"/>
        <w:jc w:val="both"/>
      </w:pPr>
      <w:r>
        <w:t>наименования лизинговых организаций, с которыми заключаются соглашения.</w:t>
      </w:r>
    </w:p>
    <w:p w:rsidR="00A71F4B" w:rsidRDefault="00A71F4B">
      <w:pPr>
        <w:pStyle w:val="ConsPlusNormal"/>
        <w:spacing w:before="200"/>
        <w:ind w:firstLine="540"/>
        <w:jc w:val="both"/>
      </w:pPr>
      <w:r>
        <w:t>11. В случае принятия решения об отборе лизинговых организаций Министерство сельского хозяйства Российской Федерации в течение 3 рабочих дней после дня принятия указанного решения направляет в адрес лизинговых организаций информацию о принятом решении.</w:t>
      </w:r>
    </w:p>
    <w:p w:rsidR="00A71F4B" w:rsidRDefault="00A71F4B">
      <w:pPr>
        <w:pStyle w:val="ConsPlusNormal"/>
        <w:spacing w:before="200"/>
        <w:ind w:firstLine="540"/>
        <w:jc w:val="both"/>
      </w:pPr>
      <w:r>
        <w:t xml:space="preserve">В случае принятия решения об отклонении заявки на участие в отборе Министерство сельского хозяйства Российской Федерации в течение 3 рабочих дней после дня принятия соответствующего решения направляет в адрес лизинговой организации письмо с указанием причин </w:t>
      </w:r>
      <w:r>
        <w:lastRenderedPageBreak/>
        <w:t>отклонения.</w:t>
      </w:r>
    </w:p>
    <w:p w:rsidR="00A71F4B" w:rsidRDefault="00A71F4B">
      <w:pPr>
        <w:pStyle w:val="ConsPlusNormal"/>
        <w:spacing w:before="200"/>
        <w:ind w:firstLine="540"/>
        <w:jc w:val="both"/>
      </w:pPr>
      <w:bookmarkStart w:id="10" w:name="P103"/>
      <w:bookmarkEnd w:id="10"/>
      <w:r>
        <w:t>12. В целях заключения соглашения лизинговая организация представляет в Министерство сельского хозяйства Российской Федерации документальное подтверждение ее соответствия на 1-е число месяца, предшествующего месяцу, в котором планируется заключение соглашения, следующим требованиям:</w:t>
      </w:r>
    </w:p>
    <w:p w:rsidR="00A71F4B" w:rsidRDefault="00A71F4B">
      <w:pPr>
        <w:pStyle w:val="ConsPlusNormal"/>
        <w:spacing w:before="200"/>
        <w:ind w:firstLine="540"/>
        <w:jc w:val="both"/>
      </w:pPr>
      <w:r>
        <w:t>у лизинговой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A71F4B" w:rsidRDefault="00A71F4B">
      <w:pPr>
        <w:pStyle w:val="ConsPlusNormal"/>
        <w:spacing w:before="200"/>
        <w:ind w:firstLine="540"/>
        <w:jc w:val="both"/>
      </w:pPr>
      <w:r>
        <w:t>у лизинговой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A71F4B" w:rsidRDefault="00A71F4B">
      <w:pPr>
        <w:pStyle w:val="ConsPlusNormal"/>
        <w:spacing w:before="200"/>
        <w:ind w:firstLine="540"/>
        <w:jc w:val="both"/>
      </w:pPr>
      <w:r>
        <w:t>лизинговая организация не находится в процессе реорганизации (за исключением реорганизации в форме присоединения к лизинговой организации другого юридического лица), ликвидации, в отношении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A71F4B" w:rsidRDefault="00A71F4B">
      <w:pPr>
        <w:pStyle w:val="ConsPlusNormal"/>
        <w:spacing w:before="20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лизинговой организации;</w:t>
      </w:r>
    </w:p>
    <w:p w:rsidR="00A71F4B" w:rsidRDefault="00A71F4B">
      <w:pPr>
        <w:pStyle w:val="ConsPlusNormal"/>
        <w:spacing w:before="200"/>
        <w:ind w:firstLine="540"/>
        <w:jc w:val="both"/>
      </w:pPr>
      <w:r>
        <w:t xml:space="preserve">лизинговая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w:t>
      </w:r>
      <w:hyperlink r:id="rId2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A71F4B" w:rsidRDefault="00A71F4B">
      <w:pPr>
        <w:pStyle w:val="ConsPlusNormal"/>
        <w:spacing w:before="200"/>
        <w:ind w:firstLine="540"/>
        <w:jc w:val="both"/>
      </w:pPr>
      <w:r>
        <w:t xml:space="preserve">лизинговая организация не получает в соответствии с иными нормативными правовыми актами Российской Федерации средства из федерального бюджета на цели, указанные в </w:t>
      </w:r>
      <w:hyperlink w:anchor="P40">
        <w:r>
          <w:rPr>
            <w:color w:val="0000FF"/>
          </w:rPr>
          <w:t>пункте 1</w:t>
        </w:r>
      </w:hyperlink>
      <w:r>
        <w:t xml:space="preserve"> настоящих Правил;</w:t>
      </w:r>
    </w:p>
    <w:p w:rsidR="00A71F4B" w:rsidRDefault="00A71F4B">
      <w:pPr>
        <w:pStyle w:val="ConsPlusNormal"/>
        <w:spacing w:before="200"/>
        <w:ind w:firstLine="540"/>
        <w:jc w:val="both"/>
      </w:pPr>
      <w:r>
        <w:t>лизинговая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A71F4B" w:rsidRDefault="00A71F4B">
      <w:pPr>
        <w:pStyle w:val="ConsPlusNormal"/>
        <w:jc w:val="both"/>
      </w:pPr>
      <w:r>
        <w:t xml:space="preserve">(абзац введен </w:t>
      </w:r>
      <w:hyperlink r:id="rId22">
        <w:r>
          <w:rPr>
            <w:color w:val="0000FF"/>
          </w:rPr>
          <w:t>Постановлением</w:t>
        </w:r>
      </w:hyperlink>
      <w:r>
        <w:t xml:space="preserve"> Правительства РФ от 04.07.2022 N 1204)</w:t>
      </w:r>
    </w:p>
    <w:p w:rsidR="00A71F4B" w:rsidRDefault="00A71F4B">
      <w:pPr>
        <w:pStyle w:val="ConsPlusNormal"/>
        <w:spacing w:before="200"/>
        <w:ind w:firstLine="540"/>
        <w:jc w:val="both"/>
      </w:pPr>
      <w:r>
        <w:t>13. Лизинговая организация несет ответственность за достоверность сведений, представленных в соответствии с настоящими Правилами.</w:t>
      </w:r>
    </w:p>
    <w:p w:rsidR="00A71F4B" w:rsidRDefault="00A71F4B">
      <w:pPr>
        <w:pStyle w:val="ConsPlusNormal"/>
        <w:spacing w:before="200"/>
        <w:ind w:firstLine="540"/>
        <w:jc w:val="both"/>
      </w:pPr>
      <w:r>
        <w:t>14. Соглашением предусматриваются:</w:t>
      </w:r>
    </w:p>
    <w:p w:rsidR="00A71F4B" w:rsidRDefault="00A71F4B">
      <w:pPr>
        <w:pStyle w:val="ConsPlusNormal"/>
        <w:spacing w:before="200"/>
        <w:ind w:firstLine="540"/>
        <w:jc w:val="both"/>
      </w:pPr>
      <w:r>
        <w:t>а) сроки, цели, условия и порядок предоставления субсидии;</w:t>
      </w:r>
    </w:p>
    <w:p w:rsidR="00A71F4B" w:rsidRDefault="00A71F4B">
      <w:pPr>
        <w:pStyle w:val="ConsPlusNormal"/>
        <w:spacing w:before="200"/>
        <w:ind w:firstLine="540"/>
        <w:jc w:val="both"/>
      </w:pPr>
      <w:r>
        <w:t xml:space="preserve">б) значения результата предоставления субсидии и показателя, необходимого для достижения результата предоставления субсидии, предусмотренных </w:t>
      </w:r>
      <w:hyperlink w:anchor="P184">
        <w:r>
          <w:rPr>
            <w:color w:val="0000FF"/>
          </w:rPr>
          <w:t>пунктом 31</w:t>
        </w:r>
      </w:hyperlink>
      <w:r>
        <w:t xml:space="preserve"> настоящих Правил;</w:t>
      </w:r>
    </w:p>
    <w:p w:rsidR="00A71F4B" w:rsidRDefault="00A71F4B">
      <w:pPr>
        <w:pStyle w:val="ConsPlusNormal"/>
        <w:spacing w:before="200"/>
        <w:ind w:firstLine="540"/>
        <w:jc w:val="both"/>
      </w:pPr>
      <w:r>
        <w:t>в) ответственность лизинговой организации за нарушение условий предоставления субсидии;</w:t>
      </w:r>
    </w:p>
    <w:p w:rsidR="00A71F4B" w:rsidRDefault="00A71F4B">
      <w:pPr>
        <w:pStyle w:val="ConsPlusNormal"/>
        <w:spacing w:before="200"/>
        <w:ind w:firstLine="540"/>
        <w:jc w:val="both"/>
      </w:pPr>
      <w:r>
        <w:t>г) порядок и сроки возврата в доход федерального бюджета лизинговой организацией предоставленной субсидии в случае установления по итогам проверок, проведенных Министерством сельского хозяйства Российской Федерации и (или) органом государственного финансового контроля, факта несоблюдения условий и порядка предоставления субсидии;</w:t>
      </w:r>
    </w:p>
    <w:p w:rsidR="00A71F4B" w:rsidRDefault="00A71F4B">
      <w:pPr>
        <w:pStyle w:val="ConsPlusNormal"/>
        <w:jc w:val="both"/>
      </w:pPr>
      <w:r>
        <w:t xml:space="preserve">(в ред. </w:t>
      </w:r>
      <w:hyperlink r:id="rId23">
        <w:r>
          <w:rPr>
            <w:color w:val="0000FF"/>
          </w:rPr>
          <w:t>Постановления</w:t>
        </w:r>
      </w:hyperlink>
      <w:r>
        <w:t xml:space="preserve"> Правительства РФ от 04.07.2022 N 1204)</w:t>
      </w:r>
    </w:p>
    <w:p w:rsidR="00A71F4B" w:rsidRDefault="00A71F4B">
      <w:pPr>
        <w:pStyle w:val="ConsPlusNormal"/>
        <w:spacing w:before="200"/>
        <w:ind w:firstLine="540"/>
        <w:jc w:val="both"/>
      </w:pPr>
      <w:r>
        <w:t>д) основания и порядок расторжения соглашения;</w:t>
      </w:r>
    </w:p>
    <w:p w:rsidR="00A71F4B" w:rsidRDefault="00A71F4B">
      <w:pPr>
        <w:pStyle w:val="ConsPlusNormal"/>
        <w:spacing w:before="200"/>
        <w:ind w:firstLine="540"/>
        <w:jc w:val="both"/>
      </w:pPr>
      <w:r>
        <w:t xml:space="preserve">е) расчетный счет, открытый в учреждении Центрального банка Российской Федерации или кредитной организации, на который перечисляются денежные средства в случае принятия решения </w:t>
      </w:r>
      <w:r>
        <w:lastRenderedPageBreak/>
        <w:t>о предоставлении субсидии;</w:t>
      </w:r>
    </w:p>
    <w:p w:rsidR="00A71F4B" w:rsidRDefault="00A71F4B">
      <w:pPr>
        <w:pStyle w:val="ConsPlusNormal"/>
        <w:spacing w:before="200"/>
        <w:ind w:firstLine="540"/>
        <w:jc w:val="both"/>
      </w:pPr>
      <w:r>
        <w:t>ж) положение о согласовании новых условий соглашения или о расторжении соглашения при недостижении согласия по новым условиям в случае уменьшения Министерству сельского хозяйства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w:t>
      </w:r>
    </w:p>
    <w:p w:rsidR="00A71F4B" w:rsidRDefault="00A71F4B">
      <w:pPr>
        <w:pStyle w:val="ConsPlusNormal"/>
        <w:spacing w:before="200"/>
        <w:ind w:firstLine="540"/>
        <w:jc w:val="both"/>
      </w:pPr>
      <w:r>
        <w:t>з) перечень транспортно-логистических узлов, через которые лизингополучателем осуществляется транспортировка продукции агропромышленного комплекса;</w:t>
      </w:r>
    </w:p>
    <w:p w:rsidR="00A71F4B" w:rsidRDefault="00A71F4B">
      <w:pPr>
        <w:pStyle w:val="ConsPlusNormal"/>
        <w:spacing w:before="200"/>
        <w:ind w:firstLine="540"/>
        <w:jc w:val="both"/>
      </w:pPr>
      <w:r>
        <w:t xml:space="preserve">и) согласие лизинговой организации на проведение Министерством сельского хозяйства Российской Федерации проверок соблюдения лизинговой организацией порядка и условий предоставления субсидии, в том числе в части достижения результата предоставления субсидии, и на осуществление органами государственного финансового контроля проверок в соответствии со </w:t>
      </w:r>
      <w:hyperlink r:id="rId24">
        <w:r>
          <w:rPr>
            <w:color w:val="0000FF"/>
          </w:rPr>
          <w:t>статьями 268.1</w:t>
        </w:r>
      </w:hyperlink>
      <w:r>
        <w:t xml:space="preserve"> и </w:t>
      </w:r>
      <w:hyperlink r:id="rId25">
        <w:r>
          <w:rPr>
            <w:color w:val="0000FF"/>
          </w:rPr>
          <w:t>269.2</w:t>
        </w:r>
      </w:hyperlink>
      <w:r>
        <w:t xml:space="preserve"> Бюджетного кодекса Российской Федерации;</w:t>
      </w:r>
    </w:p>
    <w:p w:rsidR="00A71F4B" w:rsidRDefault="00A71F4B">
      <w:pPr>
        <w:pStyle w:val="ConsPlusNormal"/>
        <w:jc w:val="both"/>
      </w:pPr>
      <w:r>
        <w:t xml:space="preserve">(в ред. </w:t>
      </w:r>
      <w:hyperlink r:id="rId26">
        <w:r>
          <w:rPr>
            <w:color w:val="0000FF"/>
          </w:rPr>
          <w:t>Постановления</w:t>
        </w:r>
      </w:hyperlink>
      <w:r>
        <w:t xml:space="preserve"> Правительства РФ от 04.07.2022 N 1204)</w:t>
      </w:r>
    </w:p>
    <w:p w:rsidR="00A71F4B" w:rsidRDefault="00A71F4B">
      <w:pPr>
        <w:pStyle w:val="ConsPlusNormal"/>
        <w:spacing w:before="200"/>
        <w:ind w:firstLine="540"/>
        <w:jc w:val="both"/>
      </w:pPr>
      <w:r>
        <w:t>к) формы реестра потенциальных лизингополучателей и реестра лизингополучателей, а также порядок их ведения;</w:t>
      </w:r>
    </w:p>
    <w:p w:rsidR="00A71F4B" w:rsidRDefault="00A71F4B">
      <w:pPr>
        <w:pStyle w:val="ConsPlusNormal"/>
        <w:spacing w:before="200"/>
        <w:ind w:firstLine="540"/>
        <w:jc w:val="both"/>
      </w:pPr>
      <w:r>
        <w:t>л) план мероприятий по достижению результата предоставления субсидии, содержащий контрольные события, отражающие факт завершения соответствующего мероприятия (контрольной точки).</w:t>
      </w:r>
    </w:p>
    <w:p w:rsidR="00A71F4B" w:rsidRDefault="00A71F4B">
      <w:pPr>
        <w:pStyle w:val="ConsPlusNormal"/>
        <w:jc w:val="both"/>
      </w:pPr>
      <w:r>
        <w:t xml:space="preserve">(пп. "л" введен </w:t>
      </w:r>
      <w:hyperlink r:id="rId27">
        <w:r>
          <w:rPr>
            <w:color w:val="0000FF"/>
          </w:rPr>
          <w:t>Постановлением</w:t>
        </w:r>
      </w:hyperlink>
      <w:r>
        <w:t xml:space="preserve"> Правительства РФ от 04.07.2022 N 1204)</w:t>
      </w:r>
    </w:p>
    <w:p w:rsidR="00A71F4B" w:rsidRDefault="00A71F4B">
      <w:pPr>
        <w:pStyle w:val="ConsPlusNormal"/>
        <w:spacing w:before="200"/>
        <w:ind w:firstLine="540"/>
        <w:jc w:val="both"/>
      </w:pPr>
      <w:bookmarkStart w:id="11" w:name="P128"/>
      <w:bookmarkEnd w:id="11"/>
      <w:r>
        <w:t xml:space="preserve">15. Министерство сельского хозяйства Российской Федерации в течение 7 рабочих дней со дня представления лизинговой организацией в Министерство сельского хозяйства Российской Федерации документов в произвольной форме, которые содержат информацию, подтверждающую соответствие лизинговой организации требованиям, установленным </w:t>
      </w:r>
      <w:hyperlink w:anchor="P103">
        <w:r>
          <w:rPr>
            <w:color w:val="0000FF"/>
          </w:rPr>
          <w:t>пунктом 12</w:t>
        </w:r>
      </w:hyperlink>
      <w:r>
        <w:t xml:space="preserve"> настоящих Правил, а также документов, указанных в </w:t>
      </w:r>
      <w:hyperlink w:anchor="P163">
        <w:r>
          <w:rPr>
            <w:color w:val="0000FF"/>
          </w:rPr>
          <w:t>пункте 26</w:t>
        </w:r>
      </w:hyperlink>
      <w:r>
        <w:t xml:space="preserve"> настоящих Правил, рассматривает их и заключает с лизинговой организацией соглашение или принимает решение об отказе в заключении соглашения.</w:t>
      </w:r>
    </w:p>
    <w:p w:rsidR="00A71F4B" w:rsidRDefault="00A71F4B">
      <w:pPr>
        <w:pStyle w:val="ConsPlusNormal"/>
        <w:spacing w:before="200"/>
        <w:ind w:firstLine="540"/>
        <w:jc w:val="both"/>
      </w:pPr>
      <w:r>
        <w:t xml:space="preserve">16. Соглашение заключается на срок действия доведенных до Министерства сельского хозяйства Российской Федерации как получателя средств федерального бюджета лимитов бюджетных обязательств на цели, указанные в </w:t>
      </w:r>
      <w:hyperlink w:anchor="P40">
        <w:r>
          <w:rPr>
            <w:color w:val="0000FF"/>
          </w:rPr>
          <w:t>пункте 1</w:t>
        </w:r>
      </w:hyperlink>
      <w:r>
        <w:t xml:space="preserve"> настоящих Правил, до полного исполнения обязательств, предусмотренных соглашением.</w:t>
      </w:r>
    </w:p>
    <w:p w:rsidR="00A71F4B" w:rsidRDefault="00A71F4B">
      <w:pPr>
        <w:pStyle w:val="ConsPlusNormal"/>
        <w:spacing w:before="200"/>
        <w:ind w:firstLine="540"/>
        <w:jc w:val="both"/>
      </w:pPr>
      <w:r>
        <w:t>17. Основаниями для принятия решения об отказе в заключении соглашения являются:</w:t>
      </w:r>
    </w:p>
    <w:p w:rsidR="00A71F4B" w:rsidRDefault="00A71F4B">
      <w:pPr>
        <w:pStyle w:val="ConsPlusNormal"/>
        <w:spacing w:before="200"/>
        <w:ind w:firstLine="540"/>
        <w:jc w:val="both"/>
      </w:pPr>
      <w:r>
        <w:t xml:space="preserve">а) несоответствие представленных лизинговой организацией документов требованиям, установленным в соответствии с </w:t>
      </w:r>
      <w:hyperlink w:anchor="P128">
        <w:r>
          <w:rPr>
            <w:color w:val="0000FF"/>
          </w:rPr>
          <w:t>пунктом 15</w:t>
        </w:r>
      </w:hyperlink>
      <w:r>
        <w:t xml:space="preserve"> настоящих Правил, или непредставление (представление не в полном объеме) указанных документов;</w:t>
      </w:r>
    </w:p>
    <w:p w:rsidR="00A71F4B" w:rsidRDefault="00A71F4B">
      <w:pPr>
        <w:pStyle w:val="ConsPlusNormal"/>
        <w:spacing w:before="200"/>
        <w:ind w:firstLine="540"/>
        <w:jc w:val="both"/>
      </w:pPr>
      <w:r>
        <w:t>б) установление факта недостоверности представленной лизинговой организацией информации;</w:t>
      </w:r>
    </w:p>
    <w:p w:rsidR="00A71F4B" w:rsidRDefault="00A71F4B">
      <w:pPr>
        <w:pStyle w:val="ConsPlusNormal"/>
        <w:spacing w:before="200"/>
        <w:ind w:firstLine="540"/>
        <w:jc w:val="both"/>
      </w:pPr>
      <w:r>
        <w:t xml:space="preserve">в) отсутствие действующего лизингового портфеля по сделкам, заключенным с лизингополучателями, соответствующими требованиям </w:t>
      </w:r>
      <w:hyperlink w:anchor="P46">
        <w:r>
          <w:rPr>
            <w:color w:val="0000FF"/>
          </w:rPr>
          <w:t>абзаца пятого пункта 2</w:t>
        </w:r>
      </w:hyperlink>
      <w:r>
        <w:t xml:space="preserve"> настоящих Правил.</w:t>
      </w:r>
    </w:p>
    <w:p w:rsidR="00A71F4B" w:rsidRDefault="00A71F4B">
      <w:pPr>
        <w:pStyle w:val="ConsPlusNormal"/>
        <w:spacing w:before="200"/>
        <w:ind w:firstLine="540"/>
        <w:jc w:val="both"/>
      </w:pPr>
      <w:r>
        <w:t>18. В случае принятия решения об отказе в заключении соглашения Министерство сельского хозяйства Российской Федерации в течение 3 рабочих дней со дня принятия такого решения уведомляет об этом лизинговую организацию. Уведомление осуществляется в письменной форме способом, обеспечивающим возможность подтверждения факта уведомления.</w:t>
      </w:r>
    </w:p>
    <w:p w:rsidR="00A71F4B" w:rsidRDefault="00A71F4B">
      <w:pPr>
        <w:pStyle w:val="ConsPlusNormal"/>
        <w:spacing w:before="200"/>
        <w:ind w:firstLine="540"/>
        <w:jc w:val="both"/>
      </w:pPr>
      <w:r>
        <w:t xml:space="preserve">Повторное представление лизинговой организацией документов, которые содержат информацию, подтверждающую соответствие лизинговой организации требованиям, указанным в </w:t>
      </w:r>
      <w:hyperlink w:anchor="P128">
        <w:r>
          <w:rPr>
            <w:color w:val="0000FF"/>
          </w:rPr>
          <w:t>пункте 15</w:t>
        </w:r>
      </w:hyperlink>
      <w:r>
        <w:t xml:space="preserve"> настоящих Правил, возможно при условии устранения замечаний не позднее 10 рабочих дней со дня их получения.</w:t>
      </w:r>
    </w:p>
    <w:p w:rsidR="00A71F4B" w:rsidRDefault="00A71F4B">
      <w:pPr>
        <w:pStyle w:val="ConsPlusNormal"/>
        <w:spacing w:before="200"/>
        <w:ind w:firstLine="540"/>
        <w:jc w:val="both"/>
      </w:pPr>
      <w:bookmarkStart w:id="12" w:name="P136"/>
      <w:bookmarkEnd w:id="12"/>
      <w:r>
        <w:t>19. Лизинговая организация не реже одного раза в месяц направляет в Министерство сельского хозяйства Российской Федерации реестр потенциальных лизингополучателей, содержащий в том числе условия предоставления услуг финансовой аренды (лизинга) и размер субсидии, подлежащий возмещению в текущем году.</w:t>
      </w:r>
    </w:p>
    <w:p w:rsidR="00A71F4B" w:rsidRDefault="00A71F4B">
      <w:pPr>
        <w:pStyle w:val="ConsPlusNormal"/>
        <w:spacing w:before="200"/>
        <w:ind w:firstLine="540"/>
        <w:jc w:val="both"/>
      </w:pPr>
      <w:r>
        <w:lastRenderedPageBreak/>
        <w:t xml:space="preserve">Министерство сельского хозяйства Российской Федерации в течение 6 рабочих дней со дня, следующего за днем поступления реестра потенциальных лизингополучателей, проверяет непревышение планируемого размера субсидии над лимитами бюджетных обязательств, доведенных до Министерства как получателя средств федерального бюджета на цели, указанные в </w:t>
      </w:r>
      <w:hyperlink w:anchor="P40">
        <w:r>
          <w:rPr>
            <w:color w:val="0000FF"/>
          </w:rPr>
          <w:t>пункте 1</w:t>
        </w:r>
      </w:hyperlink>
      <w:r>
        <w:t xml:space="preserve"> настоящих Правил, и в случае непревышения лимитов бюджетных обязательств осуществляет согласование заключения договора финансовой аренды (лизинга) на условиях, предусмотренных настоящими Правилами, посредством направления лизинговой организации соответствующего уведомления, оформленного на бланке Министерства и подписанного уполномоченным должностным лицом Министерства.</w:t>
      </w:r>
    </w:p>
    <w:p w:rsidR="00A71F4B" w:rsidRDefault="00A71F4B">
      <w:pPr>
        <w:pStyle w:val="ConsPlusNormal"/>
        <w:spacing w:before="200"/>
        <w:ind w:firstLine="540"/>
        <w:jc w:val="both"/>
      </w:pPr>
      <w:r>
        <w:t>Заключение договора финансовой аренды (лизинга) осуществляется лизинговой организацией исключительно в отношении потенциальных лизингополучателей, согласованных Министерством сельского хозяйства Российской Федерации в соответствии с настоящим пунктом.</w:t>
      </w:r>
    </w:p>
    <w:p w:rsidR="00A71F4B" w:rsidRDefault="00A71F4B">
      <w:pPr>
        <w:pStyle w:val="ConsPlusNormal"/>
        <w:spacing w:before="200"/>
        <w:ind w:firstLine="540"/>
        <w:jc w:val="both"/>
      </w:pPr>
      <w:r>
        <w:t>Согласование Министерством сельского хозяйства Российской Федерации заключения договора финансовой аренды (лизинга) с потенциальным лизингополучателем действительно в течение 30 календарных дней со дня уведомления лизинговой организации о согласовании.</w:t>
      </w:r>
    </w:p>
    <w:p w:rsidR="00A71F4B" w:rsidRDefault="00A71F4B">
      <w:pPr>
        <w:pStyle w:val="ConsPlusNormal"/>
        <w:spacing w:before="200"/>
        <w:ind w:firstLine="540"/>
        <w:jc w:val="both"/>
      </w:pPr>
      <w:r>
        <w:t>После заключения договора финансовой аренды (лизинга) лизинговая организация уведомляет об этом Министерство сельского хозяйства Российской Федерации и лизингополучатель включается Министерством в реестр лизингополучателей.</w:t>
      </w:r>
    </w:p>
    <w:p w:rsidR="00A71F4B" w:rsidRDefault="00A71F4B">
      <w:pPr>
        <w:pStyle w:val="ConsPlusNormal"/>
        <w:spacing w:before="200"/>
        <w:ind w:firstLine="540"/>
        <w:jc w:val="both"/>
      </w:pPr>
      <w:r>
        <w:t>Ведение реестра лизингополучателей и внесение в него изменений осуществляются Министерством сельского хозяйства Российской Федерации.</w:t>
      </w:r>
    </w:p>
    <w:p w:rsidR="00A71F4B" w:rsidRDefault="00A71F4B">
      <w:pPr>
        <w:pStyle w:val="ConsPlusNormal"/>
        <w:spacing w:before="200"/>
        <w:ind w:firstLine="540"/>
        <w:jc w:val="both"/>
      </w:pPr>
      <w:r>
        <w:t xml:space="preserve">20. Лизинговой организации, которой было отказано в предоставлении субсидии в части договора финансовой аренды (лизинга), заключаемого с потенциальным лизингополучателем, являющимся в соответствии с Федеральным </w:t>
      </w:r>
      <w:hyperlink r:id="rId28">
        <w:r>
          <w:rPr>
            <w:color w:val="0000FF"/>
          </w:rPr>
          <w:t>законом</w:t>
        </w:r>
      </w:hyperlink>
      <w:r>
        <w:t xml:space="preserve"> "О развитии сельского хозяйства" сельскохозяйственным товаропроизводителем, в связи с превышением планируемого размера субсидии над лимитами бюджетных обязательств, доведенных до Министерства сельского хозяйства Российской Федерации как получателя средств федерального бюджета на цели, указанные в </w:t>
      </w:r>
      <w:hyperlink w:anchor="P40">
        <w:r>
          <w:rPr>
            <w:color w:val="0000FF"/>
          </w:rPr>
          <w:t>пункте 1</w:t>
        </w:r>
      </w:hyperlink>
      <w:r>
        <w:t xml:space="preserve"> настоящих Правил, предоставляется приоритет в отношении соответствующего потенциального лизингополучателя при следующем обращении в Министерство в соответствии с </w:t>
      </w:r>
      <w:hyperlink w:anchor="P136">
        <w:r>
          <w:rPr>
            <w:color w:val="0000FF"/>
          </w:rPr>
          <w:t>пунктом 19</w:t>
        </w:r>
      </w:hyperlink>
      <w:r>
        <w:t xml:space="preserve"> настоящих Правил.</w:t>
      </w:r>
    </w:p>
    <w:p w:rsidR="00A71F4B" w:rsidRDefault="00A71F4B">
      <w:pPr>
        <w:pStyle w:val="ConsPlusNormal"/>
        <w:spacing w:before="200"/>
        <w:ind w:firstLine="540"/>
        <w:jc w:val="both"/>
      </w:pPr>
      <w:bookmarkStart w:id="13" w:name="P143"/>
      <w:bookmarkEnd w:id="13"/>
      <w:r>
        <w:t>21. Субсидии предоставляются лизинговой организации при соответствии договоров финансовой аренды (лизинга), заключенных с лизингополучателем, следующим условиям:</w:t>
      </w:r>
    </w:p>
    <w:p w:rsidR="00A71F4B" w:rsidRDefault="00A71F4B">
      <w:pPr>
        <w:pStyle w:val="ConsPlusNormal"/>
        <w:spacing w:before="200"/>
        <w:ind w:firstLine="540"/>
        <w:jc w:val="both"/>
      </w:pPr>
      <w:r>
        <w:t>а) предметом лизинга является приобретение высокотехнологичного оборудования и техники, в отношении которых лизингополучатель не получает (не получал) в соответствии с иными нормативными правовыми актами Российской Федерации средств из федерального бюджета;</w:t>
      </w:r>
    </w:p>
    <w:p w:rsidR="00A71F4B" w:rsidRDefault="00A71F4B">
      <w:pPr>
        <w:pStyle w:val="ConsPlusNormal"/>
        <w:spacing w:before="200"/>
        <w:ind w:firstLine="540"/>
        <w:jc w:val="both"/>
      </w:pPr>
      <w:r>
        <w:t xml:space="preserve">б) договор финансовой аренды (лизинга) предусматривает обязательство лизингополучателя достичь показателя, необходимого для достижения результата предоставления субсидии, рассчитанного в соответствии с </w:t>
      </w:r>
      <w:hyperlink w:anchor="P185">
        <w:r>
          <w:rPr>
            <w:color w:val="0000FF"/>
          </w:rPr>
          <w:t>абзацем вторым пункта 31</w:t>
        </w:r>
      </w:hyperlink>
      <w:r>
        <w:t xml:space="preserve"> настоящих Правил;</w:t>
      </w:r>
    </w:p>
    <w:p w:rsidR="00A71F4B" w:rsidRDefault="00A71F4B">
      <w:pPr>
        <w:pStyle w:val="ConsPlusNormal"/>
        <w:spacing w:before="200"/>
        <w:ind w:firstLine="540"/>
        <w:jc w:val="both"/>
      </w:pPr>
      <w:r>
        <w:t>в) предметом лизинга являются новые, произведенные не ранее чем за 3 года до года заключения договора финансовой аренды (лизинга), не находившиеся в эксплуатации высокотехнологичное оборудование и техника, которые до приобретения в целях передачи лизингополучателю в собственность не были в собственности иного лица и не находились на регистрационном учете в соответствии с законодательством Российской Федерации (за исключением случаев, когда такой учет осуществлен во исполнение договора финансовой аренды (лизинга);</w:t>
      </w:r>
    </w:p>
    <w:p w:rsidR="00A71F4B" w:rsidRDefault="00A71F4B">
      <w:pPr>
        <w:pStyle w:val="ConsPlusNormal"/>
        <w:spacing w:before="200"/>
        <w:ind w:firstLine="540"/>
        <w:jc w:val="both"/>
      </w:pPr>
      <w:r>
        <w:t>г) договор финансовой аренды (лизинга) заключен не менее чем на 36 месяцев;</w:t>
      </w:r>
    </w:p>
    <w:p w:rsidR="00A71F4B" w:rsidRDefault="00A71F4B">
      <w:pPr>
        <w:pStyle w:val="ConsPlusNormal"/>
        <w:spacing w:before="200"/>
        <w:ind w:firstLine="540"/>
        <w:jc w:val="both"/>
      </w:pPr>
      <w:bookmarkStart w:id="14" w:name="P148"/>
      <w:bookmarkEnd w:id="14"/>
      <w:r>
        <w:t>д) предоставление лизинговой организацией единовременной скидки лизингополучателю при уплате авансового платежа в размере до 45 процентов стоимости предмета лизинга в случае, если на оборудование представлено заключение о подтверждении производства, и до 25 процентов стоимости предмета лизинга в случае, если на оборудование не представлено заключение о подтверждении производства;</w:t>
      </w:r>
    </w:p>
    <w:p w:rsidR="00A71F4B" w:rsidRDefault="00A71F4B">
      <w:pPr>
        <w:pStyle w:val="ConsPlusNormal"/>
        <w:spacing w:before="200"/>
        <w:ind w:firstLine="540"/>
        <w:jc w:val="both"/>
      </w:pPr>
      <w:r>
        <w:t>е) договором финансовой аренды (лизинга) запрещена передача предмета лизинга в сублизинг;</w:t>
      </w:r>
    </w:p>
    <w:p w:rsidR="00A71F4B" w:rsidRDefault="00A71F4B">
      <w:pPr>
        <w:pStyle w:val="ConsPlusNormal"/>
        <w:spacing w:before="200"/>
        <w:ind w:firstLine="540"/>
        <w:jc w:val="both"/>
      </w:pPr>
      <w:r>
        <w:lastRenderedPageBreak/>
        <w:t xml:space="preserve">ж) размер авансового платежа должен быть не менее размера единовременной скидки, предусмотренной </w:t>
      </w:r>
      <w:hyperlink w:anchor="P148">
        <w:r>
          <w:rPr>
            <w:color w:val="0000FF"/>
          </w:rPr>
          <w:t>подпунктом "д"</w:t>
        </w:r>
      </w:hyperlink>
      <w:r>
        <w:t xml:space="preserve"> настоящего пункта.</w:t>
      </w:r>
    </w:p>
    <w:p w:rsidR="00A71F4B" w:rsidRDefault="00A71F4B">
      <w:pPr>
        <w:pStyle w:val="ConsPlusNormal"/>
        <w:spacing w:before="200"/>
        <w:ind w:firstLine="540"/>
        <w:jc w:val="both"/>
      </w:pPr>
      <w:bookmarkStart w:id="15" w:name="P151"/>
      <w:bookmarkEnd w:id="15"/>
      <w:r>
        <w:t>22. Лизингополучатель на 1-е число месяца, предшествующего месяцу заключения договора финансовой аренды (лизинга), должен удовлетворять следующим требованиям:</w:t>
      </w:r>
    </w:p>
    <w:p w:rsidR="00A71F4B" w:rsidRDefault="00A71F4B">
      <w:pPr>
        <w:pStyle w:val="ConsPlusNormal"/>
        <w:spacing w:before="200"/>
        <w:ind w:firstLine="540"/>
        <w:jc w:val="both"/>
      </w:pPr>
      <w:r>
        <w:t>а) лизингополучатель не находится в процессе реорганизации (за исключением реорганизации в форме присоединения к лизингополучателю другого юридического лица) либо ликвидации;</w:t>
      </w:r>
    </w:p>
    <w:p w:rsidR="00A71F4B" w:rsidRDefault="00A71F4B">
      <w:pPr>
        <w:pStyle w:val="ConsPlusNormal"/>
        <w:spacing w:before="200"/>
        <w:ind w:firstLine="540"/>
        <w:jc w:val="both"/>
      </w:pPr>
      <w:r>
        <w:t xml:space="preserve">б) лизингополучатель зарегистрирован на территории Российской Федерации в соответствии с Федеральным </w:t>
      </w:r>
      <w:hyperlink r:id="rId29">
        <w:r>
          <w:rPr>
            <w:color w:val="0000FF"/>
          </w:rPr>
          <w:t>законом</w:t>
        </w:r>
      </w:hyperlink>
      <w:r>
        <w:t xml:space="preserve"> "О государственной регистрации юридических лиц и индивидуальных предпринимателей";</w:t>
      </w:r>
    </w:p>
    <w:p w:rsidR="00A71F4B" w:rsidRDefault="00A71F4B">
      <w:pPr>
        <w:pStyle w:val="ConsPlusNormal"/>
        <w:spacing w:before="200"/>
        <w:ind w:firstLine="540"/>
        <w:jc w:val="both"/>
      </w:pPr>
      <w:r>
        <w:t>в) в отношении лизингополучателя не введена процедура банкротства, деятельность лизингополучателя не приостановлена в порядке, предусмотренном законодательством Российской Федерации;</w:t>
      </w:r>
    </w:p>
    <w:p w:rsidR="00A71F4B" w:rsidRDefault="00A71F4B">
      <w:pPr>
        <w:pStyle w:val="ConsPlusNormal"/>
        <w:spacing w:before="200"/>
        <w:ind w:firstLine="540"/>
        <w:jc w:val="both"/>
      </w:pPr>
      <w:r>
        <w:t>г) лизингополучатель не имеет просроченной задолженности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превышающей 50 тыс. рублей;</w:t>
      </w:r>
    </w:p>
    <w:p w:rsidR="00A71F4B" w:rsidRDefault="00A71F4B">
      <w:pPr>
        <w:pStyle w:val="ConsPlusNormal"/>
        <w:spacing w:before="200"/>
        <w:ind w:firstLine="540"/>
        <w:jc w:val="both"/>
      </w:pPr>
      <w:r>
        <w:t xml:space="preserve">д) лизингополучатель является юридическим лицом или индивидуальным предпринимателем, соответствующими требованиям, предусмотренным </w:t>
      </w:r>
      <w:hyperlink w:anchor="P46">
        <w:r>
          <w:rPr>
            <w:color w:val="0000FF"/>
          </w:rPr>
          <w:t>абзацем пятым пункта 2</w:t>
        </w:r>
      </w:hyperlink>
      <w:r>
        <w:t xml:space="preserve"> настоящих Правил;</w:t>
      </w:r>
    </w:p>
    <w:p w:rsidR="00A71F4B" w:rsidRDefault="00A71F4B">
      <w:pPr>
        <w:pStyle w:val="ConsPlusNormal"/>
        <w:spacing w:before="200"/>
        <w:ind w:firstLine="540"/>
        <w:jc w:val="both"/>
      </w:pPr>
      <w:r>
        <w:t>е) лизингополучатель не имеет неисполненных обязательств по заключенным с лизинговой организацией договорам финансовой аренды (лизинга), просроченных более чем на 30 дней.</w:t>
      </w:r>
    </w:p>
    <w:p w:rsidR="00A71F4B" w:rsidRDefault="00A71F4B">
      <w:pPr>
        <w:pStyle w:val="ConsPlusNormal"/>
        <w:spacing w:before="200"/>
        <w:ind w:firstLine="540"/>
        <w:jc w:val="both"/>
      </w:pPr>
      <w:r>
        <w:t>23. Лизинговая организация рассматривает возможность заключения договора финансовой аренды (лизинга) в соответствии с правилами, принятыми в лизинговой организации.</w:t>
      </w:r>
    </w:p>
    <w:p w:rsidR="00A71F4B" w:rsidRDefault="00A71F4B">
      <w:pPr>
        <w:pStyle w:val="ConsPlusNormal"/>
        <w:spacing w:before="200"/>
        <w:ind w:firstLine="540"/>
        <w:jc w:val="both"/>
      </w:pPr>
      <w:r>
        <w:t>24. Потенциальный лизингополучатель представляет в лизинговую организацию заявку на заключение договора финансовой аренды (лизинга), а также иные документы в соответствии с требованиями лизинговой организации.</w:t>
      </w:r>
    </w:p>
    <w:p w:rsidR="00A71F4B" w:rsidRDefault="00A71F4B">
      <w:pPr>
        <w:pStyle w:val="ConsPlusNormal"/>
        <w:spacing w:before="200"/>
        <w:ind w:firstLine="540"/>
        <w:jc w:val="both"/>
      </w:pPr>
      <w:r>
        <w:t>Проверка соответствия потенциального лизингополучателя требованиям, установленным настоящими Правилами, проводится лизинговой организацией в соответствии с правилами, принятыми в лизинговой организации.</w:t>
      </w:r>
    </w:p>
    <w:p w:rsidR="00A71F4B" w:rsidRDefault="00A71F4B">
      <w:pPr>
        <w:pStyle w:val="ConsPlusNormal"/>
        <w:spacing w:before="200"/>
        <w:ind w:firstLine="540"/>
        <w:jc w:val="both"/>
      </w:pPr>
      <w:r>
        <w:t>25. Субсидия предоставляется в размере фактически недополученного дохода, возникшего вследствие предоставления лизинговой организацией лизингополучателю при уплате авансового платежа единовременной скидки в размере до 45 процентов стоимости предмета лизинга в случае, если на высокотехнологичное оборудование и технику представлено заключение о подтверждении производства, и до 25 процентов стоимости предмета лизинга в случае, если на высокотехнологичное оборудование и технику не представлено заключение о подтверждении производства.</w:t>
      </w:r>
    </w:p>
    <w:p w:rsidR="00A71F4B" w:rsidRDefault="00A71F4B">
      <w:pPr>
        <w:pStyle w:val="ConsPlusNormal"/>
        <w:spacing w:before="200"/>
        <w:ind w:firstLine="540"/>
        <w:jc w:val="both"/>
      </w:pPr>
      <w:r>
        <w:t xml:space="preserve">Размер субсидии, предоставляемой лизинговой организации в отношении договора финансовой аренды (лизинга), не может превышать размер скидки, фактически предоставленной лизингополучателю, а также 70 процентов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40">
        <w:r>
          <w:rPr>
            <w:color w:val="0000FF"/>
          </w:rPr>
          <w:t>пункте 1</w:t>
        </w:r>
      </w:hyperlink>
      <w:r>
        <w:t xml:space="preserve"> настоящих Правил.</w:t>
      </w:r>
    </w:p>
    <w:p w:rsidR="00A71F4B" w:rsidRDefault="00A71F4B">
      <w:pPr>
        <w:pStyle w:val="ConsPlusNormal"/>
        <w:spacing w:before="200"/>
        <w:ind w:firstLine="540"/>
        <w:jc w:val="both"/>
      </w:pPr>
      <w:bookmarkStart w:id="16" w:name="P163"/>
      <w:bookmarkEnd w:id="16"/>
      <w:r>
        <w:t>26. В целях получения субсидии лизинговая организация представляет в Министерство сельского хозяйства Российской Федерации один раз в месяц, не позднее 7-го рабочего дня очередного месяца (в декабре - не позднее 10-го рабочего дня), следующие документы:</w:t>
      </w:r>
    </w:p>
    <w:p w:rsidR="00A71F4B" w:rsidRDefault="00A71F4B">
      <w:pPr>
        <w:pStyle w:val="ConsPlusNormal"/>
        <w:spacing w:before="200"/>
        <w:ind w:firstLine="540"/>
        <w:jc w:val="both"/>
      </w:pPr>
      <w:r>
        <w:t>а) заявка на предоставление субсидии по форме, приведенной в соглашении, подписанная руководителем лизинговой организации или уполномоченным лицом (с представлением документов, подтверждающих полномочия указанного лица);</w:t>
      </w:r>
    </w:p>
    <w:p w:rsidR="00A71F4B" w:rsidRDefault="00A71F4B">
      <w:pPr>
        <w:pStyle w:val="ConsPlusNormal"/>
        <w:spacing w:before="200"/>
        <w:ind w:firstLine="540"/>
        <w:jc w:val="both"/>
      </w:pPr>
      <w:r>
        <w:t xml:space="preserve">б) расчет размера субсидии по форме согласно </w:t>
      </w:r>
      <w:hyperlink w:anchor="P220">
        <w:r>
          <w:rPr>
            <w:color w:val="0000FF"/>
          </w:rPr>
          <w:t>приложению</w:t>
        </w:r>
      </w:hyperlink>
      <w:r>
        <w:t>;</w:t>
      </w:r>
    </w:p>
    <w:p w:rsidR="00A71F4B" w:rsidRDefault="00A71F4B">
      <w:pPr>
        <w:pStyle w:val="ConsPlusNormal"/>
        <w:spacing w:before="200"/>
        <w:ind w:firstLine="540"/>
        <w:jc w:val="both"/>
      </w:pPr>
      <w:r>
        <w:t xml:space="preserve">в) справка, подписанная руководителем лизинговой организации или уполномоченным лицом (с представлением документов, подтверждающих полномочия указанного лица), подтверждающая, </w:t>
      </w:r>
      <w:r>
        <w:lastRenderedPageBreak/>
        <w:t xml:space="preserve">что договор финансовой аренды (лизинга) соответствует условиям, предусмотренным </w:t>
      </w:r>
      <w:hyperlink w:anchor="P143">
        <w:r>
          <w:rPr>
            <w:color w:val="0000FF"/>
          </w:rPr>
          <w:t>пунктом 21</w:t>
        </w:r>
      </w:hyperlink>
      <w:r>
        <w:t xml:space="preserve"> настоящих Правил;</w:t>
      </w:r>
    </w:p>
    <w:p w:rsidR="00A71F4B" w:rsidRDefault="00A71F4B">
      <w:pPr>
        <w:pStyle w:val="ConsPlusNormal"/>
        <w:spacing w:before="200"/>
        <w:ind w:firstLine="540"/>
        <w:jc w:val="both"/>
      </w:pPr>
      <w:r>
        <w:t xml:space="preserve">г) документ в произвольной форме, подписанный руководителем лизинговой организации или уполномоченным лицом (с представлением документов, подтверждающих полномочия указанного лица), который содержит информацию, подтверждающую соответствие лизингополучателя требованиям, указанным в </w:t>
      </w:r>
      <w:hyperlink w:anchor="P151">
        <w:r>
          <w:rPr>
            <w:color w:val="0000FF"/>
          </w:rPr>
          <w:t>пункте 22</w:t>
        </w:r>
      </w:hyperlink>
      <w:r>
        <w:t xml:space="preserve"> настоящих Правил, по состоянию на 1-е число месяца, предшествующего месяцу, в котором подается заявка на предоставление субсидии;</w:t>
      </w:r>
    </w:p>
    <w:p w:rsidR="00A71F4B" w:rsidRDefault="00A71F4B">
      <w:pPr>
        <w:pStyle w:val="ConsPlusNormal"/>
        <w:spacing w:before="200"/>
        <w:ind w:firstLine="540"/>
        <w:jc w:val="both"/>
      </w:pPr>
      <w:r>
        <w:t>д) заверенные руководителем лизинговой организации или уполномоченным лицом (с представлением документов, подтверждающих полномочия указанного лица):</w:t>
      </w:r>
    </w:p>
    <w:p w:rsidR="00A71F4B" w:rsidRDefault="00A71F4B">
      <w:pPr>
        <w:pStyle w:val="ConsPlusNormal"/>
        <w:spacing w:before="200"/>
        <w:ind w:firstLine="540"/>
        <w:jc w:val="both"/>
      </w:pPr>
      <w:r>
        <w:t>копии договоров купли-продажи (поставки);</w:t>
      </w:r>
    </w:p>
    <w:p w:rsidR="00A71F4B" w:rsidRDefault="00A71F4B">
      <w:pPr>
        <w:pStyle w:val="ConsPlusNormal"/>
        <w:spacing w:before="200"/>
        <w:ind w:firstLine="540"/>
        <w:jc w:val="both"/>
      </w:pPr>
      <w:r>
        <w:t xml:space="preserve">копии договоров финансовой аренды (лизинга), соответствующих </w:t>
      </w:r>
      <w:hyperlink w:anchor="P143">
        <w:r>
          <w:rPr>
            <w:color w:val="0000FF"/>
          </w:rPr>
          <w:t>пункту 21</w:t>
        </w:r>
      </w:hyperlink>
      <w:r>
        <w:t xml:space="preserve"> настоящих Правил;</w:t>
      </w:r>
    </w:p>
    <w:p w:rsidR="00A71F4B" w:rsidRDefault="00A71F4B">
      <w:pPr>
        <w:pStyle w:val="ConsPlusNormal"/>
        <w:spacing w:before="200"/>
        <w:ind w:firstLine="540"/>
        <w:jc w:val="both"/>
      </w:pPr>
      <w:r>
        <w:t>копии платежных поручений на оплату лизингополучателями авансовых платежей по договорам финансовой аренды (лизинга) с единовременной скидкой, предоставленной лизинговой организацией;</w:t>
      </w:r>
    </w:p>
    <w:p w:rsidR="00A71F4B" w:rsidRDefault="00A71F4B">
      <w:pPr>
        <w:pStyle w:val="ConsPlusNormal"/>
        <w:spacing w:before="200"/>
        <w:ind w:firstLine="540"/>
        <w:jc w:val="both"/>
      </w:pPr>
      <w:r>
        <w:t>копии актов приема-передачи высокотехнологичного оборудования и техники между лизинговой организацией и лизингополучателем (при наличии);</w:t>
      </w:r>
    </w:p>
    <w:p w:rsidR="00A71F4B" w:rsidRDefault="00A71F4B">
      <w:pPr>
        <w:pStyle w:val="ConsPlusNormal"/>
        <w:spacing w:before="200"/>
        <w:ind w:firstLine="540"/>
        <w:jc w:val="both"/>
      </w:pPr>
      <w:r>
        <w:t>копии иных документов, подтверждающих достоверность сведений, включаемых в расчет размера субсидии.</w:t>
      </w:r>
    </w:p>
    <w:p w:rsidR="00A71F4B" w:rsidRDefault="00A71F4B">
      <w:pPr>
        <w:pStyle w:val="ConsPlusNormal"/>
        <w:spacing w:before="200"/>
        <w:ind w:firstLine="540"/>
        <w:jc w:val="both"/>
      </w:pPr>
      <w:r>
        <w:t>27. Министерство сельского хозяйства Российской Федерации:</w:t>
      </w:r>
    </w:p>
    <w:p w:rsidR="00A71F4B" w:rsidRDefault="00A71F4B">
      <w:pPr>
        <w:pStyle w:val="ConsPlusNormal"/>
        <w:spacing w:before="200"/>
        <w:ind w:firstLine="540"/>
        <w:jc w:val="both"/>
      </w:pPr>
      <w:r>
        <w:t xml:space="preserve">а) в течение 3 рабочих дней со дня поступления документов, указанных в </w:t>
      </w:r>
      <w:hyperlink w:anchor="P163">
        <w:r>
          <w:rPr>
            <w:color w:val="0000FF"/>
          </w:rPr>
          <w:t>пункте 26</w:t>
        </w:r>
      </w:hyperlink>
      <w:r>
        <w:t xml:space="preserve"> настоящих Правил, регистрирует их в порядке очередности поступления;</w:t>
      </w:r>
    </w:p>
    <w:p w:rsidR="00A71F4B" w:rsidRDefault="00A71F4B">
      <w:pPr>
        <w:pStyle w:val="ConsPlusNormal"/>
        <w:spacing w:before="200"/>
        <w:ind w:firstLine="540"/>
        <w:jc w:val="both"/>
      </w:pPr>
      <w:r>
        <w:t xml:space="preserve">б) проверяет в течение 7 рабочих дней со дня поступления документов, указанных в </w:t>
      </w:r>
      <w:hyperlink w:anchor="P163">
        <w:r>
          <w:rPr>
            <w:color w:val="0000FF"/>
          </w:rPr>
          <w:t>пункте 26</w:t>
        </w:r>
      </w:hyperlink>
      <w:r>
        <w:t xml:space="preserve"> настоящих Правил, полноту и достоверность содержащихся в них сведений и принимает решение о предоставлении субсидии либо об отказе в предоставлении субсидии.</w:t>
      </w:r>
    </w:p>
    <w:p w:rsidR="00A71F4B" w:rsidRDefault="00A71F4B">
      <w:pPr>
        <w:pStyle w:val="ConsPlusNormal"/>
        <w:spacing w:before="200"/>
        <w:ind w:firstLine="540"/>
        <w:jc w:val="both"/>
      </w:pPr>
      <w:r>
        <w:t>28. Основаниями для отказа в предоставлении субсидии являются:</w:t>
      </w:r>
    </w:p>
    <w:p w:rsidR="00A71F4B" w:rsidRDefault="00A71F4B">
      <w:pPr>
        <w:pStyle w:val="ConsPlusNormal"/>
        <w:spacing w:before="200"/>
        <w:ind w:firstLine="540"/>
        <w:jc w:val="both"/>
      </w:pPr>
      <w:r>
        <w:t xml:space="preserve">а) несоответствие представленных лизинговой организацией документов положениям </w:t>
      </w:r>
      <w:hyperlink w:anchor="P163">
        <w:r>
          <w:rPr>
            <w:color w:val="0000FF"/>
          </w:rPr>
          <w:t>пункта 26</w:t>
        </w:r>
      </w:hyperlink>
      <w:r>
        <w:t xml:space="preserve"> настоящих Правил или непредставление (представление не в полном объеме) указанных документов;</w:t>
      </w:r>
    </w:p>
    <w:p w:rsidR="00A71F4B" w:rsidRDefault="00A71F4B">
      <w:pPr>
        <w:pStyle w:val="ConsPlusNormal"/>
        <w:spacing w:before="200"/>
        <w:ind w:firstLine="540"/>
        <w:jc w:val="both"/>
      </w:pPr>
      <w:r>
        <w:t>б) установление факта недостоверности представленной лизинговой организацией информации.</w:t>
      </w:r>
    </w:p>
    <w:p w:rsidR="00A71F4B" w:rsidRDefault="00A71F4B">
      <w:pPr>
        <w:pStyle w:val="ConsPlusNormal"/>
        <w:spacing w:before="200"/>
        <w:ind w:firstLine="540"/>
        <w:jc w:val="both"/>
      </w:pPr>
      <w:r>
        <w:t>29. В случае принятия решения об отказе в предоставлении субсидии Министерство сельского хозяйства Российской Федерации в срок, не превышающий 3 рабочих дней со дня принятия решения об отказе в предоставлении субсидии, направляет лизинговой организации соответствующее уведомление с указанием причин отказа и возвращает представленные документы.</w:t>
      </w:r>
    </w:p>
    <w:p w:rsidR="00A71F4B" w:rsidRDefault="00A71F4B">
      <w:pPr>
        <w:pStyle w:val="ConsPlusNormal"/>
        <w:spacing w:before="200"/>
        <w:ind w:firstLine="540"/>
        <w:jc w:val="both"/>
      </w:pPr>
      <w:r>
        <w:t xml:space="preserve">Повторное представление лизинговой организацией документов, предусмотренных </w:t>
      </w:r>
      <w:hyperlink w:anchor="P163">
        <w:r>
          <w:rPr>
            <w:color w:val="0000FF"/>
          </w:rPr>
          <w:t>пунктом 26</w:t>
        </w:r>
      </w:hyperlink>
      <w:r>
        <w:t xml:space="preserve"> настоящих Правил, возможно при условии устранения замечаний не позднее 5 рабочих дней со дня получения отказа в предоставлении субсидии.</w:t>
      </w:r>
    </w:p>
    <w:p w:rsidR="00A71F4B" w:rsidRDefault="00A71F4B">
      <w:pPr>
        <w:pStyle w:val="ConsPlusNormal"/>
        <w:spacing w:before="200"/>
        <w:ind w:firstLine="540"/>
        <w:jc w:val="both"/>
      </w:pPr>
      <w:r>
        <w:t xml:space="preserve">30. Перечисление субсидии осуществляется не позднее 10-го рабочего дня после принятия Министерством сельского хозяйства Российской Федерации решения о предоставлении субсидии по результатам рассмотрения документов, указанных в </w:t>
      </w:r>
      <w:hyperlink w:anchor="P163">
        <w:r>
          <w:rPr>
            <w:color w:val="0000FF"/>
          </w:rPr>
          <w:t>пункте 26</w:t>
        </w:r>
      </w:hyperlink>
      <w:r>
        <w:t xml:space="preserve"> настоящих Правил, на расчетный счет лизинговой организации, открытый в учреждении Центрального банка Российской Федерации или кредитной организации.</w:t>
      </w:r>
    </w:p>
    <w:p w:rsidR="00A71F4B" w:rsidRDefault="00A71F4B">
      <w:pPr>
        <w:pStyle w:val="ConsPlusNormal"/>
        <w:spacing w:before="200"/>
        <w:ind w:firstLine="540"/>
        <w:jc w:val="both"/>
      </w:pPr>
      <w:r>
        <w:t>Последнее в финансовом году перечисление субсидии осуществляется не позднее 25 декабря текущего года.</w:t>
      </w:r>
    </w:p>
    <w:p w:rsidR="00A71F4B" w:rsidRDefault="00A71F4B">
      <w:pPr>
        <w:pStyle w:val="ConsPlusNormal"/>
        <w:spacing w:before="200"/>
        <w:ind w:firstLine="540"/>
        <w:jc w:val="both"/>
      </w:pPr>
      <w:bookmarkStart w:id="17" w:name="P184"/>
      <w:bookmarkEnd w:id="17"/>
      <w:r>
        <w:t xml:space="preserve">31. Результатом предоставления субсидии является объем (млн. рублей) заключенных в текущем финансовом году лизинговыми организациями договоров на приобретение </w:t>
      </w:r>
      <w:r>
        <w:lastRenderedPageBreak/>
        <w:t>высокотехнологичного оборудования и техники.</w:t>
      </w:r>
    </w:p>
    <w:p w:rsidR="00A71F4B" w:rsidRDefault="00A71F4B">
      <w:pPr>
        <w:pStyle w:val="ConsPlusNormal"/>
        <w:spacing w:before="200"/>
        <w:ind w:firstLine="540"/>
        <w:jc w:val="both"/>
      </w:pPr>
      <w:bookmarkStart w:id="18" w:name="P185"/>
      <w:bookmarkEnd w:id="18"/>
      <w:r>
        <w:t>Показателем, необходимым для достижения результата предоставления субсидии, является достижение лизингополучателем ежегодного прироста объема выпуска продукции агропромышленного комплекса, транспортировка которой осуществляется через транспортно-логистические узлы, предусмотренные соглашением, не менее чем на 5 процентов ежегодно в течение 4 лет, следующих за годом ввода в эксплуатацию высокотехнологичного оборудования и техники, предоставленных лизинговой организацией лизингополучателю по договору финансовой аренды (лизинга) на условиях, предусмотренных настоящими Правилами. В год, следующий за годом ввода в эксплуатацию таких высокотехнологичного оборудования и техники, объем выпуска в стоимостном выражении продукции агропромышленного комплекса, транспортировка которой осуществляется через транспортно-логистические узлы, предусмотренные соглашением, должен составлять не менее 30 процентов размера предоставленной лизинговой организации субсидии.</w:t>
      </w:r>
    </w:p>
    <w:p w:rsidR="00A71F4B" w:rsidRDefault="00A71F4B">
      <w:pPr>
        <w:pStyle w:val="ConsPlusNormal"/>
        <w:spacing w:before="200"/>
        <w:ind w:firstLine="540"/>
        <w:jc w:val="both"/>
      </w:pPr>
      <w:r>
        <w:t>При расчете указанного показателя, необходимого для достижения результата предоставления субсидии, учитывается только продукция агропромышленного комплекса, произведенная с использованием предоставленных лизинговой организацией лизингополучателю по договору финансовой аренды (лизинга) высокотехнологичного оборудования и техники на условиях, предусмотренных настоящими Правилами.</w:t>
      </w:r>
    </w:p>
    <w:p w:rsidR="00A71F4B" w:rsidRDefault="00A71F4B">
      <w:pPr>
        <w:pStyle w:val="ConsPlusNormal"/>
        <w:spacing w:before="200"/>
        <w:ind w:firstLine="540"/>
        <w:jc w:val="both"/>
      </w:pPr>
      <w:r>
        <w:t>Оценка достижения значения указанного показателя, необходимого для достижения результата предоставления субсидии, осуществляется путем сопоставления планового значения показателя, необходимого для достижения результата предоставления субсидии, и его фактического значения.</w:t>
      </w:r>
    </w:p>
    <w:p w:rsidR="00A71F4B" w:rsidRDefault="00A71F4B">
      <w:pPr>
        <w:pStyle w:val="ConsPlusNormal"/>
        <w:spacing w:before="200"/>
        <w:ind w:firstLine="540"/>
        <w:jc w:val="both"/>
      </w:pPr>
      <w:r>
        <w:t>32. Лизинговая организация с использованием системы "Электронный бюджет" представляет в Министерство сельского хозяйства Российской Федерации:</w:t>
      </w:r>
    </w:p>
    <w:p w:rsidR="00A71F4B" w:rsidRDefault="00A71F4B">
      <w:pPr>
        <w:pStyle w:val="ConsPlusNormal"/>
        <w:spacing w:before="200"/>
        <w:ind w:firstLine="540"/>
        <w:jc w:val="both"/>
      </w:pPr>
      <w:r>
        <w:t xml:space="preserve">отчет о достижении значений результата предоставления субсидии, предусмотренного </w:t>
      </w:r>
      <w:hyperlink w:anchor="P184">
        <w:r>
          <w:rPr>
            <w:color w:val="0000FF"/>
          </w:rPr>
          <w:t>пунктом 31</w:t>
        </w:r>
      </w:hyperlink>
      <w:r>
        <w:t xml:space="preserve"> настоящих Правил, ежеквартально, по форме, определенной типовой формой соглашения, установленной Министерством финансов Российской Федерации;</w:t>
      </w:r>
    </w:p>
    <w:p w:rsidR="00A71F4B" w:rsidRDefault="00A71F4B">
      <w:pPr>
        <w:pStyle w:val="ConsPlusNormal"/>
        <w:spacing w:before="200"/>
        <w:ind w:firstLine="540"/>
        <w:jc w:val="both"/>
      </w:pPr>
      <w:r>
        <w:t>отчет о реализации плана мероприятий по достижению результата предоставления субсидии, отражающий факт завершения соответствующего мероприятия (контрольной точки), ежемесячно, по форме, установленной Министерством финансов Российской Федерации.</w:t>
      </w:r>
    </w:p>
    <w:p w:rsidR="00A71F4B" w:rsidRDefault="00A71F4B">
      <w:pPr>
        <w:pStyle w:val="ConsPlusNormal"/>
        <w:jc w:val="both"/>
      </w:pPr>
      <w:r>
        <w:t xml:space="preserve">(п. 32 в ред. </w:t>
      </w:r>
      <w:hyperlink r:id="rId30">
        <w:r>
          <w:rPr>
            <w:color w:val="0000FF"/>
          </w:rPr>
          <w:t>Постановления</w:t>
        </w:r>
      </w:hyperlink>
      <w:r>
        <w:t xml:space="preserve"> Правительства РФ от 04.07.2022 N 1204)</w:t>
      </w:r>
    </w:p>
    <w:p w:rsidR="00A71F4B" w:rsidRDefault="00A71F4B">
      <w:pPr>
        <w:pStyle w:val="ConsPlusNormal"/>
        <w:spacing w:before="200"/>
        <w:ind w:firstLine="540"/>
        <w:jc w:val="both"/>
      </w:pPr>
      <w:r>
        <w:t xml:space="preserve">32.1. В соглашение могут быть внесены изменения в части продления сроков достижения значений результата предоставления субсидии и (или) показателя, необходимого для достижения результата предоставления субсидии, на срок, не превышающий 24 месяцев, и (или) внесения изменений в значения результата предоставления субсидии и (или) показателя, необходимого для достижения результата предоставления субсидии, без применения положений </w:t>
      </w:r>
      <w:hyperlink w:anchor="P200">
        <w:r>
          <w:rPr>
            <w:color w:val="0000FF"/>
          </w:rPr>
          <w:t>абзаца первого пункта 34</w:t>
        </w:r>
      </w:hyperlink>
      <w:r>
        <w:t xml:space="preserve"> настоящих Правил в следующих случаях:</w:t>
      </w:r>
    </w:p>
    <w:p w:rsidR="00A71F4B" w:rsidRDefault="00A71F4B">
      <w:pPr>
        <w:pStyle w:val="ConsPlusNormal"/>
        <w:spacing w:before="200"/>
        <w:ind w:firstLine="540"/>
        <w:jc w:val="both"/>
      </w:pPr>
      <w:r>
        <w:t>а) введение торговых и экономических санкций в отношении российских юридических и (или) физических лиц, если они повлияли на достижение значений результата предоставления субсидии и (или) показателя, необходимого для достижения результата предоставления субсидии;</w:t>
      </w:r>
    </w:p>
    <w:p w:rsidR="00A71F4B" w:rsidRDefault="00A71F4B">
      <w:pPr>
        <w:pStyle w:val="ConsPlusNormal"/>
        <w:spacing w:before="200"/>
        <w:ind w:firstLine="540"/>
        <w:jc w:val="both"/>
      </w:pPr>
      <w:r>
        <w:t>б) введение Правительством Российской Федерации мер, ограничивающих поставку продукции агропромышленного комплекса, транспортировка которой осуществляется через транспортно-логистические узлы, предусмотренные соглашением, закупку иностранного оборудования, сырья и комплектующих, если такие меры повлияли на достижение значений результата предоставления субсидии и (или) показателя, необходимого для достижения результата предоставления субсидии;</w:t>
      </w:r>
    </w:p>
    <w:p w:rsidR="00A71F4B" w:rsidRDefault="00A71F4B">
      <w:pPr>
        <w:pStyle w:val="ConsPlusNormal"/>
        <w:spacing w:before="200"/>
        <w:ind w:firstLine="540"/>
        <w:jc w:val="both"/>
      </w:pPr>
      <w:r>
        <w:t>в) возникновение обстоятельств непреодолимой силы (форс-мажор) либо введение иностранным государством запретов и ограничений в области предпринимательской деятельности, осуществления валютных операций, а также иных ограничительных и запретительных мер, действующих в отношении Российской Федерации или российских хозяйствующих субъектов, если такие обстоятельства повлияли на достижение значений результата предоставления субсидии и (или) показателя, необходимого для достижения результата предоставления субсидии.</w:t>
      </w:r>
    </w:p>
    <w:p w:rsidR="00A71F4B" w:rsidRDefault="00A71F4B">
      <w:pPr>
        <w:pStyle w:val="ConsPlusNormal"/>
        <w:spacing w:before="200"/>
        <w:ind w:firstLine="540"/>
        <w:jc w:val="both"/>
      </w:pPr>
      <w:r>
        <w:t xml:space="preserve">Внесение изменений в соглашение осуществляется на основании письменного заявления лизинговой организации в Министерство сельского хозяйства Российской Федерации с </w:t>
      </w:r>
      <w:r>
        <w:lastRenderedPageBreak/>
        <w:t>приложением документов, подтверждающих наступление таких обстоятельств. Решение о внесении изменений в соглашение о предоставлении субсидии принимается комиссией.</w:t>
      </w:r>
    </w:p>
    <w:p w:rsidR="00A71F4B" w:rsidRDefault="00A71F4B">
      <w:pPr>
        <w:pStyle w:val="ConsPlusNormal"/>
        <w:jc w:val="both"/>
      </w:pPr>
      <w:r>
        <w:t xml:space="preserve">(п. 32.1 введен </w:t>
      </w:r>
      <w:hyperlink r:id="rId31">
        <w:r>
          <w:rPr>
            <w:color w:val="0000FF"/>
          </w:rPr>
          <w:t>Постановлением</w:t>
        </w:r>
      </w:hyperlink>
      <w:r>
        <w:t xml:space="preserve"> Правительства РФ от 04.07.2022 N 1204)</w:t>
      </w:r>
    </w:p>
    <w:p w:rsidR="00A71F4B" w:rsidRDefault="00A71F4B">
      <w:pPr>
        <w:pStyle w:val="ConsPlusNormal"/>
        <w:spacing w:before="200"/>
        <w:ind w:firstLine="540"/>
        <w:jc w:val="both"/>
      </w:pPr>
      <w:r>
        <w:t xml:space="preserve">33. Министерство сельского хозяйства Российской Федерации проводит проверки соблюдения лизинговой организацией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32">
        <w:r>
          <w:rPr>
            <w:color w:val="0000FF"/>
          </w:rPr>
          <w:t>статьями 268.1</w:t>
        </w:r>
      </w:hyperlink>
      <w:r>
        <w:t xml:space="preserve"> и </w:t>
      </w:r>
      <w:hyperlink r:id="rId33">
        <w:r>
          <w:rPr>
            <w:color w:val="0000FF"/>
          </w:rPr>
          <w:t>269.2</w:t>
        </w:r>
      </w:hyperlink>
      <w:r>
        <w:t xml:space="preserve"> Бюджетного кодекса Российской Федерации.</w:t>
      </w:r>
    </w:p>
    <w:p w:rsidR="00A71F4B" w:rsidRDefault="00A71F4B">
      <w:pPr>
        <w:pStyle w:val="ConsPlusNormal"/>
        <w:jc w:val="both"/>
      </w:pPr>
      <w:r>
        <w:t xml:space="preserve">(п. 33 в ред. </w:t>
      </w:r>
      <w:hyperlink r:id="rId34">
        <w:r>
          <w:rPr>
            <w:color w:val="0000FF"/>
          </w:rPr>
          <w:t>Постановления</w:t>
        </w:r>
      </w:hyperlink>
      <w:r>
        <w:t xml:space="preserve"> Правительства РФ от 04.07.2022 N 1204)</w:t>
      </w:r>
    </w:p>
    <w:p w:rsidR="00A71F4B" w:rsidRDefault="00A71F4B">
      <w:pPr>
        <w:pStyle w:val="ConsPlusNormal"/>
        <w:spacing w:before="200"/>
        <w:ind w:firstLine="540"/>
        <w:jc w:val="both"/>
      </w:pPr>
      <w:bookmarkStart w:id="19" w:name="P200"/>
      <w:bookmarkEnd w:id="19"/>
      <w:r>
        <w:t xml:space="preserve">34. В случае установления в ходе проверок, проведенных Министерством сельского хозяйства Российской Федерации и (или) органом государственного финансового контроля, фактов нарушения условий предоставления субсидии, а также в случае недостижения значений результата предоставления субсидии и (или) показателя, необходимого для достижения результата предоставления субсидии, предусмотренных </w:t>
      </w:r>
      <w:hyperlink w:anchor="P184">
        <w:r>
          <w:rPr>
            <w:color w:val="0000FF"/>
          </w:rPr>
          <w:t>пунктом 31</w:t>
        </w:r>
      </w:hyperlink>
      <w:r>
        <w:t xml:space="preserve"> настоящих Правил, субсидия в размере выявленных нарушений подлежит возврату в доход федерального бюджета:</w:t>
      </w:r>
    </w:p>
    <w:p w:rsidR="00A71F4B" w:rsidRDefault="00A71F4B">
      <w:pPr>
        <w:pStyle w:val="ConsPlusNormal"/>
        <w:spacing w:before="200"/>
        <w:ind w:firstLine="540"/>
        <w:jc w:val="both"/>
      </w:pPr>
      <w:r>
        <w:t>а) на основании требования Министерства сельского хозяйства Российской Федерации - в течение 30 календарных дней со дня получения требования о возврате;</w:t>
      </w:r>
    </w:p>
    <w:p w:rsidR="00A71F4B" w:rsidRDefault="00A71F4B">
      <w:pPr>
        <w:pStyle w:val="ConsPlusNormal"/>
        <w:spacing w:before="20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A71F4B" w:rsidRDefault="00A71F4B">
      <w:pPr>
        <w:pStyle w:val="ConsPlusNormal"/>
        <w:ind w:firstLine="540"/>
        <w:jc w:val="both"/>
      </w:pPr>
    </w:p>
    <w:p w:rsidR="00A71F4B" w:rsidRDefault="00A71F4B">
      <w:pPr>
        <w:pStyle w:val="ConsPlusNormal"/>
        <w:ind w:firstLine="540"/>
        <w:jc w:val="both"/>
      </w:pPr>
    </w:p>
    <w:p w:rsidR="00A71F4B" w:rsidRDefault="00A71F4B">
      <w:pPr>
        <w:pStyle w:val="ConsPlusNormal"/>
        <w:ind w:firstLine="540"/>
        <w:jc w:val="both"/>
      </w:pPr>
    </w:p>
    <w:p w:rsidR="00A71F4B" w:rsidRDefault="00A71F4B">
      <w:pPr>
        <w:pStyle w:val="ConsPlusNormal"/>
        <w:ind w:firstLine="540"/>
        <w:jc w:val="both"/>
      </w:pPr>
    </w:p>
    <w:p w:rsidR="00A71F4B" w:rsidRDefault="00A71F4B">
      <w:pPr>
        <w:pStyle w:val="ConsPlusNormal"/>
        <w:ind w:firstLine="540"/>
        <w:jc w:val="both"/>
      </w:pPr>
    </w:p>
    <w:p w:rsidR="00A71F4B" w:rsidRDefault="00A71F4B">
      <w:pPr>
        <w:pStyle w:val="ConsPlusNormal"/>
        <w:jc w:val="right"/>
        <w:outlineLvl w:val="1"/>
      </w:pPr>
      <w:r>
        <w:t>Приложение</w:t>
      </w:r>
    </w:p>
    <w:p w:rsidR="00A71F4B" w:rsidRDefault="00A71F4B">
      <w:pPr>
        <w:pStyle w:val="ConsPlusNormal"/>
        <w:jc w:val="right"/>
      </w:pPr>
      <w:r>
        <w:t>к Правилам предоставления</w:t>
      </w:r>
    </w:p>
    <w:p w:rsidR="00A71F4B" w:rsidRDefault="00A71F4B">
      <w:pPr>
        <w:pStyle w:val="ConsPlusNormal"/>
        <w:jc w:val="right"/>
      </w:pPr>
      <w:r>
        <w:t>государственной поддержки лизинговым</w:t>
      </w:r>
    </w:p>
    <w:p w:rsidR="00A71F4B" w:rsidRDefault="00A71F4B">
      <w:pPr>
        <w:pStyle w:val="ConsPlusNormal"/>
        <w:jc w:val="right"/>
      </w:pPr>
      <w:r>
        <w:t>организациям в целях возмещения</w:t>
      </w:r>
    </w:p>
    <w:p w:rsidR="00A71F4B" w:rsidRDefault="00A71F4B">
      <w:pPr>
        <w:pStyle w:val="ConsPlusNormal"/>
        <w:jc w:val="right"/>
      </w:pPr>
      <w:r>
        <w:t>недополученных доходов при уплате</w:t>
      </w:r>
    </w:p>
    <w:p w:rsidR="00A71F4B" w:rsidRDefault="00A71F4B">
      <w:pPr>
        <w:pStyle w:val="ConsPlusNormal"/>
        <w:jc w:val="right"/>
      </w:pPr>
      <w:r>
        <w:t>лизингополучателем лизинговых платежей</w:t>
      </w:r>
    </w:p>
    <w:p w:rsidR="00A71F4B" w:rsidRDefault="00A71F4B">
      <w:pPr>
        <w:pStyle w:val="ConsPlusNormal"/>
        <w:jc w:val="right"/>
      </w:pPr>
      <w:r>
        <w:t>по договорам финансовой аренды</w:t>
      </w:r>
    </w:p>
    <w:p w:rsidR="00A71F4B" w:rsidRDefault="00A71F4B">
      <w:pPr>
        <w:pStyle w:val="ConsPlusNormal"/>
        <w:jc w:val="right"/>
      </w:pPr>
      <w:r>
        <w:t>(лизинга) высокотехнологичного</w:t>
      </w:r>
    </w:p>
    <w:p w:rsidR="00A71F4B" w:rsidRDefault="00A71F4B">
      <w:pPr>
        <w:pStyle w:val="ConsPlusNormal"/>
        <w:jc w:val="right"/>
      </w:pPr>
      <w:r>
        <w:t>оборудования и техники</w:t>
      </w:r>
    </w:p>
    <w:p w:rsidR="00A71F4B" w:rsidRDefault="00A71F4B">
      <w:pPr>
        <w:pStyle w:val="ConsPlusNormal"/>
        <w:jc w:val="right"/>
      </w:pPr>
    </w:p>
    <w:p w:rsidR="00A71F4B" w:rsidRDefault="00A71F4B">
      <w:pPr>
        <w:pStyle w:val="ConsPlusNormal"/>
        <w:jc w:val="right"/>
      </w:pPr>
      <w:r>
        <w:t>(форма)</w:t>
      </w:r>
    </w:p>
    <w:p w:rsidR="00A71F4B" w:rsidRDefault="00A71F4B">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9"/>
      </w:tblGrid>
      <w:tr w:rsidR="00A71F4B">
        <w:tc>
          <w:tcPr>
            <w:tcW w:w="9069" w:type="dxa"/>
            <w:tcBorders>
              <w:top w:val="nil"/>
              <w:left w:val="nil"/>
              <w:bottom w:val="nil"/>
              <w:right w:val="nil"/>
            </w:tcBorders>
          </w:tcPr>
          <w:p w:rsidR="00A71F4B" w:rsidRDefault="00A71F4B">
            <w:pPr>
              <w:pStyle w:val="ConsPlusNormal"/>
              <w:jc w:val="center"/>
            </w:pPr>
            <w:bookmarkStart w:id="20" w:name="P220"/>
            <w:bookmarkEnd w:id="20"/>
            <w:r>
              <w:t>РАСЧЕТ</w:t>
            </w:r>
          </w:p>
          <w:p w:rsidR="00A71F4B" w:rsidRDefault="00A71F4B">
            <w:pPr>
              <w:pStyle w:val="ConsPlusNormal"/>
              <w:jc w:val="center"/>
            </w:pPr>
            <w:r>
              <w:t>размера субсидии из федерального бюджета лизинговой организации</w:t>
            </w:r>
          </w:p>
        </w:tc>
      </w:tr>
    </w:tbl>
    <w:p w:rsidR="00A71F4B" w:rsidRDefault="00A71F4B">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989"/>
        <w:gridCol w:w="4080"/>
      </w:tblGrid>
      <w:tr w:rsidR="00A71F4B">
        <w:tc>
          <w:tcPr>
            <w:tcW w:w="4989" w:type="dxa"/>
            <w:tcBorders>
              <w:top w:val="nil"/>
              <w:left w:val="nil"/>
              <w:bottom w:val="nil"/>
              <w:right w:val="nil"/>
            </w:tcBorders>
          </w:tcPr>
          <w:p w:rsidR="00A71F4B" w:rsidRDefault="00A71F4B">
            <w:pPr>
              <w:pStyle w:val="ConsPlusNormal"/>
              <w:ind w:firstLine="283"/>
              <w:jc w:val="both"/>
            </w:pPr>
            <w:r>
              <w:t>Наименование лизинговой организации</w:t>
            </w:r>
          </w:p>
        </w:tc>
        <w:tc>
          <w:tcPr>
            <w:tcW w:w="4080" w:type="dxa"/>
            <w:tcBorders>
              <w:top w:val="nil"/>
              <w:left w:val="nil"/>
              <w:bottom w:val="single" w:sz="4" w:space="0" w:color="auto"/>
              <w:right w:val="nil"/>
            </w:tcBorders>
          </w:tcPr>
          <w:p w:rsidR="00A71F4B" w:rsidRDefault="00A71F4B">
            <w:pPr>
              <w:pStyle w:val="ConsPlusNormal"/>
              <w:jc w:val="both"/>
            </w:pPr>
          </w:p>
        </w:tc>
      </w:tr>
    </w:tbl>
    <w:p w:rsidR="00A71F4B" w:rsidRDefault="00A71F4B">
      <w:pPr>
        <w:pStyle w:val="ConsPlusNormal"/>
        <w:jc w:val="right"/>
      </w:pPr>
    </w:p>
    <w:p w:rsidR="00A71F4B" w:rsidRDefault="00A71F4B">
      <w:pPr>
        <w:pStyle w:val="ConsPlusNormal"/>
        <w:sectPr w:rsidR="00A71F4B" w:rsidSect="00A4213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
        <w:gridCol w:w="1020"/>
        <w:gridCol w:w="1135"/>
        <w:gridCol w:w="1019"/>
        <w:gridCol w:w="737"/>
        <w:gridCol w:w="1247"/>
        <w:gridCol w:w="1078"/>
        <w:gridCol w:w="1361"/>
        <w:gridCol w:w="2041"/>
        <w:gridCol w:w="1189"/>
        <w:gridCol w:w="677"/>
      </w:tblGrid>
      <w:tr w:rsidR="00A71F4B">
        <w:tc>
          <w:tcPr>
            <w:tcW w:w="396" w:type="dxa"/>
          </w:tcPr>
          <w:p w:rsidR="00A71F4B" w:rsidRDefault="00A71F4B">
            <w:pPr>
              <w:pStyle w:val="ConsPlusNormal"/>
              <w:jc w:val="center"/>
            </w:pPr>
            <w:r>
              <w:lastRenderedPageBreak/>
              <w:t>N п/п</w:t>
            </w:r>
          </w:p>
        </w:tc>
        <w:tc>
          <w:tcPr>
            <w:tcW w:w="1020" w:type="dxa"/>
          </w:tcPr>
          <w:p w:rsidR="00A71F4B" w:rsidRDefault="00A71F4B">
            <w:pPr>
              <w:pStyle w:val="ConsPlusNormal"/>
              <w:jc w:val="center"/>
            </w:pPr>
            <w:r>
              <w:t>Номер и дата договора финансовой аренды (лизинга)</w:t>
            </w:r>
          </w:p>
        </w:tc>
        <w:tc>
          <w:tcPr>
            <w:tcW w:w="1135" w:type="dxa"/>
          </w:tcPr>
          <w:p w:rsidR="00A71F4B" w:rsidRDefault="00A71F4B">
            <w:pPr>
              <w:pStyle w:val="ConsPlusNormal"/>
              <w:jc w:val="center"/>
            </w:pPr>
            <w:r>
              <w:t>Наименование, идентификационный номер налогоплательщика-лизингополучателя</w:t>
            </w:r>
          </w:p>
        </w:tc>
        <w:tc>
          <w:tcPr>
            <w:tcW w:w="1019" w:type="dxa"/>
          </w:tcPr>
          <w:p w:rsidR="00A71F4B" w:rsidRDefault="00A71F4B">
            <w:pPr>
              <w:pStyle w:val="ConsPlusNormal"/>
              <w:jc w:val="center"/>
            </w:pPr>
            <w:r>
              <w:t>Наименование предмета лизинга (марка, модель)</w:t>
            </w:r>
          </w:p>
        </w:tc>
        <w:tc>
          <w:tcPr>
            <w:tcW w:w="737" w:type="dxa"/>
          </w:tcPr>
          <w:p w:rsidR="00A71F4B" w:rsidRDefault="00A71F4B">
            <w:pPr>
              <w:pStyle w:val="ConsPlusNormal"/>
              <w:jc w:val="center"/>
            </w:pPr>
            <w:r>
              <w:t>Год производства предмета лизинга</w:t>
            </w:r>
          </w:p>
        </w:tc>
        <w:tc>
          <w:tcPr>
            <w:tcW w:w="1247" w:type="dxa"/>
          </w:tcPr>
          <w:p w:rsidR="00A71F4B" w:rsidRDefault="00A71F4B">
            <w:pPr>
              <w:pStyle w:val="ConsPlusNormal"/>
              <w:jc w:val="center"/>
            </w:pPr>
            <w:r>
              <w:t xml:space="preserve">Реквизиты заключения о подтверждении производства </w:t>
            </w:r>
            <w:hyperlink w:anchor="P272">
              <w:r>
                <w:rPr>
                  <w:color w:val="0000FF"/>
                </w:rPr>
                <w:t>&lt;1&gt;</w:t>
              </w:r>
            </w:hyperlink>
            <w:r>
              <w:t xml:space="preserve"> (при наличии)</w:t>
            </w:r>
          </w:p>
        </w:tc>
        <w:tc>
          <w:tcPr>
            <w:tcW w:w="1078" w:type="dxa"/>
          </w:tcPr>
          <w:p w:rsidR="00A71F4B" w:rsidRDefault="00A71F4B">
            <w:pPr>
              <w:pStyle w:val="ConsPlusNormal"/>
              <w:jc w:val="center"/>
            </w:pPr>
            <w:r>
              <w:t>Стоимость предмета договора финансовой аренды (лизинга)</w:t>
            </w:r>
          </w:p>
        </w:tc>
        <w:tc>
          <w:tcPr>
            <w:tcW w:w="1361" w:type="dxa"/>
          </w:tcPr>
          <w:p w:rsidR="00A71F4B" w:rsidRDefault="00A71F4B">
            <w:pPr>
              <w:pStyle w:val="ConsPlusNormal"/>
              <w:jc w:val="center"/>
            </w:pPr>
            <w:r>
              <w:t xml:space="preserve">Размер фактически недополученного дохода лизинговой организации </w:t>
            </w:r>
            <w:hyperlink w:anchor="P273">
              <w:r>
                <w:rPr>
                  <w:color w:val="0000FF"/>
                </w:rPr>
                <w:t>&lt;2&gt;</w:t>
              </w:r>
            </w:hyperlink>
          </w:p>
        </w:tc>
        <w:tc>
          <w:tcPr>
            <w:tcW w:w="2041" w:type="dxa"/>
          </w:tcPr>
          <w:p w:rsidR="00A71F4B" w:rsidRDefault="00A71F4B">
            <w:pPr>
              <w:pStyle w:val="ConsPlusNormal"/>
              <w:jc w:val="center"/>
            </w:pPr>
            <w:r>
              <w:t>Размер единовременной скидки, предоставленной лизингополучателю в соответствии с договором финансовой аренды (лизинга)</w:t>
            </w:r>
          </w:p>
        </w:tc>
        <w:tc>
          <w:tcPr>
            <w:tcW w:w="1189" w:type="dxa"/>
          </w:tcPr>
          <w:p w:rsidR="00A71F4B" w:rsidRDefault="00A71F4B">
            <w:pPr>
              <w:pStyle w:val="ConsPlusNormal"/>
              <w:jc w:val="center"/>
            </w:pPr>
            <w:r>
              <w:t>Размер авансового платежа по договору финансовой аренды (лизинга)</w:t>
            </w:r>
          </w:p>
        </w:tc>
        <w:tc>
          <w:tcPr>
            <w:tcW w:w="677" w:type="dxa"/>
          </w:tcPr>
          <w:p w:rsidR="00A71F4B" w:rsidRDefault="00A71F4B">
            <w:pPr>
              <w:pStyle w:val="ConsPlusNormal"/>
              <w:jc w:val="center"/>
            </w:pPr>
            <w:r>
              <w:t>Размер субсидии (рублей)</w:t>
            </w:r>
          </w:p>
        </w:tc>
      </w:tr>
      <w:tr w:rsidR="00A71F4B">
        <w:tc>
          <w:tcPr>
            <w:tcW w:w="396" w:type="dxa"/>
          </w:tcPr>
          <w:p w:rsidR="00A71F4B" w:rsidRDefault="00A71F4B">
            <w:pPr>
              <w:pStyle w:val="ConsPlusNormal"/>
            </w:pPr>
          </w:p>
        </w:tc>
        <w:tc>
          <w:tcPr>
            <w:tcW w:w="1020" w:type="dxa"/>
          </w:tcPr>
          <w:p w:rsidR="00A71F4B" w:rsidRDefault="00A71F4B">
            <w:pPr>
              <w:pStyle w:val="ConsPlusNormal"/>
            </w:pPr>
          </w:p>
        </w:tc>
        <w:tc>
          <w:tcPr>
            <w:tcW w:w="1135" w:type="dxa"/>
          </w:tcPr>
          <w:p w:rsidR="00A71F4B" w:rsidRDefault="00A71F4B">
            <w:pPr>
              <w:pStyle w:val="ConsPlusNormal"/>
            </w:pPr>
          </w:p>
        </w:tc>
        <w:tc>
          <w:tcPr>
            <w:tcW w:w="1019" w:type="dxa"/>
          </w:tcPr>
          <w:p w:rsidR="00A71F4B" w:rsidRDefault="00A71F4B">
            <w:pPr>
              <w:pStyle w:val="ConsPlusNormal"/>
            </w:pPr>
          </w:p>
        </w:tc>
        <w:tc>
          <w:tcPr>
            <w:tcW w:w="737" w:type="dxa"/>
          </w:tcPr>
          <w:p w:rsidR="00A71F4B" w:rsidRDefault="00A71F4B">
            <w:pPr>
              <w:pStyle w:val="ConsPlusNormal"/>
            </w:pPr>
          </w:p>
        </w:tc>
        <w:tc>
          <w:tcPr>
            <w:tcW w:w="1247" w:type="dxa"/>
          </w:tcPr>
          <w:p w:rsidR="00A71F4B" w:rsidRDefault="00A71F4B">
            <w:pPr>
              <w:pStyle w:val="ConsPlusNormal"/>
            </w:pPr>
          </w:p>
        </w:tc>
        <w:tc>
          <w:tcPr>
            <w:tcW w:w="1078" w:type="dxa"/>
          </w:tcPr>
          <w:p w:rsidR="00A71F4B" w:rsidRDefault="00A71F4B">
            <w:pPr>
              <w:pStyle w:val="ConsPlusNormal"/>
            </w:pPr>
          </w:p>
        </w:tc>
        <w:tc>
          <w:tcPr>
            <w:tcW w:w="1361" w:type="dxa"/>
          </w:tcPr>
          <w:p w:rsidR="00A71F4B" w:rsidRDefault="00A71F4B">
            <w:pPr>
              <w:pStyle w:val="ConsPlusNormal"/>
            </w:pPr>
          </w:p>
        </w:tc>
        <w:tc>
          <w:tcPr>
            <w:tcW w:w="2041" w:type="dxa"/>
          </w:tcPr>
          <w:p w:rsidR="00A71F4B" w:rsidRDefault="00A71F4B">
            <w:pPr>
              <w:pStyle w:val="ConsPlusNormal"/>
            </w:pPr>
          </w:p>
        </w:tc>
        <w:tc>
          <w:tcPr>
            <w:tcW w:w="1189" w:type="dxa"/>
          </w:tcPr>
          <w:p w:rsidR="00A71F4B" w:rsidRDefault="00A71F4B">
            <w:pPr>
              <w:pStyle w:val="ConsPlusNormal"/>
            </w:pPr>
          </w:p>
        </w:tc>
        <w:tc>
          <w:tcPr>
            <w:tcW w:w="677" w:type="dxa"/>
          </w:tcPr>
          <w:p w:rsidR="00A71F4B" w:rsidRDefault="00A71F4B">
            <w:pPr>
              <w:pStyle w:val="ConsPlusNormal"/>
            </w:pPr>
          </w:p>
        </w:tc>
      </w:tr>
      <w:tr w:rsidR="00A71F4B">
        <w:tc>
          <w:tcPr>
            <w:tcW w:w="396" w:type="dxa"/>
          </w:tcPr>
          <w:p w:rsidR="00A71F4B" w:rsidRDefault="00A71F4B">
            <w:pPr>
              <w:pStyle w:val="ConsPlusNormal"/>
            </w:pPr>
          </w:p>
        </w:tc>
        <w:tc>
          <w:tcPr>
            <w:tcW w:w="1020" w:type="dxa"/>
          </w:tcPr>
          <w:p w:rsidR="00A71F4B" w:rsidRDefault="00A71F4B">
            <w:pPr>
              <w:pStyle w:val="ConsPlusNormal"/>
            </w:pPr>
          </w:p>
        </w:tc>
        <w:tc>
          <w:tcPr>
            <w:tcW w:w="1135" w:type="dxa"/>
          </w:tcPr>
          <w:p w:rsidR="00A71F4B" w:rsidRDefault="00A71F4B">
            <w:pPr>
              <w:pStyle w:val="ConsPlusNormal"/>
            </w:pPr>
          </w:p>
        </w:tc>
        <w:tc>
          <w:tcPr>
            <w:tcW w:w="1019" w:type="dxa"/>
          </w:tcPr>
          <w:p w:rsidR="00A71F4B" w:rsidRDefault="00A71F4B">
            <w:pPr>
              <w:pStyle w:val="ConsPlusNormal"/>
            </w:pPr>
          </w:p>
        </w:tc>
        <w:tc>
          <w:tcPr>
            <w:tcW w:w="737" w:type="dxa"/>
          </w:tcPr>
          <w:p w:rsidR="00A71F4B" w:rsidRDefault="00A71F4B">
            <w:pPr>
              <w:pStyle w:val="ConsPlusNormal"/>
            </w:pPr>
          </w:p>
        </w:tc>
        <w:tc>
          <w:tcPr>
            <w:tcW w:w="1247" w:type="dxa"/>
          </w:tcPr>
          <w:p w:rsidR="00A71F4B" w:rsidRDefault="00A71F4B">
            <w:pPr>
              <w:pStyle w:val="ConsPlusNormal"/>
            </w:pPr>
          </w:p>
        </w:tc>
        <w:tc>
          <w:tcPr>
            <w:tcW w:w="1078" w:type="dxa"/>
          </w:tcPr>
          <w:p w:rsidR="00A71F4B" w:rsidRDefault="00A71F4B">
            <w:pPr>
              <w:pStyle w:val="ConsPlusNormal"/>
            </w:pPr>
          </w:p>
        </w:tc>
        <w:tc>
          <w:tcPr>
            <w:tcW w:w="1361" w:type="dxa"/>
          </w:tcPr>
          <w:p w:rsidR="00A71F4B" w:rsidRDefault="00A71F4B">
            <w:pPr>
              <w:pStyle w:val="ConsPlusNormal"/>
            </w:pPr>
          </w:p>
        </w:tc>
        <w:tc>
          <w:tcPr>
            <w:tcW w:w="2041" w:type="dxa"/>
          </w:tcPr>
          <w:p w:rsidR="00A71F4B" w:rsidRDefault="00A71F4B">
            <w:pPr>
              <w:pStyle w:val="ConsPlusNormal"/>
            </w:pPr>
          </w:p>
        </w:tc>
        <w:tc>
          <w:tcPr>
            <w:tcW w:w="1189" w:type="dxa"/>
          </w:tcPr>
          <w:p w:rsidR="00A71F4B" w:rsidRDefault="00A71F4B">
            <w:pPr>
              <w:pStyle w:val="ConsPlusNormal"/>
            </w:pPr>
          </w:p>
        </w:tc>
        <w:tc>
          <w:tcPr>
            <w:tcW w:w="677" w:type="dxa"/>
          </w:tcPr>
          <w:p w:rsidR="00A71F4B" w:rsidRDefault="00A71F4B">
            <w:pPr>
              <w:pStyle w:val="ConsPlusNormal"/>
            </w:pPr>
          </w:p>
        </w:tc>
      </w:tr>
      <w:tr w:rsidR="00A71F4B">
        <w:tc>
          <w:tcPr>
            <w:tcW w:w="396" w:type="dxa"/>
          </w:tcPr>
          <w:p w:rsidR="00A71F4B" w:rsidRDefault="00A71F4B">
            <w:pPr>
              <w:pStyle w:val="ConsPlusNormal"/>
            </w:pPr>
          </w:p>
        </w:tc>
        <w:tc>
          <w:tcPr>
            <w:tcW w:w="1020" w:type="dxa"/>
          </w:tcPr>
          <w:p w:rsidR="00A71F4B" w:rsidRDefault="00A71F4B">
            <w:pPr>
              <w:pStyle w:val="ConsPlusNormal"/>
            </w:pPr>
          </w:p>
        </w:tc>
        <w:tc>
          <w:tcPr>
            <w:tcW w:w="1135" w:type="dxa"/>
          </w:tcPr>
          <w:p w:rsidR="00A71F4B" w:rsidRDefault="00A71F4B">
            <w:pPr>
              <w:pStyle w:val="ConsPlusNormal"/>
            </w:pPr>
          </w:p>
        </w:tc>
        <w:tc>
          <w:tcPr>
            <w:tcW w:w="1019" w:type="dxa"/>
          </w:tcPr>
          <w:p w:rsidR="00A71F4B" w:rsidRDefault="00A71F4B">
            <w:pPr>
              <w:pStyle w:val="ConsPlusNormal"/>
            </w:pPr>
          </w:p>
        </w:tc>
        <w:tc>
          <w:tcPr>
            <w:tcW w:w="737" w:type="dxa"/>
          </w:tcPr>
          <w:p w:rsidR="00A71F4B" w:rsidRDefault="00A71F4B">
            <w:pPr>
              <w:pStyle w:val="ConsPlusNormal"/>
            </w:pPr>
          </w:p>
        </w:tc>
        <w:tc>
          <w:tcPr>
            <w:tcW w:w="1247" w:type="dxa"/>
          </w:tcPr>
          <w:p w:rsidR="00A71F4B" w:rsidRDefault="00A71F4B">
            <w:pPr>
              <w:pStyle w:val="ConsPlusNormal"/>
            </w:pPr>
          </w:p>
        </w:tc>
        <w:tc>
          <w:tcPr>
            <w:tcW w:w="1078" w:type="dxa"/>
          </w:tcPr>
          <w:p w:rsidR="00A71F4B" w:rsidRDefault="00A71F4B">
            <w:pPr>
              <w:pStyle w:val="ConsPlusNormal"/>
            </w:pPr>
          </w:p>
        </w:tc>
        <w:tc>
          <w:tcPr>
            <w:tcW w:w="1361" w:type="dxa"/>
          </w:tcPr>
          <w:p w:rsidR="00A71F4B" w:rsidRDefault="00A71F4B">
            <w:pPr>
              <w:pStyle w:val="ConsPlusNormal"/>
            </w:pPr>
          </w:p>
        </w:tc>
        <w:tc>
          <w:tcPr>
            <w:tcW w:w="2041" w:type="dxa"/>
          </w:tcPr>
          <w:p w:rsidR="00A71F4B" w:rsidRDefault="00A71F4B">
            <w:pPr>
              <w:pStyle w:val="ConsPlusNormal"/>
            </w:pPr>
          </w:p>
        </w:tc>
        <w:tc>
          <w:tcPr>
            <w:tcW w:w="1189" w:type="dxa"/>
          </w:tcPr>
          <w:p w:rsidR="00A71F4B" w:rsidRDefault="00A71F4B">
            <w:pPr>
              <w:pStyle w:val="ConsPlusNormal"/>
            </w:pPr>
          </w:p>
        </w:tc>
        <w:tc>
          <w:tcPr>
            <w:tcW w:w="677" w:type="dxa"/>
          </w:tcPr>
          <w:p w:rsidR="00A71F4B" w:rsidRDefault="00A71F4B">
            <w:pPr>
              <w:pStyle w:val="ConsPlusNormal"/>
            </w:pPr>
          </w:p>
        </w:tc>
      </w:tr>
    </w:tbl>
    <w:p w:rsidR="00A71F4B" w:rsidRDefault="00A71F4B">
      <w:pPr>
        <w:pStyle w:val="ConsPlusNormal"/>
        <w:sectPr w:rsidR="00A71F4B">
          <w:pgSz w:w="16838" w:h="11905" w:orient="landscape"/>
          <w:pgMar w:top="1701" w:right="1134" w:bottom="850" w:left="1134" w:header="0" w:footer="0" w:gutter="0"/>
          <w:cols w:space="720"/>
          <w:titlePg/>
        </w:sectPr>
      </w:pPr>
    </w:p>
    <w:p w:rsidR="00A71F4B" w:rsidRDefault="00A71F4B">
      <w:pPr>
        <w:pStyle w:val="ConsPlusNormal"/>
        <w:jc w:val="center"/>
      </w:pPr>
    </w:p>
    <w:p w:rsidR="00A71F4B" w:rsidRDefault="00A71F4B">
      <w:pPr>
        <w:pStyle w:val="ConsPlusNormal"/>
        <w:ind w:firstLine="540"/>
        <w:jc w:val="both"/>
      </w:pPr>
      <w:r>
        <w:t>--------------------------------</w:t>
      </w:r>
    </w:p>
    <w:p w:rsidR="00A71F4B" w:rsidRDefault="00A71F4B">
      <w:pPr>
        <w:pStyle w:val="ConsPlusNormal"/>
        <w:spacing w:before="200"/>
        <w:ind w:firstLine="540"/>
        <w:jc w:val="both"/>
      </w:pPr>
      <w:bookmarkStart w:id="21" w:name="P272"/>
      <w:bookmarkEnd w:id="21"/>
      <w:r>
        <w:t xml:space="preserve">&lt;1&gt; Заключение о подтверждении производства промышленной продукции на территории Российской Федерации, выданное в соответствии с </w:t>
      </w:r>
      <w:hyperlink r:id="rId35">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A71F4B" w:rsidRDefault="00A71F4B">
      <w:pPr>
        <w:pStyle w:val="ConsPlusNormal"/>
        <w:spacing w:before="200"/>
        <w:ind w:firstLine="540"/>
        <w:jc w:val="both"/>
      </w:pPr>
      <w:bookmarkStart w:id="22" w:name="P273"/>
      <w:bookmarkEnd w:id="22"/>
      <w:r>
        <w:t>&lt;2&gt; Размер фактически недополученного дохода, возникшего вследствие предоставления лизинговой организацией лизингополучателю при уплате авансового платежа единовременной скидки.</w:t>
      </w:r>
    </w:p>
    <w:p w:rsidR="00A71F4B" w:rsidRDefault="00A71F4B">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9"/>
      </w:tblGrid>
      <w:tr w:rsidR="00A71F4B">
        <w:tc>
          <w:tcPr>
            <w:tcW w:w="9069" w:type="dxa"/>
            <w:tcBorders>
              <w:top w:val="nil"/>
              <w:left w:val="nil"/>
              <w:bottom w:val="nil"/>
              <w:right w:val="nil"/>
            </w:tcBorders>
          </w:tcPr>
          <w:p w:rsidR="00A71F4B" w:rsidRDefault="00A71F4B">
            <w:pPr>
              <w:pStyle w:val="ConsPlusNormal"/>
              <w:jc w:val="both"/>
            </w:pPr>
            <w:r>
              <w:t>Общий размер субсидии составляет ____________________________ рублей.</w:t>
            </w:r>
          </w:p>
        </w:tc>
      </w:tr>
    </w:tbl>
    <w:p w:rsidR="00A71F4B" w:rsidRDefault="00A71F4B">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340"/>
        <w:gridCol w:w="1814"/>
        <w:gridCol w:w="340"/>
        <w:gridCol w:w="340"/>
        <w:gridCol w:w="1417"/>
        <w:gridCol w:w="340"/>
        <w:gridCol w:w="2551"/>
        <w:gridCol w:w="340"/>
      </w:tblGrid>
      <w:tr w:rsidR="00A71F4B">
        <w:tc>
          <w:tcPr>
            <w:tcW w:w="3741" w:type="dxa"/>
            <w:gridSpan w:val="3"/>
            <w:tcBorders>
              <w:top w:val="nil"/>
              <w:left w:val="nil"/>
              <w:bottom w:val="nil"/>
              <w:right w:val="nil"/>
            </w:tcBorders>
          </w:tcPr>
          <w:p w:rsidR="00A71F4B" w:rsidRDefault="00A71F4B">
            <w:pPr>
              <w:pStyle w:val="ConsPlusNormal"/>
            </w:pPr>
            <w:r>
              <w:t>Руководитель лизинговой организации</w:t>
            </w:r>
          </w:p>
        </w:tc>
        <w:tc>
          <w:tcPr>
            <w:tcW w:w="340" w:type="dxa"/>
            <w:tcBorders>
              <w:top w:val="nil"/>
              <w:left w:val="nil"/>
              <w:bottom w:val="nil"/>
              <w:right w:val="nil"/>
            </w:tcBorders>
          </w:tcPr>
          <w:p w:rsidR="00A71F4B" w:rsidRDefault="00A71F4B">
            <w:pPr>
              <w:pStyle w:val="ConsPlusNormal"/>
            </w:pPr>
          </w:p>
        </w:tc>
        <w:tc>
          <w:tcPr>
            <w:tcW w:w="1757" w:type="dxa"/>
            <w:gridSpan w:val="2"/>
            <w:tcBorders>
              <w:top w:val="nil"/>
              <w:left w:val="nil"/>
              <w:bottom w:val="single" w:sz="4" w:space="0" w:color="auto"/>
              <w:right w:val="nil"/>
            </w:tcBorders>
          </w:tcPr>
          <w:p w:rsidR="00A71F4B" w:rsidRDefault="00A71F4B">
            <w:pPr>
              <w:pStyle w:val="ConsPlusNormal"/>
            </w:pPr>
          </w:p>
        </w:tc>
        <w:tc>
          <w:tcPr>
            <w:tcW w:w="340" w:type="dxa"/>
            <w:tcBorders>
              <w:top w:val="nil"/>
              <w:left w:val="nil"/>
              <w:bottom w:val="nil"/>
              <w:right w:val="nil"/>
            </w:tcBorders>
          </w:tcPr>
          <w:p w:rsidR="00A71F4B" w:rsidRDefault="00A71F4B">
            <w:pPr>
              <w:pStyle w:val="ConsPlusNormal"/>
            </w:pPr>
          </w:p>
        </w:tc>
        <w:tc>
          <w:tcPr>
            <w:tcW w:w="2891" w:type="dxa"/>
            <w:gridSpan w:val="2"/>
            <w:tcBorders>
              <w:top w:val="nil"/>
              <w:left w:val="nil"/>
              <w:bottom w:val="single" w:sz="4" w:space="0" w:color="auto"/>
              <w:right w:val="nil"/>
            </w:tcBorders>
          </w:tcPr>
          <w:p w:rsidR="00A71F4B" w:rsidRDefault="00A71F4B">
            <w:pPr>
              <w:pStyle w:val="ConsPlusNormal"/>
            </w:pPr>
          </w:p>
        </w:tc>
      </w:tr>
      <w:tr w:rsidR="00A71F4B">
        <w:tc>
          <w:tcPr>
            <w:tcW w:w="3741" w:type="dxa"/>
            <w:gridSpan w:val="3"/>
            <w:tcBorders>
              <w:top w:val="nil"/>
              <w:left w:val="nil"/>
              <w:bottom w:val="nil"/>
              <w:right w:val="nil"/>
            </w:tcBorders>
          </w:tcPr>
          <w:p w:rsidR="00A71F4B" w:rsidRDefault="00A71F4B">
            <w:pPr>
              <w:pStyle w:val="ConsPlusNormal"/>
            </w:pPr>
          </w:p>
        </w:tc>
        <w:tc>
          <w:tcPr>
            <w:tcW w:w="340" w:type="dxa"/>
            <w:tcBorders>
              <w:top w:val="nil"/>
              <w:left w:val="nil"/>
              <w:bottom w:val="nil"/>
              <w:right w:val="nil"/>
            </w:tcBorders>
          </w:tcPr>
          <w:p w:rsidR="00A71F4B" w:rsidRDefault="00A71F4B">
            <w:pPr>
              <w:pStyle w:val="ConsPlusNormal"/>
            </w:pPr>
          </w:p>
        </w:tc>
        <w:tc>
          <w:tcPr>
            <w:tcW w:w="1757" w:type="dxa"/>
            <w:gridSpan w:val="2"/>
            <w:tcBorders>
              <w:top w:val="single" w:sz="4" w:space="0" w:color="auto"/>
              <w:left w:val="nil"/>
              <w:bottom w:val="nil"/>
              <w:right w:val="nil"/>
            </w:tcBorders>
          </w:tcPr>
          <w:p w:rsidR="00A71F4B" w:rsidRDefault="00A71F4B">
            <w:pPr>
              <w:pStyle w:val="ConsPlusNormal"/>
              <w:jc w:val="center"/>
            </w:pPr>
            <w:r>
              <w:t>(подпись)</w:t>
            </w:r>
          </w:p>
        </w:tc>
        <w:tc>
          <w:tcPr>
            <w:tcW w:w="340" w:type="dxa"/>
            <w:tcBorders>
              <w:top w:val="nil"/>
              <w:left w:val="nil"/>
              <w:bottom w:val="nil"/>
              <w:right w:val="nil"/>
            </w:tcBorders>
          </w:tcPr>
          <w:p w:rsidR="00A71F4B" w:rsidRDefault="00A71F4B">
            <w:pPr>
              <w:pStyle w:val="ConsPlusNormal"/>
            </w:pPr>
          </w:p>
        </w:tc>
        <w:tc>
          <w:tcPr>
            <w:tcW w:w="2891" w:type="dxa"/>
            <w:gridSpan w:val="2"/>
            <w:tcBorders>
              <w:top w:val="single" w:sz="4" w:space="0" w:color="auto"/>
              <w:left w:val="nil"/>
              <w:bottom w:val="nil"/>
              <w:right w:val="nil"/>
            </w:tcBorders>
          </w:tcPr>
          <w:p w:rsidR="00A71F4B" w:rsidRDefault="00A71F4B">
            <w:pPr>
              <w:pStyle w:val="ConsPlusNormal"/>
              <w:jc w:val="center"/>
            </w:pPr>
            <w:r>
              <w:t>(расшифровка подписи)</w:t>
            </w:r>
          </w:p>
        </w:tc>
      </w:tr>
      <w:tr w:rsidR="00A71F4B">
        <w:tc>
          <w:tcPr>
            <w:tcW w:w="3741" w:type="dxa"/>
            <w:gridSpan w:val="3"/>
            <w:tcBorders>
              <w:top w:val="nil"/>
              <w:left w:val="nil"/>
              <w:bottom w:val="nil"/>
              <w:right w:val="nil"/>
            </w:tcBorders>
            <w:vAlign w:val="bottom"/>
          </w:tcPr>
          <w:p w:rsidR="00A71F4B" w:rsidRDefault="00A71F4B">
            <w:pPr>
              <w:pStyle w:val="ConsPlusNormal"/>
            </w:pPr>
            <w:r>
              <w:t>Главный бухгалтер (при наличии)</w:t>
            </w:r>
          </w:p>
        </w:tc>
        <w:tc>
          <w:tcPr>
            <w:tcW w:w="340" w:type="dxa"/>
            <w:tcBorders>
              <w:top w:val="nil"/>
              <w:left w:val="nil"/>
              <w:bottom w:val="nil"/>
              <w:right w:val="nil"/>
            </w:tcBorders>
          </w:tcPr>
          <w:p w:rsidR="00A71F4B" w:rsidRDefault="00A71F4B">
            <w:pPr>
              <w:pStyle w:val="ConsPlusNormal"/>
            </w:pPr>
          </w:p>
        </w:tc>
        <w:tc>
          <w:tcPr>
            <w:tcW w:w="1757" w:type="dxa"/>
            <w:gridSpan w:val="2"/>
            <w:tcBorders>
              <w:top w:val="nil"/>
              <w:left w:val="nil"/>
              <w:bottom w:val="single" w:sz="4" w:space="0" w:color="auto"/>
              <w:right w:val="nil"/>
            </w:tcBorders>
          </w:tcPr>
          <w:p w:rsidR="00A71F4B" w:rsidRDefault="00A71F4B">
            <w:pPr>
              <w:pStyle w:val="ConsPlusNormal"/>
            </w:pPr>
          </w:p>
        </w:tc>
        <w:tc>
          <w:tcPr>
            <w:tcW w:w="340" w:type="dxa"/>
            <w:tcBorders>
              <w:top w:val="nil"/>
              <w:left w:val="nil"/>
              <w:bottom w:val="nil"/>
              <w:right w:val="nil"/>
            </w:tcBorders>
          </w:tcPr>
          <w:p w:rsidR="00A71F4B" w:rsidRDefault="00A71F4B">
            <w:pPr>
              <w:pStyle w:val="ConsPlusNormal"/>
            </w:pPr>
          </w:p>
        </w:tc>
        <w:tc>
          <w:tcPr>
            <w:tcW w:w="2891" w:type="dxa"/>
            <w:gridSpan w:val="2"/>
            <w:tcBorders>
              <w:top w:val="nil"/>
              <w:left w:val="nil"/>
              <w:bottom w:val="single" w:sz="4" w:space="0" w:color="auto"/>
              <w:right w:val="nil"/>
            </w:tcBorders>
          </w:tcPr>
          <w:p w:rsidR="00A71F4B" w:rsidRDefault="00A71F4B">
            <w:pPr>
              <w:pStyle w:val="ConsPlusNormal"/>
            </w:pPr>
          </w:p>
        </w:tc>
      </w:tr>
      <w:tr w:rsidR="00A71F4B">
        <w:tc>
          <w:tcPr>
            <w:tcW w:w="3741" w:type="dxa"/>
            <w:gridSpan w:val="3"/>
            <w:tcBorders>
              <w:top w:val="nil"/>
              <w:left w:val="nil"/>
              <w:bottom w:val="nil"/>
              <w:right w:val="nil"/>
            </w:tcBorders>
          </w:tcPr>
          <w:p w:rsidR="00A71F4B" w:rsidRDefault="00A71F4B">
            <w:pPr>
              <w:pStyle w:val="ConsPlusNormal"/>
            </w:pPr>
          </w:p>
        </w:tc>
        <w:tc>
          <w:tcPr>
            <w:tcW w:w="340" w:type="dxa"/>
            <w:tcBorders>
              <w:top w:val="nil"/>
              <w:left w:val="nil"/>
              <w:bottom w:val="nil"/>
              <w:right w:val="nil"/>
            </w:tcBorders>
          </w:tcPr>
          <w:p w:rsidR="00A71F4B" w:rsidRDefault="00A71F4B">
            <w:pPr>
              <w:pStyle w:val="ConsPlusNormal"/>
            </w:pPr>
          </w:p>
        </w:tc>
        <w:tc>
          <w:tcPr>
            <w:tcW w:w="1757" w:type="dxa"/>
            <w:gridSpan w:val="2"/>
            <w:tcBorders>
              <w:top w:val="single" w:sz="4" w:space="0" w:color="auto"/>
              <w:left w:val="nil"/>
              <w:bottom w:val="nil"/>
              <w:right w:val="nil"/>
            </w:tcBorders>
          </w:tcPr>
          <w:p w:rsidR="00A71F4B" w:rsidRDefault="00A71F4B">
            <w:pPr>
              <w:pStyle w:val="ConsPlusNormal"/>
              <w:jc w:val="center"/>
            </w:pPr>
            <w:r>
              <w:t>(подпись)</w:t>
            </w:r>
          </w:p>
        </w:tc>
        <w:tc>
          <w:tcPr>
            <w:tcW w:w="340" w:type="dxa"/>
            <w:tcBorders>
              <w:top w:val="nil"/>
              <w:left w:val="nil"/>
              <w:bottom w:val="nil"/>
              <w:right w:val="nil"/>
            </w:tcBorders>
          </w:tcPr>
          <w:p w:rsidR="00A71F4B" w:rsidRDefault="00A71F4B">
            <w:pPr>
              <w:pStyle w:val="ConsPlusNormal"/>
            </w:pPr>
          </w:p>
        </w:tc>
        <w:tc>
          <w:tcPr>
            <w:tcW w:w="2891" w:type="dxa"/>
            <w:gridSpan w:val="2"/>
            <w:tcBorders>
              <w:top w:val="single" w:sz="4" w:space="0" w:color="auto"/>
              <w:left w:val="nil"/>
              <w:bottom w:val="nil"/>
              <w:right w:val="nil"/>
            </w:tcBorders>
          </w:tcPr>
          <w:p w:rsidR="00A71F4B" w:rsidRDefault="00A71F4B">
            <w:pPr>
              <w:pStyle w:val="ConsPlusNormal"/>
              <w:jc w:val="center"/>
            </w:pPr>
            <w:r>
              <w:t>(расшифровка подписи)</w:t>
            </w:r>
          </w:p>
        </w:tc>
      </w:tr>
      <w:tr w:rsidR="00A71F4B">
        <w:tc>
          <w:tcPr>
            <w:tcW w:w="1587" w:type="dxa"/>
            <w:tcBorders>
              <w:top w:val="nil"/>
              <w:left w:val="nil"/>
              <w:bottom w:val="nil"/>
              <w:right w:val="nil"/>
            </w:tcBorders>
          </w:tcPr>
          <w:p w:rsidR="00A71F4B" w:rsidRDefault="00A71F4B">
            <w:pPr>
              <w:pStyle w:val="ConsPlusNormal"/>
            </w:pPr>
            <w:r>
              <w:t>Исполнитель</w:t>
            </w:r>
          </w:p>
        </w:tc>
        <w:tc>
          <w:tcPr>
            <w:tcW w:w="340" w:type="dxa"/>
            <w:tcBorders>
              <w:top w:val="nil"/>
              <w:left w:val="nil"/>
              <w:bottom w:val="nil"/>
              <w:right w:val="nil"/>
            </w:tcBorders>
          </w:tcPr>
          <w:p w:rsidR="00A71F4B" w:rsidRDefault="00A71F4B">
            <w:pPr>
              <w:pStyle w:val="ConsPlusNormal"/>
              <w:jc w:val="both"/>
            </w:pPr>
          </w:p>
        </w:tc>
        <w:tc>
          <w:tcPr>
            <w:tcW w:w="2154" w:type="dxa"/>
            <w:gridSpan w:val="2"/>
            <w:tcBorders>
              <w:top w:val="nil"/>
              <w:left w:val="nil"/>
              <w:bottom w:val="single" w:sz="4" w:space="0" w:color="auto"/>
              <w:right w:val="nil"/>
            </w:tcBorders>
          </w:tcPr>
          <w:p w:rsidR="00A71F4B" w:rsidRDefault="00A71F4B">
            <w:pPr>
              <w:pStyle w:val="ConsPlusNormal"/>
              <w:jc w:val="both"/>
            </w:pPr>
          </w:p>
        </w:tc>
        <w:tc>
          <w:tcPr>
            <w:tcW w:w="340" w:type="dxa"/>
            <w:tcBorders>
              <w:top w:val="nil"/>
              <w:left w:val="nil"/>
              <w:bottom w:val="nil"/>
              <w:right w:val="nil"/>
            </w:tcBorders>
          </w:tcPr>
          <w:p w:rsidR="00A71F4B" w:rsidRDefault="00A71F4B">
            <w:pPr>
              <w:pStyle w:val="ConsPlusNormal"/>
            </w:pPr>
          </w:p>
        </w:tc>
        <w:tc>
          <w:tcPr>
            <w:tcW w:w="4308" w:type="dxa"/>
            <w:gridSpan w:val="3"/>
            <w:tcBorders>
              <w:top w:val="nil"/>
              <w:left w:val="nil"/>
              <w:bottom w:val="single" w:sz="4" w:space="0" w:color="auto"/>
              <w:right w:val="nil"/>
            </w:tcBorders>
          </w:tcPr>
          <w:p w:rsidR="00A71F4B" w:rsidRDefault="00A71F4B">
            <w:pPr>
              <w:pStyle w:val="ConsPlusNormal"/>
              <w:jc w:val="both"/>
            </w:pPr>
          </w:p>
        </w:tc>
        <w:tc>
          <w:tcPr>
            <w:tcW w:w="340" w:type="dxa"/>
            <w:tcBorders>
              <w:top w:val="nil"/>
              <w:left w:val="nil"/>
              <w:bottom w:val="nil"/>
              <w:right w:val="nil"/>
            </w:tcBorders>
          </w:tcPr>
          <w:p w:rsidR="00A71F4B" w:rsidRDefault="00A71F4B">
            <w:pPr>
              <w:pStyle w:val="ConsPlusNormal"/>
              <w:jc w:val="both"/>
            </w:pPr>
          </w:p>
        </w:tc>
      </w:tr>
      <w:tr w:rsidR="00A71F4B">
        <w:tc>
          <w:tcPr>
            <w:tcW w:w="1587" w:type="dxa"/>
            <w:tcBorders>
              <w:top w:val="nil"/>
              <w:left w:val="nil"/>
              <w:bottom w:val="nil"/>
              <w:right w:val="nil"/>
            </w:tcBorders>
          </w:tcPr>
          <w:p w:rsidR="00A71F4B" w:rsidRDefault="00A71F4B">
            <w:pPr>
              <w:pStyle w:val="ConsPlusNormal"/>
            </w:pPr>
          </w:p>
        </w:tc>
        <w:tc>
          <w:tcPr>
            <w:tcW w:w="340" w:type="dxa"/>
            <w:tcBorders>
              <w:top w:val="nil"/>
              <w:left w:val="nil"/>
              <w:bottom w:val="nil"/>
              <w:right w:val="nil"/>
            </w:tcBorders>
          </w:tcPr>
          <w:p w:rsidR="00A71F4B" w:rsidRDefault="00A71F4B">
            <w:pPr>
              <w:pStyle w:val="ConsPlusNormal"/>
              <w:jc w:val="both"/>
            </w:pPr>
          </w:p>
        </w:tc>
        <w:tc>
          <w:tcPr>
            <w:tcW w:w="2154" w:type="dxa"/>
            <w:gridSpan w:val="2"/>
            <w:tcBorders>
              <w:top w:val="single" w:sz="4" w:space="0" w:color="auto"/>
              <w:left w:val="nil"/>
              <w:bottom w:val="nil"/>
              <w:right w:val="nil"/>
            </w:tcBorders>
          </w:tcPr>
          <w:p w:rsidR="00A71F4B" w:rsidRDefault="00A71F4B">
            <w:pPr>
              <w:pStyle w:val="ConsPlusNormal"/>
              <w:jc w:val="center"/>
            </w:pPr>
            <w:r>
              <w:t>(должность)</w:t>
            </w:r>
          </w:p>
        </w:tc>
        <w:tc>
          <w:tcPr>
            <w:tcW w:w="340" w:type="dxa"/>
            <w:tcBorders>
              <w:top w:val="nil"/>
              <w:left w:val="nil"/>
              <w:bottom w:val="nil"/>
              <w:right w:val="nil"/>
            </w:tcBorders>
          </w:tcPr>
          <w:p w:rsidR="00A71F4B" w:rsidRDefault="00A71F4B">
            <w:pPr>
              <w:pStyle w:val="ConsPlusNormal"/>
              <w:jc w:val="both"/>
            </w:pPr>
          </w:p>
        </w:tc>
        <w:tc>
          <w:tcPr>
            <w:tcW w:w="4308" w:type="dxa"/>
            <w:gridSpan w:val="3"/>
            <w:tcBorders>
              <w:top w:val="single" w:sz="4" w:space="0" w:color="auto"/>
              <w:left w:val="nil"/>
              <w:bottom w:val="nil"/>
              <w:right w:val="nil"/>
            </w:tcBorders>
          </w:tcPr>
          <w:p w:rsidR="00A71F4B" w:rsidRDefault="00A71F4B">
            <w:pPr>
              <w:pStyle w:val="ConsPlusNormal"/>
              <w:jc w:val="center"/>
            </w:pPr>
            <w:r>
              <w:t>(фамилия, имя, отчество (последнее - при наличии)</w:t>
            </w:r>
          </w:p>
        </w:tc>
        <w:tc>
          <w:tcPr>
            <w:tcW w:w="340" w:type="dxa"/>
            <w:tcBorders>
              <w:top w:val="nil"/>
              <w:left w:val="nil"/>
              <w:bottom w:val="nil"/>
              <w:right w:val="nil"/>
            </w:tcBorders>
          </w:tcPr>
          <w:p w:rsidR="00A71F4B" w:rsidRDefault="00A71F4B">
            <w:pPr>
              <w:pStyle w:val="ConsPlusNormal"/>
              <w:jc w:val="both"/>
            </w:pPr>
          </w:p>
        </w:tc>
      </w:tr>
      <w:tr w:rsidR="00A71F4B">
        <w:tc>
          <w:tcPr>
            <w:tcW w:w="1587" w:type="dxa"/>
            <w:tcBorders>
              <w:top w:val="nil"/>
              <w:left w:val="nil"/>
              <w:bottom w:val="nil"/>
              <w:right w:val="nil"/>
            </w:tcBorders>
          </w:tcPr>
          <w:p w:rsidR="00A71F4B" w:rsidRDefault="00A71F4B">
            <w:pPr>
              <w:pStyle w:val="ConsPlusNormal"/>
            </w:pPr>
            <w:r>
              <w:t>Телефон</w:t>
            </w:r>
          </w:p>
        </w:tc>
        <w:tc>
          <w:tcPr>
            <w:tcW w:w="2154" w:type="dxa"/>
            <w:gridSpan w:val="2"/>
            <w:tcBorders>
              <w:top w:val="nil"/>
              <w:left w:val="nil"/>
              <w:bottom w:val="single" w:sz="4" w:space="0" w:color="auto"/>
              <w:right w:val="nil"/>
            </w:tcBorders>
          </w:tcPr>
          <w:p w:rsidR="00A71F4B" w:rsidRDefault="00A71F4B">
            <w:pPr>
              <w:pStyle w:val="ConsPlusNormal"/>
              <w:jc w:val="both"/>
            </w:pPr>
          </w:p>
        </w:tc>
        <w:tc>
          <w:tcPr>
            <w:tcW w:w="5328" w:type="dxa"/>
            <w:gridSpan w:val="6"/>
            <w:tcBorders>
              <w:top w:val="nil"/>
              <w:left w:val="nil"/>
              <w:bottom w:val="nil"/>
              <w:right w:val="nil"/>
            </w:tcBorders>
          </w:tcPr>
          <w:p w:rsidR="00A71F4B" w:rsidRDefault="00A71F4B">
            <w:pPr>
              <w:pStyle w:val="ConsPlusNormal"/>
              <w:jc w:val="both"/>
            </w:pPr>
          </w:p>
        </w:tc>
      </w:tr>
      <w:tr w:rsidR="00A71F4B">
        <w:tc>
          <w:tcPr>
            <w:tcW w:w="9069" w:type="dxa"/>
            <w:gridSpan w:val="9"/>
            <w:tcBorders>
              <w:top w:val="nil"/>
              <w:left w:val="nil"/>
              <w:bottom w:val="nil"/>
              <w:right w:val="nil"/>
            </w:tcBorders>
          </w:tcPr>
          <w:p w:rsidR="00A71F4B" w:rsidRDefault="00A71F4B">
            <w:pPr>
              <w:pStyle w:val="ConsPlusNormal"/>
            </w:pPr>
            <w:r>
              <w:t>"__" ________ 20__ г.</w:t>
            </w:r>
          </w:p>
        </w:tc>
      </w:tr>
      <w:tr w:rsidR="00A71F4B">
        <w:tc>
          <w:tcPr>
            <w:tcW w:w="9069" w:type="dxa"/>
            <w:gridSpan w:val="9"/>
            <w:tcBorders>
              <w:top w:val="nil"/>
              <w:left w:val="nil"/>
              <w:bottom w:val="nil"/>
              <w:right w:val="nil"/>
            </w:tcBorders>
          </w:tcPr>
          <w:p w:rsidR="00A71F4B" w:rsidRDefault="00A71F4B">
            <w:pPr>
              <w:pStyle w:val="ConsPlusNormal"/>
            </w:pPr>
            <w:r>
              <w:t>М.П.</w:t>
            </w:r>
          </w:p>
        </w:tc>
      </w:tr>
    </w:tbl>
    <w:p w:rsidR="00A71F4B" w:rsidRDefault="00A71F4B">
      <w:pPr>
        <w:pStyle w:val="ConsPlusNormal"/>
        <w:jc w:val="both"/>
      </w:pPr>
    </w:p>
    <w:p w:rsidR="00A71F4B" w:rsidRDefault="00A71F4B">
      <w:pPr>
        <w:pStyle w:val="ConsPlusNormal"/>
        <w:jc w:val="both"/>
      </w:pPr>
    </w:p>
    <w:p w:rsidR="00A71F4B" w:rsidRDefault="00A71F4B">
      <w:pPr>
        <w:pStyle w:val="ConsPlusNormal"/>
        <w:pBdr>
          <w:bottom w:val="single" w:sz="6" w:space="0" w:color="auto"/>
        </w:pBdr>
        <w:spacing w:before="100" w:after="100"/>
        <w:jc w:val="both"/>
        <w:rPr>
          <w:sz w:val="2"/>
          <w:szCs w:val="2"/>
        </w:rPr>
      </w:pPr>
    </w:p>
    <w:p w:rsidR="00525480" w:rsidRDefault="00525480">
      <w:bookmarkStart w:id="23" w:name="_GoBack"/>
      <w:bookmarkEnd w:id="23"/>
    </w:p>
    <w:sectPr w:rsidR="0052548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F4B"/>
    <w:rsid w:val="00525480"/>
    <w:rsid w:val="00A71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D5580D-7132-4667-8491-2C9D7659D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1F4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71F4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71F4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B4AE76C09B112DF5482D4D1AFF6A9BF9A78C8E8248C0D6DFA11F2EB1F16C2590AA95FF596E91675FBAE3B197F93CC2453A81806E043CF8V7i4J" TargetMode="External"/><Relationship Id="rId13" Type="http://schemas.openxmlformats.org/officeDocument/2006/relationships/hyperlink" Target="consultantplus://offline/ref=0BB4AE76C09B112DF5482D4D1AFF6A9BF9A6898A8A4AC0D6DFA11F2EB1F16C2590AA95FF5C67936258BAE3B197F93CC2453A81806E043CF8V7i4J" TargetMode="External"/><Relationship Id="rId18" Type="http://schemas.openxmlformats.org/officeDocument/2006/relationships/hyperlink" Target="consultantplus://offline/ref=0BB4AE76C09B112DF5482D4D1AFF6A9BFFAE8A8B8D4EC0D6DFA11F2EB1F16C2590AA95FB5733C2270EBCB6E4CDAC38DD432483V8iBJ" TargetMode="External"/><Relationship Id="rId26" Type="http://schemas.openxmlformats.org/officeDocument/2006/relationships/hyperlink" Target="consultantplus://offline/ref=0BB4AE76C09B112DF5482D4D1AFF6A9BF9A4888D8C4DC0D6DFA11F2EB1F16C2590AA95FF5C67916A5EBAE3B197F93CC2453A81806E043CF8V7i4J" TargetMode="External"/><Relationship Id="rId3" Type="http://schemas.openxmlformats.org/officeDocument/2006/relationships/webSettings" Target="webSettings.xml"/><Relationship Id="rId21" Type="http://schemas.openxmlformats.org/officeDocument/2006/relationships/hyperlink" Target="consultantplus://offline/ref=0BB4AE76C09B112DF5482D4D1AFF6A9BFFAE8A8B8D4EC0D6DFA11F2EB1F16C2590AA95FB5733C2270EBCB6E4CDAC38DD432483V8iBJ" TargetMode="External"/><Relationship Id="rId34" Type="http://schemas.openxmlformats.org/officeDocument/2006/relationships/hyperlink" Target="consultantplus://offline/ref=0BB4AE76C09B112DF5482D4D1AFF6A9BF9A4888D8C4DC0D6DFA11F2EB1F16C2590AA95FF5C67906353BAE3B197F93CC2453A81806E043CF8V7i4J" TargetMode="External"/><Relationship Id="rId7" Type="http://schemas.openxmlformats.org/officeDocument/2006/relationships/hyperlink" Target="consultantplus://offline/ref=0BB4AE76C09B112DF5482D4D1AFF6A9BF9A78C8E8248C0D6DFA11F2EB1F16C2590AA95FF596E916B5FBAE3B197F93CC2453A81806E043CF8V7i4J" TargetMode="External"/><Relationship Id="rId12" Type="http://schemas.openxmlformats.org/officeDocument/2006/relationships/hyperlink" Target="consultantplus://offline/ref=0BB4AE76C09B112DF5482D4D1AFF6A9BF9A48B8A834EC0D6DFA11F2EB1F16C2582AACDF35D638D6352AFB5E0D1VAiEJ" TargetMode="External"/><Relationship Id="rId17" Type="http://schemas.openxmlformats.org/officeDocument/2006/relationships/hyperlink" Target="consultantplus://offline/ref=0BB4AE76C09B112DF5482D4D1AFF6A9BFEAF8F8E8945C0D6DFA11F2EB1F16C2590AA95FF5C6793635DBAE3B197F93CC2453A81806E043CF8V7i4J" TargetMode="External"/><Relationship Id="rId25" Type="http://schemas.openxmlformats.org/officeDocument/2006/relationships/hyperlink" Target="consultantplus://offline/ref=0BB4AE76C09B112DF5482D4D1AFF6A9BF9A48B8B8A4FC0D6DFA11F2EB1F16C2590AA95FD5B6591680FE0F3B5DEAD35DD412D9F8B7004V3iEJ" TargetMode="External"/><Relationship Id="rId33" Type="http://schemas.openxmlformats.org/officeDocument/2006/relationships/hyperlink" Target="consultantplus://offline/ref=0BB4AE76C09B112DF5482D4D1AFF6A9BF9A48B8B8A4FC0D6DFA11F2EB1F16C2590AA95FD5B6591680FE0F3B5DEAD35DD412D9F8B7004V3iEJ" TargetMode="External"/><Relationship Id="rId2" Type="http://schemas.openxmlformats.org/officeDocument/2006/relationships/settings" Target="settings.xml"/><Relationship Id="rId16" Type="http://schemas.openxmlformats.org/officeDocument/2006/relationships/hyperlink" Target="consultantplus://offline/ref=0BB4AE76C09B112DF5482D4D1AFF6A9BF9A4888D8C4DC0D6DFA11F2EB1F16C2590AA95FF5C67916B53BAE3B197F93CC2453A81806E043CF8V7i4J" TargetMode="External"/><Relationship Id="rId20" Type="http://schemas.openxmlformats.org/officeDocument/2006/relationships/hyperlink" Target="consultantplus://offline/ref=0BB4AE76C09B112DF5482D4D1AFF6A9BF9A4888D8C4DC0D6DFA11F2EB1F16C2590AA95FF5C67916B52BAE3B197F93CC2453A81806E043CF8V7i4J" TargetMode="External"/><Relationship Id="rId29" Type="http://schemas.openxmlformats.org/officeDocument/2006/relationships/hyperlink" Target="consultantplus://offline/ref=0BB4AE76C09B112DF5482D4D1AFF6A9BF9A48B8B884BC0D6DFA11F2EB1F16C2582AACDF35D638D6352AFB5E0D1VAiEJ" TargetMode="External"/><Relationship Id="rId1" Type="http://schemas.openxmlformats.org/officeDocument/2006/relationships/styles" Target="styles.xml"/><Relationship Id="rId6" Type="http://schemas.openxmlformats.org/officeDocument/2006/relationships/hyperlink" Target="consultantplus://offline/ref=0BB4AE76C09B112DF5482D4D1AFF6A9BF9A4888D8C4DC0D6DFA11F2EB1F16C2590AA95FF5C67916B5CBAE3B197F93CC2453A81806E043CF8V7i4J" TargetMode="External"/><Relationship Id="rId11" Type="http://schemas.openxmlformats.org/officeDocument/2006/relationships/hyperlink" Target="consultantplus://offline/ref=0BB4AE76C09B112DF5482D4D1AFF6A9BF9A48B8B884BC0D6DFA11F2EB1F16C2582AACDF35D638D6352AFB5E0D1VAiEJ" TargetMode="External"/><Relationship Id="rId24" Type="http://schemas.openxmlformats.org/officeDocument/2006/relationships/hyperlink" Target="consultantplus://offline/ref=0BB4AE76C09B112DF5482D4D1AFF6A9BF9A48B8B8A4FC0D6DFA11F2EB1F16C2590AA95FD5B6797680FE0F3B5DEAD35DD412D9F8B7004V3iEJ" TargetMode="External"/><Relationship Id="rId32" Type="http://schemas.openxmlformats.org/officeDocument/2006/relationships/hyperlink" Target="consultantplus://offline/ref=0BB4AE76C09B112DF5482D4D1AFF6A9BF9A48B8B8A4FC0D6DFA11F2EB1F16C2590AA95FD5B6797680FE0F3B5DEAD35DD412D9F8B7004V3iEJ" TargetMode="External"/><Relationship Id="rId37" Type="http://schemas.openxmlformats.org/officeDocument/2006/relationships/theme" Target="theme/theme1.xml"/><Relationship Id="rId5" Type="http://schemas.openxmlformats.org/officeDocument/2006/relationships/hyperlink" Target="consultantplus://offline/ref=0BB4AE76C09B112DF5482D4D1AFF6A9BF9A4888D8C4DC0D6DFA11F2EB1F16C2590AA95FF5C67916B5CBAE3B197F93CC2453A81806E043CF8V7i4J" TargetMode="External"/><Relationship Id="rId15" Type="http://schemas.openxmlformats.org/officeDocument/2006/relationships/hyperlink" Target="consultantplus://offline/ref=0BB4AE76C09B112DF5482D4D1AFF6A9BF9A68A888E4BC0D6DFA11F2EB1F16C2590AA95FF5C67936352BAE3B197F93CC2453A81806E043CF8V7i4J" TargetMode="External"/><Relationship Id="rId23" Type="http://schemas.openxmlformats.org/officeDocument/2006/relationships/hyperlink" Target="consultantplus://offline/ref=0BB4AE76C09B112DF5482D4D1AFF6A9BF9A4888D8C4DC0D6DFA11F2EB1F16C2590AA95FF5C67916A5FBAE3B197F93CC2453A81806E043CF8V7i4J" TargetMode="External"/><Relationship Id="rId28" Type="http://schemas.openxmlformats.org/officeDocument/2006/relationships/hyperlink" Target="consultantplus://offline/ref=0BB4AE76C09B112DF5482D4D1AFF6A9BF9A6898A8A4AC0D6DFA11F2EB1F16C2590AA95FF5C67936258BAE3B197F93CC2453A81806E043CF8V7i4J" TargetMode="External"/><Relationship Id="rId36" Type="http://schemas.openxmlformats.org/officeDocument/2006/relationships/fontTable" Target="fontTable.xml"/><Relationship Id="rId10" Type="http://schemas.openxmlformats.org/officeDocument/2006/relationships/hyperlink" Target="consultantplus://offline/ref=0BB4AE76C09B112DF5482D4D1AFF6A9BF9A78D888845C0D6DFA11F2EB1F16C2590AA95FD5F6CC7321FE4BAE1D7B231CA5F26818BV7i2J" TargetMode="External"/><Relationship Id="rId19" Type="http://schemas.openxmlformats.org/officeDocument/2006/relationships/hyperlink" Target="consultantplus://offline/ref=0BB4AE76C09B112DF5482D4D1AFF6A9BF9A68189824DC0D6DFA11F2EB1F16C2590AA95FF5C6793625BBAE3B197F93CC2453A81806E043CF8V7i4J" TargetMode="External"/><Relationship Id="rId31" Type="http://schemas.openxmlformats.org/officeDocument/2006/relationships/hyperlink" Target="consultantplus://offline/ref=0BB4AE76C09B112DF5482D4D1AFF6A9BF9A4888D8C4DC0D6DFA11F2EB1F16C2590AA95FF5C67906359BAE3B197F93CC2453A81806E043CF8V7i4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BB4AE76C09B112DF5482D4D1AFF6A9BF9A6898C8D49C0D6DFA11F2EB1F16C2590AA95FF5C67936352BAE3B197F93CC2453A81806E043CF8V7i4J" TargetMode="External"/><Relationship Id="rId14" Type="http://schemas.openxmlformats.org/officeDocument/2006/relationships/hyperlink" Target="consultantplus://offline/ref=0BB4AE76C09B112DF5482D4D1AFF6A9BF9A6898A8A4AC0D6DFA11F2EB1F16C2590AA95FF5C67936258BAE3B197F93CC2453A81806E043CF8V7i4J" TargetMode="External"/><Relationship Id="rId22" Type="http://schemas.openxmlformats.org/officeDocument/2006/relationships/hyperlink" Target="consultantplus://offline/ref=0BB4AE76C09B112DF5482D4D1AFF6A9BF9A4888D8C4DC0D6DFA11F2EB1F16C2590AA95FF5C67916A5ABAE3B197F93CC2453A81806E043CF8V7i4J" TargetMode="External"/><Relationship Id="rId27" Type="http://schemas.openxmlformats.org/officeDocument/2006/relationships/hyperlink" Target="consultantplus://offline/ref=0BB4AE76C09B112DF5482D4D1AFF6A9BF9A4888D8C4DC0D6DFA11F2EB1F16C2590AA95FF5C67916A5DBAE3B197F93CC2453A81806E043CF8V7i4J" TargetMode="External"/><Relationship Id="rId30" Type="http://schemas.openxmlformats.org/officeDocument/2006/relationships/hyperlink" Target="consultantplus://offline/ref=0BB4AE76C09B112DF5482D4D1AFF6A9BF9A4888D8C4DC0D6DFA11F2EB1F16C2590AA95FF5C67916A53BAE3B197F93CC2453A81806E043CF8V7i4J" TargetMode="External"/><Relationship Id="rId35" Type="http://schemas.openxmlformats.org/officeDocument/2006/relationships/hyperlink" Target="consultantplus://offline/ref=0BB4AE76C09B112DF5482D4D1AFF6A9BF9A78D888845C0D6DFA11F2EB1F16C2590AA95FD5F6CC7321FE4BAE1D7B231CA5F26818BV7i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7422</Words>
  <Characters>42307</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Маханькова Наталья Александровна</dc:creator>
  <cp:keywords/>
  <dc:description/>
  <cp:lastModifiedBy>Маханькова Наталья Александровна</cp:lastModifiedBy>
  <cp:revision>1</cp:revision>
  <dcterms:created xsi:type="dcterms:W3CDTF">2022-09-14T09:34:00Z</dcterms:created>
  <dcterms:modified xsi:type="dcterms:W3CDTF">2022-09-14T09:34:00Z</dcterms:modified>
</cp:coreProperties>
</file>