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597" w:rsidRDefault="005F6597">
      <w:pPr>
        <w:pStyle w:val="ConsPlusNormal"/>
        <w:jc w:val="both"/>
        <w:outlineLvl w:val="0"/>
      </w:pPr>
      <w:bookmarkStart w:id="0" w:name="_GoBack"/>
      <w:bookmarkEnd w:id="0"/>
    </w:p>
    <w:p w:rsidR="005F6597" w:rsidRDefault="005F6597">
      <w:pPr>
        <w:pStyle w:val="ConsPlusTitle"/>
        <w:jc w:val="center"/>
        <w:outlineLvl w:val="0"/>
      </w:pPr>
      <w:r>
        <w:t>ПРАВИТЕЛЬСТВО РОССИЙСКОЙ ФЕДЕРАЦИИ</w:t>
      </w:r>
    </w:p>
    <w:p w:rsidR="005F6597" w:rsidRDefault="005F6597">
      <w:pPr>
        <w:pStyle w:val="ConsPlusTitle"/>
        <w:jc w:val="center"/>
      </w:pPr>
    </w:p>
    <w:p w:rsidR="005F6597" w:rsidRDefault="005F6597">
      <w:pPr>
        <w:pStyle w:val="ConsPlusTitle"/>
        <w:jc w:val="center"/>
      </w:pPr>
      <w:r>
        <w:t>ПОСТАНОВЛЕНИЕ</w:t>
      </w:r>
    </w:p>
    <w:p w:rsidR="005F6597" w:rsidRDefault="005F6597">
      <w:pPr>
        <w:pStyle w:val="ConsPlusTitle"/>
        <w:jc w:val="center"/>
      </w:pPr>
      <w:r>
        <w:t>от 13 марта 2015 г. N 220</w:t>
      </w:r>
    </w:p>
    <w:p w:rsidR="005F6597" w:rsidRDefault="005F6597">
      <w:pPr>
        <w:pStyle w:val="ConsPlusTitle"/>
        <w:jc w:val="center"/>
      </w:pPr>
    </w:p>
    <w:p w:rsidR="005F6597" w:rsidRDefault="005F6597">
      <w:pPr>
        <w:pStyle w:val="ConsPlusTitle"/>
        <w:jc w:val="center"/>
      </w:pPr>
      <w:r>
        <w:t>ОБ УТВЕРЖДЕНИИ ПРАВИЛ</w:t>
      </w:r>
    </w:p>
    <w:p w:rsidR="005F6597" w:rsidRDefault="005F6597">
      <w:pPr>
        <w:pStyle w:val="ConsPlusTitle"/>
        <w:jc w:val="center"/>
      </w:pPr>
      <w:r>
        <w:t>ПРЕДОСТАВЛЕНИЯ СУБСИДИЙ ИЗ ФЕДЕРАЛЬНОГО БЮДЖЕТА</w:t>
      </w:r>
    </w:p>
    <w:p w:rsidR="005F6597" w:rsidRDefault="005F6597">
      <w:pPr>
        <w:pStyle w:val="ConsPlusTitle"/>
        <w:jc w:val="center"/>
      </w:pPr>
      <w:r>
        <w:t>РОССИЙСКИМ КРЕДИТНЫМ ОРГАНИЗАЦИЯМ И АКЦИОНЕРНОМУ ОБЩЕСТВУ</w:t>
      </w:r>
    </w:p>
    <w:p w:rsidR="005F6597" w:rsidRDefault="005F6597">
      <w:pPr>
        <w:pStyle w:val="ConsPlusTitle"/>
        <w:jc w:val="center"/>
      </w:pPr>
      <w:r>
        <w:t>"АГЕНТСТВО ПО ИПОТЕЧНОМУ ЖИЛИЩНОМУ КРЕДИТОВАНИЮ"</w:t>
      </w:r>
    </w:p>
    <w:p w:rsidR="005F6597" w:rsidRDefault="005F6597">
      <w:pPr>
        <w:pStyle w:val="ConsPlusTitle"/>
        <w:jc w:val="center"/>
      </w:pPr>
      <w:r>
        <w:t>НА ВОЗМЕЩЕНИЕ НЕДОПОЛУЧЕННЫХ ДОХОДОВ ПО ВЫДАННЫМ</w:t>
      </w:r>
    </w:p>
    <w:p w:rsidR="005F6597" w:rsidRDefault="005F6597">
      <w:pPr>
        <w:pStyle w:val="ConsPlusTitle"/>
        <w:jc w:val="center"/>
      </w:pPr>
      <w:r>
        <w:t>(ПРИОБРЕТЕННЫМ) ЖИЛИЩНЫМ (ИПОТЕЧНЫМ) КРЕДИТАМ (ЗАЙМАМ)</w:t>
      </w:r>
    </w:p>
    <w:p w:rsidR="005F6597" w:rsidRDefault="005F6597">
      <w:pPr>
        <w:pStyle w:val="ConsPlusNormal"/>
        <w:jc w:val="center"/>
      </w:pPr>
      <w:r>
        <w:t>Список изменяющих документов</w:t>
      </w:r>
    </w:p>
    <w:p w:rsidR="005F6597" w:rsidRDefault="005F6597">
      <w:pPr>
        <w:pStyle w:val="ConsPlusNormal"/>
        <w:jc w:val="center"/>
      </w:pPr>
      <w:r>
        <w:t xml:space="preserve">(в ред. Постановлений Правительства РФ от 20.03.2015 </w:t>
      </w:r>
      <w:hyperlink r:id="rId5" w:history="1">
        <w:r>
          <w:rPr>
            <w:color w:val="0000FF"/>
          </w:rPr>
          <w:t>N 255</w:t>
        </w:r>
      </w:hyperlink>
      <w:r>
        <w:t>,</w:t>
      </w:r>
    </w:p>
    <w:p w:rsidR="005F6597" w:rsidRDefault="005F6597">
      <w:pPr>
        <w:pStyle w:val="ConsPlusNormal"/>
        <w:jc w:val="center"/>
      </w:pPr>
      <w:r>
        <w:t xml:space="preserve">от 15.05.2015 </w:t>
      </w:r>
      <w:hyperlink r:id="rId6" w:history="1">
        <w:r>
          <w:rPr>
            <w:color w:val="0000FF"/>
          </w:rPr>
          <w:t>N 470</w:t>
        </w:r>
      </w:hyperlink>
      <w:r>
        <w:t xml:space="preserve">, от 18.07.2015 </w:t>
      </w:r>
      <w:hyperlink r:id="rId7" w:history="1">
        <w:r>
          <w:rPr>
            <w:color w:val="0000FF"/>
          </w:rPr>
          <w:t>N 729</w:t>
        </w:r>
      </w:hyperlink>
      <w:r>
        <w:t xml:space="preserve">, от 27.11.2015 </w:t>
      </w:r>
      <w:hyperlink r:id="rId8" w:history="1">
        <w:r>
          <w:rPr>
            <w:color w:val="0000FF"/>
          </w:rPr>
          <w:t>N 1276</w:t>
        </w:r>
      </w:hyperlink>
      <w:r>
        <w:t>,</w:t>
      </w:r>
    </w:p>
    <w:p w:rsidR="005F6597" w:rsidRDefault="005F6597">
      <w:pPr>
        <w:pStyle w:val="ConsPlusNormal"/>
        <w:jc w:val="center"/>
      </w:pPr>
      <w:r>
        <w:t xml:space="preserve">от 30.12.2015 </w:t>
      </w:r>
      <w:hyperlink r:id="rId9" w:history="1">
        <w:r>
          <w:rPr>
            <w:color w:val="0000FF"/>
          </w:rPr>
          <w:t>N 1512</w:t>
        </w:r>
      </w:hyperlink>
      <w:r>
        <w:t xml:space="preserve">, от 29.02.2016 </w:t>
      </w:r>
      <w:hyperlink r:id="rId10" w:history="1">
        <w:r>
          <w:rPr>
            <w:color w:val="0000FF"/>
          </w:rPr>
          <w:t>N 150</w:t>
        </w:r>
      </w:hyperlink>
      <w:r>
        <w:t xml:space="preserve">, от 25.05.2016 </w:t>
      </w:r>
      <w:hyperlink r:id="rId11" w:history="1">
        <w:r>
          <w:rPr>
            <w:color w:val="0000FF"/>
          </w:rPr>
          <w:t>N 464</w:t>
        </w:r>
      </w:hyperlink>
      <w:r>
        <w:t>,</w:t>
      </w:r>
    </w:p>
    <w:p w:rsidR="005F6597" w:rsidRDefault="005F6597">
      <w:pPr>
        <w:pStyle w:val="ConsPlusNormal"/>
        <w:jc w:val="center"/>
      </w:pPr>
      <w:r>
        <w:t xml:space="preserve">от 11.10.2016 </w:t>
      </w:r>
      <w:hyperlink r:id="rId12" w:history="1">
        <w:r>
          <w:rPr>
            <w:color w:val="0000FF"/>
          </w:rPr>
          <w:t>N 1027</w:t>
        </w:r>
      </w:hyperlink>
      <w:r>
        <w:t>)</w:t>
      </w:r>
    </w:p>
    <w:p w:rsidR="005F6597" w:rsidRDefault="005F6597">
      <w:pPr>
        <w:pStyle w:val="ConsPlusNormal"/>
        <w:jc w:val="center"/>
      </w:pPr>
    </w:p>
    <w:p w:rsidR="005F6597" w:rsidRDefault="005F6597">
      <w:pPr>
        <w:pStyle w:val="ConsPlusNormal"/>
        <w:ind w:firstLine="540"/>
        <w:jc w:val="both"/>
      </w:pPr>
      <w:r>
        <w:t>Правительство Российской Федерации постановляет:</w:t>
      </w:r>
    </w:p>
    <w:p w:rsidR="005F6597" w:rsidRDefault="005F6597">
      <w:pPr>
        <w:pStyle w:val="ConsPlusNormal"/>
        <w:ind w:firstLine="540"/>
        <w:jc w:val="both"/>
      </w:pPr>
      <w:r>
        <w:t xml:space="preserve">1. Утвердить прилагаемые </w:t>
      </w:r>
      <w:hyperlink w:anchor="P40" w:history="1">
        <w:r>
          <w:rPr>
            <w:color w:val="0000FF"/>
          </w:rPr>
          <w:t>Правила</w:t>
        </w:r>
      </w:hyperlink>
      <w:r>
        <w:t xml:space="preserve"> предоставления субсидий из федерального бюджета российским кредитным организациям и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w:t>
      </w:r>
    </w:p>
    <w:p w:rsidR="005F6597" w:rsidRDefault="005F6597">
      <w:pPr>
        <w:pStyle w:val="ConsPlusNormal"/>
        <w:jc w:val="both"/>
      </w:pPr>
      <w:r>
        <w:t xml:space="preserve">(в ред. </w:t>
      </w:r>
      <w:hyperlink r:id="rId13"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r>
        <w:t xml:space="preserve">2. Финансовое обеспечение исполнения расходных обязательств на предоставление субсидий в соответствии с </w:t>
      </w:r>
      <w:hyperlink w:anchor="P40" w:history="1">
        <w:r>
          <w:rPr>
            <w:color w:val="0000FF"/>
          </w:rPr>
          <w:t>Правилами</w:t>
        </w:r>
      </w:hyperlink>
      <w:r>
        <w:t>, утвержденными настоящим постановлением, осуществить за счет:</w:t>
      </w:r>
    </w:p>
    <w:p w:rsidR="005F6597" w:rsidRDefault="005F6597">
      <w:pPr>
        <w:pStyle w:val="ConsPlusNormal"/>
        <w:ind w:firstLine="540"/>
        <w:jc w:val="both"/>
      </w:pPr>
      <w:r>
        <w:t xml:space="preserve">бюджетных ассигнований, предусмотренных в соответствии с </w:t>
      </w:r>
      <w:hyperlink r:id="rId14"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по подразделу "Общеэкономические вопросы" раздела "Национальная экономика" классификации расходов бюджетов, в размере до 2,2 млрд. рублей;</w:t>
      </w:r>
    </w:p>
    <w:p w:rsidR="005F6597" w:rsidRDefault="005F6597">
      <w:pPr>
        <w:pStyle w:val="ConsPlusNormal"/>
        <w:ind w:firstLine="540"/>
        <w:jc w:val="both"/>
      </w:pPr>
      <w:r>
        <w:t xml:space="preserve">бюджетных ассигнований, предусмотренных в соответствии с </w:t>
      </w:r>
      <w:hyperlink r:id="rId15" w:history="1">
        <w:r>
          <w:rPr>
            <w:color w:val="0000FF"/>
          </w:rPr>
          <w:t>пунктом 9 части 1 статьи 21</w:t>
        </w:r>
      </w:hyperlink>
      <w:r>
        <w:t xml:space="preserve"> Федерального закона "О федеральном бюджете на 2016 год" по подразделу "Общеэкономические вопросы" раздела "Национальная экономика" классификации расходов бюджетов, в размере до 16,5 млрд. рублей;</w:t>
      </w:r>
    </w:p>
    <w:p w:rsidR="005F6597" w:rsidRDefault="005F6597">
      <w:pPr>
        <w:pStyle w:val="ConsPlusNormal"/>
        <w:ind w:firstLine="540"/>
        <w:jc w:val="both"/>
      </w:pPr>
      <w:r>
        <w:t xml:space="preserve">средств, предусмотренных федеральной целевой </w:t>
      </w:r>
      <w:hyperlink r:id="rId16" w:history="1">
        <w:r>
          <w:rPr>
            <w:color w:val="0000FF"/>
          </w:rPr>
          <w:t>программой</w:t>
        </w:r>
      </w:hyperlink>
      <w:r>
        <w:t xml:space="preserve"> "Жилище" на 2015 - 2020 годы.</w:t>
      </w:r>
    </w:p>
    <w:p w:rsidR="005F6597" w:rsidRDefault="005F6597">
      <w:pPr>
        <w:pStyle w:val="ConsPlusNormal"/>
        <w:jc w:val="both"/>
      </w:pPr>
      <w:r>
        <w:t xml:space="preserve">(п. 2 в ред. </w:t>
      </w:r>
      <w:hyperlink r:id="rId17" w:history="1">
        <w:r>
          <w:rPr>
            <w:color w:val="0000FF"/>
          </w:rPr>
          <w:t>Постановления</w:t>
        </w:r>
      </w:hyperlink>
      <w:r>
        <w:t xml:space="preserve"> Правительства РФ от 30.12.2015 N 1512)</w:t>
      </w:r>
    </w:p>
    <w:p w:rsidR="005F6597" w:rsidRDefault="005F6597">
      <w:pPr>
        <w:pStyle w:val="ConsPlusNormal"/>
        <w:jc w:val="both"/>
      </w:pPr>
    </w:p>
    <w:p w:rsidR="005F6597" w:rsidRDefault="005F6597">
      <w:pPr>
        <w:pStyle w:val="ConsPlusNormal"/>
        <w:jc w:val="right"/>
      </w:pPr>
      <w:r>
        <w:t>Председатель Правительства</w:t>
      </w:r>
    </w:p>
    <w:p w:rsidR="005F6597" w:rsidRDefault="005F6597">
      <w:pPr>
        <w:pStyle w:val="ConsPlusNormal"/>
        <w:jc w:val="right"/>
      </w:pPr>
      <w:r>
        <w:t>Российской Федерации</w:t>
      </w:r>
    </w:p>
    <w:p w:rsidR="005F6597" w:rsidRDefault="005F6597">
      <w:pPr>
        <w:pStyle w:val="ConsPlusNormal"/>
        <w:jc w:val="right"/>
      </w:pPr>
      <w:r>
        <w:t>Д.МЕДВЕДЕВ</w:t>
      </w: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right"/>
        <w:outlineLvl w:val="0"/>
      </w:pPr>
      <w:r>
        <w:t>Утверждены</w:t>
      </w:r>
    </w:p>
    <w:p w:rsidR="005F6597" w:rsidRDefault="005F6597">
      <w:pPr>
        <w:pStyle w:val="ConsPlusNormal"/>
        <w:jc w:val="right"/>
      </w:pPr>
      <w:r>
        <w:t>постановлением Правительства</w:t>
      </w:r>
    </w:p>
    <w:p w:rsidR="005F6597" w:rsidRDefault="005F6597">
      <w:pPr>
        <w:pStyle w:val="ConsPlusNormal"/>
        <w:jc w:val="right"/>
      </w:pPr>
      <w:r>
        <w:t>Российской Федерации</w:t>
      </w:r>
    </w:p>
    <w:p w:rsidR="005F6597" w:rsidRDefault="005F6597">
      <w:pPr>
        <w:pStyle w:val="ConsPlusNormal"/>
        <w:jc w:val="right"/>
      </w:pPr>
      <w:r>
        <w:t>от 13 марта 2015 г. N 220</w:t>
      </w:r>
    </w:p>
    <w:p w:rsidR="005F6597" w:rsidRDefault="005F6597">
      <w:pPr>
        <w:pStyle w:val="ConsPlusNormal"/>
        <w:jc w:val="both"/>
      </w:pPr>
    </w:p>
    <w:p w:rsidR="005F6597" w:rsidRDefault="005F6597">
      <w:pPr>
        <w:pStyle w:val="ConsPlusTitle"/>
        <w:jc w:val="center"/>
      </w:pPr>
      <w:bookmarkStart w:id="1" w:name="P40"/>
      <w:bookmarkEnd w:id="1"/>
      <w:r>
        <w:t>ПРАВИЛА</w:t>
      </w:r>
    </w:p>
    <w:p w:rsidR="005F6597" w:rsidRDefault="005F6597">
      <w:pPr>
        <w:pStyle w:val="ConsPlusTitle"/>
        <w:jc w:val="center"/>
      </w:pPr>
      <w:r>
        <w:t>ПРЕДОСТАВЛЕНИЯ СУБСИДИЙ ИЗ ФЕДЕРАЛЬНОГО БЮДЖЕТА</w:t>
      </w:r>
    </w:p>
    <w:p w:rsidR="005F6597" w:rsidRDefault="005F6597">
      <w:pPr>
        <w:pStyle w:val="ConsPlusTitle"/>
        <w:jc w:val="center"/>
      </w:pPr>
      <w:r>
        <w:lastRenderedPageBreak/>
        <w:t>РОССИЙСКИМ КРЕДИТНЫМ ОРГАНИЗАЦИЯМ И АКЦИОНЕРНОМУ ОБЩЕСТВУ</w:t>
      </w:r>
    </w:p>
    <w:p w:rsidR="005F6597" w:rsidRDefault="005F6597">
      <w:pPr>
        <w:pStyle w:val="ConsPlusTitle"/>
        <w:jc w:val="center"/>
      </w:pPr>
      <w:r>
        <w:t>"АГЕНТСТВО ПО ИПОТЕЧНОМУ ЖИЛИЩНОМУ КРЕДИТОВАНИЮ"</w:t>
      </w:r>
    </w:p>
    <w:p w:rsidR="005F6597" w:rsidRDefault="005F6597">
      <w:pPr>
        <w:pStyle w:val="ConsPlusTitle"/>
        <w:jc w:val="center"/>
      </w:pPr>
      <w:r>
        <w:t>НА ВОЗМЕЩЕНИЕ НЕДОПОЛУЧЕННЫХ ДОХОДОВ ПО ВЫДАННЫМ</w:t>
      </w:r>
    </w:p>
    <w:p w:rsidR="005F6597" w:rsidRDefault="005F6597">
      <w:pPr>
        <w:pStyle w:val="ConsPlusTitle"/>
        <w:jc w:val="center"/>
      </w:pPr>
      <w:r>
        <w:t>(ПРИОБРЕТЕННЫМ) ЖИЛИЩНЫМ (ИПОТЕЧНЫМ) КРЕДИТАМ (ЗАЙМАМ)</w:t>
      </w:r>
    </w:p>
    <w:p w:rsidR="005F6597" w:rsidRDefault="005F6597">
      <w:pPr>
        <w:pStyle w:val="ConsPlusNormal"/>
        <w:jc w:val="center"/>
      </w:pPr>
      <w:r>
        <w:t>Список изменяющих документов</w:t>
      </w:r>
    </w:p>
    <w:p w:rsidR="005F6597" w:rsidRDefault="005F6597">
      <w:pPr>
        <w:pStyle w:val="ConsPlusNormal"/>
        <w:jc w:val="center"/>
      </w:pPr>
      <w:r>
        <w:t xml:space="preserve">(в ред. Постановлений Правительства РФ от 20.03.2015 </w:t>
      </w:r>
      <w:hyperlink r:id="rId18" w:history="1">
        <w:r>
          <w:rPr>
            <w:color w:val="0000FF"/>
          </w:rPr>
          <w:t>N 255</w:t>
        </w:r>
      </w:hyperlink>
      <w:r>
        <w:t>,</w:t>
      </w:r>
    </w:p>
    <w:p w:rsidR="005F6597" w:rsidRDefault="005F6597">
      <w:pPr>
        <w:pStyle w:val="ConsPlusNormal"/>
        <w:jc w:val="center"/>
      </w:pPr>
      <w:r>
        <w:t xml:space="preserve">от 15.05.2015 </w:t>
      </w:r>
      <w:hyperlink r:id="rId19" w:history="1">
        <w:r>
          <w:rPr>
            <w:color w:val="0000FF"/>
          </w:rPr>
          <w:t>N 470</w:t>
        </w:r>
      </w:hyperlink>
      <w:r>
        <w:t xml:space="preserve">, от 18.07.2015 </w:t>
      </w:r>
      <w:hyperlink r:id="rId20" w:history="1">
        <w:r>
          <w:rPr>
            <w:color w:val="0000FF"/>
          </w:rPr>
          <w:t>N 729</w:t>
        </w:r>
      </w:hyperlink>
      <w:r>
        <w:t>,</w:t>
      </w:r>
    </w:p>
    <w:p w:rsidR="005F6597" w:rsidRDefault="005F6597">
      <w:pPr>
        <w:pStyle w:val="ConsPlusNormal"/>
        <w:jc w:val="center"/>
      </w:pPr>
      <w:r>
        <w:t xml:space="preserve">от 27.11.2015 </w:t>
      </w:r>
      <w:hyperlink r:id="rId21" w:history="1">
        <w:r>
          <w:rPr>
            <w:color w:val="0000FF"/>
          </w:rPr>
          <w:t>N 1276</w:t>
        </w:r>
      </w:hyperlink>
      <w:r>
        <w:t xml:space="preserve">, от 29.02.2016 </w:t>
      </w:r>
      <w:hyperlink r:id="rId22" w:history="1">
        <w:r>
          <w:rPr>
            <w:color w:val="0000FF"/>
          </w:rPr>
          <w:t>N 150</w:t>
        </w:r>
      </w:hyperlink>
      <w:r>
        <w:t>,</w:t>
      </w:r>
    </w:p>
    <w:p w:rsidR="005F6597" w:rsidRDefault="005F6597">
      <w:pPr>
        <w:pStyle w:val="ConsPlusNormal"/>
        <w:jc w:val="center"/>
      </w:pPr>
      <w:r>
        <w:t xml:space="preserve">от 25.05.2016 </w:t>
      </w:r>
      <w:hyperlink r:id="rId23" w:history="1">
        <w:r>
          <w:rPr>
            <w:color w:val="0000FF"/>
          </w:rPr>
          <w:t>N 464</w:t>
        </w:r>
      </w:hyperlink>
      <w:r>
        <w:t xml:space="preserve">, от 11.10.2016 </w:t>
      </w:r>
      <w:hyperlink r:id="rId24" w:history="1">
        <w:r>
          <w:rPr>
            <w:color w:val="0000FF"/>
          </w:rPr>
          <w:t>N 1027</w:t>
        </w:r>
      </w:hyperlink>
      <w:r>
        <w:t>)</w:t>
      </w:r>
    </w:p>
    <w:p w:rsidR="005F6597" w:rsidRDefault="005F6597">
      <w:pPr>
        <w:pStyle w:val="ConsPlusNormal"/>
        <w:jc w:val="both"/>
      </w:pPr>
    </w:p>
    <w:p w:rsidR="005F6597" w:rsidRDefault="005F6597">
      <w:pPr>
        <w:pStyle w:val="ConsPlusNormal"/>
        <w:ind w:firstLine="540"/>
        <w:jc w:val="both"/>
      </w:pPr>
      <w:bookmarkStart w:id="2" w:name="P52"/>
      <w:bookmarkEnd w:id="2"/>
      <w:r>
        <w:t xml:space="preserve">1. Настоящие Правила устанавливают цели, условия и порядок предоставления субсидий из федерального бюджета российским кредитным организациям и акционерному обществу "Агентство по ипотечному жилищному кредитованию" (далее соответственно - кредитные организации, Агентство) на возмещение недополученных доходов кредитных организаций, Агентства и ипотечных агентов по жилищным (ипотечным) кредитам (займам), выданным физическим лицам в период с 1 марта 2015 г. до 1 января 2017 г. на приобретение жилого помещения или жилого помещения с земельным участком либо находящихся на этапе строительства жилого помещения или жилого помещения с земельным участком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25" w:history="1">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жилое помещение), и приобретенным Агентством в период с 1 марта 2015 г. до 1 марта 2017 г. правам требования по таким кредитам (займам) или приобретенным ипотечными агентами правам требования по таким кредитам (займам) независимо от даты их приобретения (далее соответственно - кредиты (займы), субсидии) в общей сумме до 1 трлн. рублей.</w:t>
      </w:r>
    </w:p>
    <w:p w:rsidR="005F6597" w:rsidRDefault="005F6597">
      <w:pPr>
        <w:pStyle w:val="ConsPlusNormal"/>
        <w:ind w:firstLine="540"/>
        <w:jc w:val="both"/>
      </w:pPr>
      <w:bookmarkStart w:id="3" w:name="P53"/>
      <w:bookmarkEnd w:id="3"/>
      <w:r>
        <w:t xml:space="preserve">В случае приобретения ипотечными агентами, осуществляющими деятельность в соответствии с Федеральным </w:t>
      </w:r>
      <w:hyperlink r:id="rId26" w:history="1">
        <w:r>
          <w:rPr>
            <w:color w:val="0000FF"/>
          </w:rPr>
          <w:t>законом</w:t>
        </w:r>
      </w:hyperlink>
      <w:r>
        <w:t xml:space="preserve"> "Об ипотечных ценных бумагах", прав требования по кредитам (займам), выданным кредитными организациями или Агентством либо приобретенным Агентством в соответствии с настоящими Правилами, кредитная организация или Агентство из полученных в соответствии с настоящими Правилами субсидий перечисляет ипотечным агентам средства на возмещение недополученного ими дохода по кредитам (займам).</w:t>
      </w:r>
    </w:p>
    <w:p w:rsidR="005F6597" w:rsidRDefault="005F6597">
      <w:pPr>
        <w:pStyle w:val="ConsPlusNormal"/>
        <w:jc w:val="both"/>
      </w:pPr>
      <w:r>
        <w:t xml:space="preserve">(п. 1 в ред. </w:t>
      </w:r>
      <w:hyperlink r:id="rId27"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 xml:space="preserve">2. Субсидии предоставляются ежемесячно в пределах бюджетных ассигнований, предусмотренных в установленном порядке Министерству финансов Российской Федерации на реализацию федеральной целевой </w:t>
      </w:r>
      <w:hyperlink r:id="rId28" w:history="1">
        <w:r>
          <w:rPr>
            <w:color w:val="0000FF"/>
          </w:rPr>
          <w:t>программы</w:t>
        </w:r>
      </w:hyperlink>
      <w:r>
        <w:t xml:space="preserve"> "Жилище" на 2015 - 2020 годы государственной программы Российской Федерации "Обеспечение доступным и комфортным жильем и коммунальными услугами граждан Российской Федерации", и лимитов бюджетных обязательств, утвержденных в установленном порядке на цели, указанные в </w:t>
      </w:r>
      <w:hyperlink w:anchor="P52" w:history="1">
        <w:r>
          <w:rPr>
            <w:color w:val="0000FF"/>
          </w:rPr>
          <w:t>пункте 1</w:t>
        </w:r>
      </w:hyperlink>
      <w:r>
        <w:t xml:space="preserve"> настоящих Правил.</w:t>
      </w:r>
    </w:p>
    <w:p w:rsidR="005F6597" w:rsidRDefault="005F6597">
      <w:pPr>
        <w:pStyle w:val="ConsPlusNormal"/>
        <w:jc w:val="both"/>
      </w:pPr>
      <w:r>
        <w:t xml:space="preserve">(в ред. </w:t>
      </w:r>
      <w:hyperlink r:id="rId29"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r>
        <w:t>3. Субсидии предоставляются на возмещение недополученных доходов кредитных организаций, Агентства и ипотечных агентов по кредитам (займам), выданным кредитными организациями и Агентством с 1 марта 2015 г. до 1 марта 2016 г., по правам требования по таким кредитам (займам), приобретенным Агентством до 1 мая 2016 г., или по приобретенным ипотечными агентами правам требования по таким кредитам (займам) независимо от даты их приобретения, до уровня ключевой ставки Центрального банка Российской Федерации, увеличенной на 3,5 процентного пункта, а по кредитам (займам), выданным с 1 марта 2016 г. до 1 января 2017 г., и правам требования по таким кредитам (займам), приобретенным Агентством с 1 марта 2016 г. до 1 марта 2017 г. или приобретенным ипотечными агентами независимо от даты их приобретения, - до уровня указанной ставки, увеличенной на 2,5 процентного пункта, вследствие предоставления ими скидок при выдаче физическим лицам (приобретении) кредитов (займов) по ставке 12 процентов годовых.</w:t>
      </w:r>
    </w:p>
    <w:p w:rsidR="005F6597" w:rsidRDefault="005F6597">
      <w:pPr>
        <w:pStyle w:val="ConsPlusNormal"/>
        <w:ind w:firstLine="540"/>
        <w:jc w:val="both"/>
      </w:pPr>
      <w:r>
        <w:t xml:space="preserve">Субсидии предоставляются в рамках рассчитываемого в соответствии с настоящими Правилами для каждой кредитной организации и Агентства лимита средств, направляемых на </w:t>
      </w:r>
      <w:r>
        <w:lastRenderedPageBreak/>
        <w:t>выдачу кредитными организациями и Агентством кредитов (займов), а также приобретение Агентством прав требования по кредитам (займам) (далее - лимит средств). Лимит средств включает в себя средства, направленные ипотечными агентами на приобретение прав требования по кредитам (займам) у кредитной организации, которой установлен лимит средств, или Агентства.</w:t>
      </w:r>
    </w:p>
    <w:p w:rsidR="005F6597" w:rsidRDefault="005F6597">
      <w:pPr>
        <w:pStyle w:val="ConsPlusNormal"/>
        <w:ind w:firstLine="540"/>
        <w:jc w:val="both"/>
      </w:pPr>
      <w:r>
        <w:t xml:space="preserve">Условием предоставления ипотечным агентам средств, предусмотренных </w:t>
      </w:r>
      <w:hyperlink w:anchor="P53" w:history="1">
        <w:r>
          <w:rPr>
            <w:color w:val="0000FF"/>
          </w:rPr>
          <w:t>абзацем вторым пункта 1</w:t>
        </w:r>
      </w:hyperlink>
      <w:r>
        <w:t xml:space="preserve"> настоящих Правил, является заключение ипотечным агентом с такой кредитной организацией или Агентством договора об оказании услуг по сопровождению кредитной организацией, которой установлен лимит средств, или Агентством кредитов (займов), выданных кредитными организациями, которым установлен лимит средств, а также кредитов (займов) и прав требования по кредитам (займам), выданных (приобретенных) Агентством, предусматривающего в том числе оказание кредитной организацией или Агентством ипотечному агенту услуг по взаимодействию с заемщиками по кредитам (займам) в целях исполнения ими обязательств по кредитам (займам), обязательство кредитной организации или Агентства по перечислению ипотечному агенту из суммы полученной субсидии в соответствии с настоящими Правилами средств на возмещение недополученного дохода ипотечного агента по кредитам (займам), основания и порядок перехода прав требования по входящим в состав ипотечного покрытия кредитам (займам) от ипотечного агента к кредитной организации или Агентству (далее - договор по сопровождению).</w:t>
      </w:r>
    </w:p>
    <w:p w:rsidR="005F6597" w:rsidRDefault="005F6597">
      <w:pPr>
        <w:pStyle w:val="ConsPlusNormal"/>
        <w:ind w:firstLine="540"/>
        <w:jc w:val="both"/>
      </w:pPr>
      <w:r>
        <w:t>Период субсидирования для кредитных организаций и Агентства начинается не ранее 1 апреля 2015 г. и определяется:</w:t>
      </w:r>
    </w:p>
    <w:p w:rsidR="005F6597" w:rsidRDefault="005F6597">
      <w:pPr>
        <w:pStyle w:val="ConsPlusNormal"/>
        <w:ind w:firstLine="540"/>
        <w:jc w:val="both"/>
      </w:pPr>
      <w:r>
        <w:t>для кредитных организаций, которым установлен лимит средств:</w:t>
      </w:r>
    </w:p>
    <w:p w:rsidR="005F6597" w:rsidRDefault="005F6597">
      <w:pPr>
        <w:pStyle w:val="ConsPlusNormal"/>
        <w:ind w:firstLine="540"/>
        <w:jc w:val="both"/>
      </w:pPr>
      <w:r>
        <w:t>с даты выдачи кредита до даты окончания срока действия кредита, а в случае уступки кредитной организацией, которой установлен лимит средств, прав требования по кредиту - до даты уступки прав требования по кредиту;</w:t>
      </w:r>
    </w:p>
    <w:p w:rsidR="005F6597" w:rsidRDefault="005F6597">
      <w:pPr>
        <w:pStyle w:val="ConsPlusNormal"/>
        <w:ind w:firstLine="540"/>
        <w:jc w:val="both"/>
      </w:pPr>
      <w:r>
        <w:t>с даты приобретения прав требования по кредиту у ипотечного агента, с которым кредитной организацией заключен договор по сопровождению, - до окончания срока действия кредита;</w:t>
      </w:r>
    </w:p>
    <w:p w:rsidR="005F6597" w:rsidRDefault="005F6597">
      <w:pPr>
        <w:pStyle w:val="ConsPlusNormal"/>
        <w:ind w:firstLine="540"/>
        <w:jc w:val="both"/>
      </w:pPr>
      <w:r>
        <w:t>в случае перехода к кредитной организации прав и обязанностей по договору по сопровождению от заключившей с ипотечным агентом договор по сопровождению кредитной 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отзыве лицензии, - с даты перехода прав по договору по сопровождению до окончания срока действия кредита;</w:t>
      </w:r>
    </w:p>
    <w:p w:rsidR="005F6597" w:rsidRDefault="005F6597">
      <w:pPr>
        <w:pStyle w:val="ConsPlusNormal"/>
        <w:ind w:firstLine="540"/>
        <w:jc w:val="both"/>
      </w:pPr>
      <w:r>
        <w:t>в случае перехода прав требования по кредитам от кредитной организации, которой установлен лимит средств, в порядке правопреемства или на основании сделки, совершенной в процессе реорганизации такой кредитной организации, - с даты перехода в установленном порядке прав требования по кредитам до даты окончания срока действия кредита;</w:t>
      </w:r>
    </w:p>
    <w:p w:rsidR="005F6597" w:rsidRDefault="005F6597">
      <w:pPr>
        <w:pStyle w:val="ConsPlusNormal"/>
        <w:ind w:firstLine="540"/>
        <w:jc w:val="both"/>
      </w:pPr>
      <w:r>
        <w:t>для Агентства:</w:t>
      </w:r>
    </w:p>
    <w:p w:rsidR="005F6597" w:rsidRDefault="005F6597">
      <w:pPr>
        <w:pStyle w:val="ConsPlusNormal"/>
        <w:ind w:firstLine="540"/>
        <w:jc w:val="both"/>
      </w:pPr>
      <w:r>
        <w:t>с даты выдачи Агентством займа или с даты приобретения Агентством прав требования по кредиту у кредитных организаций, которым установлен лимит средств, или прав требования по кредиту (займу) у ипотечного агента, с которым Агентством заключен договор по сопровождению, - до даты окончания срока действия кредита (займа);</w:t>
      </w:r>
    </w:p>
    <w:p w:rsidR="005F6597" w:rsidRDefault="005F6597">
      <w:pPr>
        <w:pStyle w:val="ConsPlusNormal"/>
        <w:ind w:firstLine="540"/>
        <w:jc w:val="both"/>
      </w:pPr>
      <w:r>
        <w:t>при приобретении Агентством прав требования по кредиту у кредитных организаций, которым не установлен лимит средств, и прав требования по займу у некредитных организаций, а также при условии выплаты Агентством таким кредитным и некредитным организациям недополученного дохода не более чем за 2 месяца - с даты выдачи кредита кредитной организацией, которой не установлен лимит средств, или с даты выдачи займа некредитной организацией, у которой Агентством приобретены права требования по кредиту (займу), до даты окончания срока действия кредита (займа);</w:t>
      </w:r>
    </w:p>
    <w:p w:rsidR="005F6597" w:rsidRDefault="005F6597">
      <w:pPr>
        <w:pStyle w:val="ConsPlusNormal"/>
        <w:ind w:firstLine="540"/>
        <w:jc w:val="both"/>
      </w:pPr>
      <w:r>
        <w:t xml:space="preserve">при приобретении Агентством у кредитных организаций, которым не установлен лимит средств, прав требования по кредиту (займу), приобретенных у третьих лиц, которые выдали кредит (заем), и у некредитных организаций прав требования по кредиту (займу), приобретенных у третьих лиц, выдавших кредит (заем), и при условии выплаты Агентством таким кредитным и </w:t>
      </w:r>
      <w:r>
        <w:lastRenderedPageBreak/>
        <w:t>некредитным организациям недополученного дохода не более чем за 2 месяца - с даты приобретения прав требования по кредиту (займу) у третьих лиц, которые выдали кредит (заем), до окончания срока его действия;</w:t>
      </w:r>
    </w:p>
    <w:p w:rsidR="005F6597" w:rsidRDefault="005F6597">
      <w:pPr>
        <w:pStyle w:val="ConsPlusNormal"/>
        <w:ind w:firstLine="540"/>
        <w:jc w:val="both"/>
      </w:pPr>
      <w:r>
        <w:t>в случае перехода к Агентству прав и обязанностей по договору по сопровождению от заключившей с ипотечным агентом договор по сопровождению кредитной 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отзыве лицензии, - с даты перехода прав по договору по сопровождению до окончания срока действия кредита;</w:t>
      </w:r>
    </w:p>
    <w:p w:rsidR="005F6597" w:rsidRDefault="005F6597">
      <w:pPr>
        <w:pStyle w:val="ConsPlusNormal"/>
        <w:ind w:firstLine="540"/>
        <w:jc w:val="both"/>
      </w:pPr>
      <w:r>
        <w:t>в случае перехода к Агентству прав требования по кредитам от кредитной организации, которой установлен лимит средств, на основании сделки, совершенной в процессе реорганизации такой кредитной организации, - с даты перехода в установленном порядке прав требования по кредитам до даты окончания срока действия кредита.</w:t>
      </w:r>
    </w:p>
    <w:p w:rsidR="005F6597" w:rsidRDefault="005F6597">
      <w:pPr>
        <w:pStyle w:val="ConsPlusNormal"/>
        <w:ind w:firstLine="540"/>
        <w:jc w:val="both"/>
      </w:pPr>
      <w:r>
        <w:t>Период возмещения недополученного дохода по кредитам (займам), права требования по которым перешли к ипотечному агенту, для ипотечных агентов, заключивших договор по сопровождению с Агентством или кредитными организациями, которым установлен лимит средств, начинается не ранее 15 октября 2016 г. и определяется с даты приобретения ипотечным агентом прав требования по кредитам (займам) до даты окончания срока действия кредита (займа), а в случае уступки ипотечным агентом прав требования по кредиту (займу) - до даты уступки прав требования по кредиту (займу).</w:t>
      </w:r>
    </w:p>
    <w:p w:rsidR="005F6597" w:rsidRDefault="005F6597">
      <w:pPr>
        <w:pStyle w:val="ConsPlusNormal"/>
        <w:ind w:firstLine="540"/>
        <w:jc w:val="both"/>
      </w:pPr>
      <w:r>
        <w:t>В случае снижения ключевой ставки Центрального банка Российской Федерации до уровня 8,5 процента и ниже по кредитам (займам), выданным с 1 марта 2015 г. до 1 марта 2016 г., и правам требования по таким кредитам (займам), приобретенным Агентством до 1 мая 2016 г., или приобретенным ипотечным агентом правам требования по таким кредитам (займам) независимо от даты их приобретения, а по кредитам (займам), выданным кредитными организациями и Агентством с 1 марта 2016 г. до 1 января 2017 г., и правам требования по таким кредитам (займам), приобретенным Агентством с 1 марта 2016 г. до 1 марта 2017 г., или приобретенным ипотечным агентом правам требования по таким кредитам (займам) независимо от даты их приобретения - до уровня 9,5 процента и ниже предоставление субсидии прекращается и может возобновиться на основании решения Правительства Российской Федерации.</w:t>
      </w:r>
    </w:p>
    <w:p w:rsidR="005F6597" w:rsidRDefault="005F6597">
      <w:pPr>
        <w:pStyle w:val="ConsPlusNormal"/>
        <w:jc w:val="both"/>
      </w:pPr>
      <w:r>
        <w:t xml:space="preserve">(п. 3 в ред. </w:t>
      </w:r>
      <w:hyperlink r:id="rId30"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 xml:space="preserve">4. Субсидии предоставляются кредитным организациям и Агентству на возмещение недополученных доходов кредитных организаций, Агентства и ипотечных агентов по кредитам (займам), выданным физическим лицам на приобретение у юридического лица (за исключением инвестиционного фонда, в том числе его управляющей компании) на первичном рынке жилья готового жилого помещения по договорам купли-продажи либо приобретение у юридического лица (за исключением инвестиционного фонда, в том числе его управляющей компании) жилого помещения, находящегося на этапе строительства,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31" w:history="1">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соответствии договоров о предоставлении кредитов (займов) (далее - кредитный договор (договор займа) следующим условиям:</w:t>
      </w:r>
    </w:p>
    <w:p w:rsidR="005F6597" w:rsidRDefault="005F6597">
      <w:pPr>
        <w:pStyle w:val="ConsPlusNormal"/>
        <w:jc w:val="both"/>
      </w:pPr>
      <w:r>
        <w:t xml:space="preserve">(в ред. Постановлений Правительства РФ от 27.11.2015 </w:t>
      </w:r>
      <w:hyperlink r:id="rId32" w:history="1">
        <w:r>
          <w:rPr>
            <w:color w:val="0000FF"/>
          </w:rPr>
          <w:t>N 1276</w:t>
        </w:r>
      </w:hyperlink>
      <w:r>
        <w:t xml:space="preserve">, от 11.10.2016 </w:t>
      </w:r>
      <w:hyperlink r:id="rId33" w:history="1">
        <w:r>
          <w:rPr>
            <w:color w:val="0000FF"/>
          </w:rPr>
          <w:t>N 1027</w:t>
        </w:r>
      </w:hyperlink>
      <w:r>
        <w:t>)</w:t>
      </w:r>
    </w:p>
    <w:p w:rsidR="005F6597" w:rsidRDefault="005F6597">
      <w:pPr>
        <w:pStyle w:val="ConsPlusNormal"/>
        <w:ind w:firstLine="540"/>
        <w:jc w:val="both"/>
      </w:pPr>
      <w:r>
        <w:t>а) кредитный договор (договор займа) заключен в рублях не ранее 1 марта 2015 г. включительно;</w:t>
      </w:r>
    </w:p>
    <w:p w:rsidR="005F6597" w:rsidRDefault="005F6597">
      <w:pPr>
        <w:pStyle w:val="ConsPlusNormal"/>
        <w:ind w:firstLine="540"/>
        <w:jc w:val="both"/>
      </w:pPr>
      <w:r>
        <w:t>б) размер кредита (займа) составляет:</w:t>
      </w:r>
    </w:p>
    <w:p w:rsidR="005F6597" w:rsidRDefault="005F6597">
      <w:pPr>
        <w:pStyle w:val="ConsPlusNormal"/>
        <w:ind w:firstLine="540"/>
        <w:jc w:val="both"/>
      </w:pPr>
      <w:r>
        <w:t>до 3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w:t>
      </w:r>
    </w:p>
    <w:p w:rsidR="005F6597" w:rsidRDefault="005F6597">
      <w:pPr>
        <w:pStyle w:val="ConsPlusNormal"/>
        <w:jc w:val="both"/>
      </w:pPr>
      <w:r>
        <w:t xml:space="preserve">(в ред. </w:t>
      </w:r>
      <w:hyperlink r:id="rId34"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r>
        <w:t>до 8 млн. рублей (включительно) - для жилых помещений, расположенных на территориях г. Москвы, Московской области, г. Санкт-Петербурга и Ленинградской области;</w:t>
      </w:r>
    </w:p>
    <w:p w:rsidR="005F6597" w:rsidRDefault="005F6597">
      <w:pPr>
        <w:pStyle w:val="ConsPlusNormal"/>
        <w:jc w:val="both"/>
      </w:pPr>
      <w:r>
        <w:t xml:space="preserve">(в ред. </w:t>
      </w:r>
      <w:hyperlink r:id="rId35"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r>
        <w:lastRenderedPageBreak/>
        <w:t>в) заемщик должен оплатить за счет собственных средств, в том числе полученных из федерального бюджета, бюджетов субъектов Российской Федерации, местных бюджетов либо от организации - работодателя заемщика, не менее 20 процентов стоимости приобретаемого жилого помещения;</w:t>
      </w:r>
    </w:p>
    <w:p w:rsidR="005F6597" w:rsidRDefault="005F6597">
      <w:pPr>
        <w:pStyle w:val="ConsPlusNormal"/>
        <w:jc w:val="both"/>
      </w:pPr>
      <w:r>
        <w:t xml:space="preserve">(в ред. </w:t>
      </w:r>
      <w:hyperlink r:id="rId36"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r>
        <w:t>г) ставка кредитования, предусмотренная кредитным договором (договором займа), не может превышать 12 процентов годовых при условии заключения заемщиком договоров личного страхования и страхования жилого помещения после оформления права собственности. При этом процентная ставка по кредитному договору (договору займа) может фиксироваться на весь срок действия кредита (займа) или на различные периоды действия кредита (займа) в пределах 12 процентов годовых. Увеличение процентной ставки допускается исключительно в случае невыполнения заемщиком условий о страховании, предусмотренных кредитным договором (договором займа), при этом размер субсидии уменьшается пропорционально увеличению уровня процентной ставки. При установлении процентной ставки по кредитному договору (договору займа) ниже 12 процентов годовых субсидия предоставляется исходя из уровня процентной ставки, составляющей 12 процентов годовых. В кредитном (договоре займа) может быть предусмотрено, что заключение заемщиком договоров страхования жилого помещения до оформления права собственности и личного страхования не требуется;</w:t>
      </w:r>
    </w:p>
    <w:p w:rsidR="005F6597" w:rsidRDefault="005F6597">
      <w:pPr>
        <w:pStyle w:val="ConsPlusNormal"/>
        <w:jc w:val="both"/>
      </w:pPr>
      <w:r>
        <w:t xml:space="preserve">(в ред. Постановлений Правительства РФ от 20.03.2015 </w:t>
      </w:r>
      <w:hyperlink r:id="rId37" w:history="1">
        <w:r>
          <w:rPr>
            <w:color w:val="0000FF"/>
          </w:rPr>
          <w:t>N 255</w:t>
        </w:r>
      </w:hyperlink>
      <w:r>
        <w:t xml:space="preserve">, от 15.05.2015 </w:t>
      </w:r>
      <w:hyperlink r:id="rId38" w:history="1">
        <w:r>
          <w:rPr>
            <w:color w:val="0000FF"/>
          </w:rPr>
          <w:t>N 470</w:t>
        </w:r>
      </w:hyperlink>
      <w:r>
        <w:t xml:space="preserve">, от 27.11.2015 </w:t>
      </w:r>
      <w:hyperlink r:id="rId39" w:history="1">
        <w:r>
          <w:rPr>
            <w:color w:val="0000FF"/>
          </w:rPr>
          <w:t>N 1276</w:t>
        </w:r>
      </w:hyperlink>
      <w:r>
        <w:t>)</w:t>
      </w:r>
    </w:p>
    <w:p w:rsidR="005F6597" w:rsidRDefault="005F6597">
      <w:pPr>
        <w:pStyle w:val="ConsPlusNormal"/>
        <w:ind w:firstLine="540"/>
        <w:jc w:val="both"/>
      </w:pPr>
      <w:r>
        <w:t>д) срок действия кредитного договора (договора займа) составляет до 362 месяцев включительно;</w:t>
      </w:r>
    </w:p>
    <w:p w:rsidR="005F6597" w:rsidRDefault="005F6597">
      <w:pPr>
        <w:pStyle w:val="ConsPlusNormal"/>
        <w:ind w:firstLine="540"/>
        <w:jc w:val="both"/>
      </w:pPr>
      <w:r>
        <w:t>е) погашение кредита (займа) производится равными ежемесячными (аннуитетными) платежами в течение всего срока действия кредита (займа) (за исключением первого 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 (договором займа).</w:t>
      </w:r>
    </w:p>
    <w:p w:rsidR="005F6597" w:rsidRDefault="005F6597">
      <w:pPr>
        <w:pStyle w:val="ConsPlusNormal"/>
        <w:jc w:val="both"/>
      </w:pPr>
      <w:r>
        <w:t xml:space="preserve">(в ред. </w:t>
      </w:r>
      <w:hyperlink r:id="rId40" w:history="1">
        <w:r>
          <w:rPr>
            <w:color w:val="0000FF"/>
          </w:rPr>
          <w:t>Постановления</w:t>
        </w:r>
      </w:hyperlink>
      <w:r>
        <w:t xml:space="preserve"> Правительства РФ от 27.11.2015 N 1276)</w:t>
      </w:r>
    </w:p>
    <w:p w:rsidR="005F6597" w:rsidRDefault="005F6597">
      <w:pPr>
        <w:pStyle w:val="ConsPlusNormal"/>
        <w:ind w:firstLine="540"/>
        <w:jc w:val="both"/>
      </w:pPr>
      <w:bookmarkStart w:id="4" w:name="P90"/>
      <w:bookmarkEnd w:id="4"/>
      <w:r>
        <w:t xml:space="preserve">5. Для получения субсидии кредитные организации и Агентство в течение 30 календарных дней со дня вступления в силу настоящих Правил представляют в Министерство финансов Российской Федерации заявку по форме согласно </w:t>
      </w:r>
      <w:hyperlink w:anchor="P170" w:history="1">
        <w:r>
          <w:rPr>
            <w:color w:val="0000FF"/>
          </w:rPr>
          <w:t>приложению N 1</w:t>
        </w:r>
      </w:hyperlink>
      <w:r>
        <w:t xml:space="preserve"> (далее - заявка), к которой прилагаются следующие документы:</w:t>
      </w:r>
    </w:p>
    <w:p w:rsidR="005F6597" w:rsidRDefault="005F6597">
      <w:pPr>
        <w:pStyle w:val="ConsPlusNormal"/>
        <w:pBdr>
          <w:top w:val="single" w:sz="6" w:space="0" w:color="auto"/>
        </w:pBdr>
        <w:spacing w:before="100" w:after="100"/>
        <w:jc w:val="both"/>
        <w:rPr>
          <w:sz w:val="2"/>
          <w:szCs w:val="2"/>
        </w:rPr>
      </w:pPr>
    </w:p>
    <w:p w:rsidR="005F6597" w:rsidRDefault="005F6597">
      <w:pPr>
        <w:pStyle w:val="ConsPlusNormal"/>
        <w:ind w:firstLine="540"/>
        <w:jc w:val="both"/>
      </w:pPr>
      <w:r>
        <w:t>КонсультантПлюс: примечание.</w:t>
      </w:r>
    </w:p>
    <w:p w:rsidR="005F6597" w:rsidRDefault="005F6597">
      <w:pPr>
        <w:pStyle w:val="ConsPlusNormal"/>
        <w:ind w:firstLine="540"/>
        <w:jc w:val="both"/>
      </w:pPr>
      <w:r>
        <w:t xml:space="preserve">Положения подпункта "а" пункта 5 </w:t>
      </w:r>
      <w:hyperlink w:anchor="P102" w:history="1">
        <w:r>
          <w:rPr>
            <w:color w:val="0000FF"/>
          </w:rPr>
          <w:t>не применяются</w:t>
        </w:r>
      </w:hyperlink>
      <w:r>
        <w:t xml:space="preserve"> к кредитной организации, которой лимит средств не установлен и к которой перешли права требования по кредитам (займам), выданным в соответствии с настоящими Правилами, от реорганизованной кредитной организации.</w:t>
      </w:r>
    </w:p>
    <w:p w:rsidR="005F6597" w:rsidRDefault="005F6597">
      <w:pPr>
        <w:pStyle w:val="ConsPlusNormal"/>
        <w:pBdr>
          <w:top w:val="single" w:sz="6" w:space="0" w:color="auto"/>
        </w:pBdr>
        <w:spacing w:before="100" w:after="100"/>
        <w:jc w:val="both"/>
        <w:rPr>
          <w:sz w:val="2"/>
          <w:szCs w:val="2"/>
        </w:rPr>
      </w:pPr>
    </w:p>
    <w:p w:rsidR="005F6597" w:rsidRDefault="005F6597">
      <w:pPr>
        <w:pStyle w:val="ConsPlusNormal"/>
        <w:ind w:firstLine="540"/>
        <w:jc w:val="both"/>
      </w:pPr>
      <w:bookmarkStart w:id="5" w:name="P95"/>
      <w:bookmarkEnd w:id="5"/>
      <w:r>
        <w:t>а) план-график ежемесячной выдачи кредитной организацией и Агентством кредитов (займов) на период до 1 января 2017 г. или ежемесячного приобретения Агентством на период до 1 марта 2017 г. прав требования по кредитам (займам) с указанием минимального размера средств, направляемых на выдачу (приобретение) кредитов (займов), составляющего не менее 300 млн. рублей, ежемесячно (далее - план-график);</w:t>
      </w:r>
    </w:p>
    <w:p w:rsidR="005F6597" w:rsidRDefault="005F6597">
      <w:pPr>
        <w:pStyle w:val="ConsPlusNormal"/>
        <w:jc w:val="both"/>
      </w:pPr>
      <w:r>
        <w:t xml:space="preserve">(в ред. Постановлений Правительства РФ от 27.11.2015 </w:t>
      </w:r>
      <w:hyperlink r:id="rId41" w:history="1">
        <w:r>
          <w:rPr>
            <w:color w:val="0000FF"/>
          </w:rPr>
          <w:t>N 1276</w:t>
        </w:r>
      </w:hyperlink>
      <w:r>
        <w:t xml:space="preserve">, от 29.02.2016 </w:t>
      </w:r>
      <w:hyperlink r:id="rId42" w:history="1">
        <w:r>
          <w:rPr>
            <w:color w:val="0000FF"/>
          </w:rPr>
          <w:t>N 150</w:t>
        </w:r>
      </w:hyperlink>
      <w:r>
        <w:t>)</w:t>
      </w:r>
    </w:p>
    <w:p w:rsidR="005F6597" w:rsidRDefault="005F6597">
      <w:pPr>
        <w:pStyle w:val="ConsPlusNormal"/>
        <w:ind w:firstLine="540"/>
        <w:jc w:val="both"/>
      </w:pPr>
      <w:bookmarkStart w:id="6" w:name="P97"/>
      <w:bookmarkEnd w:id="6"/>
      <w:r>
        <w:t>б) сведения о государственной регистрации кредитной организации и Агентства в качестве юридических лиц и копия лицензии на осуществление банковских операций, выданной Центральным банком Российской Федерации (для кредитных организаций);</w:t>
      </w:r>
    </w:p>
    <w:p w:rsidR="005F6597" w:rsidRDefault="005F6597">
      <w:pPr>
        <w:pStyle w:val="ConsPlusNormal"/>
        <w:ind w:firstLine="540"/>
        <w:jc w:val="both"/>
      </w:pPr>
      <w:r>
        <w:t>в) нотариально заверенные копии учредительных документов кредитной организации и Агентства, а в случае представления заявки в форме электронного документа, подписанного усиленной квалифицированной электронной подписью лица, уполномоченного действовать от имени кредитной организации или Агентства, представляются копии учредительных документов кредитной организации и Агентства;</w:t>
      </w:r>
    </w:p>
    <w:p w:rsidR="005F6597" w:rsidRDefault="005F6597">
      <w:pPr>
        <w:pStyle w:val="ConsPlusNormal"/>
        <w:jc w:val="both"/>
      </w:pPr>
      <w:r>
        <w:t xml:space="preserve">(пп. "в" в ред. </w:t>
      </w:r>
      <w:hyperlink r:id="rId43"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bookmarkStart w:id="7" w:name="P100"/>
      <w:bookmarkEnd w:id="7"/>
      <w:r>
        <w:lastRenderedPageBreak/>
        <w:t>г) справка, подписанная руководителем и главным бухгалтером кредитной организации и Агентства, скрепленная печатью (при наличии), с указанием банковских реквизитов и счетов, на которые следует перечислять субсидию.</w:t>
      </w:r>
    </w:p>
    <w:p w:rsidR="005F6597" w:rsidRDefault="005F6597">
      <w:pPr>
        <w:pStyle w:val="ConsPlusNormal"/>
        <w:jc w:val="both"/>
      </w:pPr>
      <w:r>
        <w:t xml:space="preserve">(в ред. </w:t>
      </w:r>
      <w:hyperlink r:id="rId44"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bookmarkStart w:id="8" w:name="P102"/>
      <w:bookmarkEnd w:id="8"/>
      <w:r>
        <w:t xml:space="preserve">5(1). В случае реорганизации кредитной организации, которой установлен лимит средств, кредитная организация, которой лимит средств не установлен и к которой перешли права требования по кредитам в порядке правопреемства или на основании сделки, совершенной в процессе указанной реорганизации, в целях получения субсидии в рамках установленного лимита средств реорганизованной кредитной организации вправе представить в Министерство финансов Российской Федерации заявку с прилагаемыми к ней документами, предусмотренными </w:t>
      </w:r>
      <w:hyperlink w:anchor="P97" w:history="1">
        <w:r>
          <w:rPr>
            <w:color w:val="0000FF"/>
          </w:rPr>
          <w:t>подпунктами "б"</w:t>
        </w:r>
      </w:hyperlink>
      <w:r>
        <w:t xml:space="preserve"> - </w:t>
      </w:r>
      <w:hyperlink w:anchor="P100" w:history="1">
        <w:r>
          <w:rPr>
            <w:color w:val="0000FF"/>
          </w:rPr>
          <w:t>"г" пункта 5</w:t>
        </w:r>
      </w:hyperlink>
      <w:r>
        <w:t xml:space="preserve"> настоящих Правил. При этом предоставляется справка, подписанная руководителем и главным бухгалтером кредитной организации, подтверждающая, что на первое число месяца, предшествующего месяцу, в котором представляется указанная заявка,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отсутствие у кредитной организации просроченной задолженности перед федеральным бюджетом, а также что кредитная организация не получает средства из соответствующего бюджета бюджетной системы Российской Федерации в соответствии с иными нормативными правовыми актами, муниципальными правовыми актами на цели, указанные в </w:t>
      </w:r>
      <w:hyperlink w:anchor="P52" w:history="1">
        <w:r>
          <w:rPr>
            <w:color w:val="0000FF"/>
          </w:rPr>
          <w:t>пункте 1</w:t>
        </w:r>
      </w:hyperlink>
      <w:r>
        <w:t xml:space="preserve"> настоящих Правил. Положения </w:t>
      </w:r>
      <w:hyperlink w:anchor="P95" w:history="1">
        <w:r>
          <w:rPr>
            <w:color w:val="0000FF"/>
          </w:rPr>
          <w:t>подпункта "а" пункта 5</w:t>
        </w:r>
      </w:hyperlink>
      <w:r>
        <w:t xml:space="preserve"> и </w:t>
      </w:r>
      <w:hyperlink w:anchor="P115" w:history="1">
        <w:r>
          <w:rPr>
            <w:color w:val="0000FF"/>
          </w:rPr>
          <w:t>пункта 7</w:t>
        </w:r>
      </w:hyperlink>
      <w:r>
        <w:t xml:space="preserve"> настоящих Правил не применяются к кредитной организации, которой лимит средств не установлен и к которой перешли права требования по кредитам (займам), выданным в соответствии с настоящими Правилами, от реорганизованной кредитной организации.</w:t>
      </w:r>
    </w:p>
    <w:p w:rsidR="005F6597" w:rsidRDefault="005F6597">
      <w:pPr>
        <w:pStyle w:val="ConsPlusNormal"/>
        <w:jc w:val="both"/>
      </w:pPr>
      <w:r>
        <w:t xml:space="preserve">(п. 5(1) введен </w:t>
      </w:r>
      <w:hyperlink r:id="rId45" w:history="1">
        <w:r>
          <w:rPr>
            <w:color w:val="0000FF"/>
          </w:rPr>
          <w:t>Постановлением</w:t>
        </w:r>
      </w:hyperlink>
      <w:r>
        <w:t xml:space="preserve"> Правительства РФ от 11.10.2016 N 1027)</w:t>
      </w:r>
    </w:p>
    <w:p w:rsidR="005F6597" w:rsidRDefault="005F6597">
      <w:pPr>
        <w:pStyle w:val="ConsPlusNormal"/>
        <w:ind w:firstLine="540"/>
        <w:jc w:val="both"/>
      </w:pPr>
      <w:r>
        <w:t>6. Министерство финансов Российской Федерации:</w:t>
      </w:r>
    </w:p>
    <w:p w:rsidR="005F6597" w:rsidRDefault="005F6597">
      <w:pPr>
        <w:pStyle w:val="ConsPlusNormal"/>
        <w:ind w:firstLine="540"/>
        <w:jc w:val="both"/>
      </w:pPr>
      <w:r>
        <w:t xml:space="preserve">а) регистрирует в порядке очередности заявки и прилагаемые к ним документы, указанные в </w:t>
      </w:r>
      <w:hyperlink w:anchor="P90" w:history="1">
        <w:r>
          <w:rPr>
            <w:color w:val="0000FF"/>
          </w:rPr>
          <w:t>пункте 5</w:t>
        </w:r>
      </w:hyperlink>
      <w:r>
        <w:t xml:space="preserve"> настоящих Правил, до 1 марта 2016 г. - в специальном журнале, который должен быть прошнурован, пронумерован постранично и скреплен печатью Министерства финансов Российской Федерации, начиная с 1 марта 2016 г. - в информационной системе Министерства финансов Российской Федерации, с 15 октября 2016 г. - заявки и прилагаемые к ним документы в форме электронного документа, подписанного усиленной квалифицированной электронной подписью лица, уполномоченного действовать от имени кредитной организации или Агентства, -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5F6597" w:rsidRDefault="005F6597">
      <w:pPr>
        <w:pStyle w:val="ConsPlusNormal"/>
        <w:jc w:val="both"/>
      </w:pPr>
      <w:r>
        <w:t xml:space="preserve">(в ред. Постановлений Правительства РФ от 29.02.2016 </w:t>
      </w:r>
      <w:hyperlink r:id="rId46" w:history="1">
        <w:r>
          <w:rPr>
            <w:color w:val="0000FF"/>
          </w:rPr>
          <w:t>N 150</w:t>
        </w:r>
      </w:hyperlink>
      <w:r>
        <w:t xml:space="preserve">, от 11.10.2016 </w:t>
      </w:r>
      <w:hyperlink r:id="rId47" w:history="1">
        <w:r>
          <w:rPr>
            <w:color w:val="0000FF"/>
          </w:rPr>
          <w:t>N 1027</w:t>
        </w:r>
      </w:hyperlink>
      <w:r>
        <w:t>)</w:t>
      </w:r>
    </w:p>
    <w:p w:rsidR="005F6597" w:rsidRDefault="005F6597">
      <w:pPr>
        <w:pStyle w:val="ConsPlusNormal"/>
        <w:ind w:firstLine="540"/>
        <w:jc w:val="both"/>
      </w:pPr>
      <w:r>
        <w:t>б) проверяет в течение 15 рабочих дней со дня поступления заявки полноту содержащихся в ней сведений;</w:t>
      </w:r>
    </w:p>
    <w:p w:rsidR="005F6597" w:rsidRDefault="005F6597">
      <w:pPr>
        <w:pStyle w:val="ConsPlusNormal"/>
        <w:ind w:firstLine="540"/>
        <w:jc w:val="both"/>
      </w:pPr>
      <w:r>
        <w:t xml:space="preserve">в) анализирует общий размер средств, указанных в заявках. В случае если этот размер средств превышает 1 трлн. рублей, то указанный в заявке размер средств, планируемых для выдачи кредитов (займов) и приобретения прав требования по кредитам (займам), сокращается пропорционально, с тем чтобы общая сумма кредитов (займов) не превышала 1 трлн. рублей. Рассчитанный размер средств для каждой кредитной организации и Агентства устанавливается в качестве лимита средств. Одновременно корректируются планы-графики исходя из того, чтобы ежемесячный размер средств, планируемых для выдачи (приобретения) кредитов (займов), был не менее 300 млн. рублей. В случае если общий размер средств, указанных в заявках, меньше 1 трлн. рублей, то лимит средств устанавливается равным размеру средств, указанных в заявке, а срок приема заявок, указанный в </w:t>
      </w:r>
      <w:hyperlink w:anchor="P90" w:history="1">
        <w:r>
          <w:rPr>
            <w:color w:val="0000FF"/>
          </w:rPr>
          <w:t>пункте 5</w:t>
        </w:r>
      </w:hyperlink>
      <w:r>
        <w:t xml:space="preserve"> настоящих Правил, продлевается на следующий календарный месяц, при этом размер лимита средств по заявкам, поданным в срок, установленный в </w:t>
      </w:r>
      <w:hyperlink w:anchor="P90" w:history="1">
        <w:r>
          <w:rPr>
            <w:color w:val="0000FF"/>
          </w:rPr>
          <w:t>пункте 5</w:t>
        </w:r>
      </w:hyperlink>
      <w:r>
        <w:t xml:space="preserve"> настоящих Правил, дальнейшему пересмотру не подлежит, за </w:t>
      </w:r>
      <w:r>
        <w:lastRenderedPageBreak/>
        <w:t xml:space="preserve">исключением случая, предусмотренного </w:t>
      </w:r>
      <w:hyperlink w:anchor="P115" w:history="1">
        <w:r>
          <w:rPr>
            <w:color w:val="0000FF"/>
          </w:rPr>
          <w:t>пунктом 7</w:t>
        </w:r>
      </w:hyperlink>
      <w:r>
        <w:t xml:space="preserve"> настоящих Правил;</w:t>
      </w:r>
    </w:p>
    <w:p w:rsidR="005F6597" w:rsidRDefault="005F6597">
      <w:pPr>
        <w:pStyle w:val="ConsPlusNormal"/>
        <w:jc w:val="both"/>
      </w:pPr>
      <w:r>
        <w:t xml:space="preserve">(в ред. Постановлений Правительства РФ от 18.07.2015 </w:t>
      </w:r>
      <w:hyperlink r:id="rId48" w:history="1">
        <w:r>
          <w:rPr>
            <w:color w:val="0000FF"/>
          </w:rPr>
          <w:t>N 729</w:t>
        </w:r>
      </w:hyperlink>
      <w:r>
        <w:t xml:space="preserve">, от 27.11.2015 </w:t>
      </w:r>
      <w:hyperlink r:id="rId49" w:history="1">
        <w:r>
          <w:rPr>
            <w:color w:val="0000FF"/>
          </w:rPr>
          <w:t>N 1276</w:t>
        </w:r>
      </w:hyperlink>
      <w:r>
        <w:t xml:space="preserve">, от 29.02.2016 </w:t>
      </w:r>
      <w:hyperlink r:id="rId50" w:history="1">
        <w:r>
          <w:rPr>
            <w:color w:val="0000FF"/>
          </w:rPr>
          <w:t>N 150</w:t>
        </w:r>
      </w:hyperlink>
      <w:r>
        <w:t xml:space="preserve">, от 11.10.2016 </w:t>
      </w:r>
      <w:hyperlink r:id="rId51" w:history="1">
        <w:r>
          <w:rPr>
            <w:color w:val="0000FF"/>
          </w:rPr>
          <w:t>N 1027</w:t>
        </w:r>
      </w:hyperlink>
      <w:r>
        <w:t>)</w:t>
      </w:r>
    </w:p>
    <w:p w:rsidR="005F6597" w:rsidRDefault="005F6597">
      <w:pPr>
        <w:pStyle w:val="ConsPlusNormal"/>
        <w:ind w:firstLine="540"/>
        <w:jc w:val="both"/>
      </w:pPr>
      <w:r>
        <w:t xml:space="preserve">г) направляет кредитной организации и Агентству уведомление о размере лимита средств по форме согласно </w:t>
      </w:r>
      <w:hyperlink w:anchor="P252" w:history="1">
        <w:r>
          <w:rPr>
            <w:color w:val="0000FF"/>
          </w:rPr>
          <w:t>приложению N 2</w:t>
        </w:r>
      </w:hyperlink>
      <w:r>
        <w:t>. Заявка с прилагаемым к ней планом-графиком и уведомление в совокупности считаются договором о предоставлении субсидии, заключенным Министерством финансов Российской Федерацией с кредитной организацией или Агентством.</w:t>
      </w:r>
    </w:p>
    <w:p w:rsidR="005F6597" w:rsidRDefault="005F6597">
      <w:pPr>
        <w:pStyle w:val="ConsPlusNormal"/>
        <w:pBdr>
          <w:top w:val="single" w:sz="6" w:space="0" w:color="auto"/>
        </w:pBdr>
        <w:spacing w:before="100" w:after="100"/>
        <w:jc w:val="both"/>
        <w:rPr>
          <w:sz w:val="2"/>
          <w:szCs w:val="2"/>
        </w:rPr>
      </w:pPr>
    </w:p>
    <w:p w:rsidR="005F6597" w:rsidRDefault="005F6597">
      <w:pPr>
        <w:pStyle w:val="ConsPlusNormal"/>
        <w:ind w:firstLine="540"/>
        <w:jc w:val="both"/>
      </w:pPr>
      <w:r>
        <w:t>КонсультантПлюс: примечание.</w:t>
      </w:r>
    </w:p>
    <w:p w:rsidR="005F6597" w:rsidRDefault="005F6597">
      <w:pPr>
        <w:pStyle w:val="ConsPlusNormal"/>
        <w:ind w:firstLine="540"/>
        <w:jc w:val="both"/>
      </w:pPr>
      <w:r>
        <w:t xml:space="preserve">Положения пункта 7 </w:t>
      </w:r>
      <w:hyperlink w:anchor="P102" w:history="1">
        <w:r>
          <w:rPr>
            <w:color w:val="0000FF"/>
          </w:rPr>
          <w:t>не применяются</w:t>
        </w:r>
      </w:hyperlink>
      <w:r>
        <w:t xml:space="preserve"> к кредитной организации, которой лимит средств не установлен и к которой перешли права требования по кредитам (займам), выданным в соответствии с настоящими Правилами, от реорганизованной кредитной организации.</w:t>
      </w:r>
    </w:p>
    <w:p w:rsidR="005F6597" w:rsidRDefault="005F6597">
      <w:pPr>
        <w:pStyle w:val="ConsPlusNormal"/>
        <w:pBdr>
          <w:top w:val="single" w:sz="6" w:space="0" w:color="auto"/>
        </w:pBdr>
        <w:spacing w:before="100" w:after="100"/>
        <w:jc w:val="both"/>
        <w:rPr>
          <w:sz w:val="2"/>
          <w:szCs w:val="2"/>
        </w:rPr>
      </w:pPr>
    </w:p>
    <w:p w:rsidR="005F6597" w:rsidRDefault="005F6597">
      <w:pPr>
        <w:pStyle w:val="ConsPlusNormal"/>
        <w:ind w:firstLine="540"/>
        <w:jc w:val="both"/>
      </w:pPr>
      <w:bookmarkStart w:id="9" w:name="P115"/>
      <w:bookmarkEnd w:id="9"/>
      <w:r>
        <w:t>7. Кредитные организации и Агентство выдают (приобретают) ежемесячно кредиты (займы) и права требования по кредитам (займам) в соответствии с планом-графиком.</w:t>
      </w:r>
    </w:p>
    <w:p w:rsidR="005F6597" w:rsidRDefault="005F6597">
      <w:pPr>
        <w:pStyle w:val="ConsPlusNormal"/>
        <w:ind w:firstLine="540"/>
        <w:jc w:val="both"/>
      </w:pPr>
      <w:r>
        <w:t>В случае выдачи (приобретения) кредитной организацией или Агентством кредитов (займов) и прав требования по кредитам (займам) в размере менее определенного в плане-графике в течение 2 месяцев подряд Министерство финансов Российской Федерации при наличии заявления от кредитной организации либо Агентства об увеличении лимита средств вправе пропорционально перераспределить размер лимита средств, установленный для кредитной организации или Агентства, между другими кредитными организациями, которым ранее был установлен лимит средств, и Агентством. Выдача (приобретение) кредитной организацией или Агентством кредитов (займов) и прав требования по кредитам (займам) в размере менее определенного в плане-графике не является основанием для прекращения предоставления субсидии.</w:t>
      </w:r>
    </w:p>
    <w:p w:rsidR="005F6597" w:rsidRDefault="005F6597">
      <w:pPr>
        <w:pStyle w:val="ConsPlusNormal"/>
        <w:jc w:val="both"/>
      </w:pPr>
      <w:r>
        <w:t xml:space="preserve">(п. 7 в ред. </w:t>
      </w:r>
      <w:hyperlink r:id="rId52"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 xml:space="preserve">8. Для получения субсидии кредитная организация и Агентство представляют в Министерство финансов Российской Федерации не позднее 10-го рабочего дня месяца, следующего за отчетным, заявление на получение субсидии по форме согласно </w:t>
      </w:r>
      <w:hyperlink w:anchor="P298" w:history="1">
        <w:r>
          <w:rPr>
            <w:color w:val="0000FF"/>
          </w:rPr>
          <w:t>приложению N 3</w:t>
        </w:r>
      </w:hyperlink>
      <w:r>
        <w:t xml:space="preserve"> (далее - заявление), подписанное руководителем кредитной организации (или уполномоченным им лицом) или Агентством (или уполномоченным им лицом). В случае подписания заявления уполномоченным лицом в Министерство финансов Российской Федерации одновременно с заявлением представляются документы, подтверждающие в установленном порядке полномочия уполномоченного лица кредитной организации или Агентства.</w:t>
      </w:r>
    </w:p>
    <w:p w:rsidR="005F6597" w:rsidRDefault="005F6597">
      <w:pPr>
        <w:pStyle w:val="ConsPlusNormal"/>
        <w:ind w:firstLine="540"/>
        <w:jc w:val="both"/>
      </w:pPr>
      <w:r>
        <w:t>В случае уступки прав требования по кредиту (займу) ипотечному агенту кредитной организацией, которой установлен лимит средств, или Агентством вместе с заявлением представляются следующие документы:</w:t>
      </w:r>
    </w:p>
    <w:p w:rsidR="005F6597" w:rsidRDefault="005F6597">
      <w:pPr>
        <w:pStyle w:val="ConsPlusNormal"/>
        <w:ind w:firstLine="540"/>
        <w:jc w:val="both"/>
      </w:pPr>
      <w:bookmarkStart w:id="10" w:name="P120"/>
      <w:bookmarkEnd w:id="10"/>
      <w:r>
        <w:t>свидетельство о государственной регистрации ипотечного агента в качестве юридического лица либо копия свидетельства, заверенная управляющей организацией ипотечного агента;</w:t>
      </w:r>
    </w:p>
    <w:p w:rsidR="005F6597" w:rsidRDefault="005F6597">
      <w:pPr>
        <w:pStyle w:val="ConsPlusNormal"/>
        <w:ind w:firstLine="540"/>
        <w:jc w:val="both"/>
      </w:pPr>
      <w:bookmarkStart w:id="11" w:name="P121"/>
      <w:bookmarkEnd w:id="11"/>
      <w:r>
        <w:t>свидетельство о постановке ипотечного агента на налоговой учет либо копия свидетельства, заверенная управляющей организацией ипотечного агента;</w:t>
      </w:r>
    </w:p>
    <w:p w:rsidR="005F6597" w:rsidRDefault="005F6597">
      <w:pPr>
        <w:pStyle w:val="ConsPlusNormal"/>
        <w:ind w:firstLine="540"/>
        <w:jc w:val="both"/>
      </w:pPr>
      <w:r>
        <w:t>справка с указанием даты заключения с ипотечным агентом договора по сопровождению, которая должна содержать заверения Агентства или кредитной организации в том, что заключенный с ипотечным агентом договор по сопровождению содержит условие об обязанности кредитной организации или Агентства перечислять причитающиеся ипотечному агенту в соответствии с настоящими Правилами средства по возмещению недополученных доходов по кредитам (займам), права требования по которым приобретены ипотечным агентом. Справка представляется по каждому договору по сопровождению, заключенному с ипотечным агентом, и должна быть подписана руководителем и главным бухгалтером кредитной организации или Агентства. В случае расторжения договора по сопровождению кредитная организация или Агентство в заявлении указывают дату расторжения договора по сопровождению и наименование новой кредитной организации, которой установлен лимит средств, или Агентства, с которыми ипотечный агент заключил договор по сопровождению.</w:t>
      </w:r>
    </w:p>
    <w:p w:rsidR="005F6597" w:rsidRDefault="005F6597">
      <w:pPr>
        <w:pStyle w:val="ConsPlusNormal"/>
        <w:ind w:firstLine="540"/>
        <w:jc w:val="both"/>
      </w:pPr>
      <w:r>
        <w:t xml:space="preserve">В случае непредставления документов, указанных в </w:t>
      </w:r>
      <w:hyperlink w:anchor="P120" w:history="1">
        <w:r>
          <w:rPr>
            <w:color w:val="0000FF"/>
          </w:rPr>
          <w:t>абзацах третьем</w:t>
        </w:r>
      </w:hyperlink>
      <w:r>
        <w:t xml:space="preserve"> и </w:t>
      </w:r>
      <w:hyperlink w:anchor="P121" w:history="1">
        <w:r>
          <w:rPr>
            <w:color w:val="0000FF"/>
          </w:rPr>
          <w:t>четвертом</w:t>
        </w:r>
      </w:hyperlink>
      <w:r>
        <w:t xml:space="preserve"> </w:t>
      </w:r>
      <w:r>
        <w:lastRenderedPageBreak/>
        <w:t>настоящего пункта, Министерство финансов Российской Федерации запрашивает посредством межведомственного запроса, в том числе в электронной форме с использованием системы межведомственного электронного взаимодействия, у Федеральной налоговой службы сведения из Единого государственного реестра юридических лиц в отношении ипотечных агентов.</w:t>
      </w:r>
    </w:p>
    <w:p w:rsidR="005F6597" w:rsidRDefault="005F6597">
      <w:pPr>
        <w:pStyle w:val="ConsPlusNormal"/>
        <w:jc w:val="both"/>
      </w:pPr>
      <w:r>
        <w:t xml:space="preserve">(п. 8 в ред. </w:t>
      </w:r>
      <w:hyperlink r:id="rId53"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9. Министерство финансов Российской Федерации:</w:t>
      </w:r>
    </w:p>
    <w:p w:rsidR="005F6597" w:rsidRDefault="005F6597">
      <w:pPr>
        <w:pStyle w:val="ConsPlusNormal"/>
        <w:ind w:firstLine="540"/>
        <w:jc w:val="both"/>
      </w:pPr>
      <w:r>
        <w:t>а) регистрирует в порядке очередности заявления и прилагаемые к ним документы до 1 марта 2016 г. - в специальном журнале, который должен быть прошнурован, пронумерован постранично и скреплен печатью Министерства финансов Российской Федерации, с 1 марта 2016 г. - в информационной системе Министерства финансов Российской Федерации, а с 15 октября 2016 г. - заявления и прилагаемые к ним документы в форме электронного документа, подписанного усиленной квалифицированной электронной подписью лица, уполномоченного действовать от имени кредитной организации или Агентства, - в системе "Электронный бюджет";</w:t>
      </w:r>
    </w:p>
    <w:p w:rsidR="005F6597" w:rsidRDefault="005F6597">
      <w:pPr>
        <w:pStyle w:val="ConsPlusNormal"/>
        <w:jc w:val="both"/>
      </w:pPr>
      <w:r>
        <w:t xml:space="preserve">(пп. "а" в ред. </w:t>
      </w:r>
      <w:hyperlink r:id="rId54"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bookmarkStart w:id="12" w:name="P128"/>
      <w:bookmarkEnd w:id="12"/>
      <w:r>
        <w:t>б) проверяет в течение 10 рабочих дней со дня поступления заявления полноту содержащихся в нем сведений и принимает решение о предоставлении субсидии либо об отказе в ее предоставлении. Указанный срок может быть продлен Министерством финансов Российской Федерации не более чем на 10 рабочих дней в целях получения от кредитных организаций или Агентства дополнительных материалов и информации, необходимых для осуществления проверки полноты содержащихся в заявлении и прилагаемых к нему документах сведений и принятия решения о предоставлении субсидии либо об отказе в ее предоставлении;</w:t>
      </w:r>
    </w:p>
    <w:p w:rsidR="005F6597" w:rsidRDefault="005F6597">
      <w:pPr>
        <w:pStyle w:val="ConsPlusNormal"/>
        <w:jc w:val="both"/>
      </w:pPr>
      <w:r>
        <w:t xml:space="preserve">(в ред. </w:t>
      </w:r>
      <w:hyperlink r:id="rId55"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 xml:space="preserve">в) осуществляет в установленном порядке перечисление субсидии на счет кредитной организации или Агентства в течение 5 рабочих дней со дня принятия решения о предоставлении субсидии, а в случае принятия решения о проведении проверки, указанной в </w:t>
      </w:r>
      <w:hyperlink w:anchor="P128" w:history="1">
        <w:r>
          <w:rPr>
            <w:color w:val="0000FF"/>
          </w:rPr>
          <w:t>подпункте "б"</w:t>
        </w:r>
      </w:hyperlink>
      <w:r>
        <w:t xml:space="preserve"> настоящего пункта, - в течение 5 рабочих дней после окончания такой проверки при наличии решения о предоставлении субсидии. Кредитные организации и Агентство в течение 5 рабочих дней с даты получения субсидии осуществляют перечисление причитающихся ипотечным агентам средств на возмещение недополученных доходов по кредитам (займам), права требования по которым перешли к ипотечным агентам.</w:t>
      </w:r>
    </w:p>
    <w:p w:rsidR="005F6597" w:rsidRDefault="005F6597">
      <w:pPr>
        <w:pStyle w:val="ConsPlusNormal"/>
        <w:jc w:val="both"/>
      </w:pPr>
      <w:r>
        <w:t xml:space="preserve">(пп. "в" в ред. </w:t>
      </w:r>
      <w:hyperlink r:id="rId56"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10. В случае принятия решения об отказе в предоставлении субсидии, основанием для которого является несоответствие представленных в заявлении сведений требованиям и условиям, установленным настоящими Правилами, или наличие в них недостоверной информации:</w:t>
      </w:r>
    </w:p>
    <w:p w:rsidR="005F6597" w:rsidRDefault="005F6597">
      <w:pPr>
        <w:pStyle w:val="ConsPlusNormal"/>
        <w:ind w:firstLine="540"/>
        <w:jc w:val="both"/>
      </w:pPr>
      <w:r>
        <w:t>а) Министерство финансов Российской Федерации в течение 10 рабочих дней со дня принятия указанного решения направляет кредитной организации и Агентству уведомление с указанием причин принятия такого решения;</w:t>
      </w:r>
    </w:p>
    <w:p w:rsidR="005F6597" w:rsidRDefault="005F6597">
      <w:pPr>
        <w:pStyle w:val="ConsPlusNormal"/>
        <w:ind w:firstLine="540"/>
        <w:jc w:val="both"/>
      </w:pPr>
      <w:r>
        <w:t>б) кредитная организация и Агентство вправе в течение 15 рабочих дней со дня направления указанного уведомления повторно представить заявление с уточненными сведениями.</w:t>
      </w:r>
    </w:p>
    <w:p w:rsidR="005F6597" w:rsidRDefault="005F6597">
      <w:pPr>
        <w:pStyle w:val="ConsPlusNormal"/>
        <w:ind w:firstLine="540"/>
        <w:jc w:val="both"/>
      </w:pPr>
      <w:r>
        <w:t>10(1). Кредитные организации и Агентство несут ответственность за:</w:t>
      </w:r>
    </w:p>
    <w:p w:rsidR="005F6597" w:rsidRDefault="005F6597">
      <w:pPr>
        <w:pStyle w:val="ConsPlusNormal"/>
        <w:ind w:firstLine="540"/>
        <w:jc w:val="both"/>
      </w:pPr>
      <w:r>
        <w:t>достоверность сведений, представляемых в Министерство финансов Российской Федерации;</w:t>
      </w:r>
    </w:p>
    <w:p w:rsidR="005F6597" w:rsidRDefault="005F6597">
      <w:pPr>
        <w:pStyle w:val="ConsPlusNormal"/>
        <w:ind w:firstLine="540"/>
        <w:jc w:val="both"/>
      </w:pPr>
      <w:r>
        <w:t>перечисление причитающихся ипотечным агентам средств на возмещение недополученных доходов по кредитам (займам), права требования по которым перешли к ипотечным агентам, в пределах установленного лимита средств и в сроки, установленные в соответствии с настоящими Правилами.</w:t>
      </w:r>
    </w:p>
    <w:p w:rsidR="005F6597" w:rsidRDefault="005F6597">
      <w:pPr>
        <w:pStyle w:val="ConsPlusNormal"/>
        <w:jc w:val="both"/>
      </w:pPr>
      <w:r>
        <w:t xml:space="preserve">(п. 10(1) в ред. </w:t>
      </w:r>
      <w:hyperlink r:id="rId57" w:history="1">
        <w:r>
          <w:rPr>
            <w:color w:val="0000FF"/>
          </w:rPr>
          <w:t>Постановления</w:t>
        </w:r>
      </w:hyperlink>
      <w:r>
        <w:t xml:space="preserve"> Правительства РФ от 11.10.2016 N 1027)</w:t>
      </w:r>
    </w:p>
    <w:p w:rsidR="005F6597" w:rsidRDefault="005F6597">
      <w:pPr>
        <w:pStyle w:val="ConsPlusNormal"/>
        <w:ind w:firstLine="540"/>
        <w:jc w:val="both"/>
      </w:pPr>
      <w:r>
        <w:t>10(2). Формирование документов, предусмотренных настоящими Правилами, и обмен ими между кредитными организациями, Агентством, Министерством финансов Российской Федерации осуществляется начиная с 15 октября 2016 г. в форме электронных документов, подписанных усиленной квалифицированной электронной подписью лица, уполномоченного действовать от имени соответственно кредитной организации, Агентства, Министерства финансов Российской Федерации, в системе "Электронный бюджет".</w:t>
      </w:r>
    </w:p>
    <w:p w:rsidR="005F6597" w:rsidRDefault="005F6597">
      <w:pPr>
        <w:pStyle w:val="ConsPlusNormal"/>
        <w:ind w:firstLine="540"/>
        <w:jc w:val="both"/>
      </w:pPr>
      <w:r>
        <w:lastRenderedPageBreak/>
        <w:t>При отсутствии возможности направления документов, предусмотренных настоящими Правилами, в форме электронных документов, подписанных усиленной квалифицированной электронной подписью лица, уполномоченного действовать от имени соответственно кредитной организации, Агентства, Министерства финансов Российской Федерации, указанные документы направляются на бумажном и электронном носителях.</w:t>
      </w:r>
    </w:p>
    <w:p w:rsidR="005F6597" w:rsidRDefault="005F6597">
      <w:pPr>
        <w:pStyle w:val="ConsPlusNormal"/>
        <w:jc w:val="both"/>
      </w:pPr>
      <w:r>
        <w:t xml:space="preserve">(п. 10(2) введен </w:t>
      </w:r>
      <w:hyperlink r:id="rId58" w:history="1">
        <w:r>
          <w:rPr>
            <w:color w:val="0000FF"/>
          </w:rPr>
          <w:t>Постановлением</w:t>
        </w:r>
      </w:hyperlink>
      <w:r>
        <w:t xml:space="preserve"> Правительства РФ от 11.10.2016 N 1027)</w:t>
      </w:r>
    </w:p>
    <w:p w:rsidR="005F6597" w:rsidRDefault="005F6597">
      <w:pPr>
        <w:pStyle w:val="ConsPlusNormal"/>
        <w:ind w:firstLine="540"/>
        <w:jc w:val="both"/>
      </w:pPr>
      <w:r>
        <w:t>11. Контроль за соблюдением целей, условий и порядка предоставления субсидий осуществляется Министерством финансов Российской Федерации и федеральным органом исполнительной власти, осуществляющим функции по контролю и надзору в финансово-бюджетной сфере, которые в случае выявления нарушения целей, условий и порядка предоставления субсидии направляют кредитной организации или Агентству уведомление о допущенных нарушениях, предписание или представление.</w:t>
      </w:r>
    </w:p>
    <w:p w:rsidR="005F6597" w:rsidRDefault="005F6597">
      <w:pPr>
        <w:pStyle w:val="ConsPlusNormal"/>
        <w:jc w:val="both"/>
      </w:pPr>
      <w:r>
        <w:t xml:space="preserve">(в ред. Постановлений Правительства РФ от 25.05.2016 </w:t>
      </w:r>
      <w:hyperlink r:id="rId59" w:history="1">
        <w:r>
          <w:rPr>
            <w:color w:val="0000FF"/>
          </w:rPr>
          <w:t>N 464</w:t>
        </w:r>
      </w:hyperlink>
      <w:r>
        <w:t xml:space="preserve">, от 11.10.2016 </w:t>
      </w:r>
      <w:hyperlink r:id="rId60" w:history="1">
        <w:r>
          <w:rPr>
            <w:color w:val="0000FF"/>
          </w:rPr>
          <w:t>N 1027</w:t>
        </w:r>
      </w:hyperlink>
      <w:r>
        <w:t>)</w:t>
      </w:r>
    </w:p>
    <w:p w:rsidR="005F6597" w:rsidRDefault="005F6597">
      <w:pPr>
        <w:pStyle w:val="ConsPlusNormal"/>
        <w:ind w:firstLine="540"/>
        <w:jc w:val="both"/>
      </w:pPr>
      <w:r>
        <w:t>12. В случае установления факта нарушения получателем субсидии целей и условий предоставления субсидии средства, полученные кредитной организацией и Агентством, подлежат возврату в порядке, установленном бюджетным законодательством Российской Федерации и настоящими Правилами.</w:t>
      </w: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right"/>
        <w:outlineLvl w:val="1"/>
      </w:pPr>
      <w:r>
        <w:t>Приложение N 1</w:t>
      </w:r>
    </w:p>
    <w:p w:rsidR="005F6597" w:rsidRDefault="005F6597">
      <w:pPr>
        <w:pStyle w:val="ConsPlusNormal"/>
        <w:jc w:val="right"/>
      </w:pPr>
      <w:r>
        <w:t>к Правилам предоставления</w:t>
      </w:r>
    </w:p>
    <w:p w:rsidR="005F6597" w:rsidRDefault="005F6597">
      <w:pPr>
        <w:pStyle w:val="ConsPlusNormal"/>
        <w:jc w:val="right"/>
      </w:pPr>
      <w:r>
        <w:t>субсидий из федерального</w:t>
      </w:r>
    </w:p>
    <w:p w:rsidR="005F6597" w:rsidRDefault="005F6597">
      <w:pPr>
        <w:pStyle w:val="ConsPlusNormal"/>
        <w:jc w:val="right"/>
      </w:pPr>
      <w:r>
        <w:t>бюджета российским кредитным</w:t>
      </w:r>
    </w:p>
    <w:p w:rsidR="005F6597" w:rsidRDefault="005F6597">
      <w:pPr>
        <w:pStyle w:val="ConsPlusNormal"/>
        <w:jc w:val="right"/>
      </w:pPr>
      <w:r>
        <w:t>организациям и акционерному обществу</w:t>
      </w:r>
    </w:p>
    <w:p w:rsidR="005F6597" w:rsidRDefault="005F6597">
      <w:pPr>
        <w:pStyle w:val="ConsPlusNormal"/>
        <w:jc w:val="right"/>
      </w:pPr>
      <w:r>
        <w:t>"Агентство по ипотечному</w:t>
      </w:r>
    </w:p>
    <w:p w:rsidR="005F6597" w:rsidRDefault="005F6597">
      <w:pPr>
        <w:pStyle w:val="ConsPlusNormal"/>
        <w:jc w:val="right"/>
      </w:pPr>
      <w:r>
        <w:t>жилищному кредитованию"</w:t>
      </w:r>
    </w:p>
    <w:p w:rsidR="005F6597" w:rsidRDefault="005F6597">
      <w:pPr>
        <w:pStyle w:val="ConsPlusNormal"/>
        <w:jc w:val="right"/>
      </w:pPr>
      <w:r>
        <w:t>на возмещение недополученных</w:t>
      </w:r>
    </w:p>
    <w:p w:rsidR="005F6597" w:rsidRDefault="005F6597">
      <w:pPr>
        <w:pStyle w:val="ConsPlusNormal"/>
        <w:jc w:val="right"/>
      </w:pPr>
      <w:r>
        <w:t>доходов по выданным</w:t>
      </w:r>
    </w:p>
    <w:p w:rsidR="005F6597" w:rsidRDefault="005F6597">
      <w:pPr>
        <w:pStyle w:val="ConsPlusNormal"/>
        <w:jc w:val="right"/>
      </w:pPr>
      <w:r>
        <w:t>(приобретенным) жилищным</w:t>
      </w:r>
    </w:p>
    <w:p w:rsidR="005F6597" w:rsidRDefault="005F6597">
      <w:pPr>
        <w:pStyle w:val="ConsPlusNormal"/>
        <w:jc w:val="right"/>
      </w:pPr>
      <w:r>
        <w:t>(ипотечным) кредитам (займам)</w:t>
      </w:r>
    </w:p>
    <w:p w:rsidR="005F6597" w:rsidRDefault="005F6597">
      <w:pPr>
        <w:pStyle w:val="ConsPlusNormal"/>
        <w:jc w:val="center"/>
      </w:pPr>
      <w:r>
        <w:t>Список изменяющих документов</w:t>
      </w:r>
    </w:p>
    <w:p w:rsidR="005F6597" w:rsidRDefault="005F6597">
      <w:pPr>
        <w:pStyle w:val="ConsPlusNormal"/>
        <w:jc w:val="center"/>
      </w:pPr>
      <w:r>
        <w:t xml:space="preserve">(в ред. Постановлений Правительства РФ от 27.11.2015 </w:t>
      </w:r>
      <w:hyperlink r:id="rId61" w:history="1">
        <w:r>
          <w:rPr>
            <w:color w:val="0000FF"/>
          </w:rPr>
          <w:t>N 1276</w:t>
        </w:r>
      </w:hyperlink>
      <w:r>
        <w:t>,</w:t>
      </w:r>
    </w:p>
    <w:p w:rsidR="005F6597" w:rsidRDefault="005F6597">
      <w:pPr>
        <w:pStyle w:val="ConsPlusNormal"/>
        <w:jc w:val="center"/>
      </w:pPr>
      <w:r>
        <w:t xml:space="preserve">от 29.02.2016 </w:t>
      </w:r>
      <w:hyperlink r:id="rId62" w:history="1">
        <w:r>
          <w:rPr>
            <w:color w:val="0000FF"/>
          </w:rPr>
          <w:t>N 150</w:t>
        </w:r>
      </w:hyperlink>
      <w:r>
        <w:t xml:space="preserve">, от 25.05.2016 </w:t>
      </w:r>
      <w:hyperlink r:id="rId63" w:history="1">
        <w:r>
          <w:rPr>
            <w:color w:val="0000FF"/>
          </w:rPr>
          <w:t>N 464</w:t>
        </w:r>
      </w:hyperlink>
      <w:r>
        <w:t>)</w:t>
      </w:r>
    </w:p>
    <w:p w:rsidR="005F6597" w:rsidRDefault="005F6597">
      <w:pPr>
        <w:pStyle w:val="ConsPlusNormal"/>
        <w:jc w:val="both"/>
      </w:pPr>
    </w:p>
    <w:p w:rsidR="005F6597" w:rsidRDefault="005F6597">
      <w:pPr>
        <w:pStyle w:val="ConsPlusNormal"/>
        <w:jc w:val="right"/>
      </w:pPr>
      <w:r>
        <w:t>(форма)</w:t>
      </w:r>
    </w:p>
    <w:p w:rsidR="005F6597" w:rsidRDefault="005F6597">
      <w:pPr>
        <w:pStyle w:val="ConsPlusNormal"/>
        <w:jc w:val="both"/>
      </w:pPr>
    </w:p>
    <w:p w:rsidR="005F6597" w:rsidRDefault="005F6597">
      <w:pPr>
        <w:pStyle w:val="ConsPlusNonformat"/>
        <w:jc w:val="both"/>
      </w:pPr>
      <w:r>
        <w:t xml:space="preserve">                                                    В Министерство финансов</w:t>
      </w:r>
    </w:p>
    <w:p w:rsidR="005F6597" w:rsidRDefault="005F6597">
      <w:pPr>
        <w:pStyle w:val="ConsPlusNonformat"/>
        <w:jc w:val="both"/>
      </w:pPr>
      <w:r>
        <w:t xml:space="preserve">                                                    Российской Федерации</w:t>
      </w:r>
    </w:p>
    <w:p w:rsidR="005F6597" w:rsidRDefault="005F6597">
      <w:pPr>
        <w:pStyle w:val="ConsPlusNonformat"/>
        <w:jc w:val="both"/>
      </w:pPr>
    </w:p>
    <w:p w:rsidR="005F6597" w:rsidRDefault="005F6597">
      <w:pPr>
        <w:pStyle w:val="ConsPlusNonformat"/>
        <w:jc w:val="both"/>
      </w:pPr>
      <w:bookmarkStart w:id="13" w:name="P170"/>
      <w:bookmarkEnd w:id="13"/>
      <w:r>
        <w:t xml:space="preserve">                                  ЗАЯВКА</w:t>
      </w:r>
    </w:p>
    <w:p w:rsidR="005F6597" w:rsidRDefault="005F6597">
      <w:pPr>
        <w:pStyle w:val="ConsPlusNonformat"/>
        <w:jc w:val="both"/>
      </w:pPr>
      <w:r>
        <w:t xml:space="preserve">          ______________________________________________________</w:t>
      </w:r>
    </w:p>
    <w:p w:rsidR="005F6597" w:rsidRDefault="005F6597">
      <w:pPr>
        <w:pStyle w:val="ConsPlusNonformat"/>
        <w:jc w:val="both"/>
      </w:pPr>
      <w:r>
        <w:t xml:space="preserve">                        (наименование организации)</w:t>
      </w:r>
    </w:p>
    <w:p w:rsidR="005F6597" w:rsidRDefault="005F6597">
      <w:pPr>
        <w:pStyle w:val="ConsPlusNonformat"/>
        <w:jc w:val="both"/>
      </w:pPr>
      <w:r>
        <w:t xml:space="preserve">          на предоставление субсидии на возмещение недополученных</w:t>
      </w:r>
    </w:p>
    <w:p w:rsidR="005F6597" w:rsidRDefault="005F6597">
      <w:pPr>
        <w:pStyle w:val="ConsPlusNonformat"/>
        <w:jc w:val="both"/>
      </w:pPr>
      <w:r>
        <w:t xml:space="preserve">               доходов по выданным (приобретенным) жилищным</w:t>
      </w:r>
    </w:p>
    <w:p w:rsidR="005F6597" w:rsidRDefault="005F6597">
      <w:pPr>
        <w:pStyle w:val="ConsPlusNonformat"/>
        <w:jc w:val="both"/>
      </w:pPr>
      <w:r>
        <w:t xml:space="preserve">                       (ипотечным) кредитам (займам)</w:t>
      </w:r>
    </w:p>
    <w:p w:rsidR="005F6597" w:rsidRDefault="005F6597">
      <w:pPr>
        <w:pStyle w:val="ConsPlusNonformat"/>
        <w:jc w:val="both"/>
      </w:pPr>
    </w:p>
    <w:p w:rsidR="005F6597" w:rsidRDefault="005F6597">
      <w:pPr>
        <w:pStyle w:val="ConsPlusNonformat"/>
        <w:jc w:val="both"/>
      </w:pPr>
      <w:r>
        <w:t xml:space="preserve">    В  соответствии  с  </w:t>
      </w:r>
      <w:hyperlink w:anchor="P40" w:history="1">
        <w:r>
          <w:rPr>
            <w:color w:val="0000FF"/>
          </w:rPr>
          <w:t>Правилами</w:t>
        </w:r>
      </w:hyperlink>
      <w:r>
        <w:t xml:space="preserve">  предоставления  субсидий из федерального</w:t>
      </w:r>
    </w:p>
    <w:p w:rsidR="005F6597" w:rsidRDefault="005F6597">
      <w:pPr>
        <w:pStyle w:val="ConsPlusNonformat"/>
        <w:jc w:val="both"/>
      </w:pPr>
      <w:r>
        <w:t>бюджета   российским   кредитным   организациям  и   акционерному  обществу</w:t>
      </w:r>
    </w:p>
    <w:p w:rsidR="005F6597" w:rsidRDefault="005F6597">
      <w:pPr>
        <w:pStyle w:val="ConsPlusNonformat"/>
        <w:jc w:val="both"/>
      </w:pPr>
      <w:r>
        <w:t>"Агентство    по   ипотечному   жилищному   кредитованию"   на   возмещение</w:t>
      </w:r>
    </w:p>
    <w:p w:rsidR="005F6597" w:rsidRDefault="005F6597">
      <w:pPr>
        <w:pStyle w:val="ConsPlusNonformat"/>
        <w:jc w:val="both"/>
      </w:pPr>
      <w:r>
        <w:t>недополученных  доходов  по  выданным  (приобретенным) жилищным (ипотечным)</w:t>
      </w:r>
    </w:p>
    <w:p w:rsidR="005F6597" w:rsidRDefault="005F6597">
      <w:pPr>
        <w:pStyle w:val="ConsPlusNonformat"/>
        <w:jc w:val="both"/>
      </w:pPr>
      <w:r>
        <w:t>кредитам  (займам),  утвержденными  постановлением Правительства Российской</w:t>
      </w:r>
    </w:p>
    <w:p w:rsidR="005F6597" w:rsidRDefault="005F6597">
      <w:pPr>
        <w:pStyle w:val="ConsPlusNonformat"/>
        <w:jc w:val="both"/>
      </w:pPr>
      <w:r>
        <w:t>Федерации  от  13 марта 2015 г. N 220 "Об утверждении Правил предоставления</w:t>
      </w:r>
    </w:p>
    <w:p w:rsidR="005F6597" w:rsidRDefault="005F6597">
      <w:pPr>
        <w:pStyle w:val="ConsPlusNonformat"/>
        <w:jc w:val="both"/>
      </w:pPr>
      <w:r>
        <w:t>субсидий  из  федерального  бюджета  российским  кредитным  организациям  и</w:t>
      </w:r>
    </w:p>
    <w:p w:rsidR="005F6597" w:rsidRDefault="005F6597">
      <w:pPr>
        <w:pStyle w:val="ConsPlusNonformat"/>
        <w:jc w:val="both"/>
      </w:pPr>
      <w:r>
        <w:t>акционерному      обществу    "Агентство    по      ипотечному    жилищному</w:t>
      </w:r>
    </w:p>
    <w:p w:rsidR="005F6597" w:rsidRDefault="005F6597">
      <w:pPr>
        <w:pStyle w:val="ConsPlusNonformat"/>
        <w:jc w:val="both"/>
      </w:pPr>
      <w:r>
        <w:lastRenderedPageBreak/>
        <w:t>кредитованию"    на   возмещение   недополученных   доходов   по   выданным</w:t>
      </w:r>
    </w:p>
    <w:p w:rsidR="005F6597" w:rsidRDefault="005F6597">
      <w:pPr>
        <w:pStyle w:val="ConsPlusNonformat"/>
        <w:jc w:val="both"/>
      </w:pPr>
      <w:r>
        <w:t>(приобретенным) жилищным (ипотечным) кредитам (займам)"  (далее - Правила),</w:t>
      </w:r>
    </w:p>
    <w:p w:rsidR="005F6597" w:rsidRDefault="005F6597">
      <w:pPr>
        <w:pStyle w:val="ConsPlusNonformat"/>
        <w:jc w:val="both"/>
      </w:pPr>
      <w:r>
        <w:t>__________________________ (далее - организация) заявляет о своем намерении</w:t>
      </w:r>
    </w:p>
    <w:p w:rsidR="005F6597" w:rsidRDefault="005F6597">
      <w:pPr>
        <w:pStyle w:val="ConsPlusNonformat"/>
        <w:jc w:val="both"/>
      </w:pPr>
      <w:r>
        <w:t>(наименование организации)</w:t>
      </w:r>
    </w:p>
    <w:p w:rsidR="005F6597" w:rsidRDefault="005F6597">
      <w:pPr>
        <w:pStyle w:val="ConsPlusNonformat"/>
        <w:jc w:val="both"/>
      </w:pPr>
      <w:r>
        <w:t>__________________________ до 1 января 2017 г. жилищные (ипотечные) кредиты</w:t>
      </w:r>
    </w:p>
    <w:p w:rsidR="005F6597" w:rsidRDefault="005F6597">
      <w:pPr>
        <w:pStyle w:val="ConsPlusNonformat"/>
        <w:jc w:val="both"/>
      </w:pPr>
      <w:r>
        <w:t xml:space="preserve">  (выдать или приобрести)</w:t>
      </w:r>
    </w:p>
    <w:p w:rsidR="005F6597" w:rsidRDefault="005F6597">
      <w:pPr>
        <w:pStyle w:val="ConsPlusNonformat"/>
        <w:jc w:val="both"/>
      </w:pPr>
      <w:r>
        <w:t xml:space="preserve">(займы) на условиях, установленных </w:t>
      </w:r>
      <w:hyperlink w:anchor="P40" w:history="1">
        <w:r>
          <w:rPr>
            <w:color w:val="0000FF"/>
          </w:rPr>
          <w:t>Правилами</w:t>
        </w:r>
      </w:hyperlink>
      <w:r>
        <w:t>, в размере ___________________</w:t>
      </w:r>
    </w:p>
    <w:p w:rsidR="005F6597" w:rsidRDefault="005F6597">
      <w:pPr>
        <w:pStyle w:val="ConsPlusNonformat"/>
        <w:jc w:val="both"/>
      </w:pPr>
      <w:r>
        <w:t>(________________) млн. рублей.</w:t>
      </w:r>
    </w:p>
    <w:p w:rsidR="005F6597" w:rsidRDefault="005F6597">
      <w:pPr>
        <w:pStyle w:val="ConsPlusNonformat"/>
        <w:jc w:val="both"/>
      </w:pPr>
      <w:r>
        <w:t xml:space="preserve">  сумма прописью</w:t>
      </w:r>
    </w:p>
    <w:p w:rsidR="005F6597" w:rsidRDefault="005F6597">
      <w:pPr>
        <w:pStyle w:val="ConsPlusNonformat"/>
        <w:jc w:val="both"/>
      </w:pPr>
      <w:r>
        <w:t xml:space="preserve">    Настоящим  организация  выражает  согласие  на использование субсидии в</w:t>
      </w:r>
    </w:p>
    <w:p w:rsidR="005F6597" w:rsidRDefault="005F6597">
      <w:pPr>
        <w:pStyle w:val="ConsPlusNonformat"/>
        <w:jc w:val="both"/>
      </w:pPr>
      <w:r>
        <w:t xml:space="preserve">целях, на условиях и в порядке, которые предусмотрены </w:t>
      </w:r>
      <w:hyperlink w:anchor="P40" w:history="1">
        <w:r>
          <w:rPr>
            <w:color w:val="0000FF"/>
          </w:rPr>
          <w:t>Правилами</w:t>
        </w:r>
      </w:hyperlink>
      <w:r>
        <w:t>, а также на</w:t>
      </w:r>
    </w:p>
    <w:p w:rsidR="005F6597" w:rsidRDefault="005F6597">
      <w:pPr>
        <w:pStyle w:val="ConsPlusNonformat"/>
        <w:jc w:val="both"/>
      </w:pPr>
      <w:r>
        <w:t>осуществление   контроля   за   соблюдением   целей,   условий   и  порядка</w:t>
      </w:r>
    </w:p>
    <w:p w:rsidR="005F6597" w:rsidRDefault="005F6597">
      <w:pPr>
        <w:pStyle w:val="ConsPlusNonformat"/>
        <w:jc w:val="both"/>
      </w:pPr>
      <w:r>
        <w:t>предоставления   субсидии   со  стороны  Министерства  финансов  Российской</w:t>
      </w:r>
    </w:p>
    <w:p w:rsidR="005F6597" w:rsidRDefault="005F6597">
      <w:pPr>
        <w:pStyle w:val="ConsPlusNonformat"/>
        <w:jc w:val="both"/>
      </w:pPr>
      <w:r>
        <w:t>Федерации и  федерального  органа  исполнительной  власти,  осуществляющего</w:t>
      </w:r>
    </w:p>
    <w:p w:rsidR="005F6597" w:rsidRDefault="005F6597">
      <w:pPr>
        <w:pStyle w:val="ConsPlusNonformat"/>
        <w:jc w:val="both"/>
      </w:pPr>
      <w:r>
        <w:t>функции по контролю и надзору в финансово-бюджетной сфере.</w:t>
      </w:r>
    </w:p>
    <w:p w:rsidR="005F6597" w:rsidRDefault="005F6597">
      <w:pPr>
        <w:pStyle w:val="ConsPlusNonformat"/>
        <w:jc w:val="both"/>
      </w:pPr>
      <w:r>
        <w:t xml:space="preserve">    Организация обязуется:</w:t>
      </w:r>
    </w:p>
    <w:p w:rsidR="005F6597" w:rsidRDefault="005F6597">
      <w:pPr>
        <w:pStyle w:val="ConsPlusNonformat"/>
        <w:jc w:val="both"/>
      </w:pPr>
      <w:r>
        <w:t xml:space="preserve">    осуществлять ежемесячную _____________________________________ жилищных</w:t>
      </w:r>
    </w:p>
    <w:p w:rsidR="005F6597" w:rsidRDefault="005F6597">
      <w:pPr>
        <w:pStyle w:val="ConsPlusNonformat"/>
        <w:jc w:val="both"/>
      </w:pPr>
      <w:r>
        <w:t xml:space="preserve">                                   (выдачу или приобретение)</w:t>
      </w:r>
    </w:p>
    <w:p w:rsidR="005F6597" w:rsidRDefault="005F6597">
      <w:pPr>
        <w:pStyle w:val="ConsPlusNonformat"/>
        <w:jc w:val="both"/>
      </w:pPr>
      <w:r>
        <w:t>(ипотечных) кредитов (займов), соответствующих требованиям, предусмотренным</w:t>
      </w:r>
    </w:p>
    <w:p w:rsidR="005F6597" w:rsidRDefault="005F6597">
      <w:pPr>
        <w:pStyle w:val="ConsPlusNonformat"/>
        <w:jc w:val="both"/>
      </w:pPr>
      <w:hyperlink w:anchor="P40" w:history="1">
        <w:r>
          <w:rPr>
            <w:color w:val="0000FF"/>
          </w:rPr>
          <w:t>Правилами</w:t>
        </w:r>
      </w:hyperlink>
      <w:r>
        <w:t>,  в  размере  не  менее  размера,  определенного  в плане-графике</w:t>
      </w:r>
    </w:p>
    <w:p w:rsidR="005F6597" w:rsidRDefault="005F6597">
      <w:pPr>
        <w:pStyle w:val="ConsPlusNonformat"/>
        <w:jc w:val="both"/>
      </w:pPr>
      <w:r>
        <w:t>ежемесячной   выдачи   (приобретения)   организацией  жилищных  (ипотечных)</w:t>
      </w:r>
    </w:p>
    <w:p w:rsidR="005F6597" w:rsidRDefault="005F6597">
      <w:pPr>
        <w:pStyle w:val="ConsPlusNonformat"/>
        <w:jc w:val="both"/>
      </w:pPr>
      <w:r>
        <w:t>кредитов (займов);</w:t>
      </w:r>
    </w:p>
    <w:p w:rsidR="005F6597" w:rsidRDefault="005F6597">
      <w:pPr>
        <w:pStyle w:val="ConsPlusNonformat"/>
        <w:jc w:val="both"/>
      </w:pPr>
      <w:r>
        <w:t xml:space="preserve">    в  течение  5  рабочих  дней  после  получения уведомления Министерства</w:t>
      </w:r>
    </w:p>
    <w:p w:rsidR="005F6597" w:rsidRDefault="005F6597">
      <w:pPr>
        <w:pStyle w:val="ConsPlusNonformat"/>
        <w:jc w:val="both"/>
      </w:pPr>
      <w:r>
        <w:t>финансов Российской Федерации   и  (или) федерального органа исполнительной</w:t>
      </w:r>
    </w:p>
    <w:p w:rsidR="005F6597" w:rsidRDefault="005F6597">
      <w:pPr>
        <w:pStyle w:val="ConsPlusNonformat"/>
        <w:jc w:val="both"/>
      </w:pPr>
      <w:r>
        <w:t>власти, осуществляющего функции по контролю и надзору в финансово-бюджетной</w:t>
      </w:r>
    </w:p>
    <w:p w:rsidR="005F6597" w:rsidRDefault="005F6597">
      <w:pPr>
        <w:pStyle w:val="ConsPlusNonformat"/>
        <w:jc w:val="both"/>
      </w:pPr>
      <w:r>
        <w:t>сфере,    об     установлении     факта     нарушения    целей    и   (или)</w:t>
      </w:r>
    </w:p>
    <w:p w:rsidR="005F6597" w:rsidRDefault="005F6597">
      <w:pPr>
        <w:pStyle w:val="ConsPlusNonformat"/>
        <w:jc w:val="both"/>
      </w:pPr>
      <w:r>
        <w:t>условий   использования  субсидии  возвратить  субсидию,  использованную  с</w:t>
      </w:r>
    </w:p>
    <w:p w:rsidR="005F6597" w:rsidRDefault="005F6597">
      <w:pPr>
        <w:pStyle w:val="ConsPlusNonformat"/>
        <w:jc w:val="both"/>
      </w:pPr>
      <w:r>
        <w:t>нарушением целей и (или) условий ее получения;</w:t>
      </w:r>
    </w:p>
    <w:p w:rsidR="005F6597" w:rsidRDefault="005F6597">
      <w:pPr>
        <w:pStyle w:val="ConsPlusNonformat"/>
        <w:pBdr>
          <w:top w:val="single" w:sz="6" w:space="0" w:color="auto"/>
        </w:pBdr>
        <w:spacing w:before="100" w:after="100"/>
        <w:jc w:val="both"/>
        <w:rPr>
          <w:sz w:val="2"/>
          <w:szCs w:val="2"/>
        </w:rPr>
      </w:pPr>
    </w:p>
    <w:p w:rsidR="005F6597" w:rsidRDefault="005F6597">
      <w:pPr>
        <w:pStyle w:val="ConsPlusNonformat"/>
        <w:jc w:val="both"/>
      </w:pPr>
      <w:r>
        <w:rPr>
          <w:color w:val="0A2666"/>
        </w:rPr>
        <w:t xml:space="preserve">    КонсультантПлюс: примечание.</w:t>
      </w:r>
    </w:p>
    <w:p w:rsidR="005F6597" w:rsidRDefault="005F6597">
      <w:pPr>
        <w:pStyle w:val="ConsPlusNonformat"/>
        <w:jc w:val="both"/>
      </w:pPr>
      <w:r>
        <w:rPr>
          <w:color w:val="0A2666"/>
        </w:rPr>
        <w:t xml:space="preserve">    В  соответствии с </w:t>
      </w:r>
      <w:hyperlink r:id="rId64" w:history="1">
        <w:r>
          <w:rPr>
            <w:color w:val="0000FF"/>
          </w:rPr>
          <w:t>Постановлением</w:t>
        </w:r>
      </w:hyperlink>
      <w:r>
        <w:rPr>
          <w:color w:val="0A2666"/>
        </w:rPr>
        <w:t xml:space="preserve"> Правительства РФ от 08.12.2015 N 1340 к</w:t>
      </w:r>
    </w:p>
    <w:p w:rsidR="005F6597" w:rsidRDefault="005F6597">
      <w:pPr>
        <w:pStyle w:val="ConsPlusNonformat"/>
        <w:jc w:val="both"/>
      </w:pPr>
      <w:r>
        <w:rPr>
          <w:color w:val="0A2666"/>
        </w:rPr>
        <w:t>отношениям,  регулируемым  актами  Правительства  РФ, в которых используется</w:t>
      </w:r>
    </w:p>
    <w:p w:rsidR="005F6597" w:rsidRDefault="005F6597">
      <w:pPr>
        <w:pStyle w:val="ConsPlusNonformat"/>
        <w:jc w:val="both"/>
      </w:pPr>
      <w:hyperlink r:id="rId65" w:history="1">
        <w:r>
          <w:rPr>
            <w:color w:val="0000FF"/>
          </w:rPr>
          <w:t>ставка  рефинансирования</w:t>
        </w:r>
      </w:hyperlink>
      <w:r>
        <w:rPr>
          <w:color w:val="0A2666"/>
        </w:rPr>
        <w:t xml:space="preserve">  Банка  России,  с 1 января 2016 года вместо ставки</w:t>
      </w:r>
    </w:p>
    <w:p w:rsidR="005F6597" w:rsidRDefault="005F6597">
      <w:pPr>
        <w:pStyle w:val="ConsPlusNonformat"/>
        <w:jc w:val="both"/>
      </w:pPr>
      <w:r>
        <w:rPr>
          <w:color w:val="0A2666"/>
        </w:rPr>
        <w:t xml:space="preserve">рефинансирования применяется </w:t>
      </w:r>
      <w:hyperlink r:id="rId66" w:history="1">
        <w:r>
          <w:rPr>
            <w:color w:val="0000FF"/>
          </w:rPr>
          <w:t>ключевая ставка</w:t>
        </w:r>
      </w:hyperlink>
      <w:r>
        <w:rPr>
          <w:color w:val="0A2666"/>
        </w:rPr>
        <w:t xml:space="preserve"> Банка России.</w:t>
      </w:r>
    </w:p>
    <w:p w:rsidR="005F6597" w:rsidRDefault="005F6597">
      <w:pPr>
        <w:pStyle w:val="ConsPlusNonformat"/>
        <w:pBdr>
          <w:top w:val="single" w:sz="6" w:space="0" w:color="auto"/>
        </w:pBdr>
        <w:spacing w:before="100" w:after="100"/>
        <w:jc w:val="both"/>
        <w:rPr>
          <w:sz w:val="2"/>
          <w:szCs w:val="2"/>
        </w:rPr>
      </w:pPr>
    </w:p>
    <w:p w:rsidR="005F6597" w:rsidRDefault="005F6597">
      <w:pPr>
        <w:pStyle w:val="ConsPlusNonformat"/>
        <w:jc w:val="both"/>
      </w:pPr>
      <w:r>
        <w:t xml:space="preserve">    в срок не позднее 5 рабочих дней после получения указанного уведомления</w:t>
      </w:r>
    </w:p>
    <w:p w:rsidR="005F6597" w:rsidRDefault="005F6597">
      <w:pPr>
        <w:pStyle w:val="ConsPlusNonformat"/>
        <w:jc w:val="both"/>
      </w:pPr>
      <w:r>
        <w:t>уплатить   пеню,   размер   которой   составляет   одну   трехсотую  ставки</w:t>
      </w:r>
    </w:p>
    <w:p w:rsidR="005F6597" w:rsidRDefault="005F6597">
      <w:pPr>
        <w:pStyle w:val="ConsPlusNonformat"/>
        <w:jc w:val="both"/>
      </w:pPr>
      <w:r>
        <w:t>рефинансирования  Центрального  банка  Российской Федерации, действующей на</w:t>
      </w:r>
    </w:p>
    <w:p w:rsidR="005F6597" w:rsidRDefault="005F6597">
      <w:pPr>
        <w:pStyle w:val="ConsPlusNonformat"/>
        <w:jc w:val="both"/>
      </w:pPr>
      <w:r>
        <w:t>день начала начисления пени, от суммы субсидии, использованной с нарушением</w:t>
      </w:r>
    </w:p>
    <w:p w:rsidR="005F6597" w:rsidRDefault="005F6597">
      <w:pPr>
        <w:pStyle w:val="ConsPlusNonformat"/>
        <w:jc w:val="both"/>
      </w:pPr>
      <w:r>
        <w:t>целей и (или) условий ее получения.</w:t>
      </w:r>
    </w:p>
    <w:p w:rsidR="005F6597" w:rsidRDefault="005F6597">
      <w:pPr>
        <w:pStyle w:val="ConsPlusNonformat"/>
        <w:jc w:val="both"/>
      </w:pPr>
    </w:p>
    <w:p w:rsidR="005F6597" w:rsidRDefault="005F6597">
      <w:pPr>
        <w:pStyle w:val="ConsPlusNonformat"/>
        <w:jc w:val="both"/>
      </w:pPr>
      <w:r>
        <w:t>_________________________ _____________________ ___________________________</w:t>
      </w:r>
    </w:p>
    <w:p w:rsidR="005F6597" w:rsidRDefault="005F6597">
      <w:pPr>
        <w:pStyle w:val="ConsPlusNonformat"/>
        <w:jc w:val="both"/>
      </w:pPr>
      <w:r>
        <w:t xml:space="preserve">       (должность)              (подпись)        (фамилия, имя, отчество)</w:t>
      </w: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right"/>
        <w:outlineLvl w:val="1"/>
      </w:pPr>
      <w:r>
        <w:t>Приложение N 2</w:t>
      </w:r>
    </w:p>
    <w:p w:rsidR="005F6597" w:rsidRDefault="005F6597">
      <w:pPr>
        <w:pStyle w:val="ConsPlusNormal"/>
        <w:jc w:val="right"/>
      </w:pPr>
      <w:r>
        <w:t>к Правилам предоставления</w:t>
      </w:r>
    </w:p>
    <w:p w:rsidR="005F6597" w:rsidRDefault="005F6597">
      <w:pPr>
        <w:pStyle w:val="ConsPlusNormal"/>
        <w:jc w:val="right"/>
      </w:pPr>
      <w:r>
        <w:t>субсидий из федерального</w:t>
      </w:r>
    </w:p>
    <w:p w:rsidR="005F6597" w:rsidRDefault="005F6597">
      <w:pPr>
        <w:pStyle w:val="ConsPlusNormal"/>
        <w:jc w:val="right"/>
      </w:pPr>
      <w:r>
        <w:t>бюджета российским кредитным</w:t>
      </w:r>
    </w:p>
    <w:p w:rsidR="005F6597" w:rsidRDefault="005F6597">
      <w:pPr>
        <w:pStyle w:val="ConsPlusNormal"/>
        <w:jc w:val="right"/>
      </w:pPr>
      <w:r>
        <w:t>организациям и акционерному обществу</w:t>
      </w:r>
    </w:p>
    <w:p w:rsidR="005F6597" w:rsidRDefault="005F6597">
      <w:pPr>
        <w:pStyle w:val="ConsPlusNormal"/>
        <w:jc w:val="right"/>
      </w:pPr>
      <w:r>
        <w:t>"Агентство по ипотечному</w:t>
      </w:r>
    </w:p>
    <w:p w:rsidR="005F6597" w:rsidRDefault="005F6597">
      <w:pPr>
        <w:pStyle w:val="ConsPlusNormal"/>
        <w:jc w:val="right"/>
      </w:pPr>
      <w:r>
        <w:t>жилищному кредитованию"</w:t>
      </w:r>
    </w:p>
    <w:p w:rsidR="005F6597" w:rsidRDefault="005F6597">
      <w:pPr>
        <w:pStyle w:val="ConsPlusNormal"/>
        <w:jc w:val="right"/>
      </w:pPr>
      <w:r>
        <w:t>на возмещение недополученных</w:t>
      </w:r>
    </w:p>
    <w:p w:rsidR="005F6597" w:rsidRDefault="005F6597">
      <w:pPr>
        <w:pStyle w:val="ConsPlusNormal"/>
        <w:jc w:val="right"/>
      </w:pPr>
      <w:r>
        <w:t>доходов по выданным</w:t>
      </w:r>
    </w:p>
    <w:p w:rsidR="005F6597" w:rsidRDefault="005F6597">
      <w:pPr>
        <w:pStyle w:val="ConsPlusNormal"/>
        <w:jc w:val="right"/>
      </w:pPr>
      <w:r>
        <w:t>(приобретенным) жилищным</w:t>
      </w:r>
    </w:p>
    <w:p w:rsidR="005F6597" w:rsidRDefault="005F6597">
      <w:pPr>
        <w:pStyle w:val="ConsPlusNormal"/>
        <w:jc w:val="right"/>
      </w:pPr>
      <w:r>
        <w:t>(ипотечным) кредитам (займам)</w:t>
      </w:r>
    </w:p>
    <w:p w:rsidR="005F6597" w:rsidRDefault="005F6597">
      <w:pPr>
        <w:pStyle w:val="ConsPlusNormal"/>
        <w:jc w:val="center"/>
      </w:pPr>
      <w:r>
        <w:t>Список изменяющих документов</w:t>
      </w:r>
    </w:p>
    <w:p w:rsidR="005F6597" w:rsidRDefault="005F6597">
      <w:pPr>
        <w:pStyle w:val="ConsPlusNormal"/>
        <w:jc w:val="center"/>
      </w:pPr>
      <w:r>
        <w:lastRenderedPageBreak/>
        <w:t xml:space="preserve">(в ред. </w:t>
      </w:r>
      <w:hyperlink r:id="rId67" w:history="1">
        <w:r>
          <w:rPr>
            <w:color w:val="0000FF"/>
          </w:rPr>
          <w:t>Постановления</w:t>
        </w:r>
      </w:hyperlink>
      <w:r>
        <w:t xml:space="preserve"> Правительства РФ от 27.11.2015 N 1276)</w:t>
      </w:r>
    </w:p>
    <w:p w:rsidR="005F6597" w:rsidRDefault="005F6597">
      <w:pPr>
        <w:pStyle w:val="ConsPlusNormal"/>
        <w:jc w:val="both"/>
      </w:pPr>
    </w:p>
    <w:p w:rsidR="005F6597" w:rsidRDefault="005F6597">
      <w:pPr>
        <w:pStyle w:val="ConsPlusNormal"/>
        <w:jc w:val="right"/>
      </w:pPr>
      <w:r>
        <w:t>(форма)</w:t>
      </w:r>
    </w:p>
    <w:p w:rsidR="005F6597" w:rsidRDefault="005F6597">
      <w:pPr>
        <w:pStyle w:val="ConsPlusNormal"/>
        <w:jc w:val="both"/>
      </w:pPr>
    </w:p>
    <w:p w:rsidR="005F6597" w:rsidRDefault="005F6597">
      <w:pPr>
        <w:pStyle w:val="ConsPlusNonformat"/>
        <w:jc w:val="both"/>
      </w:pPr>
      <w:r>
        <w:t xml:space="preserve">                                             В ____________________________</w:t>
      </w:r>
    </w:p>
    <w:p w:rsidR="005F6597" w:rsidRDefault="005F6597">
      <w:pPr>
        <w:pStyle w:val="ConsPlusNonformat"/>
        <w:jc w:val="both"/>
      </w:pPr>
      <w:r>
        <w:t xml:space="preserve">                                                (наименование организации)</w:t>
      </w:r>
    </w:p>
    <w:p w:rsidR="005F6597" w:rsidRDefault="005F6597">
      <w:pPr>
        <w:pStyle w:val="ConsPlusNonformat"/>
        <w:jc w:val="both"/>
      </w:pPr>
    </w:p>
    <w:p w:rsidR="005F6597" w:rsidRDefault="005F6597">
      <w:pPr>
        <w:pStyle w:val="ConsPlusNonformat"/>
        <w:jc w:val="both"/>
      </w:pPr>
      <w:bookmarkStart w:id="14" w:name="P252"/>
      <w:bookmarkEnd w:id="14"/>
      <w:r>
        <w:t xml:space="preserve">                                УВЕДОМЛЕНИЕ</w:t>
      </w:r>
    </w:p>
    <w:p w:rsidR="005F6597" w:rsidRDefault="005F6597">
      <w:pPr>
        <w:pStyle w:val="ConsPlusNonformat"/>
        <w:jc w:val="both"/>
      </w:pPr>
    </w:p>
    <w:p w:rsidR="005F6597" w:rsidRDefault="005F6597">
      <w:pPr>
        <w:pStyle w:val="ConsPlusNonformat"/>
        <w:jc w:val="both"/>
      </w:pPr>
      <w:r>
        <w:t xml:space="preserve">    Министерство  финансов  Российской  Федерации  информирует  о  принятии</w:t>
      </w:r>
    </w:p>
    <w:p w:rsidR="005F6597" w:rsidRDefault="005F6597">
      <w:pPr>
        <w:pStyle w:val="ConsPlusNonformat"/>
        <w:jc w:val="both"/>
      </w:pPr>
      <w:r>
        <w:t>решения по заявке _________________________________________ и устанавливает</w:t>
      </w:r>
    </w:p>
    <w:p w:rsidR="005F6597" w:rsidRDefault="005F6597">
      <w:pPr>
        <w:pStyle w:val="ConsPlusNonformat"/>
        <w:jc w:val="both"/>
      </w:pPr>
      <w:r>
        <w:t xml:space="preserve">                         (наименование организации)</w:t>
      </w:r>
    </w:p>
    <w:p w:rsidR="005F6597" w:rsidRDefault="005F6597">
      <w:pPr>
        <w:pStyle w:val="ConsPlusNonformat"/>
        <w:jc w:val="both"/>
      </w:pPr>
      <w:r>
        <w:t>указанной организации размер лимита средств на ____________________________</w:t>
      </w:r>
    </w:p>
    <w:p w:rsidR="005F6597" w:rsidRDefault="005F6597">
      <w:pPr>
        <w:pStyle w:val="ConsPlusNonformat"/>
        <w:jc w:val="both"/>
      </w:pPr>
      <w:r>
        <w:t xml:space="preserve">                                                (выдачу или приобретение)</w:t>
      </w:r>
    </w:p>
    <w:p w:rsidR="005F6597" w:rsidRDefault="005F6597">
      <w:pPr>
        <w:pStyle w:val="ConsPlusNonformat"/>
        <w:jc w:val="both"/>
      </w:pPr>
      <w:r>
        <w:t>жилищных   (ипотечных)   кредитов  (займов)  на  условиях,  предусмотренных</w:t>
      </w:r>
    </w:p>
    <w:p w:rsidR="005F6597" w:rsidRDefault="005F6597">
      <w:pPr>
        <w:pStyle w:val="ConsPlusNonformat"/>
        <w:jc w:val="both"/>
      </w:pPr>
      <w:hyperlink w:anchor="P40" w:history="1">
        <w:r>
          <w:rPr>
            <w:color w:val="0000FF"/>
          </w:rPr>
          <w:t>Правилами</w:t>
        </w:r>
      </w:hyperlink>
      <w:r>
        <w:t xml:space="preserve">   предоставления  субсидий  из  федерального  бюджета  российским</w:t>
      </w:r>
    </w:p>
    <w:p w:rsidR="005F6597" w:rsidRDefault="005F6597">
      <w:pPr>
        <w:pStyle w:val="ConsPlusNonformat"/>
        <w:jc w:val="both"/>
      </w:pPr>
      <w:r>
        <w:t>кредитным    организациям     и    акционерному   обществу  "Агентство   по</w:t>
      </w:r>
    </w:p>
    <w:p w:rsidR="005F6597" w:rsidRDefault="005F6597">
      <w:pPr>
        <w:pStyle w:val="ConsPlusNonformat"/>
        <w:jc w:val="both"/>
      </w:pPr>
      <w:r>
        <w:t>ипотечному  жилищному кредитованию" на возмещение недополученных доходов по</w:t>
      </w:r>
    </w:p>
    <w:p w:rsidR="005F6597" w:rsidRDefault="005F6597">
      <w:pPr>
        <w:pStyle w:val="ConsPlusNonformat"/>
        <w:jc w:val="both"/>
      </w:pPr>
      <w:r>
        <w:t>выданным    (приобретенным)   жилищным   (ипотечным)   кредитам   (займам),</w:t>
      </w:r>
    </w:p>
    <w:p w:rsidR="005F6597" w:rsidRDefault="005F6597">
      <w:pPr>
        <w:pStyle w:val="ConsPlusNonformat"/>
        <w:jc w:val="both"/>
      </w:pPr>
      <w:r>
        <w:t>утвержденными  постановлением  Правительства  Российской  Федерации  от  13</w:t>
      </w:r>
    </w:p>
    <w:p w:rsidR="005F6597" w:rsidRDefault="005F6597">
      <w:pPr>
        <w:pStyle w:val="ConsPlusNonformat"/>
        <w:jc w:val="both"/>
      </w:pPr>
      <w:r>
        <w:t>марта  2015  г.  N  220  "Об  утверждении Правил предоставления субсидий из</w:t>
      </w:r>
    </w:p>
    <w:p w:rsidR="005F6597" w:rsidRDefault="005F6597">
      <w:pPr>
        <w:pStyle w:val="ConsPlusNonformat"/>
        <w:jc w:val="both"/>
      </w:pPr>
      <w:r>
        <w:t>федерального     бюджета     российским      кредитным    организациям    и</w:t>
      </w:r>
    </w:p>
    <w:p w:rsidR="005F6597" w:rsidRDefault="005F6597">
      <w:pPr>
        <w:pStyle w:val="ConsPlusNonformat"/>
        <w:jc w:val="both"/>
      </w:pPr>
      <w:r>
        <w:t>акционерному  обществу  "Агентство по ипотечному жилищному кредитованию" на</w:t>
      </w:r>
    </w:p>
    <w:p w:rsidR="005F6597" w:rsidRDefault="005F6597">
      <w:pPr>
        <w:pStyle w:val="ConsPlusNonformat"/>
        <w:jc w:val="both"/>
      </w:pPr>
      <w:r>
        <w:t>возмещение  недополученных  доходов  по  выданным  (приобретенным) жилищным</w:t>
      </w:r>
    </w:p>
    <w:p w:rsidR="005F6597" w:rsidRDefault="005F6597">
      <w:pPr>
        <w:pStyle w:val="ConsPlusNonformat"/>
        <w:jc w:val="both"/>
      </w:pPr>
      <w:r>
        <w:t>(ипотечным) кредитам (займам)", в сумме _________________ млн. рублей.</w:t>
      </w:r>
    </w:p>
    <w:p w:rsidR="005F6597" w:rsidRDefault="005F6597">
      <w:pPr>
        <w:pStyle w:val="ConsPlusNonformat"/>
        <w:jc w:val="both"/>
      </w:pPr>
    </w:p>
    <w:p w:rsidR="005F6597" w:rsidRDefault="005F6597">
      <w:pPr>
        <w:pStyle w:val="ConsPlusNonformat"/>
        <w:jc w:val="both"/>
      </w:pPr>
      <w:r>
        <w:t>Уполномоченное лицо _________________ ___________ _________________________</w:t>
      </w:r>
    </w:p>
    <w:p w:rsidR="005F6597" w:rsidRDefault="005F6597">
      <w:pPr>
        <w:pStyle w:val="ConsPlusNonformat"/>
        <w:jc w:val="both"/>
      </w:pPr>
      <w:r>
        <w:t xml:space="preserve">                       (должность)     (подпись)       (фамилия, имя,</w:t>
      </w:r>
    </w:p>
    <w:p w:rsidR="005F6597" w:rsidRDefault="005F6597">
      <w:pPr>
        <w:pStyle w:val="ConsPlusNonformat"/>
        <w:jc w:val="both"/>
      </w:pPr>
      <w:r>
        <w:t xml:space="preserve">                                                         отчество)</w:t>
      </w:r>
    </w:p>
    <w:p w:rsidR="005F6597" w:rsidRDefault="005F6597">
      <w:pPr>
        <w:pStyle w:val="ConsPlusNonformat"/>
        <w:jc w:val="both"/>
      </w:pPr>
      <w:r>
        <w:t>______________________________________________________</w:t>
      </w:r>
    </w:p>
    <w:p w:rsidR="005F6597" w:rsidRDefault="005F6597">
      <w:pPr>
        <w:pStyle w:val="ConsPlusNonformat"/>
        <w:jc w:val="both"/>
      </w:pPr>
      <w:r>
        <w:t>(реквизиты Министерства финансов Российской Федерации)</w:t>
      </w: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both"/>
      </w:pPr>
    </w:p>
    <w:p w:rsidR="005F6597" w:rsidRDefault="005F6597">
      <w:pPr>
        <w:pStyle w:val="ConsPlusNormal"/>
        <w:jc w:val="right"/>
        <w:outlineLvl w:val="1"/>
      </w:pPr>
      <w:r>
        <w:t>Приложение N 3</w:t>
      </w:r>
    </w:p>
    <w:p w:rsidR="005F6597" w:rsidRDefault="005F6597">
      <w:pPr>
        <w:pStyle w:val="ConsPlusNormal"/>
        <w:jc w:val="right"/>
      </w:pPr>
      <w:r>
        <w:t>к Правилам предоставления</w:t>
      </w:r>
    </w:p>
    <w:p w:rsidR="005F6597" w:rsidRDefault="005F6597">
      <w:pPr>
        <w:pStyle w:val="ConsPlusNormal"/>
        <w:jc w:val="right"/>
      </w:pPr>
      <w:r>
        <w:t>субсидий из федерального</w:t>
      </w:r>
    </w:p>
    <w:p w:rsidR="005F6597" w:rsidRDefault="005F6597">
      <w:pPr>
        <w:pStyle w:val="ConsPlusNormal"/>
        <w:jc w:val="right"/>
      </w:pPr>
      <w:r>
        <w:t>бюджета российским кредитным</w:t>
      </w:r>
    </w:p>
    <w:p w:rsidR="005F6597" w:rsidRDefault="005F6597">
      <w:pPr>
        <w:pStyle w:val="ConsPlusNormal"/>
        <w:jc w:val="right"/>
      </w:pPr>
      <w:r>
        <w:t>организациям и акционерному</w:t>
      </w:r>
    </w:p>
    <w:p w:rsidR="005F6597" w:rsidRDefault="005F6597">
      <w:pPr>
        <w:pStyle w:val="ConsPlusNormal"/>
        <w:jc w:val="right"/>
      </w:pPr>
      <w:r>
        <w:t>обществу "Агентство</w:t>
      </w:r>
    </w:p>
    <w:p w:rsidR="005F6597" w:rsidRDefault="005F6597">
      <w:pPr>
        <w:pStyle w:val="ConsPlusNormal"/>
        <w:jc w:val="right"/>
      </w:pPr>
      <w:r>
        <w:t>по ипотечному жилищному</w:t>
      </w:r>
    </w:p>
    <w:p w:rsidR="005F6597" w:rsidRDefault="005F6597">
      <w:pPr>
        <w:pStyle w:val="ConsPlusNormal"/>
        <w:jc w:val="right"/>
      </w:pPr>
      <w:r>
        <w:t>кредитованию" на возмещение</w:t>
      </w:r>
    </w:p>
    <w:p w:rsidR="005F6597" w:rsidRDefault="005F6597">
      <w:pPr>
        <w:pStyle w:val="ConsPlusNormal"/>
        <w:jc w:val="right"/>
      </w:pPr>
      <w:r>
        <w:t>недополученных доходов</w:t>
      </w:r>
    </w:p>
    <w:p w:rsidR="005F6597" w:rsidRDefault="005F6597">
      <w:pPr>
        <w:pStyle w:val="ConsPlusNormal"/>
        <w:jc w:val="right"/>
      </w:pPr>
      <w:r>
        <w:t>по выданным (приобретенным)</w:t>
      </w:r>
    </w:p>
    <w:p w:rsidR="005F6597" w:rsidRDefault="005F6597">
      <w:pPr>
        <w:pStyle w:val="ConsPlusNormal"/>
        <w:jc w:val="right"/>
      </w:pPr>
      <w:r>
        <w:t>жилищным (ипотечным)</w:t>
      </w:r>
    </w:p>
    <w:p w:rsidR="005F6597" w:rsidRDefault="005F6597">
      <w:pPr>
        <w:pStyle w:val="ConsPlusNormal"/>
        <w:jc w:val="right"/>
      </w:pPr>
      <w:r>
        <w:t>кредитам (займам)</w:t>
      </w:r>
    </w:p>
    <w:p w:rsidR="005F6597" w:rsidRDefault="005F6597">
      <w:pPr>
        <w:pStyle w:val="ConsPlusNormal"/>
        <w:jc w:val="center"/>
      </w:pPr>
      <w:r>
        <w:t>Список изменяющих документов</w:t>
      </w:r>
    </w:p>
    <w:p w:rsidR="005F6597" w:rsidRDefault="005F6597">
      <w:pPr>
        <w:pStyle w:val="ConsPlusNormal"/>
        <w:jc w:val="center"/>
      </w:pPr>
      <w:r>
        <w:t xml:space="preserve">(в ред. </w:t>
      </w:r>
      <w:hyperlink r:id="rId68" w:history="1">
        <w:r>
          <w:rPr>
            <w:color w:val="0000FF"/>
          </w:rPr>
          <w:t>Постановления</w:t>
        </w:r>
      </w:hyperlink>
      <w:r>
        <w:t xml:space="preserve"> Правительства РФ от 11.10.2016 N 1027)</w:t>
      </w:r>
    </w:p>
    <w:p w:rsidR="005F6597" w:rsidRDefault="005F6597">
      <w:pPr>
        <w:pStyle w:val="ConsPlusNormal"/>
        <w:jc w:val="both"/>
      </w:pPr>
    </w:p>
    <w:p w:rsidR="005F6597" w:rsidRDefault="005F6597">
      <w:pPr>
        <w:pStyle w:val="ConsPlusNormal"/>
        <w:jc w:val="right"/>
      </w:pPr>
      <w:r>
        <w:t>(форма)</w:t>
      </w:r>
    </w:p>
    <w:p w:rsidR="005F6597" w:rsidRDefault="005F6597">
      <w:pPr>
        <w:pStyle w:val="ConsPlusNormal"/>
        <w:jc w:val="both"/>
      </w:pPr>
    </w:p>
    <w:p w:rsidR="005F6597" w:rsidRDefault="005F6597">
      <w:pPr>
        <w:pStyle w:val="ConsPlusNonformat"/>
        <w:jc w:val="both"/>
      </w:pPr>
      <w:bookmarkStart w:id="15" w:name="P298"/>
      <w:bookmarkEnd w:id="15"/>
      <w:r>
        <w:t xml:space="preserve">                                 ЗАЯВЛЕНИЕ</w:t>
      </w:r>
    </w:p>
    <w:p w:rsidR="005F6597" w:rsidRDefault="005F6597">
      <w:pPr>
        <w:pStyle w:val="ConsPlusNonformat"/>
        <w:jc w:val="both"/>
      </w:pPr>
      <w:r>
        <w:t xml:space="preserve">              на получение субсидии __________________________</w:t>
      </w:r>
    </w:p>
    <w:p w:rsidR="005F6597" w:rsidRDefault="005F6597">
      <w:pPr>
        <w:pStyle w:val="ConsPlusNonformat"/>
        <w:jc w:val="both"/>
      </w:pPr>
      <w:r>
        <w:t xml:space="preserve">                                    (наименование организации)</w:t>
      </w:r>
    </w:p>
    <w:p w:rsidR="005F6597" w:rsidRDefault="005F6597">
      <w:pPr>
        <w:pStyle w:val="ConsPlusNonformat"/>
        <w:jc w:val="both"/>
      </w:pPr>
    </w:p>
    <w:p w:rsidR="005F6597" w:rsidRDefault="005F6597">
      <w:pPr>
        <w:sectPr w:rsidR="005F6597" w:rsidSect="00CF26DC">
          <w:pgSz w:w="11906" w:h="16838"/>
          <w:pgMar w:top="1134" w:right="850" w:bottom="1134" w:left="1701" w:header="708" w:footer="708" w:gutter="0"/>
          <w:cols w:space="708"/>
          <w:docGrid w:linePitch="360"/>
        </w:sectPr>
      </w:pPr>
    </w:p>
    <w:p w:rsidR="005F6597" w:rsidRDefault="005F6597">
      <w:pPr>
        <w:pStyle w:val="ConsPlusNonformat"/>
        <w:jc w:val="both"/>
      </w:pPr>
      <w:r>
        <w:lastRenderedPageBreak/>
        <w:t xml:space="preserve">    Отчетный период ______________________________________________________.</w:t>
      </w:r>
    </w:p>
    <w:p w:rsidR="005F6597" w:rsidRDefault="005F6597">
      <w:pPr>
        <w:pStyle w:val="ConsPlusNonformat"/>
        <w:jc w:val="both"/>
      </w:pPr>
      <w:r>
        <w:t xml:space="preserve">    На  конец  отчетного  периода  портфель  жилищных  (ипотечных) кредитов</w:t>
      </w:r>
    </w:p>
    <w:p w:rsidR="005F6597" w:rsidRDefault="005F6597">
      <w:pPr>
        <w:pStyle w:val="ConsPlusNonformat"/>
        <w:jc w:val="both"/>
      </w:pPr>
      <w:r>
        <w:t>(займов) ___________________________________________ (далее - организация),</w:t>
      </w:r>
    </w:p>
    <w:p w:rsidR="005F6597" w:rsidRDefault="005F6597">
      <w:pPr>
        <w:pStyle w:val="ConsPlusNonformat"/>
        <w:jc w:val="both"/>
      </w:pPr>
      <w:r>
        <w:t xml:space="preserve">                 (наименование организации)</w:t>
      </w:r>
    </w:p>
    <w:p w:rsidR="005F6597" w:rsidRDefault="005F6597">
      <w:pPr>
        <w:pStyle w:val="ConsPlusNonformat"/>
        <w:jc w:val="both"/>
      </w:pPr>
      <w:r>
        <w:t xml:space="preserve">    подлежащих субсидированию, составлял:</w:t>
      </w:r>
    </w:p>
    <w:p w:rsidR="005F6597" w:rsidRDefault="005F6597">
      <w:pPr>
        <w:pStyle w:val="ConsPlusNonformat"/>
        <w:jc w:val="both"/>
      </w:pPr>
      <w:r>
        <w:t xml:space="preserve">    количество ____________________ штук;</w:t>
      </w:r>
    </w:p>
    <w:p w:rsidR="005F6597" w:rsidRDefault="005F6597">
      <w:pPr>
        <w:pStyle w:val="ConsPlusNonformat"/>
        <w:jc w:val="both"/>
      </w:pPr>
      <w:r>
        <w:t xml:space="preserve">    общая сумма кредитов (займов) на конец отчетного периода ______ рублей.</w:t>
      </w:r>
    </w:p>
    <w:p w:rsidR="005F6597" w:rsidRDefault="005F6597">
      <w:pPr>
        <w:pStyle w:val="ConsPlusNonformat"/>
        <w:jc w:val="both"/>
      </w:pPr>
      <w:r>
        <w:t xml:space="preserve">    Общий размер субсидии составляет _______________ рублей.</w:t>
      </w:r>
    </w:p>
    <w:p w:rsidR="005F6597" w:rsidRDefault="005F6597">
      <w:pPr>
        <w:pStyle w:val="ConsPlusNonformat"/>
        <w:jc w:val="both"/>
      </w:pPr>
      <w:r>
        <w:t xml:space="preserve">    Общая   сумма  процентов,  уплаченная  заемщиками  в  отчетном  периоде</w:t>
      </w:r>
    </w:p>
    <w:p w:rsidR="005F6597" w:rsidRDefault="005F6597">
      <w:pPr>
        <w:pStyle w:val="ConsPlusNonformat"/>
        <w:jc w:val="both"/>
      </w:pPr>
      <w:r>
        <w:t>согласно кредитным договорам (договорам займа), ____________ рублей.</w:t>
      </w:r>
    </w:p>
    <w:p w:rsidR="005F6597" w:rsidRDefault="005F6597">
      <w:pPr>
        <w:pStyle w:val="ConsPlusNonformat"/>
        <w:jc w:val="both"/>
      </w:pPr>
      <w:r>
        <w:t xml:space="preserve">    Общая  сумма  средств  на  возмещение  ипотечным агентам недополученных</w:t>
      </w:r>
    </w:p>
    <w:p w:rsidR="005F6597" w:rsidRDefault="005F6597">
      <w:pPr>
        <w:pStyle w:val="ConsPlusNonformat"/>
        <w:jc w:val="both"/>
      </w:pPr>
      <w:r>
        <w:t>доходов  по  кредитам  (займам),  права  требования  по  которым  перешли к</w:t>
      </w:r>
    </w:p>
    <w:p w:rsidR="005F6597" w:rsidRDefault="005F6597">
      <w:pPr>
        <w:pStyle w:val="ConsPlusNonformat"/>
        <w:jc w:val="both"/>
      </w:pPr>
      <w:r>
        <w:t>ипотечным агентам, перечисленная ипотечным агентам в прошлом ______________</w:t>
      </w:r>
    </w:p>
    <w:p w:rsidR="005F6597" w:rsidRDefault="005F6597">
      <w:pPr>
        <w:pStyle w:val="ConsPlusNonformat"/>
        <w:jc w:val="both"/>
      </w:pPr>
      <w:r>
        <w:t>(указываются      даты     прошлого     отчетного     периода)     отчетном</w:t>
      </w:r>
    </w:p>
    <w:p w:rsidR="005F6597" w:rsidRDefault="005F6597">
      <w:pPr>
        <w:pStyle w:val="ConsPlusNonformat"/>
        <w:jc w:val="both"/>
      </w:pPr>
      <w:r>
        <w:t>периоде, _________________ рублей.</w:t>
      </w:r>
    </w:p>
    <w:p w:rsidR="005F6597" w:rsidRDefault="005F6597">
      <w:pPr>
        <w:pStyle w:val="ConsPlusNonformat"/>
        <w:jc w:val="both"/>
      </w:pPr>
      <w:r>
        <w:t xml:space="preserve">    Прошлые отчетные периоды, в которые представлялись данные по субсидиям,</w:t>
      </w:r>
    </w:p>
    <w:p w:rsidR="005F6597" w:rsidRDefault="005F6597">
      <w:pPr>
        <w:pStyle w:val="ConsPlusNonformat"/>
        <w:jc w:val="both"/>
      </w:pPr>
      <w:r>
        <w:t>в  том числе по сумме перечисленных ипотечному агенту средств на возмещение</w:t>
      </w:r>
    </w:p>
    <w:p w:rsidR="005F6597" w:rsidRDefault="005F6597">
      <w:pPr>
        <w:pStyle w:val="ConsPlusNonformat"/>
        <w:jc w:val="both"/>
      </w:pPr>
      <w:r>
        <w:t>недополученных  доходов  по  кредитам (займам), права требования по которым</w:t>
      </w:r>
    </w:p>
    <w:p w:rsidR="005F6597" w:rsidRDefault="005F6597">
      <w:pPr>
        <w:pStyle w:val="ConsPlusNonformat"/>
        <w:jc w:val="both"/>
      </w:pPr>
      <w:r>
        <w:t>перешли к ипотечным агентам, __________________ (указываются даты отчетного</w:t>
      </w:r>
    </w:p>
    <w:p w:rsidR="005F6597" w:rsidRDefault="005F6597">
      <w:pPr>
        <w:pStyle w:val="ConsPlusNonformat"/>
        <w:jc w:val="both"/>
      </w:pPr>
      <w:r>
        <w:t>периода,  а  также  предоставляется  информация  о  причинах  корректировки</w:t>
      </w:r>
    </w:p>
    <w:p w:rsidR="005F6597" w:rsidRDefault="005F6597">
      <w:pPr>
        <w:pStyle w:val="ConsPlusNonformat"/>
        <w:jc w:val="both"/>
      </w:pPr>
      <w:r>
        <w:t>данных. При отсутствии таких кредитов (займов) указывается "нет".).</w:t>
      </w:r>
    </w:p>
    <w:p w:rsidR="005F6597" w:rsidRDefault="005F6597">
      <w:pPr>
        <w:pStyle w:val="ConsPlusNonformat"/>
        <w:jc w:val="both"/>
      </w:pPr>
    </w:p>
    <w:p w:rsidR="005F6597" w:rsidRDefault="005F6597">
      <w:pPr>
        <w:pStyle w:val="ConsPlusNonformat"/>
        <w:jc w:val="both"/>
      </w:pPr>
      <w:r>
        <w:t xml:space="preserve">                     Таблица для кредитных организаций</w:t>
      </w:r>
    </w:p>
    <w:p w:rsidR="005F6597" w:rsidRDefault="005F659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737"/>
        <w:gridCol w:w="806"/>
        <w:gridCol w:w="907"/>
        <w:gridCol w:w="619"/>
        <w:gridCol w:w="653"/>
        <w:gridCol w:w="624"/>
        <w:gridCol w:w="794"/>
        <w:gridCol w:w="794"/>
        <w:gridCol w:w="964"/>
        <w:gridCol w:w="964"/>
        <w:gridCol w:w="964"/>
        <w:gridCol w:w="882"/>
        <w:gridCol w:w="1247"/>
        <w:gridCol w:w="907"/>
        <w:gridCol w:w="1304"/>
        <w:gridCol w:w="680"/>
        <w:gridCol w:w="1191"/>
        <w:gridCol w:w="794"/>
        <w:gridCol w:w="794"/>
        <w:gridCol w:w="907"/>
      </w:tblGrid>
      <w:tr w:rsidR="005F6597">
        <w:tc>
          <w:tcPr>
            <w:tcW w:w="510" w:type="dxa"/>
            <w:vMerge w:val="restart"/>
          </w:tcPr>
          <w:p w:rsidR="005F6597" w:rsidRDefault="005F6597">
            <w:pPr>
              <w:pStyle w:val="ConsPlusNormal"/>
              <w:jc w:val="center"/>
            </w:pPr>
            <w:r>
              <w:t>N п/п</w:t>
            </w:r>
          </w:p>
        </w:tc>
        <w:tc>
          <w:tcPr>
            <w:tcW w:w="3244" w:type="dxa"/>
            <w:gridSpan w:val="4"/>
          </w:tcPr>
          <w:p w:rsidR="005F6597" w:rsidRDefault="005F6597">
            <w:pPr>
              <w:pStyle w:val="ConsPlusNormal"/>
              <w:jc w:val="center"/>
            </w:pPr>
            <w:r>
              <w:t xml:space="preserve">Сведения, указанные в договоре (ДДУ/ДКП) </w:t>
            </w:r>
            <w:hyperlink w:anchor="P430" w:history="1">
              <w:r>
                <w:rPr>
                  <w:color w:val="0000FF"/>
                </w:rPr>
                <w:t>&lt;1&gt;</w:t>
              </w:r>
            </w:hyperlink>
          </w:p>
        </w:tc>
        <w:tc>
          <w:tcPr>
            <w:tcW w:w="8505" w:type="dxa"/>
            <w:gridSpan w:val="10"/>
          </w:tcPr>
          <w:p w:rsidR="005F6597" w:rsidRDefault="005F6597">
            <w:pPr>
              <w:pStyle w:val="ConsPlusNormal"/>
              <w:jc w:val="center"/>
            </w:pPr>
            <w:r>
              <w:t>Параметры жилищного (ипотечного) кредита</w:t>
            </w:r>
          </w:p>
        </w:tc>
        <w:tc>
          <w:tcPr>
            <w:tcW w:w="2891" w:type="dxa"/>
            <w:gridSpan w:val="3"/>
          </w:tcPr>
          <w:p w:rsidR="005F6597" w:rsidRDefault="005F6597">
            <w:pPr>
              <w:pStyle w:val="ConsPlusNormal"/>
              <w:jc w:val="center"/>
            </w:pPr>
            <w:r>
              <w:t>Параметры субсидии</w:t>
            </w:r>
          </w:p>
        </w:tc>
        <w:tc>
          <w:tcPr>
            <w:tcW w:w="1191" w:type="dxa"/>
            <w:vMerge w:val="restart"/>
          </w:tcPr>
          <w:p w:rsidR="005F6597" w:rsidRDefault="005F6597">
            <w:pPr>
              <w:pStyle w:val="ConsPlusNormal"/>
              <w:jc w:val="center"/>
            </w:pPr>
            <w:r>
              <w:t xml:space="preserve">Код территории (субъекта Российской Федерации), на которой расположено жилое помещение </w:t>
            </w:r>
            <w:hyperlink w:anchor="P449" w:history="1">
              <w:r>
                <w:rPr>
                  <w:color w:val="0000FF"/>
                </w:rPr>
                <w:t>&lt;5&gt;</w:t>
              </w:r>
            </w:hyperlink>
          </w:p>
        </w:tc>
        <w:tc>
          <w:tcPr>
            <w:tcW w:w="794" w:type="dxa"/>
            <w:vMerge w:val="restart"/>
          </w:tcPr>
          <w:p w:rsidR="005F6597" w:rsidRDefault="005F6597">
            <w:pPr>
              <w:pStyle w:val="ConsPlusNormal"/>
              <w:jc w:val="center"/>
            </w:pPr>
            <w:r>
              <w:t>Дата уступки прав требования ипотечному агенту</w:t>
            </w:r>
          </w:p>
        </w:tc>
        <w:tc>
          <w:tcPr>
            <w:tcW w:w="794" w:type="dxa"/>
            <w:vMerge w:val="restart"/>
          </w:tcPr>
          <w:p w:rsidR="005F6597" w:rsidRDefault="005F6597">
            <w:pPr>
              <w:pStyle w:val="ConsPlusNormal"/>
              <w:jc w:val="center"/>
            </w:pPr>
            <w:r>
              <w:t>ИНН ипотечного агента</w:t>
            </w:r>
          </w:p>
        </w:tc>
        <w:tc>
          <w:tcPr>
            <w:tcW w:w="907" w:type="dxa"/>
            <w:vMerge w:val="restart"/>
          </w:tcPr>
          <w:p w:rsidR="005F6597" w:rsidRDefault="005F6597">
            <w:pPr>
              <w:pStyle w:val="ConsPlusNormal"/>
              <w:jc w:val="center"/>
            </w:pPr>
            <w:r>
              <w:t>Сумма недополученного дохода, причитающаяся ипотечному агенту</w:t>
            </w:r>
          </w:p>
        </w:tc>
      </w:tr>
      <w:tr w:rsidR="005F6597">
        <w:tc>
          <w:tcPr>
            <w:tcW w:w="510" w:type="dxa"/>
            <w:vMerge/>
          </w:tcPr>
          <w:p w:rsidR="005F6597" w:rsidRDefault="005F6597"/>
        </w:tc>
        <w:tc>
          <w:tcPr>
            <w:tcW w:w="794" w:type="dxa"/>
          </w:tcPr>
          <w:p w:rsidR="005F6597" w:rsidRDefault="005F6597">
            <w:pPr>
              <w:pStyle w:val="ConsPlusNormal"/>
              <w:jc w:val="center"/>
            </w:pPr>
            <w:r>
              <w:t>вид договора (ДДУ/ДКП)</w:t>
            </w:r>
          </w:p>
        </w:tc>
        <w:tc>
          <w:tcPr>
            <w:tcW w:w="737" w:type="dxa"/>
          </w:tcPr>
          <w:p w:rsidR="005F6597" w:rsidRDefault="005F6597">
            <w:pPr>
              <w:pStyle w:val="ConsPlusNormal"/>
              <w:jc w:val="center"/>
            </w:pPr>
            <w:r>
              <w:t>площадь (кв. метров)</w:t>
            </w:r>
          </w:p>
        </w:tc>
        <w:tc>
          <w:tcPr>
            <w:tcW w:w="806" w:type="dxa"/>
          </w:tcPr>
          <w:p w:rsidR="005F6597" w:rsidRDefault="005F6597">
            <w:pPr>
              <w:pStyle w:val="ConsPlusNormal"/>
              <w:jc w:val="center"/>
            </w:pPr>
            <w:r>
              <w:t>юридическое лицо по договору (наименование, ИНН)</w:t>
            </w:r>
          </w:p>
        </w:tc>
        <w:tc>
          <w:tcPr>
            <w:tcW w:w="907" w:type="dxa"/>
          </w:tcPr>
          <w:p w:rsidR="005F6597" w:rsidRDefault="005F6597">
            <w:pPr>
              <w:pStyle w:val="ConsPlusNormal"/>
              <w:jc w:val="center"/>
            </w:pPr>
            <w:r>
              <w:t>стоимость жилого помещения по договору (рублей)</w:t>
            </w:r>
          </w:p>
        </w:tc>
        <w:tc>
          <w:tcPr>
            <w:tcW w:w="619" w:type="dxa"/>
          </w:tcPr>
          <w:p w:rsidR="005F6597" w:rsidRDefault="005F6597">
            <w:pPr>
              <w:pStyle w:val="ConsPlusNormal"/>
              <w:jc w:val="center"/>
            </w:pPr>
            <w:r>
              <w:t>номер кредитного договора</w:t>
            </w:r>
          </w:p>
        </w:tc>
        <w:tc>
          <w:tcPr>
            <w:tcW w:w="653" w:type="dxa"/>
          </w:tcPr>
          <w:p w:rsidR="005F6597" w:rsidRDefault="005F6597">
            <w:pPr>
              <w:pStyle w:val="ConsPlusNormal"/>
              <w:jc w:val="center"/>
            </w:pPr>
            <w:r>
              <w:t>дата заключения кредитного договора</w:t>
            </w:r>
          </w:p>
        </w:tc>
        <w:tc>
          <w:tcPr>
            <w:tcW w:w="624" w:type="dxa"/>
          </w:tcPr>
          <w:p w:rsidR="005F6597" w:rsidRDefault="005F6597">
            <w:pPr>
              <w:pStyle w:val="ConsPlusNormal"/>
              <w:jc w:val="center"/>
            </w:pPr>
            <w:r>
              <w:t>дата выдачи кредита</w:t>
            </w:r>
          </w:p>
        </w:tc>
        <w:tc>
          <w:tcPr>
            <w:tcW w:w="794" w:type="dxa"/>
          </w:tcPr>
          <w:p w:rsidR="005F6597" w:rsidRDefault="005F6597">
            <w:pPr>
              <w:pStyle w:val="ConsPlusNormal"/>
              <w:jc w:val="center"/>
            </w:pPr>
            <w:r>
              <w:t>срок кредита по кредитному договору (месяцев)</w:t>
            </w:r>
          </w:p>
        </w:tc>
        <w:tc>
          <w:tcPr>
            <w:tcW w:w="794" w:type="dxa"/>
          </w:tcPr>
          <w:p w:rsidR="005F6597" w:rsidRDefault="005F6597">
            <w:pPr>
              <w:pStyle w:val="ConsPlusNormal"/>
              <w:jc w:val="center"/>
            </w:pPr>
            <w:r>
              <w:t>сумма кредита на дату выдачи (рублей)</w:t>
            </w:r>
          </w:p>
        </w:tc>
        <w:tc>
          <w:tcPr>
            <w:tcW w:w="964" w:type="dxa"/>
          </w:tcPr>
          <w:p w:rsidR="005F6597" w:rsidRDefault="005F6597">
            <w:pPr>
              <w:pStyle w:val="ConsPlusNormal"/>
              <w:jc w:val="center"/>
            </w:pPr>
            <w:r>
              <w:t>размер собственных средств заемщика (рублей)</w:t>
            </w:r>
          </w:p>
        </w:tc>
        <w:tc>
          <w:tcPr>
            <w:tcW w:w="964" w:type="dxa"/>
          </w:tcPr>
          <w:p w:rsidR="005F6597" w:rsidRDefault="005F6597">
            <w:pPr>
              <w:pStyle w:val="ConsPlusNormal"/>
              <w:jc w:val="center"/>
            </w:pPr>
            <w:r>
              <w:t>доля собственных средств заемщика (процентов)</w:t>
            </w:r>
          </w:p>
        </w:tc>
        <w:tc>
          <w:tcPr>
            <w:tcW w:w="964" w:type="dxa"/>
          </w:tcPr>
          <w:p w:rsidR="005F6597" w:rsidRDefault="005F6597">
            <w:pPr>
              <w:pStyle w:val="ConsPlusNormal"/>
              <w:jc w:val="center"/>
            </w:pPr>
            <w:r>
              <w:t xml:space="preserve">действующая ставка по кредитному договору (в процентах </w:t>
            </w:r>
            <w:r>
              <w:lastRenderedPageBreak/>
              <w:t xml:space="preserve">годовых) </w:t>
            </w:r>
            <w:hyperlink w:anchor="P437" w:history="1">
              <w:r>
                <w:rPr>
                  <w:color w:val="0000FF"/>
                </w:rPr>
                <w:t>&lt;2&gt;</w:t>
              </w:r>
            </w:hyperlink>
          </w:p>
        </w:tc>
        <w:tc>
          <w:tcPr>
            <w:tcW w:w="882" w:type="dxa"/>
          </w:tcPr>
          <w:p w:rsidR="005F6597" w:rsidRDefault="005F6597">
            <w:pPr>
              <w:pStyle w:val="ConsPlusNormal"/>
              <w:jc w:val="center"/>
            </w:pPr>
            <w:r>
              <w:lastRenderedPageBreak/>
              <w:t>сумма кредита на конец отчетного периода (рублей)</w:t>
            </w:r>
          </w:p>
        </w:tc>
        <w:tc>
          <w:tcPr>
            <w:tcW w:w="1247" w:type="dxa"/>
          </w:tcPr>
          <w:p w:rsidR="005F6597" w:rsidRDefault="005F6597">
            <w:pPr>
              <w:pStyle w:val="ConsPlusNormal"/>
              <w:jc w:val="center"/>
            </w:pPr>
            <w:r>
              <w:t xml:space="preserve">размер ключевой ставки Банка России на первый день отчетного периода (в процентах </w:t>
            </w:r>
            <w:r>
              <w:lastRenderedPageBreak/>
              <w:t>годовых)</w:t>
            </w:r>
          </w:p>
        </w:tc>
        <w:tc>
          <w:tcPr>
            <w:tcW w:w="907" w:type="dxa"/>
          </w:tcPr>
          <w:p w:rsidR="005F6597" w:rsidRDefault="005F6597">
            <w:pPr>
              <w:pStyle w:val="ConsPlusNormal"/>
              <w:jc w:val="center"/>
            </w:pPr>
            <w:r>
              <w:lastRenderedPageBreak/>
              <w:t>размер ставки, подлежащей субсидированию (в процентах годовых</w:t>
            </w:r>
            <w:r>
              <w:lastRenderedPageBreak/>
              <w:t xml:space="preserve">) </w:t>
            </w:r>
            <w:hyperlink w:anchor="P439" w:history="1">
              <w:r>
                <w:rPr>
                  <w:color w:val="0000FF"/>
                </w:rPr>
                <w:t>&lt;3&gt;</w:t>
              </w:r>
            </w:hyperlink>
          </w:p>
        </w:tc>
        <w:tc>
          <w:tcPr>
            <w:tcW w:w="1304" w:type="dxa"/>
          </w:tcPr>
          <w:p w:rsidR="005F6597" w:rsidRDefault="005F6597">
            <w:pPr>
              <w:pStyle w:val="ConsPlusNormal"/>
              <w:jc w:val="center"/>
            </w:pPr>
            <w:r>
              <w:lastRenderedPageBreak/>
              <w:t>сумма процентов, уплаченная заемщиком в отчетном периоде согласно кредитному договору (рублей)</w:t>
            </w:r>
          </w:p>
        </w:tc>
        <w:tc>
          <w:tcPr>
            <w:tcW w:w="680" w:type="dxa"/>
          </w:tcPr>
          <w:p w:rsidR="005F6597" w:rsidRDefault="005F6597">
            <w:pPr>
              <w:pStyle w:val="ConsPlusNormal"/>
              <w:jc w:val="center"/>
            </w:pPr>
            <w:r>
              <w:t xml:space="preserve">размер субсидии (рублей) </w:t>
            </w:r>
            <w:hyperlink w:anchor="P446" w:history="1">
              <w:r>
                <w:rPr>
                  <w:color w:val="0000FF"/>
                </w:rPr>
                <w:t>&lt;4&gt;</w:t>
              </w:r>
            </w:hyperlink>
          </w:p>
        </w:tc>
        <w:tc>
          <w:tcPr>
            <w:tcW w:w="1191" w:type="dxa"/>
            <w:vMerge/>
          </w:tcPr>
          <w:p w:rsidR="005F6597" w:rsidRDefault="005F6597"/>
        </w:tc>
        <w:tc>
          <w:tcPr>
            <w:tcW w:w="794" w:type="dxa"/>
            <w:vMerge/>
          </w:tcPr>
          <w:p w:rsidR="005F6597" w:rsidRDefault="005F6597"/>
        </w:tc>
        <w:tc>
          <w:tcPr>
            <w:tcW w:w="794" w:type="dxa"/>
            <w:vMerge/>
          </w:tcPr>
          <w:p w:rsidR="005F6597" w:rsidRDefault="005F6597"/>
        </w:tc>
        <w:tc>
          <w:tcPr>
            <w:tcW w:w="907" w:type="dxa"/>
            <w:vMerge/>
          </w:tcPr>
          <w:p w:rsidR="005F6597" w:rsidRDefault="005F6597"/>
        </w:tc>
      </w:tr>
      <w:tr w:rsidR="005F6597">
        <w:tc>
          <w:tcPr>
            <w:tcW w:w="510" w:type="dxa"/>
          </w:tcPr>
          <w:p w:rsidR="005F6597" w:rsidRDefault="005F6597">
            <w:pPr>
              <w:pStyle w:val="ConsPlusNormal"/>
              <w:jc w:val="center"/>
            </w:pPr>
            <w:bookmarkStart w:id="16" w:name="P351"/>
            <w:bookmarkEnd w:id="16"/>
            <w:r>
              <w:lastRenderedPageBreak/>
              <w:t>1</w:t>
            </w:r>
          </w:p>
        </w:tc>
        <w:tc>
          <w:tcPr>
            <w:tcW w:w="794" w:type="dxa"/>
          </w:tcPr>
          <w:p w:rsidR="005F6597" w:rsidRDefault="005F6597">
            <w:pPr>
              <w:pStyle w:val="ConsPlusNormal"/>
              <w:jc w:val="center"/>
            </w:pPr>
            <w:r>
              <w:t>2</w:t>
            </w:r>
          </w:p>
        </w:tc>
        <w:tc>
          <w:tcPr>
            <w:tcW w:w="737" w:type="dxa"/>
          </w:tcPr>
          <w:p w:rsidR="005F6597" w:rsidRDefault="005F6597">
            <w:pPr>
              <w:pStyle w:val="ConsPlusNormal"/>
              <w:jc w:val="center"/>
            </w:pPr>
            <w:bookmarkStart w:id="17" w:name="P353"/>
            <w:bookmarkEnd w:id="17"/>
            <w:r>
              <w:t>3</w:t>
            </w:r>
          </w:p>
        </w:tc>
        <w:tc>
          <w:tcPr>
            <w:tcW w:w="806" w:type="dxa"/>
          </w:tcPr>
          <w:p w:rsidR="005F6597" w:rsidRDefault="005F6597">
            <w:pPr>
              <w:pStyle w:val="ConsPlusNormal"/>
              <w:jc w:val="center"/>
            </w:pPr>
            <w:bookmarkStart w:id="18" w:name="P354"/>
            <w:bookmarkEnd w:id="18"/>
            <w:r>
              <w:t>4</w:t>
            </w:r>
          </w:p>
        </w:tc>
        <w:tc>
          <w:tcPr>
            <w:tcW w:w="907" w:type="dxa"/>
          </w:tcPr>
          <w:p w:rsidR="005F6597" w:rsidRDefault="005F6597">
            <w:pPr>
              <w:pStyle w:val="ConsPlusNormal"/>
              <w:jc w:val="center"/>
            </w:pPr>
            <w:bookmarkStart w:id="19" w:name="P355"/>
            <w:bookmarkEnd w:id="19"/>
            <w:r>
              <w:t>5</w:t>
            </w:r>
          </w:p>
        </w:tc>
        <w:tc>
          <w:tcPr>
            <w:tcW w:w="619" w:type="dxa"/>
          </w:tcPr>
          <w:p w:rsidR="005F6597" w:rsidRDefault="005F6597">
            <w:pPr>
              <w:pStyle w:val="ConsPlusNormal"/>
              <w:jc w:val="center"/>
            </w:pPr>
            <w:r>
              <w:t>6</w:t>
            </w:r>
          </w:p>
        </w:tc>
        <w:tc>
          <w:tcPr>
            <w:tcW w:w="653" w:type="dxa"/>
          </w:tcPr>
          <w:p w:rsidR="005F6597" w:rsidRDefault="005F6597">
            <w:pPr>
              <w:pStyle w:val="ConsPlusNormal"/>
              <w:jc w:val="center"/>
            </w:pPr>
            <w:r>
              <w:t>7</w:t>
            </w:r>
          </w:p>
        </w:tc>
        <w:tc>
          <w:tcPr>
            <w:tcW w:w="624" w:type="dxa"/>
          </w:tcPr>
          <w:p w:rsidR="005F6597" w:rsidRDefault="005F6597">
            <w:pPr>
              <w:pStyle w:val="ConsPlusNormal"/>
              <w:jc w:val="center"/>
            </w:pPr>
            <w:r>
              <w:t>8</w:t>
            </w:r>
          </w:p>
        </w:tc>
        <w:tc>
          <w:tcPr>
            <w:tcW w:w="794" w:type="dxa"/>
          </w:tcPr>
          <w:p w:rsidR="005F6597" w:rsidRDefault="005F6597">
            <w:pPr>
              <w:pStyle w:val="ConsPlusNormal"/>
              <w:jc w:val="center"/>
            </w:pPr>
            <w:r>
              <w:t>9</w:t>
            </w:r>
          </w:p>
        </w:tc>
        <w:tc>
          <w:tcPr>
            <w:tcW w:w="794" w:type="dxa"/>
          </w:tcPr>
          <w:p w:rsidR="005F6597" w:rsidRDefault="005F6597">
            <w:pPr>
              <w:pStyle w:val="ConsPlusNormal"/>
              <w:jc w:val="center"/>
            </w:pPr>
            <w:bookmarkStart w:id="20" w:name="P360"/>
            <w:bookmarkEnd w:id="20"/>
            <w:r>
              <w:t>10</w:t>
            </w:r>
          </w:p>
        </w:tc>
        <w:tc>
          <w:tcPr>
            <w:tcW w:w="964" w:type="dxa"/>
          </w:tcPr>
          <w:p w:rsidR="005F6597" w:rsidRDefault="005F6597">
            <w:pPr>
              <w:pStyle w:val="ConsPlusNormal"/>
              <w:jc w:val="center"/>
            </w:pPr>
            <w:bookmarkStart w:id="21" w:name="P361"/>
            <w:bookmarkEnd w:id="21"/>
            <w:r>
              <w:t>11</w:t>
            </w:r>
          </w:p>
        </w:tc>
        <w:tc>
          <w:tcPr>
            <w:tcW w:w="964" w:type="dxa"/>
          </w:tcPr>
          <w:p w:rsidR="005F6597" w:rsidRDefault="005F6597">
            <w:pPr>
              <w:pStyle w:val="ConsPlusNormal"/>
              <w:jc w:val="center"/>
            </w:pPr>
            <w:r>
              <w:t>12</w:t>
            </w:r>
          </w:p>
        </w:tc>
        <w:tc>
          <w:tcPr>
            <w:tcW w:w="964" w:type="dxa"/>
          </w:tcPr>
          <w:p w:rsidR="005F6597" w:rsidRDefault="005F6597">
            <w:pPr>
              <w:pStyle w:val="ConsPlusNormal"/>
              <w:jc w:val="center"/>
            </w:pPr>
            <w:bookmarkStart w:id="22" w:name="P363"/>
            <w:bookmarkEnd w:id="22"/>
            <w:r>
              <w:t>13</w:t>
            </w:r>
          </w:p>
        </w:tc>
        <w:tc>
          <w:tcPr>
            <w:tcW w:w="882" w:type="dxa"/>
          </w:tcPr>
          <w:p w:rsidR="005F6597" w:rsidRDefault="005F6597">
            <w:pPr>
              <w:pStyle w:val="ConsPlusNormal"/>
              <w:jc w:val="center"/>
            </w:pPr>
            <w:bookmarkStart w:id="23" w:name="P364"/>
            <w:bookmarkEnd w:id="23"/>
            <w:r>
              <w:t>14</w:t>
            </w:r>
          </w:p>
        </w:tc>
        <w:tc>
          <w:tcPr>
            <w:tcW w:w="1247" w:type="dxa"/>
          </w:tcPr>
          <w:p w:rsidR="005F6597" w:rsidRDefault="005F6597">
            <w:pPr>
              <w:pStyle w:val="ConsPlusNormal"/>
              <w:jc w:val="center"/>
            </w:pPr>
            <w:bookmarkStart w:id="24" w:name="P365"/>
            <w:bookmarkEnd w:id="24"/>
            <w:r>
              <w:t>15</w:t>
            </w:r>
          </w:p>
        </w:tc>
        <w:tc>
          <w:tcPr>
            <w:tcW w:w="907" w:type="dxa"/>
          </w:tcPr>
          <w:p w:rsidR="005F6597" w:rsidRDefault="005F6597">
            <w:pPr>
              <w:pStyle w:val="ConsPlusNormal"/>
              <w:jc w:val="center"/>
            </w:pPr>
            <w:bookmarkStart w:id="25" w:name="P366"/>
            <w:bookmarkEnd w:id="25"/>
            <w:r>
              <w:t>16</w:t>
            </w:r>
          </w:p>
        </w:tc>
        <w:tc>
          <w:tcPr>
            <w:tcW w:w="1304" w:type="dxa"/>
          </w:tcPr>
          <w:p w:rsidR="005F6597" w:rsidRDefault="005F6597">
            <w:pPr>
              <w:pStyle w:val="ConsPlusNormal"/>
              <w:jc w:val="center"/>
            </w:pPr>
            <w:bookmarkStart w:id="26" w:name="P367"/>
            <w:bookmarkEnd w:id="26"/>
            <w:r>
              <w:t>17</w:t>
            </w:r>
          </w:p>
        </w:tc>
        <w:tc>
          <w:tcPr>
            <w:tcW w:w="680" w:type="dxa"/>
          </w:tcPr>
          <w:p w:rsidR="005F6597" w:rsidRDefault="005F6597">
            <w:pPr>
              <w:pStyle w:val="ConsPlusNormal"/>
              <w:jc w:val="center"/>
            </w:pPr>
            <w:bookmarkStart w:id="27" w:name="P368"/>
            <w:bookmarkEnd w:id="27"/>
            <w:r>
              <w:t>18</w:t>
            </w:r>
          </w:p>
        </w:tc>
        <w:tc>
          <w:tcPr>
            <w:tcW w:w="1191" w:type="dxa"/>
          </w:tcPr>
          <w:p w:rsidR="005F6597" w:rsidRDefault="005F6597">
            <w:pPr>
              <w:pStyle w:val="ConsPlusNormal"/>
              <w:jc w:val="center"/>
            </w:pPr>
            <w:r>
              <w:t>19</w:t>
            </w:r>
          </w:p>
        </w:tc>
        <w:tc>
          <w:tcPr>
            <w:tcW w:w="794" w:type="dxa"/>
          </w:tcPr>
          <w:p w:rsidR="005F6597" w:rsidRDefault="005F6597">
            <w:pPr>
              <w:pStyle w:val="ConsPlusNormal"/>
              <w:jc w:val="center"/>
            </w:pPr>
            <w:r>
              <w:t>20</w:t>
            </w:r>
          </w:p>
        </w:tc>
        <w:tc>
          <w:tcPr>
            <w:tcW w:w="794" w:type="dxa"/>
          </w:tcPr>
          <w:p w:rsidR="005F6597" w:rsidRDefault="005F6597">
            <w:pPr>
              <w:pStyle w:val="ConsPlusNormal"/>
              <w:jc w:val="center"/>
            </w:pPr>
            <w:r>
              <w:t>21</w:t>
            </w:r>
          </w:p>
        </w:tc>
        <w:tc>
          <w:tcPr>
            <w:tcW w:w="907" w:type="dxa"/>
          </w:tcPr>
          <w:p w:rsidR="005F6597" w:rsidRDefault="005F6597">
            <w:pPr>
              <w:pStyle w:val="ConsPlusNormal"/>
              <w:jc w:val="center"/>
            </w:pPr>
            <w:bookmarkStart w:id="28" w:name="P372"/>
            <w:bookmarkEnd w:id="28"/>
            <w:r>
              <w:t>22</w:t>
            </w:r>
          </w:p>
        </w:tc>
      </w:tr>
      <w:tr w:rsidR="005F6597">
        <w:tc>
          <w:tcPr>
            <w:tcW w:w="510" w:type="dxa"/>
          </w:tcPr>
          <w:p w:rsidR="005F6597" w:rsidRDefault="005F6597">
            <w:pPr>
              <w:pStyle w:val="ConsPlusNormal"/>
              <w:jc w:val="center"/>
            </w:pPr>
            <w:r>
              <w:t>1</w:t>
            </w:r>
          </w:p>
        </w:tc>
        <w:tc>
          <w:tcPr>
            <w:tcW w:w="794" w:type="dxa"/>
          </w:tcPr>
          <w:p w:rsidR="005F6597" w:rsidRDefault="005F6597">
            <w:pPr>
              <w:pStyle w:val="ConsPlusNormal"/>
            </w:pPr>
          </w:p>
        </w:tc>
        <w:tc>
          <w:tcPr>
            <w:tcW w:w="737" w:type="dxa"/>
          </w:tcPr>
          <w:p w:rsidR="005F6597" w:rsidRDefault="005F6597">
            <w:pPr>
              <w:pStyle w:val="ConsPlusNormal"/>
            </w:pPr>
          </w:p>
        </w:tc>
        <w:tc>
          <w:tcPr>
            <w:tcW w:w="806" w:type="dxa"/>
          </w:tcPr>
          <w:p w:rsidR="005F6597" w:rsidRDefault="005F6597">
            <w:pPr>
              <w:pStyle w:val="ConsPlusNormal"/>
            </w:pPr>
          </w:p>
        </w:tc>
        <w:tc>
          <w:tcPr>
            <w:tcW w:w="907" w:type="dxa"/>
          </w:tcPr>
          <w:p w:rsidR="005F6597" w:rsidRDefault="005F6597">
            <w:pPr>
              <w:pStyle w:val="ConsPlusNormal"/>
            </w:pPr>
          </w:p>
        </w:tc>
        <w:tc>
          <w:tcPr>
            <w:tcW w:w="619" w:type="dxa"/>
          </w:tcPr>
          <w:p w:rsidR="005F6597" w:rsidRDefault="005F6597">
            <w:pPr>
              <w:pStyle w:val="ConsPlusNormal"/>
            </w:pPr>
          </w:p>
        </w:tc>
        <w:tc>
          <w:tcPr>
            <w:tcW w:w="653" w:type="dxa"/>
          </w:tcPr>
          <w:p w:rsidR="005F6597" w:rsidRDefault="005F6597">
            <w:pPr>
              <w:pStyle w:val="ConsPlusNormal"/>
            </w:pPr>
          </w:p>
        </w:tc>
        <w:tc>
          <w:tcPr>
            <w:tcW w:w="624" w:type="dxa"/>
          </w:tcPr>
          <w:p w:rsidR="005F6597" w:rsidRDefault="005F6597">
            <w:pPr>
              <w:pStyle w:val="ConsPlusNormal"/>
            </w:pPr>
          </w:p>
        </w:tc>
        <w:tc>
          <w:tcPr>
            <w:tcW w:w="794" w:type="dxa"/>
          </w:tcPr>
          <w:p w:rsidR="005F6597" w:rsidRDefault="005F6597">
            <w:pPr>
              <w:pStyle w:val="ConsPlusNormal"/>
            </w:pPr>
          </w:p>
        </w:tc>
        <w:tc>
          <w:tcPr>
            <w:tcW w:w="794" w:type="dxa"/>
          </w:tcPr>
          <w:p w:rsidR="005F6597" w:rsidRDefault="005F6597">
            <w:pPr>
              <w:pStyle w:val="ConsPlusNormal"/>
            </w:pPr>
          </w:p>
        </w:tc>
        <w:tc>
          <w:tcPr>
            <w:tcW w:w="964" w:type="dxa"/>
          </w:tcPr>
          <w:p w:rsidR="005F6597" w:rsidRDefault="005F6597">
            <w:pPr>
              <w:pStyle w:val="ConsPlusNormal"/>
            </w:pPr>
          </w:p>
        </w:tc>
        <w:tc>
          <w:tcPr>
            <w:tcW w:w="964" w:type="dxa"/>
          </w:tcPr>
          <w:p w:rsidR="005F6597" w:rsidRDefault="005F6597">
            <w:pPr>
              <w:pStyle w:val="ConsPlusNormal"/>
            </w:pPr>
          </w:p>
        </w:tc>
        <w:tc>
          <w:tcPr>
            <w:tcW w:w="964" w:type="dxa"/>
          </w:tcPr>
          <w:p w:rsidR="005F6597" w:rsidRDefault="005F6597">
            <w:pPr>
              <w:pStyle w:val="ConsPlusNormal"/>
            </w:pPr>
          </w:p>
        </w:tc>
        <w:tc>
          <w:tcPr>
            <w:tcW w:w="882" w:type="dxa"/>
          </w:tcPr>
          <w:p w:rsidR="005F6597" w:rsidRDefault="005F6597">
            <w:pPr>
              <w:pStyle w:val="ConsPlusNormal"/>
            </w:pPr>
          </w:p>
        </w:tc>
        <w:tc>
          <w:tcPr>
            <w:tcW w:w="1247" w:type="dxa"/>
          </w:tcPr>
          <w:p w:rsidR="005F6597" w:rsidRDefault="005F6597">
            <w:pPr>
              <w:pStyle w:val="ConsPlusNormal"/>
            </w:pPr>
          </w:p>
        </w:tc>
        <w:tc>
          <w:tcPr>
            <w:tcW w:w="907" w:type="dxa"/>
          </w:tcPr>
          <w:p w:rsidR="005F6597" w:rsidRDefault="005F6597">
            <w:pPr>
              <w:pStyle w:val="ConsPlusNormal"/>
            </w:pPr>
          </w:p>
        </w:tc>
        <w:tc>
          <w:tcPr>
            <w:tcW w:w="1304" w:type="dxa"/>
          </w:tcPr>
          <w:p w:rsidR="005F6597" w:rsidRDefault="005F6597">
            <w:pPr>
              <w:pStyle w:val="ConsPlusNormal"/>
            </w:pPr>
          </w:p>
        </w:tc>
        <w:tc>
          <w:tcPr>
            <w:tcW w:w="680" w:type="dxa"/>
          </w:tcPr>
          <w:p w:rsidR="005F6597" w:rsidRDefault="005F6597">
            <w:pPr>
              <w:pStyle w:val="ConsPlusNormal"/>
            </w:pPr>
          </w:p>
        </w:tc>
        <w:tc>
          <w:tcPr>
            <w:tcW w:w="1191" w:type="dxa"/>
          </w:tcPr>
          <w:p w:rsidR="005F6597" w:rsidRDefault="005F6597">
            <w:pPr>
              <w:pStyle w:val="ConsPlusNormal"/>
            </w:pPr>
          </w:p>
        </w:tc>
        <w:tc>
          <w:tcPr>
            <w:tcW w:w="794" w:type="dxa"/>
          </w:tcPr>
          <w:p w:rsidR="005F6597" w:rsidRDefault="005F6597">
            <w:pPr>
              <w:pStyle w:val="ConsPlusNormal"/>
            </w:pPr>
          </w:p>
        </w:tc>
        <w:tc>
          <w:tcPr>
            <w:tcW w:w="794" w:type="dxa"/>
          </w:tcPr>
          <w:p w:rsidR="005F6597" w:rsidRDefault="005F6597">
            <w:pPr>
              <w:pStyle w:val="ConsPlusNormal"/>
            </w:pPr>
          </w:p>
        </w:tc>
        <w:tc>
          <w:tcPr>
            <w:tcW w:w="907" w:type="dxa"/>
          </w:tcPr>
          <w:p w:rsidR="005F6597" w:rsidRDefault="005F6597">
            <w:pPr>
              <w:pStyle w:val="ConsPlusNormal"/>
            </w:pPr>
          </w:p>
        </w:tc>
      </w:tr>
      <w:tr w:rsidR="005F6597">
        <w:tc>
          <w:tcPr>
            <w:tcW w:w="510" w:type="dxa"/>
          </w:tcPr>
          <w:p w:rsidR="005F6597" w:rsidRDefault="005F6597">
            <w:pPr>
              <w:pStyle w:val="ConsPlusNormal"/>
              <w:jc w:val="center"/>
            </w:pPr>
            <w:r>
              <w:t>2</w:t>
            </w:r>
          </w:p>
        </w:tc>
        <w:tc>
          <w:tcPr>
            <w:tcW w:w="794" w:type="dxa"/>
          </w:tcPr>
          <w:p w:rsidR="005F6597" w:rsidRDefault="005F6597">
            <w:pPr>
              <w:pStyle w:val="ConsPlusNormal"/>
            </w:pPr>
          </w:p>
        </w:tc>
        <w:tc>
          <w:tcPr>
            <w:tcW w:w="737" w:type="dxa"/>
          </w:tcPr>
          <w:p w:rsidR="005F6597" w:rsidRDefault="005F6597">
            <w:pPr>
              <w:pStyle w:val="ConsPlusNormal"/>
            </w:pPr>
          </w:p>
        </w:tc>
        <w:tc>
          <w:tcPr>
            <w:tcW w:w="806" w:type="dxa"/>
          </w:tcPr>
          <w:p w:rsidR="005F6597" w:rsidRDefault="005F6597">
            <w:pPr>
              <w:pStyle w:val="ConsPlusNormal"/>
            </w:pPr>
          </w:p>
        </w:tc>
        <w:tc>
          <w:tcPr>
            <w:tcW w:w="907" w:type="dxa"/>
          </w:tcPr>
          <w:p w:rsidR="005F6597" w:rsidRDefault="005F6597">
            <w:pPr>
              <w:pStyle w:val="ConsPlusNormal"/>
            </w:pPr>
          </w:p>
        </w:tc>
        <w:tc>
          <w:tcPr>
            <w:tcW w:w="619" w:type="dxa"/>
          </w:tcPr>
          <w:p w:rsidR="005F6597" w:rsidRDefault="005F6597">
            <w:pPr>
              <w:pStyle w:val="ConsPlusNormal"/>
            </w:pPr>
          </w:p>
        </w:tc>
        <w:tc>
          <w:tcPr>
            <w:tcW w:w="653" w:type="dxa"/>
          </w:tcPr>
          <w:p w:rsidR="005F6597" w:rsidRDefault="005F6597">
            <w:pPr>
              <w:pStyle w:val="ConsPlusNormal"/>
            </w:pPr>
          </w:p>
        </w:tc>
        <w:tc>
          <w:tcPr>
            <w:tcW w:w="624" w:type="dxa"/>
          </w:tcPr>
          <w:p w:rsidR="005F6597" w:rsidRDefault="005F6597">
            <w:pPr>
              <w:pStyle w:val="ConsPlusNormal"/>
            </w:pPr>
          </w:p>
        </w:tc>
        <w:tc>
          <w:tcPr>
            <w:tcW w:w="794" w:type="dxa"/>
          </w:tcPr>
          <w:p w:rsidR="005F6597" w:rsidRDefault="005F6597">
            <w:pPr>
              <w:pStyle w:val="ConsPlusNormal"/>
            </w:pPr>
          </w:p>
        </w:tc>
        <w:tc>
          <w:tcPr>
            <w:tcW w:w="794" w:type="dxa"/>
          </w:tcPr>
          <w:p w:rsidR="005F6597" w:rsidRDefault="005F6597">
            <w:pPr>
              <w:pStyle w:val="ConsPlusNormal"/>
            </w:pPr>
          </w:p>
        </w:tc>
        <w:tc>
          <w:tcPr>
            <w:tcW w:w="964" w:type="dxa"/>
          </w:tcPr>
          <w:p w:rsidR="005F6597" w:rsidRDefault="005F6597">
            <w:pPr>
              <w:pStyle w:val="ConsPlusNormal"/>
            </w:pPr>
          </w:p>
        </w:tc>
        <w:tc>
          <w:tcPr>
            <w:tcW w:w="964" w:type="dxa"/>
          </w:tcPr>
          <w:p w:rsidR="005F6597" w:rsidRDefault="005F6597">
            <w:pPr>
              <w:pStyle w:val="ConsPlusNormal"/>
            </w:pPr>
          </w:p>
        </w:tc>
        <w:tc>
          <w:tcPr>
            <w:tcW w:w="964" w:type="dxa"/>
          </w:tcPr>
          <w:p w:rsidR="005F6597" w:rsidRDefault="005F6597">
            <w:pPr>
              <w:pStyle w:val="ConsPlusNormal"/>
            </w:pPr>
          </w:p>
        </w:tc>
        <w:tc>
          <w:tcPr>
            <w:tcW w:w="882" w:type="dxa"/>
          </w:tcPr>
          <w:p w:rsidR="005F6597" w:rsidRDefault="005F6597">
            <w:pPr>
              <w:pStyle w:val="ConsPlusNormal"/>
            </w:pPr>
          </w:p>
        </w:tc>
        <w:tc>
          <w:tcPr>
            <w:tcW w:w="1247" w:type="dxa"/>
          </w:tcPr>
          <w:p w:rsidR="005F6597" w:rsidRDefault="005F6597">
            <w:pPr>
              <w:pStyle w:val="ConsPlusNormal"/>
            </w:pPr>
          </w:p>
        </w:tc>
        <w:tc>
          <w:tcPr>
            <w:tcW w:w="907" w:type="dxa"/>
          </w:tcPr>
          <w:p w:rsidR="005F6597" w:rsidRDefault="005F6597">
            <w:pPr>
              <w:pStyle w:val="ConsPlusNormal"/>
            </w:pPr>
          </w:p>
        </w:tc>
        <w:tc>
          <w:tcPr>
            <w:tcW w:w="1304" w:type="dxa"/>
          </w:tcPr>
          <w:p w:rsidR="005F6597" w:rsidRDefault="005F6597">
            <w:pPr>
              <w:pStyle w:val="ConsPlusNormal"/>
            </w:pPr>
          </w:p>
        </w:tc>
        <w:tc>
          <w:tcPr>
            <w:tcW w:w="680" w:type="dxa"/>
          </w:tcPr>
          <w:p w:rsidR="005F6597" w:rsidRDefault="005F6597">
            <w:pPr>
              <w:pStyle w:val="ConsPlusNormal"/>
            </w:pPr>
          </w:p>
        </w:tc>
        <w:tc>
          <w:tcPr>
            <w:tcW w:w="1191" w:type="dxa"/>
          </w:tcPr>
          <w:p w:rsidR="005F6597" w:rsidRDefault="005F6597">
            <w:pPr>
              <w:pStyle w:val="ConsPlusNormal"/>
            </w:pPr>
          </w:p>
        </w:tc>
        <w:tc>
          <w:tcPr>
            <w:tcW w:w="794" w:type="dxa"/>
          </w:tcPr>
          <w:p w:rsidR="005F6597" w:rsidRDefault="005F6597">
            <w:pPr>
              <w:pStyle w:val="ConsPlusNormal"/>
            </w:pPr>
          </w:p>
        </w:tc>
        <w:tc>
          <w:tcPr>
            <w:tcW w:w="794" w:type="dxa"/>
          </w:tcPr>
          <w:p w:rsidR="005F6597" w:rsidRDefault="005F6597">
            <w:pPr>
              <w:pStyle w:val="ConsPlusNormal"/>
            </w:pPr>
          </w:p>
        </w:tc>
        <w:tc>
          <w:tcPr>
            <w:tcW w:w="907" w:type="dxa"/>
          </w:tcPr>
          <w:p w:rsidR="005F6597" w:rsidRDefault="005F6597">
            <w:pPr>
              <w:pStyle w:val="ConsPlusNormal"/>
            </w:pPr>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Итого по кредитам, выданным до 1 марта 2016 г. </w:t>
            </w:r>
            <w:hyperlink w:anchor="P451" w:history="1">
              <w:r>
                <w:rPr>
                  <w:color w:val="0000FF"/>
                </w:rPr>
                <w:t>&lt;6&gt;</w:t>
              </w:r>
            </w:hyperlink>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Итого по кредитам, выданным с 1 марта 2016 г. </w:t>
            </w:r>
            <w:hyperlink w:anchor="P453" w:history="1">
              <w:r>
                <w:rPr>
                  <w:color w:val="0000FF"/>
                </w:rPr>
                <w:t>&lt;7&gt;</w:t>
              </w:r>
            </w:hyperlink>
          </w:p>
        </w:tc>
      </w:tr>
      <w:tr w:rsidR="005F6597">
        <w:tblPrEx>
          <w:tblBorders>
            <w:left w:val="none" w:sz="0" w:space="0" w:color="auto"/>
            <w:right w:val="none" w:sz="0" w:space="0" w:color="auto"/>
            <w:insideH w:val="nil"/>
          </w:tblBorders>
        </w:tblPrEx>
        <w:tc>
          <w:tcPr>
            <w:tcW w:w="18836" w:type="dxa"/>
            <w:gridSpan w:val="22"/>
            <w:tcBorders>
              <w:left w:val="nil"/>
              <w:bottom w:val="nil"/>
              <w:right w:val="nil"/>
            </w:tcBorders>
          </w:tcPr>
          <w:p w:rsidR="005F6597" w:rsidRDefault="005F6597">
            <w:pPr>
              <w:pStyle w:val="ConsPlusNormal"/>
            </w:pPr>
            <w:r>
              <w:t xml:space="preserve">Итого </w:t>
            </w:r>
            <w:hyperlink w:anchor="P455" w:history="1">
              <w:r>
                <w:rPr>
                  <w:color w:val="0000FF"/>
                </w:rPr>
                <w:t>&lt;8&gt;</w:t>
              </w:r>
            </w:hyperlink>
            <w:r>
              <w:t xml:space="preserve"> ___________,</w:t>
            </w:r>
          </w:p>
        </w:tc>
      </w:tr>
      <w:tr w:rsidR="005F6597">
        <w:tblPrEx>
          <w:tblBorders>
            <w:left w:val="none" w:sz="0" w:space="0" w:color="auto"/>
            <w:right w:val="none" w:sz="0" w:space="0" w:color="auto"/>
            <w:insideH w:val="nil"/>
          </w:tblBorders>
        </w:tblPrEx>
        <w:tc>
          <w:tcPr>
            <w:tcW w:w="18836" w:type="dxa"/>
            <w:gridSpan w:val="22"/>
            <w:tcBorders>
              <w:top w:val="nil"/>
              <w:left w:val="nil"/>
              <w:bottom w:val="nil"/>
              <w:right w:val="nil"/>
            </w:tcBorders>
          </w:tcPr>
          <w:p w:rsidR="005F6597" w:rsidRDefault="005F6597">
            <w:pPr>
              <w:pStyle w:val="ConsPlusNormal"/>
              <w:ind w:left="170"/>
              <w:jc w:val="both"/>
            </w:pPr>
            <w:r>
              <w:t>в том числе:</w:t>
            </w:r>
          </w:p>
        </w:tc>
      </w:tr>
      <w:tr w:rsidR="005F6597">
        <w:tblPrEx>
          <w:tblBorders>
            <w:left w:val="none" w:sz="0" w:space="0" w:color="auto"/>
            <w:right w:val="none" w:sz="0" w:space="0" w:color="auto"/>
            <w:insideH w:val="nil"/>
          </w:tblBorders>
        </w:tblPrEx>
        <w:tc>
          <w:tcPr>
            <w:tcW w:w="18836" w:type="dxa"/>
            <w:gridSpan w:val="22"/>
            <w:tcBorders>
              <w:top w:val="nil"/>
              <w:left w:val="nil"/>
              <w:bottom w:val="nil"/>
              <w:right w:val="nil"/>
            </w:tcBorders>
          </w:tcPr>
          <w:p w:rsidR="005F6597" w:rsidRDefault="005F6597">
            <w:pPr>
              <w:pStyle w:val="ConsPlusNormal"/>
              <w:ind w:left="170"/>
              <w:jc w:val="both"/>
            </w:pPr>
            <w:r>
              <w:t>итого ипотечному агенту (ИНН) __________________,</w:t>
            </w:r>
          </w:p>
        </w:tc>
      </w:tr>
      <w:tr w:rsidR="005F6597">
        <w:tblPrEx>
          <w:tblBorders>
            <w:left w:val="none" w:sz="0" w:space="0" w:color="auto"/>
            <w:right w:val="none" w:sz="0" w:space="0" w:color="auto"/>
            <w:insideH w:val="nil"/>
          </w:tblBorders>
        </w:tblPrEx>
        <w:tc>
          <w:tcPr>
            <w:tcW w:w="18836" w:type="dxa"/>
            <w:gridSpan w:val="22"/>
            <w:tcBorders>
              <w:top w:val="nil"/>
              <w:left w:val="nil"/>
              <w:right w:val="nil"/>
            </w:tcBorders>
          </w:tcPr>
          <w:p w:rsidR="005F6597" w:rsidRDefault="005F6597">
            <w:pPr>
              <w:pStyle w:val="ConsPlusNormal"/>
              <w:ind w:left="170"/>
              <w:jc w:val="both"/>
            </w:pPr>
            <w:r>
              <w:t>итого ипотечному агенту (ИНН) __________________.</w:t>
            </w:r>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Данные по корректировке по кредитам, выданным до 1 марта 2016 г. </w:t>
            </w:r>
            <w:hyperlink w:anchor="P458" w:history="1">
              <w:r>
                <w:rPr>
                  <w:color w:val="0000FF"/>
                </w:rPr>
                <w:t>&lt;9&gt;</w:t>
              </w:r>
            </w:hyperlink>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Итого данные по корректировке по кредитам, выданным до 1 марта 2016 г. </w:t>
            </w:r>
            <w:hyperlink w:anchor="P460" w:history="1">
              <w:r>
                <w:rPr>
                  <w:color w:val="0000FF"/>
                </w:rPr>
                <w:t>&lt;10&gt;</w:t>
              </w:r>
            </w:hyperlink>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Данные по корректировке по кредитам, выданным с 1 марта 2016 г. </w:t>
            </w:r>
            <w:hyperlink w:anchor="P462" w:history="1">
              <w:r>
                <w:rPr>
                  <w:color w:val="0000FF"/>
                </w:rPr>
                <w:t>&lt;11&gt;</w:t>
              </w:r>
            </w:hyperlink>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Итого данные по корректировке по кредитам, выданным с 1 марта 2016 г. </w:t>
            </w:r>
            <w:hyperlink w:anchor="P464" w:history="1">
              <w:r>
                <w:rPr>
                  <w:color w:val="0000FF"/>
                </w:rPr>
                <w:t>&lt;12&gt;</w:t>
              </w:r>
            </w:hyperlink>
          </w:p>
        </w:tc>
      </w:tr>
      <w:tr w:rsidR="005F6597">
        <w:tblPrEx>
          <w:tblBorders>
            <w:left w:val="none" w:sz="0" w:space="0" w:color="auto"/>
            <w:right w:val="none" w:sz="0" w:space="0" w:color="auto"/>
          </w:tblBorders>
        </w:tblPrEx>
        <w:tc>
          <w:tcPr>
            <w:tcW w:w="18836" w:type="dxa"/>
            <w:gridSpan w:val="22"/>
            <w:tcBorders>
              <w:left w:val="nil"/>
              <w:right w:val="nil"/>
            </w:tcBorders>
          </w:tcPr>
          <w:p w:rsidR="005F6597" w:rsidRDefault="005F6597">
            <w:pPr>
              <w:pStyle w:val="ConsPlusNormal"/>
            </w:pPr>
            <w:r>
              <w:t xml:space="preserve">Итого по корректировке </w:t>
            </w:r>
            <w:hyperlink w:anchor="P466" w:history="1">
              <w:r>
                <w:rPr>
                  <w:color w:val="0000FF"/>
                </w:rPr>
                <w:t>&lt;13&gt;</w:t>
              </w:r>
            </w:hyperlink>
          </w:p>
        </w:tc>
      </w:tr>
    </w:tbl>
    <w:p w:rsidR="005F6597" w:rsidRDefault="005F6597">
      <w:pPr>
        <w:sectPr w:rsidR="005F6597">
          <w:pgSz w:w="16838" w:h="11905" w:orient="landscape"/>
          <w:pgMar w:top="1701" w:right="1134" w:bottom="850" w:left="1134" w:header="0" w:footer="0" w:gutter="0"/>
          <w:cols w:space="720"/>
        </w:sectPr>
      </w:pPr>
    </w:p>
    <w:p w:rsidR="005F6597" w:rsidRDefault="005F6597">
      <w:pPr>
        <w:pStyle w:val="ConsPlusNormal"/>
        <w:jc w:val="both"/>
      </w:pPr>
    </w:p>
    <w:p w:rsidR="005F6597" w:rsidRDefault="005F6597">
      <w:pPr>
        <w:pStyle w:val="ConsPlusNonformat"/>
        <w:jc w:val="both"/>
      </w:pPr>
      <w:r>
        <w:t xml:space="preserve">    --------------------------------</w:t>
      </w:r>
    </w:p>
    <w:p w:rsidR="005F6597" w:rsidRDefault="005F6597">
      <w:pPr>
        <w:pStyle w:val="ConsPlusNonformat"/>
        <w:jc w:val="both"/>
      </w:pPr>
      <w:bookmarkStart w:id="29" w:name="P430"/>
      <w:bookmarkEnd w:id="29"/>
      <w:r>
        <w:t xml:space="preserve">    &lt;1&gt;  Вид  договора,  заключаемого  между  заемщиком и юридическим лицом</w:t>
      </w:r>
    </w:p>
    <w:p w:rsidR="005F6597" w:rsidRDefault="005F6597">
      <w:pPr>
        <w:pStyle w:val="ConsPlusNonformat"/>
        <w:jc w:val="both"/>
      </w:pPr>
      <w:hyperlink w:anchor="P354" w:history="1">
        <w:r>
          <w:rPr>
            <w:color w:val="0000FF"/>
          </w:rPr>
          <w:t>(графа  4)</w:t>
        </w:r>
      </w:hyperlink>
      <w:r>
        <w:t>:  ДДУ  -  договор  участия  в долевом строительстве (или договор</w:t>
      </w:r>
    </w:p>
    <w:p w:rsidR="005F6597" w:rsidRDefault="005F6597">
      <w:pPr>
        <w:pStyle w:val="ConsPlusNonformat"/>
        <w:jc w:val="both"/>
      </w:pPr>
      <w:r>
        <w:t xml:space="preserve">уступки  по  такому  договору)  в  соответствии  с  Федеральным </w:t>
      </w:r>
      <w:hyperlink r:id="rId69" w:history="1">
        <w:r>
          <w:rPr>
            <w:color w:val="0000FF"/>
          </w:rPr>
          <w:t>законом</w:t>
        </w:r>
      </w:hyperlink>
      <w:r>
        <w:t xml:space="preserve"> "Об</w:t>
      </w:r>
    </w:p>
    <w:p w:rsidR="005F6597" w:rsidRDefault="005F6597">
      <w:pPr>
        <w:pStyle w:val="ConsPlusNonformat"/>
        <w:jc w:val="both"/>
      </w:pPr>
      <w:r>
        <w:t>участии  в  долевом  строительстве  многоквартирных  домов  и иных объектов</w:t>
      </w:r>
    </w:p>
    <w:p w:rsidR="005F6597" w:rsidRDefault="005F6597">
      <w:pPr>
        <w:pStyle w:val="ConsPlusNonformat"/>
        <w:jc w:val="both"/>
      </w:pPr>
      <w:r>
        <w:t>недвижимости  и  о  внесении  изменений  в  некоторые  законодательные акты</w:t>
      </w:r>
    </w:p>
    <w:p w:rsidR="005F6597" w:rsidRDefault="005F6597">
      <w:pPr>
        <w:pStyle w:val="ConsPlusNonformat"/>
        <w:jc w:val="both"/>
      </w:pPr>
      <w:r>
        <w:t>Российской  Федерации"  или  ДКП - договор купли-продажи на первичном рынке</w:t>
      </w:r>
    </w:p>
    <w:p w:rsidR="005F6597" w:rsidRDefault="005F6597">
      <w:pPr>
        <w:pStyle w:val="ConsPlusNonformat"/>
        <w:jc w:val="both"/>
      </w:pPr>
      <w:r>
        <w:t>жилья.</w:t>
      </w:r>
    </w:p>
    <w:p w:rsidR="005F6597" w:rsidRDefault="005F6597">
      <w:pPr>
        <w:pStyle w:val="ConsPlusNonformat"/>
        <w:jc w:val="both"/>
      </w:pPr>
      <w:bookmarkStart w:id="30" w:name="P437"/>
      <w:bookmarkEnd w:id="30"/>
      <w:r>
        <w:t xml:space="preserve">    &lt;2&gt;  Размер  процентной  ставки,  установленной  кредитным договором на</w:t>
      </w:r>
    </w:p>
    <w:p w:rsidR="005F6597" w:rsidRDefault="005F6597">
      <w:pPr>
        <w:pStyle w:val="ConsPlusNonformat"/>
        <w:jc w:val="both"/>
      </w:pPr>
      <w:r>
        <w:t>первый день отчетного периода.</w:t>
      </w:r>
    </w:p>
    <w:p w:rsidR="005F6597" w:rsidRDefault="005F6597">
      <w:pPr>
        <w:pStyle w:val="ConsPlusNonformat"/>
        <w:jc w:val="both"/>
      </w:pPr>
      <w:bookmarkStart w:id="31" w:name="P439"/>
      <w:bookmarkEnd w:id="31"/>
      <w:r>
        <w:t xml:space="preserve">    &lt;3&gt;  Расчет: по кредитам, выданным до 1 марта 2016 г., - значение графы</w:t>
      </w:r>
    </w:p>
    <w:p w:rsidR="005F6597" w:rsidRDefault="005F6597">
      <w:pPr>
        <w:pStyle w:val="ConsPlusNonformat"/>
        <w:jc w:val="both"/>
      </w:pPr>
      <w:hyperlink w:anchor="P365" w:history="1">
        <w:r>
          <w:rPr>
            <w:color w:val="0000FF"/>
          </w:rPr>
          <w:t>15</w:t>
        </w:r>
      </w:hyperlink>
      <w:r>
        <w:t xml:space="preserve">  плюс  3,5  процентного  пункта, минус значение </w:t>
      </w:r>
      <w:hyperlink w:anchor="P363" w:history="1">
        <w:r>
          <w:rPr>
            <w:color w:val="0000FF"/>
          </w:rPr>
          <w:t>графы 13</w:t>
        </w:r>
      </w:hyperlink>
      <w:r>
        <w:t>, в случае, если</w:t>
      </w:r>
    </w:p>
    <w:p w:rsidR="005F6597" w:rsidRDefault="005F6597">
      <w:pPr>
        <w:pStyle w:val="ConsPlusNonformat"/>
        <w:jc w:val="both"/>
      </w:pPr>
      <w:r>
        <w:t xml:space="preserve">значение  </w:t>
      </w:r>
      <w:hyperlink w:anchor="P363" w:history="1">
        <w:r>
          <w:rPr>
            <w:color w:val="0000FF"/>
          </w:rPr>
          <w:t>графы  13</w:t>
        </w:r>
      </w:hyperlink>
      <w:r>
        <w:t xml:space="preserve">  меньше  12  процентов,  в расчет принимается значение,</w:t>
      </w:r>
    </w:p>
    <w:p w:rsidR="005F6597" w:rsidRDefault="005F6597">
      <w:pPr>
        <w:pStyle w:val="ConsPlusNonformat"/>
        <w:jc w:val="both"/>
      </w:pPr>
      <w:r>
        <w:t>равное  12  процентам;  по кредитам, выданным с 1 марта 2016 г. до 1 января</w:t>
      </w:r>
    </w:p>
    <w:p w:rsidR="005F6597" w:rsidRDefault="005F6597">
      <w:pPr>
        <w:pStyle w:val="ConsPlusNonformat"/>
        <w:jc w:val="both"/>
      </w:pPr>
      <w:r>
        <w:t xml:space="preserve">2017  г.,  -  значение </w:t>
      </w:r>
      <w:hyperlink w:anchor="P365" w:history="1">
        <w:r>
          <w:rPr>
            <w:color w:val="0000FF"/>
          </w:rPr>
          <w:t>графы 15</w:t>
        </w:r>
      </w:hyperlink>
      <w:r>
        <w:t xml:space="preserve"> плюс 2,5 процентного пункта, минус значение</w:t>
      </w:r>
    </w:p>
    <w:p w:rsidR="005F6597" w:rsidRDefault="005F6597">
      <w:pPr>
        <w:pStyle w:val="ConsPlusNonformat"/>
        <w:jc w:val="both"/>
      </w:pPr>
      <w:hyperlink w:anchor="P363" w:history="1">
        <w:r>
          <w:rPr>
            <w:color w:val="0000FF"/>
          </w:rPr>
          <w:t>графы  13</w:t>
        </w:r>
      </w:hyperlink>
      <w:r>
        <w:t xml:space="preserve">,  в  случае, если значение </w:t>
      </w:r>
      <w:hyperlink w:anchor="P363" w:history="1">
        <w:r>
          <w:rPr>
            <w:color w:val="0000FF"/>
          </w:rPr>
          <w:t>графы 13</w:t>
        </w:r>
      </w:hyperlink>
      <w:r>
        <w:t xml:space="preserve"> меньше 12 процентов, в расчет</w:t>
      </w:r>
    </w:p>
    <w:p w:rsidR="005F6597" w:rsidRDefault="005F6597">
      <w:pPr>
        <w:pStyle w:val="ConsPlusNonformat"/>
        <w:jc w:val="both"/>
      </w:pPr>
      <w:r>
        <w:t>принимается значение, равное 12 процентам.</w:t>
      </w:r>
    </w:p>
    <w:p w:rsidR="005F6597" w:rsidRDefault="005F6597">
      <w:pPr>
        <w:pStyle w:val="ConsPlusNonformat"/>
        <w:jc w:val="both"/>
      </w:pPr>
      <w:bookmarkStart w:id="32" w:name="P446"/>
      <w:bookmarkEnd w:id="32"/>
      <w:r>
        <w:t xml:space="preserve">    &lt;4&gt; Расчет: значение </w:t>
      </w:r>
      <w:hyperlink w:anchor="P367" w:history="1">
        <w:r>
          <w:rPr>
            <w:color w:val="0000FF"/>
          </w:rPr>
          <w:t>графы 17</w:t>
        </w:r>
      </w:hyperlink>
      <w:r>
        <w:t xml:space="preserve"> разделить на значение </w:t>
      </w:r>
      <w:hyperlink w:anchor="P367" w:history="1">
        <w:r>
          <w:rPr>
            <w:color w:val="0000FF"/>
          </w:rPr>
          <w:t>графы 13</w:t>
        </w:r>
      </w:hyperlink>
      <w:r>
        <w:t xml:space="preserve"> и умножить</w:t>
      </w:r>
    </w:p>
    <w:p w:rsidR="005F6597" w:rsidRDefault="005F6597">
      <w:pPr>
        <w:pStyle w:val="ConsPlusNonformat"/>
        <w:jc w:val="both"/>
      </w:pPr>
      <w:r>
        <w:t xml:space="preserve">на значение </w:t>
      </w:r>
      <w:hyperlink w:anchor="P366" w:history="1">
        <w:r>
          <w:rPr>
            <w:color w:val="0000FF"/>
          </w:rPr>
          <w:t>графы 16</w:t>
        </w:r>
      </w:hyperlink>
      <w:r>
        <w:t xml:space="preserve">, в случае, если значение </w:t>
      </w:r>
      <w:hyperlink w:anchor="P363" w:history="1">
        <w:r>
          <w:rPr>
            <w:color w:val="0000FF"/>
          </w:rPr>
          <w:t>графы 13</w:t>
        </w:r>
      </w:hyperlink>
      <w:r>
        <w:t xml:space="preserve"> меньше 12 процентов,</w:t>
      </w:r>
    </w:p>
    <w:p w:rsidR="005F6597" w:rsidRDefault="005F6597">
      <w:pPr>
        <w:pStyle w:val="ConsPlusNonformat"/>
        <w:jc w:val="both"/>
      </w:pPr>
      <w:r>
        <w:t>в расчет принимается значение, равное 12 процентам.</w:t>
      </w:r>
    </w:p>
    <w:p w:rsidR="005F6597" w:rsidRDefault="005F6597">
      <w:pPr>
        <w:pStyle w:val="ConsPlusNonformat"/>
        <w:jc w:val="both"/>
      </w:pPr>
      <w:bookmarkStart w:id="33" w:name="P449"/>
      <w:bookmarkEnd w:id="33"/>
      <w:r>
        <w:t xml:space="preserve">    &lt;5&gt;        По       Общероссийскому       </w:t>
      </w:r>
      <w:hyperlink r:id="rId70" w:history="1">
        <w:r>
          <w:rPr>
            <w:color w:val="0000FF"/>
          </w:rPr>
          <w:t>классификатору</w:t>
        </w:r>
      </w:hyperlink>
      <w:r>
        <w:t xml:space="preserve">       объектов</w:t>
      </w:r>
    </w:p>
    <w:p w:rsidR="005F6597" w:rsidRDefault="005F6597">
      <w:pPr>
        <w:pStyle w:val="ConsPlusNonformat"/>
        <w:jc w:val="both"/>
      </w:pPr>
      <w:r>
        <w:t>административно-территориального деления ОК 019-95 (ОКАТО).</w:t>
      </w:r>
    </w:p>
    <w:p w:rsidR="005F6597" w:rsidRDefault="005F6597">
      <w:pPr>
        <w:pStyle w:val="ConsPlusNonformat"/>
        <w:jc w:val="both"/>
      </w:pPr>
      <w:bookmarkStart w:id="34" w:name="P451"/>
      <w:bookmarkEnd w:id="34"/>
      <w:r>
        <w:t xml:space="preserve">    &lt;6&gt;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xml:space="preserve"> по кредитам,</w:t>
      </w:r>
    </w:p>
    <w:p w:rsidR="005F6597" w:rsidRDefault="005F6597">
      <w:pPr>
        <w:pStyle w:val="ConsPlusNonformat"/>
        <w:jc w:val="both"/>
      </w:pPr>
      <w:r>
        <w:t>выданным до 1 марта 2016 г.</w:t>
      </w:r>
    </w:p>
    <w:p w:rsidR="005F6597" w:rsidRDefault="005F6597">
      <w:pPr>
        <w:pStyle w:val="ConsPlusNonformat"/>
        <w:jc w:val="both"/>
      </w:pPr>
      <w:bookmarkStart w:id="35" w:name="P453"/>
      <w:bookmarkEnd w:id="35"/>
      <w:r>
        <w:t xml:space="preserve">    &lt;7&gt;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xml:space="preserve"> по кредитам,</w:t>
      </w:r>
    </w:p>
    <w:p w:rsidR="005F6597" w:rsidRDefault="005F6597">
      <w:pPr>
        <w:pStyle w:val="ConsPlusNonformat"/>
        <w:jc w:val="both"/>
      </w:pPr>
      <w:r>
        <w:t>выданным с 1 марта 2016 г.</w:t>
      </w:r>
    </w:p>
    <w:p w:rsidR="005F6597" w:rsidRDefault="005F6597">
      <w:pPr>
        <w:pStyle w:val="ConsPlusNonformat"/>
        <w:jc w:val="both"/>
      </w:pPr>
      <w:bookmarkStart w:id="36" w:name="P455"/>
      <w:bookmarkEnd w:id="36"/>
      <w:r>
        <w:t xml:space="preserve">    &lt;8&gt;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Если</w:t>
      </w:r>
    </w:p>
    <w:p w:rsidR="005F6597" w:rsidRDefault="005F6597">
      <w:pPr>
        <w:pStyle w:val="ConsPlusNonformat"/>
        <w:jc w:val="both"/>
      </w:pPr>
      <w:r>
        <w:t>ипотечных  агентов  несколько,  указывается  сумма  недополученных доходов,</w:t>
      </w:r>
    </w:p>
    <w:p w:rsidR="005F6597" w:rsidRDefault="005F6597">
      <w:pPr>
        <w:pStyle w:val="ConsPlusNonformat"/>
        <w:jc w:val="both"/>
      </w:pPr>
      <w:r>
        <w:t>причитающаяся каждому ипотечному агенту.</w:t>
      </w:r>
    </w:p>
    <w:p w:rsidR="005F6597" w:rsidRDefault="005F6597">
      <w:pPr>
        <w:pStyle w:val="ConsPlusNonformat"/>
        <w:jc w:val="both"/>
      </w:pPr>
      <w:bookmarkStart w:id="37" w:name="P458"/>
      <w:bookmarkEnd w:id="37"/>
      <w:r>
        <w:t xml:space="preserve">    &lt;9&gt;  Включаются значения </w:t>
      </w:r>
      <w:hyperlink w:anchor="P351" w:history="1">
        <w:r>
          <w:rPr>
            <w:color w:val="0000FF"/>
          </w:rPr>
          <w:t>граф 1</w:t>
        </w:r>
      </w:hyperlink>
      <w:r>
        <w:t xml:space="preserve"> - </w:t>
      </w:r>
      <w:hyperlink w:anchor="P372" w:history="1">
        <w:r>
          <w:rPr>
            <w:color w:val="0000FF"/>
          </w:rPr>
          <w:t>22</w:t>
        </w:r>
      </w:hyperlink>
      <w:r>
        <w:t xml:space="preserve"> по каждому кредитному договору, по</w:t>
      </w:r>
    </w:p>
    <w:p w:rsidR="005F6597" w:rsidRDefault="005F6597">
      <w:pPr>
        <w:pStyle w:val="ConsPlusNonformat"/>
        <w:jc w:val="both"/>
      </w:pPr>
      <w:r>
        <w:t>которому произведена корректировка.</w:t>
      </w:r>
    </w:p>
    <w:p w:rsidR="005F6597" w:rsidRDefault="005F6597">
      <w:pPr>
        <w:pStyle w:val="ConsPlusNonformat"/>
        <w:jc w:val="both"/>
      </w:pPr>
      <w:bookmarkStart w:id="38" w:name="P460"/>
      <w:bookmarkEnd w:id="38"/>
      <w:r>
        <w:t xml:space="preserve">    &lt;10&gt;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xml:space="preserve"> по</w:t>
      </w:r>
    </w:p>
    <w:p w:rsidR="005F6597" w:rsidRDefault="005F6597">
      <w:pPr>
        <w:pStyle w:val="ConsPlusNonformat"/>
        <w:jc w:val="both"/>
      </w:pPr>
      <w:r>
        <w:t>кредитам, выданным до 1 марта 2016 г.</w:t>
      </w:r>
    </w:p>
    <w:p w:rsidR="005F6597" w:rsidRDefault="005F6597">
      <w:pPr>
        <w:pStyle w:val="ConsPlusNonformat"/>
        <w:jc w:val="both"/>
      </w:pPr>
      <w:bookmarkStart w:id="39" w:name="P462"/>
      <w:bookmarkEnd w:id="39"/>
      <w:r>
        <w:t xml:space="preserve">    &lt;11&gt; Включаются значения </w:t>
      </w:r>
      <w:hyperlink w:anchor="P351" w:history="1">
        <w:r>
          <w:rPr>
            <w:color w:val="0000FF"/>
          </w:rPr>
          <w:t>граф 1</w:t>
        </w:r>
      </w:hyperlink>
      <w:r>
        <w:t xml:space="preserve"> - </w:t>
      </w:r>
      <w:hyperlink w:anchor="P372" w:history="1">
        <w:r>
          <w:rPr>
            <w:color w:val="0000FF"/>
          </w:rPr>
          <w:t>22</w:t>
        </w:r>
      </w:hyperlink>
      <w:r>
        <w:t xml:space="preserve"> по каждому кредитному договору, по</w:t>
      </w:r>
    </w:p>
    <w:p w:rsidR="005F6597" w:rsidRDefault="005F6597">
      <w:pPr>
        <w:pStyle w:val="ConsPlusNonformat"/>
        <w:jc w:val="both"/>
      </w:pPr>
      <w:r>
        <w:t>которому произведена корректировка.</w:t>
      </w:r>
    </w:p>
    <w:p w:rsidR="005F6597" w:rsidRDefault="005F6597">
      <w:pPr>
        <w:pStyle w:val="ConsPlusNonformat"/>
        <w:jc w:val="both"/>
      </w:pPr>
      <w:bookmarkStart w:id="40" w:name="P464"/>
      <w:bookmarkEnd w:id="40"/>
      <w:r>
        <w:t xml:space="preserve">    &lt;12&gt;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xml:space="preserve"> по</w:t>
      </w:r>
    </w:p>
    <w:p w:rsidR="005F6597" w:rsidRDefault="005F6597">
      <w:pPr>
        <w:pStyle w:val="ConsPlusNonformat"/>
        <w:jc w:val="both"/>
      </w:pPr>
      <w:r>
        <w:t>кредитам, выданным с 1 марта 2016 г.</w:t>
      </w:r>
    </w:p>
    <w:p w:rsidR="005F6597" w:rsidRDefault="005F6597">
      <w:pPr>
        <w:pStyle w:val="ConsPlusNonformat"/>
        <w:jc w:val="both"/>
      </w:pPr>
      <w:bookmarkStart w:id="41" w:name="P466"/>
      <w:bookmarkEnd w:id="41"/>
      <w:r>
        <w:t xml:space="preserve">    &lt;13&gt;  Включаются  значения  </w:t>
      </w:r>
      <w:hyperlink w:anchor="P353" w:history="1">
        <w:r>
          <w:rPr>
            <w:color w:val="0000FF"/>
          </w:rPr>
          <w:t>граф  3</w:t>
        </w:r>
      </w:hyperlink>
      <w:r>
        <w:t xml:space="preserve">,  </w:t>
      </w:r>
      <w:hyperlink w:anchor="P355" w:history="1">
        <w:r>
          <w:rPr>
            <w:color w:val="0000FF"/>
          </w:rPr>
          <w:t>5</w:t>
        </w:r>
      </w:hyperlink>
      <w:r>
        <w:t xml:space="preserve">,  </w:t>
      </w:r>
      <w:hyperlink w:anchor="P360" w:history="1">
        <w:r>
          <w:rPr>
            <w:color w:val="0000FF"/>
          </w:rPr>
          <w:t>10</w:t>
        </w:r>
      </w:hyperlink>
      <w:r>
        <w:t xml:space="preserve">,  </w:t>
      </w:r>
      <w:hyperlink w:anchor="P361" w:history="1">
        <w:r>
          <w:rPr>
            <w:color w:val="0000FF"/>
          </w:rPr>
          <w:t>11</w:t>
        </w:r>
      </w:hyperlink>
      <w:r>
        <w:t xml:space="preserve">,  </w:t>
      </w:r>
      <w:hyperlink w:anchor="P364" w:history="1">
        <w:r>
          <w:rPr>
            <w:color w:val="0000FF"/>
          </w:rPr>
          <w:t>14</w:t>
        </w:r>
      </w:hyperlink>
      <w:r>
        <w:t xml:space="preserve">,  </w:t>
      </w:r>
      <w:hyperlink w:anchor="P367" w:history="1">
        <w:r>
          <w:rPr>
            <w:color w:val="0000FF"/>
          </w:rPr>
          <w:t>17</w:t>
        </w:r>
      </w:hyperlink>
      <w:r>
        <w:t xml:space="preserve">, </w:t>
      </w:r>
      <w:hyperlink w:anchor="P368" w:history="1">
        <w:r>
          <w:rPr>
            <w:color w:val="0000FF"/>
          </w:rPr>
          <w:t>18</w:t>
        </w:r>
      </w:hyperlink>
      <w:r>
        <w:t xml:space="preserve"> и </w:t>
      </w:r>
      <w:hyperlink w:anchor="P372" w:history="1">
        <w:r>
          <w:rPr>
            <w:color w:val="0000FF"/>
          </w:rPr>
          <w:t>22</w:t>
        </w:r>
      </w:hyperlink>
      <w:r>
        <w:t xml:space="preserve"> по</w:t>
      </w:r>
    </w:p>
    <w:p w:rsidR="005F6597" w:rsidRDefault="005F6597">
      <w:pPr>
        <w:pStyle w:val="ConsPlusNonformat"/>
        <w:jc w:val="both"/>
      </w:pPr>
      <w:r>
        <w:t>кредитным договорам, по которым произведена корректировка.</w:t>
      </w:r>
    </w:p>
    <w:p w:rsidR="005F6597" w:rsidRDefault="005F6597">
      <w:pPr>
        <w:pStyle w:val="ConsPlusNonformat"/>
        <w:jc w:val="both"/>
      </w:pPr>
    </w:p>
    <w:p w:rsidR="005F6597" w:rsidRDefault="005F6597">
      <w:pPr>
        <w:pStyle w:val="ConsPlusNonformat"/>
        <w:jc w:val="both"/>
      </w:pPr>
      <w:r>
        <w:t xml:space="preserve">                     Таблица для акционерного общества</w:t>
      </w:r>
    </w:p>
    <w:p w:rsidR="005F6597" w:rsidRDefault="005F6597">
      <w:pPr>
        <w:pStyle w:val="ConsPlusNonformat"/>
        <w:jc w:val="both"/>
      </w:pPr>
      <w:r>
        <w:t xml:space="preserve">             "Агентство по ипотечному жилищному кредитованию"</w:t>
      </w:r>
    </w:p>
    <w:p w:rsidR="005F6597" w:rsidRDefault="005F6597">
      <w:pPr>
        <w:pStyle w:val="ConsPlusNormal"/>
        <w:jc w:val="both"/>
      </w:pPr>
    </w:p>
    <w:p w:rsidR="005F6597" w:rsidRDefault="005F6597">
      <w:pPr>
        <w:sectPr w:rsidR="005F6597">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67"/>
        <w:gridCol w:w="624"/>
        <w:gridCol w:w="737"/>
        <w:gridCol w:w="737"/>
        <w:gridCol w:w="680"/>
        <w:gridCol w:w="624"/>
        <w:gridCol w:w="680"/>
        <w:gridCol w:w="567"/>
        <w:gridCol w:w="680"/>
        <w:gridCol w:w="737"/>
        <w:gridCol w:w="567"/>
        <w:gridCol w:w="624"/>
        <w:gridCol w:w="624"/>
        <w:gridCol w:w="850"/>
        <w:gridCol w:w="737"/>
        <w:gridCol w:w="850"/>
        <w:gridCol w:w="850"/>
        <w:gridCol w:w="794"/>
        <w:gridCol w:w="1247"/>
        <w:gridCol w:w="1587"/>
        <w:gridCol w:w="1417"/>
        <w:gridCol w:w="567"/>
        <w:gridCol w:w="439"/>
        <w:gridCol w:w="415"/>
        <w:gridCol w:w="989"/>
        <w:gridCol w:w="706"/>
        <w:gridCol w:w="878"/>
      </w:tblGrid>
      <w:tr w:rsidR="005F6597">
        <w:tc>
          <w:tcPr>
            <w:tcW w:w="510" w:type="dxa"/>
            <w:vMerge w:val="restart"/>
          </w:tcPr>
          <w:p w:rsidR="005F6597" w:rsidRDefault="005F6597">
            <w:pPr>
              <w:pStyle w:val="ConsPlusNormal"/>
              <w:jc w:val="center"/>
            </w:pPr>
            <w:r>
              <w:lastRenderedPageBreak/>
              <w:t>N п/п</w:t>
            </w:r>
          </w:p>
        </w:tc>
        <w:tc>
          <w:tcPr>
            <w:tcW w:w="2665" w:type="dxa"/>
            <w:gridSpan w:val="4"/>
          </w:tcPr>
          <w:p w:rsidR="005F6597" w:rsidRDefault="005F6597">
            <w:pPr>
              <w:pStyle w:val="ConsPlusNormal"/>
              <w:jc w:val="center"/>
            </w:pPr>
            <w:r>
              <w:t xml:space="preserve">Сведения, указанные в договоре (ДДУ/ДКП) </w:t>
            </w:r>
            <w:hyperlink w:anchor="P607" w:history="1">
              <w:r>
                <w:rPr>
                  <w:color w:val="0000FF"/>
                </w:rPr>
                <w:t>&lt;1&gt;</w:t>
              </w:r>
            </w:hyperlink>
          </w:p>
        </w:tc>
        <w:tc>
          <w:tcPr>
            <w:tcW w:w="8220" w:type="dxa"/>
            <w:gridSpan w:val="12"/>
          </w:tcPr>
          <w:p w:rsidR="005F6597" w:rsidRDefault="005F6597">
            <w:pPr>
              <w:pStyle w:val="ConsPlusNormal"/>
              <w:jc w:val="center"/>
            </w:pPr>
            <w:r>
              <w:t>Параметры жилищного (ипотечного) кредита (займа)</w:t>
            </w:r>
          </w:p>
        </w:tc>
        <w:tc>
          <w:tcPr>
            <w:tcW w:w="6462" w:type="dxa"/>
            <w:gridSpan w:val="6"/>
          </w:tcPr>
          <w:p w:rsidR="005F6597" w:rsidRDefault="005F6597">
            <w:pPr>
              <w:pStyle w:val="ConsPlusNormal"/>
              <w:jc w:val="center"/>
            </w:pPr>
            <w:r>
              <w:t>Параметры субсидии</w:t>
            </w:r>
          </w:p>
        </w:tc>
        <w:tc>
          <w:tcPr>
            <w:tcW w:w="854" w:type="dxa"/>
            <w:gridSpan w:val="2"/>
            <w:vMerge w:val="restart"/>
          </w:tcPr>
          <w:p w:rsidR="005F6597" w:rsidRDefault="005F6597">
            <w:pPr>
              <w:pStyle w:val="ConsPlusNormal"/>
              <w:jc w:val="center"/>
            </w:pPr>
            <w:r>
              <w:t xml:space="preserve">Код территории (субъекта Российской Федерации), на которой расположено жилое помещение </w:t>
            </w:r>
            <w:hyperlink w:anchor="P644" w:history="1">
              <w:r>
                <w:rPr>
                  <w:color w:val="0000FF"/>
                </w:rPr>
                <w:t>&lt;7&gt;</w:t>
              </w:r>
            </w:hyperlink>
          </w:p>
        </w:tc>
        <w:tc>
          <w:tcPr>
            <w:tcW w:w="989" w:type="dxa"/>
            <w:vMerge w:val="restart"/>
          </w:tcPr>
          <w:p w:rsidR="005F6597" w:rsidRDefault="005F6597">
            <w:pPr>
              <w:pStyle w:val="ConsPlusNormal"/>
              <w:jc w:val="center"/>
            </w:pPr>
            <w:r>
              <w:t>Дата совершения сделки по уступке прав требования по кредиту</w:t>
            </w:r>
          </w:p>
        </w:tc>
        <w:tc>
          <w:tcPr>
            <w:tcW w:w="706" w:type="dxa"/>
            <w:vMerge w:val="restart"/>
          </w:tcPr>
          <w:p w:rsidR="005F6597" w:rsidRDefault="005F6597">
            <w:pPr>
              <w:pStyle w:val="ConsPlusNormal"/>
              <w:jc w:val="center"/>
            </w:pPr>
            <w:r>
              <w:t>ИНН ипотечного агента</w:t>
            </w:r>
          </w:p>
        </w:tc>
        <w:tc>
          <w:tcPr>
            <w:tcW w:w="878" w:type="dxa"/>
            <w:vMerge w:val="restart"/>
          </w:tcPr>
          <w:p w:rsidR="005F6597" w:rsidRDefault="005F6597">
            <w:pPr>
              <w:pStyle w:val="ConsPlusNormal"/>
              <w:jc w:val="center"/>
            </w:pPr>
            <w:r>
              <w:t>Сумма недополученного дохода, причитающаяся ипотечному агенту</w:t>
            </w:r>
          </w:p>
        </w:tc>
      </w:tr>
      <w:tr w:rsidR="005F6597">
        <w:tc>
          <w:tcPr>
            <w:tcW w:w="510" w:type="dxa"/>
            <w:vMerge/>
          </w:tcPr>
          <w:p w:rsidR="005F6597" w:rsidRDefault="005F6597"/>
        </w:tc>
        <w:tc>
          <w:tcPr>
            <w:tcW w:w="567" w:type="dxa"/>
          </w:tcPr>
          <w:p w:rsidR="005F6597" w:rsidRDefault="005F6597">
            <w:pPr>
              <w:pStyle w:val="ConsPlusNormal"/>
              <w:jc w:val="center"/>
            </w:pPr>
            <w:r>
              <w:t>вид договора (ДДУ/ДКП)</w:t>
            </w:r>
          </w:p>
        </w:tc>
        <w:tc>
          <w:tcPr>
            <w:tcW w:w="624" w:type="dxa"/>
          </w:tcPr>
          <w:p w:rsidR="005F6597" w:rsidRDefault="005F6597">
            <w:pPr>
              <w:pStyle w:val="ConsPlusNormal"/>
              <w:jc w:val="center"/>
            </w:pPr>
            <w:r>
              <w:t>площадь (кв. метров)</w:t>
            </w:r>
          </w:p>
        </w:tc>
        <w:tc>
          <w:tcPr>
            <w:tcW w:w="737" w:type="dxa"/>
          </w:tcPr>
          <w:p w:rsidR="005F6597" w:rsidRDefault="005F6597">
            <w:pPr>
              <w:pStyle w:val="ConsPlusNormal"/>
              <w:jc w:val="center"/>
            </w:pPr>
            <w:r>
              <w:t>юридическое лицо по договору (наименование, ИНН)</w:t>
            </w:r>
          </w:p>
        </w:tc>
        <w:tc>
          <w:tcPr>
            <w:tcW w:w="737" w:type="dxa"/>
          </w:tcPr>
          <w:p w:rsidR="005F6597" w:rsidRDefault="005F6597">
            <w:pPr>
              <w:pStyle w:val="ConsPlusNormal"/>
              <w:jc w:val="center"/>
            </w:pPr>
            <w:r>
              <w:t>стоимость жилого помещения по договору (рублей)</w:t>
            </w:r>
          </w:p>
        </w:tc>
        <w:tc>
          <w:tcPr>
            <w:tcW w:w="680" w:type="dxa"/>
          </w:tcPr>
          <w:p w:rsidR="005F6597" w:rsidRDefault="005F6597">
            <w:pPr>
              <w:pStyle w:val="ConsPlusNormal"/>
              <w:jc w:val="center"/>
            </w:pPr>
            <w:r>
              <w:t>номер кредитного договора (договора займа)</w:t>
            </w:r>
          </w:p>
        </w:tc>
        <w:tc>
          <w:tcPr>
            <w:tcW w:w="624" w:type="dxa"/>
          </w:tcPr>
          <w:p w:rsidR="005F6597" w:rsidRDefault="005F6597">
            <w:pPr>
              <w:pStyle w:val="ConsPlusNormal"/>
              <w:jc w:val="center"/>
            </w:pPr>
            <w:r>
              <w:t>организация, выдавшая кредит (заем)</w:t>
            </w:r>
          </w:p>
        </w:tc>
        <w:tc>
          <w:tcPr>
            <w:tcW w:w="680" w:type="dxa"/>
          </w:tcPr>
          <w:p w:rsidR="005F6597" w:rsidRDefault="005F6597">
            <w:pPr>
              <w:pStyle w:val="ConsPlusNormal"/>
              <w:jc w:val="center"/>
            </w:pPr>
            <w:r>
              <w:t>дата заключения кредитного договора (договора займа)</w:t>
            </w:r>
          </w:p>
        </w:tc>
        <w:tc>
          <w:tcPr>
            <w:tcW w:w="567" w:type="dxa"/>
          </w:tcPr>
          <w:p w:rsidR="005F6597" w:rsidRDefault="005F6597">
            <w:pPr>
              <w:pStyle w:val="ConsPlusNormal"/>
              <w:jc w:val="center"/>
            </w:pPr>
            <w:r>
              <w:t>дата выдачи кредита (займа)</w:t>
            </w:r>
          </w:p>
        </w:tc>
        <w:tc>
          <w:tcPr>
            <w:tcW w:w="680" w:type="dxa"/>
          </w:tcPr>
          <w:p w:rsidR="005F6597" w:rsidRDefault="005F6597">
            <w:pPr>
              <w:pStyle w:val="ConsPlusNormal"/>
              <w:jc w:val="center"/>
            </w:pPr>
            <w:r>
              <w:t>дата приобретения Агентством права требования по кредиту (займу)</w:t>
            </w:r>
          </w:p>
        </w:tc>
        <w:tc>
          <w:tcPr>
            <w:tcW w:w="737" w:type="dxa"/>
          </w:tcPr>
          <w:p w:rsidR="005F6597" w:rsidRDefault="005F6597">
            <w:pPr>
              <w:pStyle w:val="ConsPlusNormal"/>
              <w:jc w:val="center"/>
            </w:pPr>
            <w:r>
              <w:t>срок кредита (займа) по кредитному договору (договору займа) (месяцев)</w:t>
            </w:r>
          </w:p>
        </w:tc>
        <w:tc>
          <w:tcPr>
            <w:tcW w:w="567" w:type="dxa"/>
          </w:tcPr>
          <w:p w:rsidR="005F6597" w:rsidRDefault="005F6597">
            <w:pPr>
              <w:pStyle w:val="ConsPlusNormal"/>
              <w:jc w:val="center"/>
            </w:pPr>
            <w:r>
              <w:t>сумма кредита (займа) на дату выдачи (рублей)</w:t>
            </w:r>
          </w:p>
        </w:tc>
        <w:tc>
          <w:tcPr>
            <w:tcW w:w="624" w:type="dxa"/>
          </w:tcPr>
          <w:p w:rsidR="005F6597" w:rsidRDefault="005F6597">
            <w:pPr>
              <w:pStyle w:val="ConsPlusNormal"/>
              <w:jc w:val="center"/>
            </w:pPr>
            <w:r>
              <w:t>размер собственных средств заемщика (рублей)</w:t>
            </w:r>
          </w:p>
        </w:tc>
        <w:tc>
          <w:tcPr>
            <w:tcW w:w="624" w:type="dxa"/>
          </w:tcPr>
          <w:p w:rsidR="005F6597" w:rsidRDefault="005F6597">
            <w:pPr>
              <w:pStyle w:val="ConsPlusNormal"/>
              <w:jc w:val="center"/>
            </w:pPr>
            <w:r>
              <w:t>доля собственных средств заемщика (процентов)</w:t>
            </w:r>
          </w:p>
        </w:tc>
        <w:tc>
          <w:tcPr>
            <w:tcW w:w="850" w:type="dxa"/>
          </w:tcPr>
          <w:p w:rsidR="005F6597" w:rsidRDefault="005F6597">
            <w:pPr>
              <w:pStyle w:val="ConsPlusNormal"/>
              <w:jc w:val="center"/>
            </w:pPr>
            <w:r>
              <w:t xml:space="preserve">действующая ставка по кредитному договору (договору займа) (в процентах годовых) </w:t>
            </w:r>
            <w:hyperlink w:anchor="P614" w:history="1">
              <w:r>
                <w:rPr>
                  <w:color w:val="0000FF"/>
                </w:rPr>
                <w:t>&lt;2&gt;</w:t>
              </w:r>
            </w:hyperlink>
          </w:p>
        </w:tc>
        <w:tc>
          <w:tcPr>
            <w:tcW w:w="737" w:type="dxa"/>
          </w:tcPr>
          <w:p w:rsidR="005F6597" w:rsidRDefault="005F6597">
            <w:pPr>
              <w:pStyle w:val="ConsPlusNormal"/>
              <w:jc w:val="center"/>
            </w:pPr>
            <w:r>
              <w:t>сумма кредита (займа) на конец отчетного периода (рублей)</w:t>
            </w:r>
          </w:p>
        </w:tc>
        <w:tc>
          <w:tcPr>
            <w:tcW w:w="850" w:type="dxa"/>
          </w:tcPr>
          <w:p w:rsidR="005F6597" w:rsidRDefault="005F6597">
            <w:pPr>
              <w:pStyle w:val="ConsPlusNormal"/>
              <w:jc w:val="center"/>
            </w:pPr>
            <w:r>
              <w:t>размер ключевой ставки Банка России на первый день отчетного периода (в процентах годовых)</w:t>
            </w:r>
          </w:p>
        </w:tc>
        <w:tc>
          <w:tcPr>
            <w:tcW w:w="850" w:type="dxa"/>
          </w:tcPr>
          <w:p w:rsidR="005F6597" w:rsidRDefault="005F6597">
            <w:pPr>
              <w:pStyle w:val="ConsPlusNormal"/>
              <w:jc w:val="center"/>
            </w:pPr>
            <w:r>
              <w:t xml:space="preserve">размер ставки, подлежащей субсидированию (в процентах годовых) </w:t>
            </w:r>
            <w:hyperlink w:anchor="P616" w:history="1">
              <w:r>
                <w:rPr>
                  <w:color w:val="0000FF"/>
                </w:rPr>
                <w:t>&lt;3&gt;</w:t>
              </w:r>
            </w:hyperlink>
          </w:p>
        </w:tc>
        <w:tc>
          <w:tcPr>
            <w:tcW w:w="794" w:type="dxa"/>
          </w:tcPr>
          <w:p w:rsidR="005F6597" w:rsidRDefault="005F6597">
            <w:pPr>
              <w:pStyle w:val="ConsPlusNormal"/>
              <w:jc w:val="center"/>
            </w:pPr>
            <w:r>
              <w:t>сумма процентов, уплаченная заемщиком в отчетном периоде согласно кредитному договору (договору займа) (рублей)</w:t>
            </w:r>
          </w:p>
        </w:tc>
        <w:tc>
          <w:tcPr>
            <w:tcW w:w="1247" w:type="dxa"/>
          </w:tcPr>
          <w:p w:rsidR="005F6597" w:rsidRDefault="005F6597">
            <w:pPr>
              <w:pStyle w:val="ConsPlusNormal"/>
              <w:jc w:val="center"/>
            </w:pPr>
            <w:r>
              <w:t>сумма процентов, уплаченная заемщиком в отчетном периоде от даты приобретения прав требования по кредитному договору (договору займа) Агентством до окончания отчетного периода (рублей)</w:t>
            </w:r>
          </w:p>
        </w:tc>
        <w:tc>
          <w:tcPr>
            <w:tcW w:w="1587" w:type="dxa"/>
          </w:tcPr>
          <w:p w:rsidR="005F6597" w:rsidRDefault="005F6597">
            <w:pPr>
              <w:pStyle w:val="ConsPlusNormal"/>
              <w:jc w:val="center"/>
            </w:pPr>
            <w:r>
              <w:t xml:space="preserve">сумма процентов, уплаченная заемщиком в отчетном периоде и предшествующем отчетном периоде, за период до даты приобретения Агентством права требования по кредиту (займу) (рублей) - не более 2 месяцев до даты приобретения </w:t>
            </w:r>
            <w:hyperlink w:anchor="P625" w:history="1">
              <w:r>
                <w:rPr>
                  <w:color w:val="0000FF"/>
                </w:rPr>
                <w:t>&lt;4&gt;</w:t>
              </w:r>
            </w:hyperlink>
          </w:p>
        </w:tc>
        <w:tc>
          <w:tcPr>
            <w:tcW w:w="1417" w:type="dxa"/>
          </w:tcPr>
          <w:p w:rsidR="005F6597" w:rsidRDefault="005F6597">
            <w:pPr>
              <w:pStyle w:val="ConsPlusNormal"/>
              <w:jc w:val="center"/>
            </w:pPr>
            <w:r>
              <w:t xml:space="preserve">сумма фактически понесенных затрат на приобретение прав требования по кредиту (займу), произведенных в целях возмещения недополученного процентного дохода организации, у которой Агентством приобретены права требования </w:t>
            </w:r>
            <w:hyperlink w:anchor="P628" w:history="1">
              <w:r>
                <w:rPr>
                  <w:color w:val="0000FF"/>
                </w:rPr>
                <w:t>&lt;5&gt;</w:t>
              </w:r>
            </w:hyperlink>
          </w:p>
        </w:tc>
        <w:tc>
          <w:tcPr>
            <w:tcW w:w="567" w:type="dxa"/>
          </w:tcPr>
          <w:p w:rsidR="005F6597" w:rsidRDefault="005F6597">
            <w:pPr>
              <w:pStyle w:val="ConsPlusNormal"/>
              <w:jc w:val="center"/>
            </w:pPr>
            <w:r>
              <w:t xml:space="preserve">размер субсидии (рублей) </w:t>
            </w:r>
            <w:hyperlink w:anchor="P631" w:history="1">
              <w:r>
                <w:rPr>
                  <w:color w:val="0000FF"/>
                </w:rPr>
                <w:t>&lt;6&gt;</w:t>
              </w:r>
            </w:hyperlink>
          </w:p>
        </w:tc>
        <w:tc>
          <w:tcPr>
            <w:tcW w:w="854" w:type="dxa"/>
            <w:gridSpan w:val="2"/>
            <w:vMerge/>
          </w:tcPr>
          <w:p w:rsidR="005F6597" w:rsidRDefault="005F6597"/>
        </w:tc>
        <w:tc>
          <w:tcPr>
            <w:tcW w:w="989" w:type="dxa"/>
            <w:vMerge/>
          </w:tcPr>
          <w:p w:rsidR="005F6597" w:rsidRDefault="005F6597"/>
        </w:tc>
        <w:tc>
          <w:tcPr>
            <w:tcW w:w="706" w:type="dxa"/>
            <w:vMerge/>
          </w:tcPr>
          <w:p w:rsidR="005F6597" w:rsidRDefault="005F6597"/>
        </w:tc>
        <w:tc>
          <w:tcPr>
            <w:tcW w:w="878" w:type="dxa"/>
            <w:vMerge/>
          </w:tcPr>
          <w:p w:rsidR="005F6597" w:rsidRDefault="005F6597"/>
        </w:tc>
      </w:tr>
      <w:tr w:rsidR="005F6597">
        <w:tc>
          <w:tcPr>
            <w:tcW w:w="510" w:type="dxa"/>
          </w:tcPr>
          <w:p w:rsidR="005F6597" w:rsidRDefault="005F6597">
            <w:pPr>
              <w:pStyle w:val="ConsPlusNormal"/>
              <w:jc w:val="center"/>
            </w:pPr>
            <w:bookmarkStart w:id="42" w:name="P502"/>
            <w:bookmarkEnd w:id="42"/>
            <w:r>
              <w:t>1</w:t>
            </w:r>
          </w:p>
        </w:tc>
        <w:tc>
          <w:tcPr>
            <w:tcW w:w="567" w:type="dxa"/>
          </w:tcPr>
          <w:p w:rsidR="005F6597" w:rsidRDefault="005F6597">
            <w:pPr>
              <w:pStyle w:val="ConsPlusNormal"/>
              <w:jc w:val="center"/>
            </w:pPr>
            <w:r>
              <w:t>2</w:t>
            </w:r>
          </w:p>
        </w:tc>
        <w:tc>
          <w:tcPr>
            <w:tcW w:w="624" w:type="dxa"/>
          </w:tcPr>
          <w:p w:rsidR="005F6597" w:rsidRDefault="005F6597">
            <w:pPr>
              <w:pStyle w:val="ConsPlusNormal"/>
              <w:jc w:val="center"/>
            </w:pPr>
            <w:bookmarkStart w:id="43" w:name="P504"/>
            <w:bookmarkEnd w:id="43"/>
            <w:r>
              <w:t>3</w:t>
            </w:r>
          </w:p>
        </w:tc>
        <w:tc>
          <w:tcPr>
            <w:tcW w:w="737" w:type="dxa"/>
          </w:tcPr>
          <w:p w:rsidR="005F6597" w:rsidRDefault="005F6597">
            <w:pPr>
              <w:pStyle w:val="ConsPlusNormal"/>
              <w:jc w:val="center"/>
            </w:pPr>
            <w:bookmarkStart w:id="44" w:name="P505"/>
            <w:bookmarkEnd w:id="44"/>
            <w:r>
              <w:t>4</w:t>
            </w:r>
          </w:p>
        </w:tc>
        <w:tc>
          <w:tcPr>
            <w:tcW w:w="737" w:type="dxa"/>
          </w:tcPr>
          <w:p w:rsidR="005F6597" w:rsidRDefault="005F6597">
            <w:pPr>
              <w:pStyle w:val="ConsPlusNormal"/>
              <w:jc w:val="center"/>
            </w:pPr>
            <w:bookmarkStart w:id="45" w:name="P506"/>
            <w:bookmarkEnd w:id="45"/>
            <w:r>
              <w:t>5</w:t>
            </w:r>
          </w:p>
        </w:tc>
        <w:tc>
          <w:tcPr>
            <w:tcW w:w="680" w:type="dxa"/>
          </w:tcPr>
          <w:p w:rsidR="005F6597" w:rsidRDefault="005F6597">
            <w:pPr>
              <w:pStyle w:val="ConsPlusNormal"/>
              <w:jc w:val="center"/>
            </w:pPr>
            <w:r>
              <w:t>6</w:t>
            </w:r>
          </w:p>
        </w:tc>
        <w:tc>
          <w:tcPr>
            <w:tcW w:w="624" w:type="dxa"/>
          </w:tcPr>
          <w:p w:rsidR="005F6597" w:rsidRDefault="005F6597">
            <w:pPr>
              <w:pStyle w:val="ConsPlusNormal"/>
              <w:jc w:val="center"/>
            </w:pPr>
            <w:r>
              <w:t>7</w:t>
            </w:r>
          </w:p>
        </w:tc>
        <w:tc>
          <w:tcPr>
            <w:tcW w:w="680" w:type="dxa"/>
          </w:tcPr>
          <w:p w:rsidR="005F6597" w:rsidRDefault="005F6597">
            <w:pPr>
              <w:pStyle w:val="ConsPlusNormal"/>
              <w:jc w:val="center"/>
            </w:pPr>
            <w:r>
              <w:t>8</w:t>
            </w:r>
          </w:p>
        </w:tc>
        <w:tc>
          <w:tcPr>
            <w:tcW w:w="567" w:type="dxa"/>
          </w:tcPr>
          <w:p w:rsidR="005F6597" w:rsidRDefault="005F6597">
            <w:pPr>
              <w:pStyle w:val="ConsPlusNormal"/>
              <w:jc w:val="center"/>
            </w:pPr>
            <w:r>
              <w:t>9</w:t>
            </w:r>
          </w:p>
        </w:tc>
        <w:tc>
          <w:tcPr>
            <w:tcW w:w="680" w:type="dxa"/>
          </w:tcPr>
          <w:p w:rsidR="005F6597" w:rsidRDefault="005F6597">
            <w:pPr>
              <w:pStyle w:val="ConsPlusNormal"/>
              <w:jc w:val="center"/>
            </w:pPr>
            <w:bookmarkStart w:id="46" w:name="P511"/>
            <w:bookmarkEnd w:id="46"/>
            <w:r>
              <w:t>10</w:t>
            </w:r>
          </w:p>
        </w:tc>
        <w:tc>
          <w:tcPr>
            <w:tcW w:w="737" w:type="dxa"/>
          </w:tcPr>
          <w:p w:rsidR="005F6597" w:rsidRDefault="005F6597">
            <w:pPr>
              <w:pStyle w:val="ConsPlusNormal"/>
              <w:jc w:val="center"/>
            </w:pPr>
            <w:bookmarkStart w:id="47" w:name="P512"/>
            <w:bookmarkEnd w:id="47"/>
            <w:r>
              <w:t>11</w:t>
            </w:r>
          </w:p>
        </w:tc>
        <w:tc>
          <w:tcPr>
            <w:tcW w:w="567" w:type="dxa"/>
          </w:tcPr>
          <w:p w:rsidR="005F6597" w:rsidRDefault="005F6597">
            <w:pPr>
              <w:pStyle w:val="ConsPlusNormal"/>
              <w:jc w:val="center"/>
            </w:pPr>
            <w:r>
              <w:t>12</w:t>
            </w:r>
          </w:p>
        </w:tc>
        <w:tc>
          <w:tcPr>
            <w:tcW w:w="624" w:type="dxa"/>
          </w:tcPr>
          <w:p w:rsidR="005F6597" w:rsidRDefault="005F6597">
            <w:pPr>
              <w:pStyle w:val="ConsPlusNormal"/>
              <w:jc w:val="center"/>
            </w:pPr>
            <w:r>
              <w:t>13</w:t>
            </w:r>
          </w:p>
        </w:tc>
        <w:tc>
          <w:tcPr>
            <w:tcW w:w="624" w:type="dxa"/>
          </w:tcPr>
          <w:p w:rsidR="005F6597" w:rsidRDefault="005F6597">
            <w:pPr>
              <w:pStyle w:val="ConsPlusNormal"/>
              <w:jc w:val="center"/>
            </w:pPr>
            <w:bookmarkStart w:id="48" w:name="P515"/>
            <w:bookmarkEnd w:id="48"/>
            <w:r>
              <w:t>14</w:t>
            </w:r>
          </w:p>
        </w:tc>
        <w:tc>
          <w:tcPr>
            <w:tcW w:w="850" w:type="dxa"/>
          </w:tcPr>
          <w:p w:rsidR="005F6597" w:rsidRDefault="005F6597">
            <w:pPr>
              <w:pStyle w:val="ConsPlusNormal"/>
              <w:jc w:val="center"/>
            </w:pPr>
            <w:bookmarkStart w:id="49" w:name="P516"/>
            <w:bookmarkEnd w:id="49"/>
            <w:r>
              <w:t>15</w:t>
            </w:r>
          </w:p>
        </w:tc>
        <w:tc>
          <w:tcPr>
            <w:tcW w:w="737" w:type="dxa"/>
          </w:tcPr>
          <w:p w:rsidR="005F6597" w:rsidRDefault="005F6597">
            <w:pPr>
              <w:pStyle w:val="ConsPlusNormal"/>
              <w:jc w:val="center"/>
            </w:pPr>
            <w:r>
              <w:t>16</w:t>
            </w:r>
          </w:p>
        </w:tc>
        <w:tc>
          <w:tcPr>
            <w:tcW w:w="850" w:type="dxa"/>
          </w:tcPr>
          <w:p w:rsidR="005F6597" w:rsidRDefault="005F6597">
            <w:pPr>
              <w:pStyle w:val="ConsPlusNormal"/>
              <w:jc w:val="center"/>
            </w:pPr>
            <w:bookmarkStart w:id="50" w:name="P518"/>
            <w:bookmarkEnd w:id="50"/>
            <w:r>
              <w:t>17</w:t>
            </w:r>
          </w:p>
        </w:tc>
        <w:tc>
          <w:tcPr>
            <w:tcW w:w="850" w:type="dxa"/>
          </w:tcPr>
          <w:p w:rsidR="005F6597" w:rsidRDefault="005F6597">
            <w:pPr>
              <w:pStyle w:val="ConsPlusNormal"/>
              <w:jc w:val="center"/>
            </w:pPr>
            <w:bookmarkStart w:id="51" w:name="P519"/>
            <w:bookmarkEnd w:id="51"/>
            <w:r>
              <w:t>18</w:t>
            </w:r>
          </w:p>
        </w:tc>
        <w:tc>
          <w:tcPr>
            <w:tcW w:w="794" w:type="dxa"/>
          </w:tcPr>
          <w:p w:rsidR="005F6597" w:rsidRDefault="005F6597">
            <w:pPr>
              <w:pStyle w:val="ConsPlusNormal"/>
              <w:jc w:val="center"/>
            </w:pPr>
            <w:bookmarkStart w:id="52" w:name="P520"/>
            <w:bookmarkEnd w:id="52"/>
            <w:r>
              <w:t>19</w:t>
            </w:r>
          </w:p>
        </w:tc>
        <w:tc>
          <w:tcPr>
            <w:tcW w:w="1247" w:type="dxa"/>
          </w:tcPr>
          <w:p w:rsidR="005F6597" w:rsidRDefault="005F6597">
            <w:pPr>
              <w:pStyle w:val="ConsPlusNormal"/>
              <w:jc w:val="center"/>
            </w:pPr>
            <w:bookmarkStart w:id="53" w:name="P521"/>
            <w:bookmarkEnd w:id="53"/>
            <w:r>
              <w:t>20</w:t>
            </w:r>
          </w:p>
        </w:tc>
        <w:tc>
          <w:tcPr>
            <w:tcW w:w="1587" w:type="dxa"/>
          </w:tcPr>
          <w:p w:rsidR="005F6597" w:rsidRDefault="005F6597">
            <w:pPr>
              <w:pStyle w:val="ConsPlusNormal"/>
              <w:jc w:val="center"/>
            </w:pPr>
            <w:bookmarkStart w:id="54" w:name="P522"/>
            <w:bookmarkEnd w:id="54"/>
            <w:r>
              <w:t>21</w:t>
            </w:r>
          </w:p>
        </w:tc>
        <w:tc>
          <w:tcPr>
            <w:tcW w:w="1417" w:type="dxa"/>
          </w:tcPr>
          <w:p w:rsidR="005F6597" w:rsidRDefault="005F6597">
            <w:pPr>
              <w:pStyle w:val="ConsPlusNormal"/>
              <w:jc w:val="center"/>
            </w:pPr>
            <w:bookmarkStart w:id="55" w:name="P523"/>
            <w:bookmarkEnd w:id="55"/>
            <w:r>
              <w:t>22</w:t>
            </w:r>
          </w:p>
        </w:tc>
        <w:tc>
          <w:tcPr>
            <w:tcW w:w="567" w:type="dxa"/>
          </w:tcPr>
          <w:p w:rsidR="005F6597" w:rsidRDefault="005F6597">
            <w:pPr>
              <w:pStyle w:val="ConsPlusNormal"/>
              <w:jc w:val="center"/>
            </w:pPr>
            <w:bookmarkStart w:id="56" w:name="P524"/>
            <w:bookmarkEnd w:id="56"/>
            <w:r>
              <w:t>23</w:t>
            </w:r>
          </w:p>
        </w:tc>
        <w:tc>
          <w:tcPr>
            <w:tcW w:w="854" w:type="dxa"/>
            <w:gridSpan w:val="2"/>
          </w:tcPr>
          <w:p w:rsidR="005F6597" w:rsidRDefault="005F6597">
            <w:pPr>
              <w:pStyle w:val="ConsPlusNormal"/>
              <w:jc w:val="center"/>
            </w:pPr>
            <w:r>
              <w:t>24</w:t>
            </w:r>
          </w:p>
        </w:tc>
        <w:tc>
          <w:tcPr>
            <w:tcW w:w="989" w:type="dxa"/>
          </w:tcPr>
          <w:p w:rsidR="005F6597" w:rsidRDefault="005F6597">
            <w:pPr>
              <w:pStyle w:val="ConsPlusNormal"/>
              <w:jc w:val="center"/>
            </w:pPr>
            <w:r>
              <w:t>25</w:t>
            </w:r>
          </w:p>
        </w:tc>
        <w:tc>
          <w:tcPr>
            <w:tcW w:w="706" w:type="dxa"/>
          </w:tcPr>
          <w:p w:rsidR="005F6597" w:rsidRDefault="005F6597">
            <w:pPr>
              <w:pStyle w:val="ConsPlusNormal"/>
              <w:jc w:val="center"/>
            </w:pPr>
            <w:r>
              <w:t>26</w:t>
            </w:r>
          </w:p>
        </w:tc>
        <w:tc>
          <w:tcPr>
            <w:tcW w:w="878" w:type="dxa"/>
          </w:tcPr>
          <w:p w:rsidR="005F6597" w:rsidRDefault="005F6597">
            <w:pPr>
              <w:pStyle w:val="ConsPlusNormal"/>
              <w:jc w:val="center"/>
            </w:pPr>
            <w:bookmarkStart w:id="57" w:name="P528"/>
            <w:bookmarkEnd w:id="57"/>
            <w:r>
              <w:t>27</w:t>
            </w:r>
          </w:p>
        </w:tc>
      </w:tr>
      <w:tr w:rsidR="005F6597">
        <w:tc>
          <w:tcPr>
            <w:tcW w:w="510" w:type="dxa"/>
          </w:tcPr>
          <w:p w:rsidR="005F6597" w:rsidRDefault="005F6597">
            <w:pPr>
              <w:pStyle w:val="ConsPlusNormal"/>
              <w:jc w:val="center"/>
            </w:pPr>
            <w:r>
              <w:t>1</w:t>
            </w:r>
          </w:p>
        </w:tc>
        <w:tc>
          <w:tcPr>
            <w:tcW w:w="567" w:type="dxa"/>
          </w:tcPr>
          <w:p w:rsidR="005F6597" w:rsidRDefault="005F6597">
            <w:pPr>
              <w:pStyle w:val="ConsPlusNormal"/>
            </w:pPr>
          </w:p>
        </w:tc>
        <w:tc>
          <w:tcPr>
            <w:tcW w:w="624" w:type="dxa"/>
          </w:tcPr>
          <w:p w:rsidR="005F6597" w:rsidRDefault="005F6597">
            <w:pPr>
              <w:pStyle w:val="ConsPlusNormal"/>
            </w:pPr>
          </w:p>
        </w:tc>
        <w:tc>
          <w:tcPr>
            <w:tcW w:w="737" w:type="dxa"/>
          </w:tcPr>
          <w:p w:rsidR="005F6597" w:rsidRDefault="005F6597">
            <w:pPr>
              <w:pStyle w:val="ConsPlusNormal"/>
            </w:pPr>
          </w:p>
        </w:tc>
        <w:tc>
          <w:tcPr>
            <w:tcW w:w="737" w:type="dxa"/>
          </w:tcPr>
          <w:p w:rsidR="005F6597" w:rsidRDefault="005F6597">
            <w:pPr>
              <w:pStyle w:val="ConsPlusNormal"/>
            </w:pPr>
          </w:p>
        </w:tc>
        <w:tc>
          <w:tcPr>
            <w:tcW w:w="680" w:type="dxa"/>
          </w:tcPr>
          <w:p w:rsidR="005F6597" w:rsidRDefault="005F6597">
            <w:pPr>
              <w:pStyle w:val="ConsPlusNormal"/>
            </w:pPr>
          </w:p>
        </w:tc>
        <w:tc>
          <w:tcPr>
            <w:tcW w:w="624" w:type="dxa"/>
          </w:tcPr>
          <w:p w:rsidR="005F6597" w:rsidRDefault="005F6597">
            <w:pPr>
              <w:pStyle w:val="ConsPlusNormal"/>
            </w:pPr>
          </w:p>
        </w:tc>
        <w:tc>
          <w:tcPr>
            <w:tcW w:w="680" w:type="dxa"/>
          </w:tcPr>
          <w:p w:rsidR="005F6597" w:rsidRDefault="005F6597">
            <w:pPr>
              <w:pStyle w:val="ConsPlusNormal"/>
            </w:pPr>
          </w:p>
        </w:tc>
        <w:tc>
          <w:tcPr>
            <w:tcW w:w="567" w:type="dxa"/>
          </w:tcPr>
          <w:p w:rsidR="005F6597" w:rsidRDefault="005F6597">
            <w:pPr>
              <w:pStyle w:val="ConsPlusNormal"/>
            </w:pPr>
          </w:p>
        </w:tc>
        <w:tc>
          <w:tcPr>
            <w:tcW w:w="680" w:type="dxa"/>
          </w:tcPr>
          <w:p w:rsidR="005F6597" w:rsidRDefault="005F6597">
            <w:pPr>
              <w:pStyle w:val="ConsPlusNormal"/>
            </w:pPr>
          </w:p>
        </w:tc>
        <w:tc>
          <w:tcPr>
            <w:tcW w:w="737" w:type="dxa"/>
          </w:tcPr>
          <w:p w:rsidR="005F6597" w:rsidRDefault="005F6597">
            <w:pPr>
              <w:pStyle w:val="ConsPlusNormal"/>
            </w:pPr>
          </w:p>
        </w:tc>
        <w:tc>
          <w:tcPr>
            <w:tcW w:w="567" w:type="dxa"/>
          </w:tcPr>
          <w:p w:rsidR="005F6597" w:rsidRDefault="005F6597">
            <w:pPr>
              <w:pStyle w:val="ConsPlusNormal"/>
            </w:pPr>
          </w:p>
        </w:tc>
        <w:tc>
          <w:tcPr>
            <w:tcW w:w="624" w:type="dxa"/>
          </w:tcPr>
          <w:p w:rsidR="005F6597" w:rsidRDefault="005F6597">
            <w:pPr>
              <w:pStyle w:val="ConsPlusNormal"/>
            </w:pPr>
          </w:p>
        </w:tc>
        <w:tc>
          <w:tcPr>
            <w:tcW w:w="624" w:type="dxa"/>
          </w:tcPr>
          <w:p w:rsidR="005F6597" w:rsidRDefault="005F6597">
            <w:pPr>
              <w:pStyle w:val="ConsPlusNormal"/>
            </w:pPr>
          </w:p>
        </w:tc>
        <w:tc>
          <w:tcPr>
            <w:tcW w:w="850" w:type="dxa"/>
          </w:tcPr>
          <w:p w:rsidR="005F6597" w:rsidRDefault="005F6597">
            <w:pPr>
              <w:pStyle w:val="ConsPlusNormal"/>
            </w:pPr>
          </w:p>
        </w:tc>
        <w:tc>
          <w:tcPr>
            <w:tcW w:w="737" w:type="dxa"/>
          </w:tcPr>
          <w:p w:rsidR="005F6597" w:rsidRDefault="005F6597">
            <w:pPr>
              <w:pStyle w:val="ConsPlusNormal"/>
            </w:pPr>
          </w:p>
        </w:tc>
        <w:tc>
          <w:tcPr>
            <w:tcW w:w="850" w:type="dxa"/>
          </w:tcPr>
          <w:p w:rsidR="005F6597" w:rsidRDefault="005F6597">
            <w:pPr>
              <w:pStyle w:val="ConsPlusNormal"/>
            </w:pPr>
          </w:p>
        </w:tc>
        <w:tc>
          <w:tcPr>
            <w:tcW w:w="850" w:type="dxa"/>
          </w:tcPr>
          <w:p w:rsidR="005F6597" w:rsidRDefault="005F6597">
            <w:pPr>
              <w:pStyle w:val="ConsPlusNormal"/>
            </w:pPr>
          </w:p>
        </w:tc>
        <w:tc>
          <w:tcPr>
            <w:tcW w:w="794" w:type="dxa"/>
          </w:tcPr>
          <w:p w:rsidR="005F6597" w:rsidRDefault="005F6597">
            <w:pPr>
              <w:pStyle w:val="ConsPlusNormal"/>
            </w:pPr>
          </w:p>
        </w:tc>
        <w:tc>
          <w:tcPr>
            <w:tcW w:w="1247" w:type="dxa"/>
          </w:tcPr>
          <w:p w:rsidR="005F6597" w:rsidRDefault="005F6597">
            <w:pPr>
              <w:pStyle w:val="ConsPlusNormal"/>
            </w:pPr>
          </w:p>
        </w:tc>
        <w:tc>
          <w:tcPr>
            <w:tcW w:w="1587" w:type="dxa"/>
          </w:tcPr>
          <w:p w:rsidR="005F6597" w:rsidRDefault="005F6597">
            <w:pPr>
              <w:pStyle w:val="ConsPlusNormal"/>
            </w:pPr>
          </w:p>
        </w:tc>
        <w:tc>
          <w:tcPr>
            <w:tcW w:w="1417" w:type="dxa"/>
          </w:tcPr>
          <w:p w:rsidR="005F6597" w:rsidRDefault="005F6597">
            <w:pPr>
              <w:pStyle w:val="ConsPlusNormal"/>
            </w:pPr>
          </w:p>
        </w:tc>
        <w:tc>
          <w:tcPr>
            <w:tcW w:w="567" w:type="dxa"/>
          </w:tcPr>
          <w:p w:rsidR="005F6597" w:rsidRDefault="005F6597">
            <w:pPr>
              <w:pStyle w:val="ConsPlusNormal"/>
            </w:pPr>
          </w:p>
        </w:tc>
        <w:tc>
          <w:tcPr>
            <w:tcW w:w="854" w:type="dxa"/>
            <w:gridSpan w:val="2"/>
          </w:tcPr>
          <w:p w:rsidR="005F6597" w:rsidRDefault="005F6597">
            <w:pPr>
              <w:pStyle w:val="ConsPlusNormal"/>
            </w:pPr>
          </w:p>
        </w:tc>
        <w:tc>
          <w:tcPr>
            <w:tcW w:w="989" w:type="dxa"/>
          </w:tcPr>
          <w:p w:rsidR="005F6597" w:rsidRDefault="005F6597">
            <w:pPr>
              <w:pStyle w:val="ConsPlusNormal"/>
            </w:pPr>
          </w:p>
        </w:tc>
        <w:tc>
          <w:tcPr>
            <w:tcW w:w="706" w:type="dxa"/>
          </w:tcPr>
          <w:p w:rsidR="005F6597" w:rsidRDefault="005F6597">
            <w:pPr>
              <w:pStyle w:val="ConsPlusNormal"/>
            </w:pPr>
          </w:p>
        </w:tc>
        <w:tc>
          <w:tcPr>
            <w:tcW w:w="878" w:type="dxa"/>
          </w:tcPr>
          <w:p w:rsidR="005F6597" w:rsidRDefault="005F6597">
            <w:pPr>
              <w:pStyle w:val="ConsPlusNormal"/>
            </w:pPr>
          </w:p>
        </w:tc>
      </w:tr>
      <w:tr w:rsidR="005F6597">
        <w:tc>
          <w:tcPr>
            <w:tcW w:w="510" w:type="dxa"/>
          </w:tcPr>
          <w:p w:rsidR="005F6597" w:rsidRDefault="005F6597">
            <w:pPr>
              <w:pStyle w:val="ConsPlusNormal"/>
              <w:jc w:val="center"/>
            </w:pPr>
            <w:r>
              <w:t>2</w:t>
            </w:r>
          </w:p>
        </w:tc>
        <w:tc>
          <w:tcPr>
            <w:tcW w:w="567" w:type="dxa"/>
          </w:tcPr>
          <w:p w:rsidR="005F6597" w:rsidRDefault="005F6597">
            <w:pPr>
              <w:pStyle w:val="ConsPlusNormal"/>
            </w:pPr>
          </w:p>
        </w:tc>
        <w:tc>
          <w:tcPr>
            <w:tcW w:w="624" w:type="dxa"/>
          </w:tcPr>
          <w:p w:rsidR="005F6597" w:rsidRDefault="005F6597">
            <w:pPr>
              <w:pStyle w:val="ConsPlusNormal"/>
            </w:pPr>
          </w:p>
        </w:tc>
        <w:tc>
          <w:tcPr>
            <w:tcW w:w="737" w:type="dxa"/>
          </w:tcPr>
          <w:p w:rsidR="005F6597" w:rsidRDefault="005F6597">
            <w:pPr>
              <w:pStyle w:val="ConsPlusNormal"/>
            </w:pPr>
          </w:p>
        </w:tc>
        <w:tc>
          <w:tcPr>
            <w:tcW w:w="737" w:type="dxa"/>
          </w:tcPr>
          <w:p w:rsidR="005F6597" w:rsidRDefault="005F6597">
            <w:pPr>
              <w:pStyle w:val="ConsPlusNormal"/>
            </w:pPr>
          </w:p>
        </w:tc>
        <w:tc>
          <w:tcPr>
            <w:tcW w:w="680" w:type="dxa"/>
          </w:tcPr>
          <w:p w:rsidR="005F6597" w:rsidRDefault="005F6597">
            <w:pPr>
              <w:pStyle w:val="ConsPlusNormal"/>
            </w:pPr>
          </w:p>
        </w:tc>
        <w:tc>
          <w:tcPr>
            <w:tcW w:w="624" w:type="dxa"/>
          </w:tcPr>
          <w:p w:rsidR="005F6597" w:rsidRDefault="005F6597">
            <w:pPr>
              <w:pStyle w:val="ConsPlusNormal"/>
            </w:pPr>
          </w:p>
        </w:tc>
        <w:tc>
          <w:tcPr>
            <w:tcW w:w="680" w:type="dxa"/>
          </w:tcPr>
          <w:p w:rsidR="005F6597" w:rsidRDefault="005F6597">
            <w:pPr>
              <w:pStyle w:val="ConsPlusNormal"/>
            </w:pPr>
          </w:p>
        </w:tc>
        <w:tc>
          <w:tcPr>
            <w:tcW w:w="567" w:type="dxa"/>
          </w:tcPr>
          <w:p w:rsidR="005F6597" w:rsidRDefault="005F6597">
            <w:pPr>
              <w:pStyle w:val="ConsPlusNormal"/>
            </w:pPr>
          </w:p>
        </w:tc>
        <w:tc>
          <w:tcPr>
            <w:tcW w:w="680" w:type="dxa"/>
          </w:tcPr>
          <w:p w:rsidR="005F6597" w:rsidRDefault="005F6597">
            <w:pPr>
              <w:pStyle w:val="ConsPlusNormal"/>
            </w:pPr>
          </w:p>
        </w:tc>
        <w:tc>
          <w:tcPr>
            <w:tcW w:w="737" w:type="dxa"/>
          </w:tcPr>
          <w:p w:rsidR="005F6597" w:rsidRDefault="005F6597">
            <w:pPr>
              <w:pStyle w:val="ConsPlusNormal"/>
            </w:pPr>
          </w:p>
        </w:tc>
        <w:tc>
          <w:tcPr>
            <w:tcW w:w="567" w:type="dxa"/>
          </w:tcPr>
          <w:p w:rsidR="005F6597" w:rsidRDefault="005F6597">
            <w:pPr>
              <w:pStyle w:val="ConsPlusNormal"/>
            </w:pPr>
          </w:p>
        </w:tc>
        <w:tc>
          <w:tcPr>
            <w:tcW w:w="624" w:type="dxa"/>
          </w:tcPr>
          <w:p w:rsidR="005F6597" w:rsidRDefault="005F6597">
            <w:pPr>
              <w:pStyle w:val="ConsPlusNormal"/>
            </w:pPr>
          </w:p>
        </w:tc>
        <w:tc>
          <w:tcPr>
            <w:tcW w:w="624" w:type="dxa"/>
          </w:tcPr>
          <w:p w:rsidR="005F6597" w:rsidRDefault="005F6597">
            <w:pPr>
              <w:pStyle w:val="ConsPlusNormal"/>
            </w:pPr>
          </w:p>
        </w:tc>
        <w:tc>
          <w:tcPr>
            <w:tcW w:w="850" w:type="dxa"/>
          </w:tcPr>
          <w:p w:rsidR="005F6597" w:rsidRDefault="005F6597">
            <w:pPr>
              <w:pStyle w:val="ConsPlusNormal"/>
            </w:pPr>
          </w:p>
        </w:tc>
        <w:tc>
          <w:tcPr>
            <w:tcW w:w="737" w:type="dxa"/>
          </w:tcPr>
          <w:p w:rsidR="005F6597" w:rsidRDefault="005F6597">
            <w:pPr>
              <w:pStyle w:val="ConsPlusNormal"/>
            </w:pPr>
          </w:p>
        </w:tc>
        <w:tc>
          <w:tcPr>
            <w:tcW w:w="850" w:type="dxa"/>
          </w:tcPr>
          <w:p w:rsidR="005F6597" w:rsidRDefault="005F6597">
            <w:pPr>
              <w:pStyle w:val="ConsPlusNormal"/>
            </w:pPr>
          </w:p>
        </w:tc>
        <w:tc>
          <w:tcPr>
            <w:tcW w:w="850" w:type="dxa"/>
          </w:tcPr>
          <w:p w:rsidR="005F6597" w:rsidRDefault="005F6597">
            <w:pPr>
              <w:pStyle w:val="ConsPlusNormal"/>
            </w:pPr>
          </w:p>
        </w:tc>
        <w:tc>
          <w:tcPr>
            <w:tcW w:w="794" w:type="dxa"/>
          </w:tcPr>
          <w:p w:rsidR="005F6597" w:rsidRDefault="005F6597">
            <w:pPr>
              <w:pStyle w:val="ConsPlusNormal"/>
            </w:pPr>
          </w:p>
        </w:tc>
        <w:tc>
          <w:tcPr>
            <w:tcW w:w="1247" w:type="dxa"/>
          </w:tcPr>
          <w:p w:rsidR="005F6597" w:rsidRDefault="005F6597">
            <w:pPr>
              <w:pStyle w:val="ConsPlusNormal"/>
            </w:pPr>
          </w:p>
        </w:tc>
        <w:tc>
          <w:tcPr>
            <w:tcW w:w="1587" w:type="dxa"/>
          </w:tcPr>
          <w:p w:rsidR="005F6597" w:rsidRDefault="005F6597">
            <w:pPr>
              <w:pStyle w:val="ConsPlusNormal"/>
            </w:pPr>
          </w:p>
        </w:tc>
        <w:tc>
          <w:tcPr>
            <w:tcW w:w="1417" w:type="dxa"/>
          </w:tcPr>
          <w:p w:rsidR="005F6597" w:rsidRDefault="005F6597">
            <w:pPr>
              <w:pStyle w:val="ConsPlusNormal"/>
            </w:pPr>
          </w:p>
        </w:tc>
        <w:tc>
          <w:tcPr>
            <w:tcW w:w="567" w:type="dxa"/>
          </w:tcPr>
          <w:p w:rsidR="005F6597" w:rsidRDefault="005F6597">
            <w:pPr>
              <w:pStyle w:val="ConsPlusNormal"/>
            </w:pPr>
          </w:p>
        </w:tc>
        <w:tc>
          <w:tcPr>
            <w:tcW w:w="854" w:type="dxa"/>
            <w:gridSpan w:val="2"/>
          </w:tcPr>
          <w:p w:rsidR="005F6597" w:rsidRDefault="005F6597">
            <w:pPr>
              <w:pStyle w:val="ConsPlusNormal"/>
            </w:pPr>
          </w:p>
        </w:tc>
        <w:tc>
          <w:tcPr>
            <w:tcW w:w="989" w:type="dxa"/>
          </w:tcPr>
          <w:p w:rsidR="005F6597" w:rsidRDefault="005F6597">
            <w:pPr>
              <w:pStyle w:val="ConsPlusNormal"/>
            </w:pPr>
          </w:p>
        </w:tc>
        <w:tc>
          <w:tcPr>
            <w:tcW w:w="706" w:type="dxa"/>
          </w:tcPr>
          <w:p w:rsidR="005F6597" w:rsidRDefault="005F6597">
            <w:pPr>
              <w:pStyle w:val="ConsPlusNormal"/>
            </w:pPr>
          </w:p>
        </w:tc>
        <w:tc>
          <w:tcPr>
            <w:tcW w:w="878" w:type="dxa"/>
          </w:tcPr>
          <w:p w:rsidR="005F6597" w:rsidRDefault="005F6597">
            <w:pPr>
              <w:pStyle w:val="ConsPlusNormal"/>
            </w:pPr>
          </w:p>
        </w:tc>
      </w:tr>
      <w:tr w:rsidR="005F6597">
        <w:tblPrEx>
          <w:tblBorders>
            <w:left w:val="none" w:sz="0" w:space="0" w:color="auto"/>
            <w:right w:val="none" w:sz="0" w:space="0" w:color="auto"/>
            <w:insideV w:val="nil"/>
          </w:tblBorders>
        </w:tblPrEx>
        <w:tc>
          <w:tcPr>
            <w:tcW w:w="18296" w:type="dxa"/>
            <w:gridSpan w:val="24"/>
          </w:tcPr>
          <w:p w:rsidR="005F6597" w:rsidRDefault="005F6597">
            <w:pPr>
              <w:pStyle w:val="ConsPlusNormal"/>
              <w:jc w:val="both"/>
            </w:pPr>
            <w:r>
              <w:t xml:space="preserve">Итого по кредитам (займам), выданным до 1 марта 2016 г. и приобретенным до 1 мая 2016 г. </w:t>
            </w:r>
            <w:hyperlink w:anchor="P646" w:history="1">
              <w:r>
                <w:rPr>
                  <w:color w:val="0000FF"/>
                </w:rPr>
                <w:t>&lt;8&gt;</w:t>
              </w:r>
            </w:hyperlink>
          </w:p>
        </w:tc>
        <w:tc>
          <w:tcPr>
            <w:tcW w:w="2988" w:type="dxa"/>
            <w:gridSpan w:val="4"/>
            <w:tcBorders>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lastRenderedPageBreak/>
              <w:t xml:space="preserve">Итого по кредитам (займам), выданным с 1 марта 2016 г. и приобретенным до 1 марта 2017 г. </w:t>
            </w:r>
            <w:hyperlink w:anchor="P649" w:history="1">
              <w:r>
                <w:rPr>
                  <w:color w:val="0000FF"/>
                </w:rPr>
                <w:t>&lt;9&gt;</w:t>
              </w:r>
            </w:hyperlink>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Borders>
              <w:bottom w:val="nil"/>
            </w:tcBorders>
          </w:tcPr>
          <w:p w:rsidR="005F6597" w:rsidRDefault="005F6597">
            <w:pPr>
              <w:pStyle w:val="ConsPlusNormal"/>
              <w:jc w:val="both"/>
            </w:pPr>
            <w:r>
              <w:t xml:space="preserve">Итого </w:t>
            </w:r>
            <w:hyperlink w:anchor="P652" w:history="1">
              <w:r>
                <w:rPr>
                  <w:color w:val="0000FF"/>
                </w:rPr>
                <w:t>&lt;10&gt;</w:t>
              </w:r>
            </w:hyperlink>
            <w:r>
              <w:t xml:space="preserve"> ________________,</w:t>
            </w:r>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Borders>
              <w:top w:val="nil"/>
              <w:bottom w:val="nil"/>
            </w:tcBorders>
          </w:tcPr>
          <w:p w:rsidR="005F6597" w:rsidRDefault="005F6597">
            <w:pPr>
              <w:pStyle w:val="ConsPlusNormal"/>
              <w:ind w:left="170"/>
              <w:jc w:val="both"/>
            </w:pPr>
            <w:r>
              <w:t>в том числе:</w:t>
            </w:r>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Borders>
              <w:top w:val="nil"/>
              <w:bottom w:val="nil"/>
            </w:tcBorders>
          </w:tcPr>
          <w:p w:rsidR="005F6597" w:rsidRDefault="005F6597">
            <w:pPr>
              <w:pStyle w:val="ConsPlusNormal"/>
              <w:ind w:left="170"/>
              <w:jc w:val="both"/>
            </w:pPr>
            <w:r>
              <w:t>итого ипотечному агенту (ИНН) __________________,</w:t>
            </w:r>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Borders>
              <w:top w:val="nil"/>
            </w:tcBorders>
          </w:tcPr>
          <w:p w:rsidR="005F6597" w:rsidRDefault="005F6597">
            <w:pPr>
              <w:pStyle w:val="ConsPlusNormal"/>
              <w:ind w:left="170"/>
              <w:jc w:val="both"/>
            </w:pPr>
            <w:r>
              <w:t>итого ипотечному агенту (ИНН) __________________.</w:t>
            </w:r>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t xml:space="preserve">Данные по корректировке по кредитам (займам), выданным до 1 марта 2016 г. и приобретенным до 1 мая 2016 г. </w:t>
            </w:r>
            <w:hyperlink w:anchor="P655" w:history="1">
              <w:r>
                <w:rPr>
                  <w:color w:val="0000FF"/>
                </w:rPr>
                <w:t>&lt;11&gt;</w:t>
              </w:r>
            </w:hyperlink>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t xml:space="preserve">Итого данные по корректировке по кредитам (займам), выданным до 1 марта 2016 г. и приобретенным до 1 мая 2016 г. </w:t>
            </w:r>
            <w:hyperlink w:anchor="P657" w:history="1">
              <w:r>
                <w:rPr>
                  <w:color w:val="0000FF"/>
                </w:rPr>
                <w:t>&lt;12&gt;</w:t>
              </w:r>
            </w:hyperlink>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t xml:space="preserve">Данные по корректировке по кредитам (займам), выданным с 1 марта 2016 г. и приобретенным до 1 марта 2017 г. </w:t>
            </w:r>
            <w:hyperlink w:anchor="P660" w:history="1">
              <w:r>
                <w:rPr>
                  <w:color w:val="0000FF"/>
                </w:rPr>
                <w:t>&lt;13&gt;</w:t>
              </w:r>
            </w:hyperlink>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t xml:space="preserve">Итого данные по корректировке по кредитам (займам), выданным с 1 марта 2016 г. и приобретенным до 1 марта 2017 г. </w:t>
            </w:r>
            <w:hyperlink w:anchor="P663" w:history="1">
              <w:r>
                <w:rPr>
                  <w:color w:val="0000FF"/>
                </w:rPr>
                <w:t>&lt;14&gt;</w:t>
              </w:r>
            </w:hyperlink>
          </w:p>
        </w:tc>
        <w:tc>
          <w:tcPr>
            <w:tcW w:w="2988" w:type="dxa"/>
            <w:gridSpan w:val="4"/>
            <w:tcBorders>
              <w:top w:val="nil"/>
              <w:bottom w:val="nil"/>
            </w:tcBorders>
          </w:tcPr>
          <w:p w:rsidR="005F6597" w:rsidRDefault="005F6597">
            <w:pPr>
              <w:pStyle w:val="ConsPlusNormal"/>
              <w:jc w:val="both"/>
            </w:pPr>
          </w:p>
        </w:tc>
      </w:tr>
      <w:tr w:rsidR="005F6597">
        <w:tblPrEx>
          <w:tblBorders>
            <w:left w:val="none" w:sz="0" w:space="0" w:color="auto"/>
            <w:right w:val="none" w:sz="0" w:space="0" w:color="auto"/>
            <w:insideH w:val="nil"/>
            <w:insideV w:val="nil"/>
          </w:tblBorders>
        </w:tblPrEx>
        <w:tc>
          <w:tcPr>
            <w:tcW w:w="18296" w:type="dxa"/>
            <w:gridSpan w:val="24"/>
          </w:tcPr>
          <w:p w:rsidR="005F6597" w:rsidRDefault="005F6597">
            <w:pPr>
              <w:pStyle w:val="ConsPlusNormal"/>
              <w:jc w:val="both"/>
            </w:pPr>
            <w:r>
              <w:t xml:space="preserve">Итого по корректировке </w:t>
            </w:r>
            <w:hyperlink w:anchor="P666" w:history="1">
              <w:r>
                <w:rPr>
                  <w:color w:val="0000FF"/>
                </w:rPr>
                <w:t>&lt;15&gt;</w:t>
              </w:r>
            </w:hyperlink>
          </w:p>
        </w:tc>
        <w:tc>
          <w:tcPr>
            <w:tcW w:w="2988" w:type="dxa"/>
            <w:gridSpan w:val="4"/>
            <w:tcBorders>
              <w:top w:val="nil"/>
              <w:bottom w:val="nil"/>
            </w:tcBorders>
          </w:tcPr>
          <w:p w:rsidR="005F6597" w:rsidRDefault="005F6597">
            <w:pPr>
              <w:pStyle w:val="ConsPlusNormal"/>
              <w:jc w:val="both"/>
            </w:pPr>
          </w:p>
        </w:tc>
      </w:tr>
    </w:tbl>
    <w:p w:rsidR="005F6597" w:rsidRDefault="005F6597">
      <w:pPr>
        <w:sectPr w:rsidR="005F6597">
          <w:pgSz w:w="16838" w:h="11905" w:orient="landscape"/>
          <w:pgMar w:top="1701" w:right="1134" w:bottom="850" w:left="1134" w:header="0" w:footer="0" w:gutter="0"/>
          <w:cols w:space="720"/>
        </w:sectPr>
      </w:pPr>
    </w:p>
    <w:p w:rsidR="005F6597" w:rsidRDefault="005F6597">
      <w:pPr>
        <w:pStyle w:val="ConsPlusNormal"/>
        <w:jc w:val="both"/>
      </w:pPr>
    </w:p>
    <w:p w:rsidR="005F6597" w:rsidRDefault="005F6597">
      <w:pPr>
        <w:pStyle w:val="ConsPlusNonformat"/>
        <w:jc w:val="both"/>
      </w:pPr>
      <w:r>
        <w:t xml:space="preserve">    --------------------------------</w:t>
      </w:r>
    </w:p>
    <w:p w:rsidR="005F6597" w:rsidRDefault="005F6597">
      <w:pPr>
        <w:pStyle w:val="ConsPlusNonformat"/>
        <w:jc w:val="both"/>
      </w:pPr>
      <w:bookmarkStart w:id="58" w:name="P607"/>
      <w:bookmarkEnd w:id="58"/>
      <w:r>
        <w:t xml:space="preserve">    &lt;1&gt;  Вид  договора,  заключаемого  между  заемщиком и юридическим лицом</w:t>
      </w:r>
    </w:p>
    <w:p w:rsidR="005F6597" w:rsidRDefault="005F6597">
      <w:pPr>
        <w:pStyle w:val="ConsPlusNonformat"/>
        <w:jc w:val="both"/>
      </w:pPr>
      <w:hyperlink w:anchor="P505" w:history="1">
        <w:r>
          <w:rPr>
            <w:color w:val="0000FF"/>
          </w:rPr>
          <w:t>(графа  4)</w:t>
        </w:r>
      </w:hyperlink>
      <w:r>
        <w:t>:  ДДУ  -  договор  участия  в долевом строительстве (или договор</w:t>
      </w:r>
    </w:p>
    <w:p w:rsidR="005F6597" w:rsidRDefault="005F6597">
      <w:pPr>
        <w:pStyle w:val="ConsPlusNonformat"/>
        <w:jc w:val="both"/>
      </w:pPr>
      <w:r>
        <w:t xml:space="preserve">уступки  по  такому  договору)  в  соответствии  с  Федеральным </w:t>
      </w:r>
      <w:hyperlink r:id="rId71" w:history="1">
        <w:r>
          <w:rPr>
            <w:color w:val="0000FF"/>
          </w:rPr>
          <w:t>законом</w:t>
        </w:r>
      </w:hyperlink>
      <w:r>
        <w:t xml:space="preserve"> "Об</w:t>
      </w:r>
    </w:p>
    <w:p w:rsidR="005F6597" w:rsidRDefault="005F6597">
      <w:pPr>
        <w:pStyle w:val="ConsPlusNonformat"/>
        <w:jc w:val="both"/>
      </w:pPr>
      <w:r>
        <w:t>участии  в  долевом  строительстве  многоквартирных  домов  и иных объектов</w:t>
      </w:r>
    </w:p>
    <w:p w:rsidR="005F6597" w:rsidRDefault="005F6597">
      <w:pPr>
        <w:pStyle w:val="ConsPlusNonformat"/>
        <w:jc w:val="both"/>
      </w:pPr>
      <w:r>
        <w:t>недвижимости  и  о  внесении  изменений  в  некоторые  законодательные акты</w:t>
      </w:r>
    </w:p>
    <w:p w:rsidR="005F6597" w:rsidRDefault="005F6597">
      <w:pPr>
        <w:pStyle w:val="ConsPlusNonformat"/>
        <w:jc w:val="both"/>
      </w:pPr>
      <w:r>
        <w:t>Российской  Федерации"  или  ДКП - договор купли-продажи на первичном рынке</w:t>
      </w:r>
    </w:p>
    <w:p w:rsidR="005F6597" w:rsidRDefault="005F6597">
      <w:pPr>
        <w:pStyle w:val="ConsPlusNonformat"/>
        <w:jc w:val="both"/>
      </w:pPr>
      <w:r>
        <w:t>жилья.</w:t>
      </w:r>
    </w:p>
    <w:p w:rsidR="005F6597" w:rsidRDefault="005F6597">
      <w:pPr>
        <w:pStyle w:val="ConsPlusNonformat"/>
        <w:jc w:val="both"/>
      </w:pPr>
      <w:bookmarkStart w:id="59" w:name="P614"/>
      <w:bookmarkEnd w:id="59"/>
      <w:r>
        <w:t xml:space="preserve">    &lt;2&gt;   Размер   процентной  ставки,  установленной  кредитным  договором</w:t>
      </w:r>
    </w:p>
    <w:p w:rsidR="005F6597" w:rsidRDefault="005F6597">
      <w:pPr>
        <w:pStyle w:val="ConsPlusNonformat"/>
        <w:jc w:val="both"/>
      </w:pPr>
      <w:r>
        <w:t>(договором займа) на первый день отчетного периода.</w:t>
      </w:r>
    </w:p>
    <w:p w:rsidR="005F6597" w:rsidRDefault="005F6597">
      <w:pPr>
        <w:pStyle w:val="ConsPlusNonformat"/>
        <w:jc w:val="both"/>
      </w:pPr>
      <w:bookmarkStart w:id="60" w:name="P616"/>
      <w:bookmarkEnd w:id="60"/>
      <w:r>
        <w:t xml:space="preserve">    &lt;3&gt;  Расчет:  по  займам,  выданным  до  1  марта  2016  г., и кредитам</w:t>
      </w:r>
    </w:p>
    <w:p w:rsidR="005F6597" w:rsidRDefault="005F6597">
      <w:pPr>
        <w:pStyle w:val="ConsPlusNonformat"/>
        <w:jc w:val="both"/>
      </w:pPr>
      <w:r>
        <w:t xml:space="preserve">(займам),  приобретенным  до  1  мая  2016 г., - значение </w:t>
      </w:r>
      <w:hyperlink w:anchor="P518" w:history="1">
        <w:r>
          <w:rPr>
            <w:color w:val="0000FF"/>
          </w:rPr>
          <w:t>графы 17</w:t>
        </w:r>
      </w:hyperlink>
      <w:r>
        <w:t xml:space="preserve"> плюс 3,5</w:t>
      </w:r>
    </w:p>
    <w:p w:rsidR="005F6597" w:rsidRDefault="005F6597">
      <w:pPr>
        <w:pStyle w:val="ConsPlusNonformat"/>
        <w:jc w:val="both"/>
      </w:pPr>
      <w:r>
        <w:t>процентного  пункта, минус значение графы 15, в случае, если значение графы</w:t>
      </w:r>
    </w:p>
    <w:p w:rsidR="005F6597" w:rsidRDefault="005F6597">
      <w:pPr>
        <w:pStyle w:val="ConsPlusNonformat"/>
        <w:jc w:val="both"/>
      </w:pPr>
      <w:hyperlink w:anchor="P516" w:history="1">
        <w:r>
          <w:rPr>
            <w:color w:val="0000FF"/>
          </w:rPr>
          <w:t>15</w:t>
        </w:r>
      </w:hyperlink>
      <w:r>
        <w:t xml:space="preserve"> меньше 12 процентов, в расчет принимается значение, равное 12 процентам;</w:t>
      </w:r>
    </w:p>
    <w:p w:rsidR="005F6597" w:rsidRDefault="005F6597">
      <w:pPr>
        <w:pStyle w:val="ConsPlusNonformat"/>
        <w:jc w:val="both"/>
      </w:pPr>
      <w:r>
        <w:t>по  займам,  выданным  с  1  марта  2016 г. до 1 января 2017 г., и кредитам</w:t>
      </w:r>
    </w:p>
    <w:p w:rsidR="005F6597" w:rsidRDefault="005F6597">
      <w:pPr>
        <w:pStyle w:val="ConsPlusNonformat"/>
        <w:jc w:val="both"/>
      </w:pPr>
      <w:r>
        <w:t>(займам),  приобретенным  с  1 марта 2016 г. до 1 марта 2017 г., - значение</w:t>
      </w:r>
    </w:p>
    <w:p w:rsidR="005F6597" w:rsidRDefault="005F6597">
      <w:pPr>
        <w:pStyle w:val="ConsPlusNonformat"/>
        <w:jc w:val="both"/>
      </w:pPr>
      <w:hyperlink w:anchor="P518" w:history="1">
        <w:r>
          <w:rPr>
            <w:color w:val="0000FF"/>
          </w:rPr>
          <w:t>графы  17</w:t>
        </w:r>
      </w:hyperlink>
      <w:r>
        <w:t xml:space="preserve">  плюс  2,5 процентного пункта, минус значение </w:t>
      </w:r>
      <w:hyperlink w:anchor="P516" w:history="1">
        <w:r>
          <w:rPr>
            <w:color w:val="0000FF"/>
          </w:rPr>
          <w:t>графы 15</w:t>
        </w:r>
      </w:hyperlink>
      <w:r>
        <w:t>, в случае,</w:t>
      </w:r>
    </w:p>
    <w:p w:rsidR="005F6597" w:rsidRDefault="005F6597">
      <w:pPr>
        <w:pStyle w:val="ConsPlusNonformat"/>
        <w:jc w:val="both"/>
      </w:pPr>
      <w:r>
        <w:t xml:space="preserve">если  значение </w:t>
      </w:r>
      <w:hyperlink w:anchor="P516" w:history="1">
        <w:r>
          <w:rPr>
            <w:color w:val="0000FF"/>
          </w:rPr>
          <w:t>графы 15</w:t>
        </w:r>
      </w:hyperlink>
      <w:r>
        <w:t xml:space="preserve"> меньше 12 процентов, в расчет принимается значение,</w:t>
      </w:r>
    </w:p>
    <w:p w:rsidR="005F6597" w:rsidRDefault="005F6597">
      <w:pPr>
        <w:pStyle w:val="ConsPlusNonformat"/>
        <w:jc w:val="both"/>
      </w:pPr>
      <w:r>
        <w:t>равное 12 процентам.</w:t>
      </w:r>
    </w:p>
    <w:p w:rsidR="005F6597" w:rsidRDefault="005F6597">
      <w:pPr>
        <w:pStyle w:val="ConsPlusNonformat"/>
        <w:jc w:val="both"/>
      </w:pPr>
      <w:bookmarkStart w:id="61" w:name="P625"/>
      <w:bookmarkEnd w:id="61"/>
      <w:r>
        <w:t xml:space="preserve">    &lt;4&gt;  Указывается  от  даты  выдачи  или  приобретения  прав  требования</w:t>
      </w:r>
    </w:p>
    <w:p w:rsidR="005F6597" w:rsidRDefault="005F6597">
      <w:pPr>
        <w:pStyle w:val="ConsPlusNonformat"/>
        <w:jc w:val="both"/>
      </w:pPr>
      <w:r>
        <w:t>организацией, осуществившей передачу прав требования в акционерное общество</w:t>
      </w:r>
    </w:p>
    <w:p w:rsidR="005F6597" w:rsidRDefault="005F6597">
      <w:pPr>
        <w:pStyle w:val="ConsPlusNonformat"/>
        <w:jc w:val="both"/>
      </w:pPr>
      <w:r>
        <w:t>"Агентство по ипотечному жилищному кредитованию".</w:t>
      </w:r>
    </w:p>
    <w:p w:rsidR="005F6597" w:rsidRDefault="005F6597">
      <w:pPr>
        <w:pStyle w:val="ConsPlusNonformat"/>
        <w:jc w:val="both"/>
      </w:pPr>
      <w:bookmarkStart w:id="62" w:name="P628"/>
      <w:bookmarkEnd w:id="62"/>
      <w:r>
        <w:t xml:space="preserve">    &lt;5&gt; Расчет: значение </w:t>
      </w:r>
      <w:hyperlink w:anchor="P522" w:history="1">
        <w:r>
          <w:rPr>
            <w:color w:val="0000FF"/>
          </w:rPr>
          <w:t>графы 21</w:t>
        </w:r>
      </w:hyperlink>
      <w:r>
        <w:t xml:space="preserve"> разделить на значение </w:t>
      </w:r>
      <w:hyperlink w:anchor="P516" w:history="1">
        <w:r>
          <w:rPr>
            <w:color w:val="0000FF"/>
          </w:rPr>
          <w:t>графы 15</w:t>
        </w:r>
      </w:hyperlink>
      <w:r>
        <w:t xml:space="preserve"> и умножить</w:t>
      </w:r>
    </w:p>
    <w:p w:rsidR="005F6597" w:rsidRDefault="005F6597">
      <w:pPr>
        <w:pStyle w:val="ConsPlusNonformat"/>
        <w:jc w:val="both"/>
      </w:pPr>
      <w:r>
        <w:t xml:space="preserve">на значение </w:t>
      </w:r>
      <w:hyperlink w:anchor="P519" w:history="1">
        <w:r>
          <w:rPr>
            <w:color w:val="0000FF"/>
          </w:rPr>
          <w:t>графы 18</w:t>
        </w:r>
      </w:hyperlink>
      <w:r>
        <w:t xml:space="preserve">, в случае, если значение </w:t>
      </w:r>
      <w:hyperlink w:anchor="P516" w:history="1">
        <w:r>
          <w:rPr>
            <w:color w:val="0000FF"/>
          </w:rPr>
          <w:t>графы 15</w:t>
        </w:r>
      </w:hyperlink>
      <w:r>
        <w:t xml:space="preserve"> меньше 12 процентов,</w:t>
      </w:r>
    </w:p>
    <w:p w:rsidR="005F6597" w:rsidRDefault="005F6597">
      <w:pPr>
        <w:pStyle w:val="ConsPlusNonformat"/>
        <w:jc w:val="both"/>
      </w:pPr>
      <w:r>
        <w:t>в расчет принимается значение, равное 12 процентам.</w:t>
      </w:r>
    </w:p>
    <w:p w:rsidR="005F6597" w:rsidRDefault="005F6597">
      <w:pPr>
        <w:pStyle w:val="ConsPlusNonformat"/>
        <w:jc w:val="both"/>
      </w:pPr>
      <w:bookmarkStart w:id="63" w:name="P631"/>
      <w:bookmarkEnd w:id="63"/>
      <w:r>
        <w:t xml:space="preserve">    &lt;6&gt; Расчет: значение </w:t>
      </w:r>
      <w:hyperlink w:anchor="P520" w:history="1">
        <w:r>
          <w:rPr>
            <w:color w:val="0000FF"/>
          </w:rPr>
          <w:t>графы 19</w:t>
        </w:r>
      </w:hyperlink>
      <w:r>
        <w:t xml:space="preserve"> разделить на значение </w:t>
      </w:r>
      <w:hyperlink w:anchor="P516" w:history="1">
        <w:r>
          <w:rPr>
            <w:color w:val="0000FF"/>
          </w:rPr>
          <w:t>графы 15</w:t>
        </w:r>
      </w:hyperlink>
      <w:r>
        <w:t xml:space="preserve"> и умножить</w:t>
      </w:r>
    </w:p>
    <w:p w:rsidR="005F6597" w:rsidRDefault="005F6597">
      <w:pPr>
        <w:pStyle w:val="ConsPlusNonformat"/>
        <w:jc w:val="both"/>
      </w:pPr>
      <w:r>
        <w:t xml:space="preserve">на  значение  </w:t>
      </w:r>
      <w:hyperlink w:anchor="P519" w:history="1">
        <w:r>
          <w:rPr>
            <w:color w:val="0000FF"/>
          </w:rPr>
          <w:t>графы  18</w:t>
        </w:r>
      </w:hyperlink>
      <w:r>
        <w:t>.  Для  кредитов  (займов),  приобретенных в течение</w:t>
      </w:r>
    </w:p>
    <w:p w:rsidR="005F6597" w:rsidRDefault="005F6597">
      <w:pPr>
        <w:pStyle w:val="ConsPlusNonformat"/>
        <w:jc w:val="both"/>
      </w:pPr>
      <w:r>
        <w:t>отчетного  периода  и  периода,  ему  предшествующего, в случае, если такой</w:t>
      </w:r>
    </w:p>
    <w:p w:rsidR="005F6597" w:rsidRDefault="005F6597">
      <w:pPr>
        <w:pStyle w:val="ConsPlusNonformat"/>
        <w:jc w:val="both"/>
      </w:pPr>
      <w:r>
        <w:t>период  совпадает  с месяцем выдачи кредита (займа), а условиями кредитного</w:t>
      </w:r>
    </w:p>
    <w:p w:rsidR="005F6597" w:rsidRDefault="005F6597">
      <w:pPr>
        <w:pStyle w:val="ConsPlusNonformat"/>
        <w:jc w:val="both"/>
      </w:pPr>
      <w:r>
        <w:t>договора  (договора  займа)  предусмотрена  выплата  процентов  в  отчетном</w:t>
      </w:r>
    </w:p>
    <w:p w:rsidR="005F6597" w:rsidRDefault="005F6597">
      <w:pPr>
        <w:pStyle w:val="ConsPlusNonformat"/>
        <w:jc w:val="both"/>
      </w:pPr>
      <w:r>
        <w:t xml:space="preserve">периоде,  -  сумму  значений  </w:t>
      </w:r>
      <w:hyperlink w:anchor="P521" w:history="1">
        <w:r>
          <w:rPr>
            <w:color w:val="0000FF"/>
          </w:rPr>
          <w:t>граф 20</w:t>
        </w:r>
      </w:hyperlink>
      <w:r>
        <w:t xml:space="preserve"> и </w:t>
      </w:r>
      <w:hyperlink w:anchor="P522" w:history="1">
        <w:r>
          <w:rPr>
            <w:color w:val="0000FF"/>
          </w:rPr>
          <w:t>21</w:t>
        </w:r>
      </w:hyperlink>
      <w:r>
        <w:t xml:space="preserve"> разделить на значение </w:t>
      </w:r>
      <w:hyperlink w:anchor="P516" w:history="1">
        <w:r>
          <w:rPr>
            <w:color w:val="0000FF"/>
          </w:rPr>
          <w:t>графы 15</w:t>
        </w:r>
      </w:hyperlink>
      <w:r>
        <w:t xml:space="preserve"> и</w:t>
      </w:r>
    </w:p>
    <w:p w:rsidR="005F6597" w:rsidRDefault="005F6597">
      <w:pPr>
        <w:pStyle w:val="ConsPlusNonformat"/>
        <w:jc w:val="both"/>
      </w:pPr>
      <w:r>
        <w:t xml:space="preserve">умножить  на  значение </w:t>
      </w:r>
      <w:hyperlink w:anchor="P519" w:history="1">
        <w:r>
          <w:rPr>
            <w:color w:val="0000FF"/>
          </w:rPr>
          <w:t>графы 18</w:t>
        </w:r>
      </w:hyperlink>
      <w:r>
        <w:t xml:space="preserve"> (для кредитов (займов), права требования по</w:t>
      </w:r>
    </w:p>
    <w:p w:rsidR="005F6597" w:rsidRDefault="005F6597">
      <w:pPr>
        <w:pStyle w:val="ConsPlusNonformat"/>
        <w:jc w:val="both"/>
      </w:pPr>
      <w:r>
        <w:t>которым  приобретены  у  кредитных  организаций,  которым не был установлен</w:t>
      </w:r>
    </w:p>
    <w:p w:rsidR="005F6597" w:rsidRDefault="005F6597">
      <w:pPr>
        <w:pStyle w:val="ConsPlusNonformat"/>
        <w:jc w:val="both"/>
      </w:pPr>
      <w:r>
        <w:t xml:space="preserve">лимит средств, и у некредитных организаций), значение </w:t>
      </w:r>
      <w:hyperlink w:anchor="P521" w:history="1">
        <w:r>
          <w:rPr>
            <w:color w:val="0000FF"/>
          </w:rPr>
          <w:t>графы 20</w:t>
        </w:r>
      </w:hyperlink>
      <w:r>
        <w:t xml:space="preserve"> разделить на</w:t>
      </w:r>
    </w:p>
    <w:p w:rsidR="005F6597" w:rsidRDefault="005F6597">
      <w:pPr>
        <w:pStyle w:val="ConsPlusNonformat"/>
        <w:jc w:val="both"/>
      </w:pPr>
      <w:r>
        <w:t xml:space="preserve">значение  </w:t>
      </w:r>
      <w:hyperlink w:anchor="P516" w:history="1">
        <w:r>
          <w:rPr>
            <w:color w:val="0000FF"/>
          </w:rPr>
          <w:t>графы  15</w:t>
        </w:r>
      </w:hyperlink>
      <w:r>
        <w:t xml:space="preserve"> и умножить на значение </w:t>
      </w:r>
      <w:hyperlink w:anchor="P519" w:history="1">
        <w:r>
          <w:rPr>
            <w:color w:val="0000FF"/>
          </w:rPr>
          <w:t>графы 18</w:t>
        </w:r>
      </w:hyperlink>
      <w:r>
        <w:t xml:space="preserve"> (для кредитов (займов),</w:t>
      </w:r>
    </w:p>
    <w:p w:rsidR="005F6597" w:rsidRDefault="005F6597">
      <w:pPr>
        <w:pStyle w:val="ConsPlusNonformat"/>
        <w:jc w:val="both"/>
      </w:pPr>
      <w:r>
        <w:t>по  которым  права  требования приобретены у кредитных организаций, которым</w:t>
      </w:r>
    </w:p>
    <w:p w:rsidR="005F6597" w:rsidRDefault="005F6597">
      <w:pPr>
        <w:pStyle w:val="ConsPlusNonformat"/>
        <w:jc w:val="both"/>
      </w:pPr>
      <w:r>
        <w:t xml:space="preserve">был  установлен  размер  лимита  средств).  В случае если значение </w:t>
      </w:r>
      <w:hyperlink w:anchor="P516" w:history="1">
        <w:r>
          <w:rPr>
            <w:color w:val="0000FF"/>
          </w:rPr>
          <w:t>графы 15</w:t>
        </w:r>
      </w:hyperlink>
    </w:p>
    <w:p w:rsidR="005F6597" w:rsidRDefault="005F6597">
      <w:pPr>
        <w:pStyle w:val="ConsPlusNonformat"/>
        <w:jc w:val="both"/>
      </w:pPr>
      <w:r>
        <w:t>меньше 12 процентов, в расчет принимается значение, равное 12 процентам.</w:t>
      </w:r>
    </w:p>
    <w:p w:rsidR="005F6597" w:rsidRDefault="005F6597">
      <w:pPr>
        <w:pStyle w:val="ConsPlusNonformat"/>
        <w:jc w:val="both"/>
      </w:pPr>
      <w:bookmarkStart w:id="64" w:name="P644"/>
      <w:bookmarkEnd w:id="64"/>
      <w:r>
        <w:t xml:space="preserve">    &lt;7&gt;        По       Общероссийскому       </w:t>
      </w:r>
      <w:hyperlink r:id="rId72" w:history="1">
        <w:r>
          <w:rPr>
            <w:color w:val="0000FF"/>
          </w:rPr>
          <w:t>классификатору</w:t>
        </w:r>
      </w:hyperlink>
      <w:r>
        <w:t xml:space="preserve">       объектов</w:t>
      </w:r>
    </w:p>
    <w:p w:rsidR="005F6597" w:rsidRDefault="005F6597">
      <w:pPr>
        <w:pStyle w:val="ConsPlusNonformat"/>
        <w:jc w:val="both"/>
      </w:pPr>
      <w:r>
        <w:t>административно-территориального деления ОК 019-95 (ОКАТО).</w:t>
      </w:r>
    </w:p>
    <w:p w:rsidR="005F6597" w:rsidRDefault="005F6597">
      <w:pPr>
        <w:pStyle w:val="ConsPlusNonformat"/>
        <w:jc w:val="both"/>
      </w:pPr>
      <w:bookmarkStart w:id="65" w:name="P646"/>
      <w:bookmarkEnd w:id="65"/>
      <w:r>
        <w:t xml:space="preserve">    &lt;8&gt;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xml:space="preserve"> по кредитам (займам), выданным до 1 марта 2016 г. и приобретенным</w:t>
      </w:r>
    </w:p>
    <w:p w:rsidR="005F6597" w:rsidRDefault="005F6597">
      <w:pPr>
        <w:pStyle w:val="ConsPlusNonformat"/>
        <w:jc w:val="both"/>
      </w:pPr>
      <w:r>
        <w:t>до 1 мая 2016 г.</w:t>
      </w:r>
    </w:p>
    <w:p w:rsidR="005F6597" w:rsidRDefault="005F6597">
      <w:pPr>
        <w:pStyle w:val="ConsPlusNonformat"/>
        <w:jc w:val="both"/>
      </w:pPr>
      <w:bookmarkStart w:id="66" w:name="P649"/>
      <w:bookmarkEnd w:id="66"/>
      <w:r>
        <w:t xml:space="preserve">    &lt;9&gt;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xml:space="preserve"> по кредитам (займам), выданным с 1 марта 2016 г. и приобретенным до</w:t>
      </w:r>
    </w:p>
    <w:p w:rsidR="005F6597" w:rsidRDefault="005F6597">
      <w:pPr>
        <w:pStyle w:val="ConsPlusNonformat"/>
        <w:jc w:val="both"/>
      </w:pPr>
      <w:r>
        <w:t>1 марта 2017 г.</w:t>
      </w:r>
    </w:p>
    <w:p w:rsidR="005F6597" w:rsidRDefault="005F6597">
      <w:pPr>
        <w:pStyle w:val="ConsPlusNonformat"/>
        <w:jc w:val="both"/>
      </w:pPr>
      <w:bookmarkStart w:id="67" w:name="P652"/>
      <w:bookmarkEnd w:id="67"/>
      <w:r>
        <w:t xml:space="preserve">    &lt;10&gt;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Если ипотечных агентов несколько, указывается сумма недополученных</w:t>
      </w:r>
    </w:p>
    <w:p w:rsidR="005F6597" w:rsidRDefault="005F6597">
      <w:pPr>
        <w:pStyle w:val="ConsPlusNonformat"/>
        <w:jc w:val="both"/>
      </w:pPr>
      <w:r>
        <w:t>доходов, причитающаяся каждому ипотечному агенту.</w:t>
      </w:r>
    </w:p>
    <w:p w:rsidR="005F6597" w:rsidRDefault="005F6597">
      <w:pPr>
        <w:pStyle w:val="ConsPlusNonformat"/>
        <w:jc w:val="both"/>
      </w:pPr>
      <w:bookmarkStart w:id="68" w:name="P655"/>
      <w:bookmarkEnd w:id="68"/>
      <w:r>
        <w:t xml:space="preserve">    &lt;11&gt;  Включаются значения граф с </w:t>
      </w:r>
      <w:hyperlink w:anchor="P502" w:history="1">
        <w:r>
          <w:rPr>
            <w:color w:val="0000FF"/>
          </w:rPr>
          <w:t>1</w:t>
        </w:r>
      </w:hyperlink>
      <w:r>
        <w:t xml:space="preserve"> по </w:t>
      </w:r>
      <w:hyperlink w:anchor="P528" w:history="1">
        <w:r>
          <w:rPr>
            <w:color w:val="0000FF"/>
          </w:rPr>
          <w:t>27</w:t>
        </w:r>
      </w:hyperlink>
      <w:r>
        <w:t xml:space="preserve"> по каждому кредитному договору</w:t>
      </w:r>
    </w:p>
    <w:p w:rsidR="005F6597" w:rsidRDefault="005F6597">
      <w:pPr>
        <w:pStyle w:val="ConsPlusNonformat"/>
        <w:jc w:val="both"/>
      </w:pPr>
      <w:r>
        <w:t>(договору займа), по которому произведена корректировка.</w:t>
      </w:r>
    </w:p>
    <w:p w:rsidR="005F6597" w:rsidRDefault="005F6597">
      <w:pPr>
        <w:pStyle w:val="ConsPlusNonformat"/>
        <w:jc w:val="both"/>
      </w:pPr>
      <w:bookmarkStart w:id="69" w:name="P657"/>
      <w:bookmarkEnd w:id="69"/>
      <w:r>
        <w:t xml:space="preserve">    &lt;12&gt;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xml:space="preserve"> по кредитам (займам), выданным до 1 марта 2016 г. и приобретенным</w:t>
      </w:r>
    </w:p>
    <w:p w:rsidR="005F6597" w:rsidRDefault="005F6597">
      <w:pPr>
        <w:pStyle w:val="ConsPlusNonformat"/>
        <w:jc w:val="both"/>
      </w:pPr>
      <w:r>
        <w:t>до 1 мая 2016 г., по которым произведена корректировка.</w:t>
      </w:r>
    </w:p>
    <w:p w:rsidR="005F6597" w:rsidRDefault="005F6597">
      <w:pPr>
        <w:pStyle w:val="ConsPlusNonformat"/>
        <w:jc w:val="both"/>
      </w:pPr>
      <w:bookmarkStart w:id="70" w:name="P660"/>
      <w:bookmarkEnd w:id="70"/>
      <w:r>
        <w:t xml:space="preserve">    &lt;12&gt;  Включаются  значения  </w:t>
      </w:r>
      <w:hyperlink w:anchor="P502" w:history="1">
        <w:r>
          <w:rPr>
            <w:color w:val="0000FF"/>
          </w:rPr>
          <w:t>граф  1</w:t>
        </w:r>
      </w:hyperlink>
      <w:r>
        <w:t xml:space="preserve"> - </w:t>
      </w:r>
      <w:hyperlink w:anchor="P528" w:history="1">
        <w:r>
          <w:rPr>
            <w:color w:val="0000FF"/>
          </w:rPr>
          <w:t>27</w:t>
        </w:r>
      </w:hyperlink>
      <w:r>
        <w:t xml:space="preserve"> по каждому кредитному договору</w:t>
      </w:r>
    </w:p>
    <w:p w:rsidR="005F6597" w:rsidRDefault="005F6597">
      <w:pPr>
        <w:pStyle w:val="ConsPlusNonformat"/>
        <w:jc w:val="both"/>
      </w:pPr>
      <w:r>
        <w:t>(договору  займа),  выданным  с  1 марта 2016 г. и приобретенным до 1 марта</w:t>
      </w:r>
    </w:p>
    <w:p w:rsidR="005F6597" w:rsidRDefault="005F6597">
      <w:pPr>
        <w:pStyle w:val="ConsPlusNonformat"/>
        <w:jc w:val="both"/>
      </w:pPr>
      <w:r>
        <w:t>2017 г., по которым произведена корректировка.</w:t>
      </w:r>
    </w:p>
    <w:p w:rsidR="005F6597" w:rsidRDefault="005F6597">
      <w:pPr>
        <w:pStyle w:val="ConsPlusNonformat"/>
        <w:jc w:val="both"/>
      </w:pPr>
      <w:bookmarkStart w:id="71" w:name="P663"/>
      <w:bookmarkEnd w:id="71"/>
      <w:r>
        <w:t xml:space="preserve">    &lt;14&gt;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xml:space="preserve"> по кредитам (займам), выданным с 1 марта 2016 г. и приобретенным до</w:t>
      </w:r>
    </w:p>
    <w:p w:rsidR="005F6597" w:rsidRDefault="005F6597">
      <w:pPr>
        <w:pStyle w:val="ConsPlusNonformat"/>
        <w:jc w:val="both"/>
      </w:pPr>
      <w:r>
        <w:t>1 марта 2017 г., по которым произведена корректировка.</w:t>
      </w:r>
    </w:p>
    <w:p w:rsidR="005F6597" w:rsidRDefault="005F6597">
      <w:pPr>
        <w:pStyle w:val="ConsPlusNonformat"/>
        <w:jc w:val="both"/>
      </w:pPr>
      <w:bookmarkStart w:id="72" w:name="P666"/>
      <w:bookmarkEnd w:id="72"/>
      <w:r>
        <w:t xml:space="preserve">    &lt;15&gt; Включаются значения </w:t>
      </w:r>
      <w:hyperlink w:anchor="P504" w:history="1">
        <w:r>
          <w:rPr>
            <w:color w:val="0000FF"/>
          </w:rPr>
          <w:t>граф 3</w:t>
        </w:r>
      </w:hyperlink>
      <w:r>
        <w:t xml:space="preserve">, </w:t>
      </w:r>
      <w:hyperlink w:anchor="P506" w:history="1">
        <w:r>
          <w:rPr>
            <w:color w:val="0000FF"/>
          </w:rPr>
          <w:t>5</w:t>
        </w:r>
      </w:hyperlink>
      <w:r>
        <w:t xml:space="preserve">, </w:t>
      </w:r>
      <w:hyperlink w:anchor="P511" w:history="1">
        <w:r>
          <w:rPr>
            <w:color w:val="0000FF"/>
          </w:rPr>
          <w:t>10</w:t>
        </w:r>
      </w:hyperlink>
      <w:r>
        <w:t xml:space="preserve">, </w:t>
      </w:r>
      <w:hyperlink w:anchor="P512" w:history="1">
        <w:r>
          <w:rPr>
            <w:color w:val="0000FF"/>
          </w:rPr>
          <w:t>11</w:t>
        </w:r>
      </w:hyperlink>
      <w:r>
        <w:t xml:space="preserve">, </w:t>
      </w:r>
      <w:hyperlink w:anchor="P515" w:history="1">
        <w:r>
          <w:rPr>
            <w:color w:val="0000FF"/>
          </w:rPr>
          <w:t>14</w:t>
        </w:r>
      </w:hyperlink>
      <w:r>
        <w:t xml:space="preserve">, </w:t>
      </w:r>
      <w:hyperlink w:anchor="P518" w:history="1">
        <w:r>
          <w:rPr>
            <w:color w:val="0000FF"/>
          </w:rPr>
          <w:t>17</w:t>
        </w:r>
      </w:hyperlink>
      <w:r>
        <w:t xml:space="preserve">, </w:t>
      </w:r>
      <w:hyperlink w:anchor="P519" w:history="1">
        <w:r>
          <w:rPr>
            <w:color w:val="0000FF"/>
          </w:rPr>
          <w:t>18</w:t>
        </w:r>
      </w:hyperlink>
      <w:r>
        <w:t xml:space="preserve">, </w:t>
      </w:r>
      <w:hyperlink w:anchor="P520" w:history="1">
        <w:r>
          <w:rPr>
            <w:color w:val="0000FF"/>
          </w:rPr>
          <w:t>19</w:t>
        </w:r>
      </w:hyperlink>
      <w:r>
        <w:t xml:space="preserve">, </w:t>
      </w:r>
      <w:hyperlink w:anchor="P521" w:history="1">
        <w:r>
          <w:rPr>
            <w:color w:val="0000FF"/>
          </w:rPr>
          <w:t>20</w:t>
        </w:r>
      </w:hyperlink>
      <w:r>
        <w:t xml:space="preserve">, </w:t>
      </w:r>
      <w:hyperlink w:anchor="P522" w:history="1">
        <w:r>
          <w:rPr>
            <w:color w:val="0000FF"/>
          </w:rPr>
          <w:t>21</w:t>
        </w:r>
      </w:hyperlink>
      <w:r>
        <w:t xml:space="preserve">, </w:t>
      </w:r>
      <w:hyperlink w:anchor="P523" w:history="1">
        <w:r>
          <w:rPr>
            <w:color w:val="0000FF"/>
          </w:rPr>
          <w:t>22</w:t>
        </w:r>
      </w:hyperlink>
      <w:r>
        <w:t>,</w:t>
      </w:r>
    </w:p>
    <w:p w:rsidR="005F6597" w:rsidRDefault="005F6597">
      <w:pPr>
        <w:pStyle w:val="ConsPlusNonformat"/>
        <w:jc w:val="both"/>
      </w:pPr>
      <w:hyperlink w:anchor="P524" w:history="1">
        <w:r>
          <w:rPr>
            <w:color w:val="0000FF"/>
          </w:rPr>
          <w:t>23</w:t>
        </w:r>
      </w:hyperlink>
      <w:r>
        <w:t xml:space="preserve"> и </w:t>
      </w:r>
      <w:hyperlink w:anchor="P528" w:history="1">
        <w:r>
          <w:rPr>
            <w:color w:val="0000FF"/>
          </w:rPr>
          <w:t>27</w:t>
        </w:r>
      </w:hyperlink>
      <w:r>
        <w:t xml:space="preserve"> по кредитам (займам), по которым произведена корректировка.</w:t>
      </w:r>
    </w:p>
    <w:p w:rsidR="005F6597" w:rsidRDefault="005F6597">
      <w:pPr>
        <w:pStyle w:val="ConsPlusNonformat"/>
        <w:jc w:val="both"/>
      </w:pPr>
    </w:p>
    <w:p w:rsidR="005F6597" w:rsidRDefault="005F6597">
      <w:pPr>
        <w:pStyle w:val="ConsPlusNonformat"/>
        <w:jc w:val="both"/>
      </w:pPr>
      <w:r>
        <w:lastRenderedPageBreak/>
        <w:t xml:space="preserve">    Настоящим   организация   выражает   согласие   с   тем,  что  субсидия</w:t>
      </w:r>
    </w:p>
    <w:p w:rsidR="005F6597" w:rsidRDefault="005F6597">
      <w:pPr>
        <w:pStyle w:val="ConsPlusNonformat"/>
        <w:jc w:val="both"/>
      </w:pPr>
      <w:r>
        <w:t>предоставляется  в  целях,  порядке  и  на  условиях, которые предусмотрены</w:t>
      </w:r>
    </w:p>
    <w:p w:rsidR="005F6597" w:rsidRDefault="005F6597">
      <w:pPr>
        <w:pStyle w:val="ConsPlusNonformat"/>
        <w:jc w:val="both"/>
      </w:pPr>
      <w:hyperlink w:anchor="P40" w:history="1">
        <w:r>
          <w:rPr>
            <w:color w:val="0000FF"/>
          </w:rPr>
          <w:t>Правилами</w:t>
        </w:r>
      </w:hyperlink>
      <w:r>
        <w:t xml:space="preserve">   предоставления  субсидий  из  федерального  бюджета  российским</w:t>
      </w:r>
    </w:p>
    <w:p w:rsidR="005F6597" w:rsidRDefault="005F6597">
      <w:pPr>
        <w:pStyle w:val="ConsPlusNonformat"/>
        <w:jc w:val="both"/>
      </w:pPr>
      <w:r>
        <w:t>кредитным  организациям  и  акционерному  обществу "Агентство по ипотечному</w:t>
      </w:r>
    </w:p>
    <w:p w:rsidR="005F6597" w:rsidRDefault="005F6597">
      <w:pPr>
        <w:pStyle w:val="ConsPlusNonformat"/>
        <w:jc w:val="both"/>
      </w:pPr>
      <w:r>
        <w:t>жилищному  кредитованию"  на  возмещение недополученных доходов по выданным</w:t>
      </w:r>
    </w:p>
    <w:p w:rsidR="005F6597" w:rsidRDefault="005F6597">
      <w:pPr>
        <w:pStyle w:val="ConsPlusNonformat"/>
        <w:jc w:val="both"/>
      </w:pPr>
      <w:r>
        <w:t>(приобретенным)   жилищным  (ипотечным)  кредитам  (займам),  утвержденными</w:t>
      </w:r>
    </w:p>
    <w:p w:rsidR="005F6597" w:rsidRDefault="005F6597">
      <w:pPr>
        <w:pStyle w:val="ConsPlusNonformat"/>
        <w:jc w:val="both"/>
      </w:pPr>
      <w:r>
        <w:t>постановлением Правительства Российской Федерации от 13 марта 2015 г. N 220</w:t>
      </w:r>
    </w:p>
    <w:p w:rsidR="005F6597" w:rsidRDefault="005F6597">
      <w:pPr>
        <w:pStyle w:val="ConsPlusNonformat"/>
        <w:jc w:val="both"/>
      </w:pPr>
      <w:r>
        <w:t>"Об  утверждении  Правил  предоставления  субсидий  из федерального бюджета</w:t>
      </w:r>
    </w:p>
    <w:p w:rsidR="005F6597" w:rsidRDefault="005F6597">
      <w:pPr>
        <w:pStyle w:val="ConsPlusNonformat"/>
        <w:jc w:val="both"/>
      </w:pPr>
      <w:r>
        <w:t>российским  кредитным  организациям  и  акционерному обществу "Агентство по</w:t>
      </w:r>
    </w:p>
    <w:p w:rsidR="005F6597" w:rsidRDefault="005F6597">
      <w:pPr>
        <w:pStyle w:val="ConsPlusNonformat"/>
        <w:jc w:val="both"/>
      </w:pPr>
      <w:r>
        <w:t>ипотечному  жилищному кредитованию" на возмещение недополученных доходов по</w:t>
      </w:r>
    </w:p>
    <w:p w:rsidR="005F6597" w:rsidRDefault="005F6597">
      <w:pPr>
        <w:pStyle w:val="ConsPlusNonformat"/>
        <w:jc w:val="both"/>
      </w:pPr>
      <w:r>
        <w:t>выданным (приобретенным) жилищным (ипотечным) кредитам (займам)".</w:t>
      </w:r>
    </w:p>
    <w:p w:rsidR="005F6597" w:rsidRDefault="005F6597">
      <w:pPr>
        <w:pStyle w:val="ConsPlusNonformat"/>
        <w:jc w:val="both"/>
      </w:pPr>
    </w:p>
    <w:p w:rsidR="005F6597" w:rsidRDefault="005F6597">
      <w:pPr>
        <w:pStyle w:val="ConsPlusNonformat"/>
        <w:jc w:val="both"/>
      </w:pPr>
      <w:r>
        <w:t xml:space="preserve">       Руководитель или         _____________     _________________________</w:t>
      </w:r>
    </w:p>
    <w:p w:rsidR="005F6597" w:rsidRDefault="005F6597">
      <w:pPr>
        <w:pStyle w:val="ConsPlusNonformat"/>
        <w:jc w:val="both"/>
      </w:pPr>
      <w:r>
        <w:t xml:space="preserve">    уполномоченное им лицо        (подпись)                (Ф.И.О.)</w:t>
      </w:r>
    </w:p>
    <w:p w:rsidR="005F6597" w:rsidRDefault="005F6597">
      <w:pPr>
        <w:pStyle w:val="ConsPlusNonformat"/>
        <w:jc w:val="both"/>
      </w:pPr>
    </w:p>
    <w:p w:rsidR="005F6597" w:rsidRDefault="005F6597">
      <w:pPr>
        <w:pStyle w:val="ConsPlusNonformat"/>
        <w:jc w:val="both"/>
      </w:pPr>
      <w:r>
        <w:t xml:space="preserve">           М.П.</w:t>
      </w:r>
    </w:p>
    <w:p w:rsidR="005F6597" w:rsidRDefault="005F6597">
      <w:pPr>
        <w:pStyle w:val="ConsPlusNonformat"/>
        <w:jc w:val="both"/>
      </w:pPr>
    </w:p>
    <w:p w:rsidR="005F6597" w:rsidRDefault="005F6597">
      <w:pPr>
        <w:pStyle w:val="ConsPlusNonformat"/>
        <w:jc w:val="both"/>
      </w:pPr>
      <w:r>
        <w:t>Исполнитель ______________________</w:t>
      </w:r>
    </w:p>
    <w:p w:rsidR="005F6597" w:rsidRDefault="005F6597">
      <w:pPr>
        <w:pStyle w:val="ConsPlusNonformat"/>
        <w:jc w:val="both"/>
      </w:pPr>
      <w:r>
        <w:t>Телефон __________________________.</w:t>
      </w:r>
    </w:p>
    <w:p w:rsidR="005F6597" w:rsidRDefault="005F6597">
      <w:pPr>
        <w:pStyle w:val="ConsPlusNormal"/>
        <w:jc w:val="both"/>
      </w:pPr>
    </w:p>
    <w:p w:rsidR="005F6597" w:rsidRDefault="005F6597">
      <w:pPr>
        <w:pStyle w:val="ConsPlusNormal"/>
        <w:jc w:val="both"/>
      </w:pPr>
    </w:p>
    <w:p w:rsidR="005F6597" w:rsidRDefault="005F6597">
      <w:pPr>
        <w:pStyle w:val="ConsPlusNormal"/>
        <w:pBdr>
          <w:top w:val="single" w:sz="6" w:space="0" w:color="auto"/>
        </w:pBdr>
        <w:spacing w:before="100" w:after="100"/>
        <w:jc w:val="both"/>
        <w:rPr>
          <w:sz w:val="2"/>
          <w:szCs w:val="2"/>
        </w:rPr>
      </w:pPr>
    </w:p>
    <w:p w:rsidR="00FF568E" w:rsidRDefault="00FF568E"/>
    <w:sectPr w:rsidR="00FF568E" w:rsidSect="005519A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597"/>
    <w:rsid w:val="005F6597"/>
    <w:rsid w:val="00FF5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5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5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65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65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659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5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5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F65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F65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F65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F659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C576779B359284FF9AA84184536FEFE6203A0840FF2A49E3BF5964BC1C2B43CD17EC5E3EA1FDECAW7K4K" TargetMode="External"/><Relationship Id="rId18" Type="http://schemas.openxmlformats.org/officeDocument/2006/relationships/hyperlink" Target="consultantplus://offline/ref=3C576779B359284FF9AA84184536FEFE620CAF8404FCA49E3BF5964BC1C2B43CD17EC5E3EA1FDECBW7K3K" TargetMode="External"/><Relationship Id="rId26" Type="http://schemas.openxmlformats.org/officeDocument/2006/relationships/hyperlink" Target="consultantplus://offline/ref=3C576779B359284FF9AA84184536FEFE6202A8840AFDA49E3BF5964BC1C2B43CD17EC5E3EA1FDECAW7K0K" TargetMode="External"/><Relationship Id="rId39" Type="http://schemas.openxmlformats.org/officeDocument/2006/relationships/hyperlink" Target="consultantplus://offline/ref=3C576779B359284FF9AA84184536FEFE6203A0840FF2A49E3BF5964BC1C2B43CD17EC5E3EA1FDEC9W7KFK" TargetMode="External"/><Relationship Id="rId21" Type="http://schemas.openxmlformats.org/officeDocument/2006/relationships/hyperlink" Target="consultantplus://offline/ref=3C576779B359284FF9AA84184536FEFE6203A0840FF2A49E3BF5964BC1C2B43CD17EC5E3EA1FDECAW7K2K" TargetMode="External"/><Relationship Id="rId34" Type="http://schemas.openxmlformats.org/officeDocument/2006/relationships/hyperlink" Target="consultantplus://offline/ref=3C576779B359284FF9AA84184536FEFE6203A0840FF2A49E3BF5964BC1C2B43CD17EC5E3EA1FDEC9W7K1K" TargetMode="External"/><Relationship Id="rId42" Type="http://schemas.openxmlformats.org/officeDocument/2006/relationships/hyperlink" Target="consultantplus://offline/ref=3C576779B359284FF9AA84184536FEFE6202AD8A0EF6A49E3BF5964BC1C2B43CD17EC5E3EA1FDECAW7K1K" TargetMode="External"/><Relationship Id="rId47" Type="http://schemas.openxmlformats.org/officeDocument/2006/relationships/hyperlink" Target="consultantplus://offline/ref=3C576779B359284FF9AA84184536FEFE610BAC850DF7A49E3BF5964BC1C2B43CD17EC5E3EA1FDEC8W7KEK" TargetMode="External"/><Relationship Id="rId50" Type="http://schemas.openxmlformats.org/officeDocument/2006/relationships/hyperlink" Target="consultantplus://offline/ref=3C576779B359284FF9AA84184536FEFE6202AD8A0EF6A49E3BF5964BC1C2B43CD17EC5E3EA1FDEC9W7K5K" TargetMode="External"/><Relationship Id="rId55" Type="http://schemas.openxmlformats.org/officeDocument/2006/relationships/hyperlink" Target="consultantplus://offline/ref=3C576779B359284FF9AA84184536FEFE610BAC850DF7A49E3BF5964BC1C2B43CD17EC5E3EA1FDECEW7K3K" TargetMode="External"/><Relationship Id="rId63" Type="http://schemas.openxmlformats.org/officeDocument/2006/relationships/hyperlink" Target="consultantplus://offline/ref=3C576779B359284FF9AA84184536FEFE610BAF8D0FF6A49E3BF5964BC1C2B43CD17EC5E3EA1FDDCDW7K6K" TargetMode="External"/><Relationship Id="rId68" Type="http://schemas.openxmlformats.org/officeDocument/2006/relationships/hyperlink" Target="consultantplus://offline/ref=3C576779B359284FF9AA84184536FEFE610BAC850DF7A49E3BF5964BC1C2B43CD17EC5E3EA1FDECDW7K0K" TargetMode="External"/><Relationship Id="rId7" Type="http://schemas.openxmlformats.org/officeDocument/2006/relationships/hyperlink" Target="consultantplus://offline/ref=3C576779B359284FF9AA84184536FEFE6203AA8E0BFDA49E3BF5964BC1C2B43CD17EC5E3EA1FDECBW7K3K" TargetMode="External"/><Relationship Id="rId71" Type="http://schemas.openxmlformats.org/officeDocument/2006/relationships/hyperlink" Target="consultantplus://offline/ref=3C576779B359284FF9AA84184536FEFE610BA88C08F7A49E3BF5964BC1WCK2K" TargetMode="External"/><Relationship Id="rId2" Type="http://schemas.microsoft.com/office/2007/relationships/stylesWithEffects" Target="stylesWithEffects.xml"/><Relationship Id="rId16" Type="http://schemas.openxmlformats.org/officeDocument/2006/relationships/hyperlink" Target="consultantplus://offline/ref=3C576779B359284FF9AA84184536FEFE6202A08E0FF2A49E3BF5964BC1C2B43CD17EC5E5EEW1KDK" TargetMode="External"/><Relationship Id="rId29" Type="http://schemas.openxmlformats.org/officeDocument/2006/relationships/hyperlink" Target="consultantplus://offline/ref=3C576779B359284FF9AA84184536FEFE6203A0840FF2A49E3BF5964BC1C2B43CD17EC5E3EA1FDECAW7K1K" TargetMode="External"/><Relationship Id="rId11" Type="http://schemas.openxmlformats.org/officeDocument/2006/relationships/hyperlink" Target="consultantplus://offline/ref=3C576779B359284FF9AA84184536FEFE610BAF8D0FF6A49E3BF5964BC1C2B43CD17EC5E3EA1FDDCEW7KEK" TargetMode="External"/><Relationship Id="rId24" Type="http://schemas.openxmlformats.org/officeDocument/2006/relationships/hyperlink" Target="consultantplus://offline/ref=3C576779B359284FF9AA84184536FEFE610BAC850DF7A49E3BF5964BC1C2B43CD17EC5E3EA1FDECBW7K3K" TargetMode="External"/><Relationship Id="rId32" Type="http://schemas.openxmlformats.org/officeDocument/2006/relationships/hyperlink" Target="consultantplus://offline/ref=3C576779B359284FF9AA84184536FEFE6203A0840FF2A49E3BF5964BC1C2B43CD17EC5E3EA1FDEC9W7K0K" TargetMode="External"/><Relationship Id="rId37" Type="http://schemas.openxmlformats.org/officeDocument/2006/relationships/hyperlink" Target="consultantplus://offline/ref=3C576779B359284FF9AA84184536FEFE620CAF8404FCA49E3BF5964BC1C2B43CD17EC5E3EA1FDECAW7K4K" TargetMode="External"/><Relationship Id="rId40" Type="http://schemas.openxmlformats.org/officeDocument/2006/relationships/hyperlink" Target="consultantplus://offline/ref=3C576779B359284FF9AA84184536FEFE6203A0840FF2A49E3BF5964BC1C2B43CD17EC5E3EA1FDEC8W7K4K" TargetMode="External"/><Relationship Id="rId45" Type="http://schemas.openxmlformats.org/officeDocument/2006/relationships/hyperlink" Target="consultantplus://offline/ref=3C576779B359284FF9AA84184536FEFE610BAC850DF7A49E3BF5964BC1C2B43CD17EC5E3EA1FDEC8W7K3K" TargetMode="External"/><Relationship Id="rId53" Type="http://schemas.openxmlformats.org/officeDocument/2006/relationships/hyperlink" Target="consultantplus://offline/ref=3C576779B359284FF9AA84184536FEFE610BAC850DF7A49E3BF5964BC1C2B43CD17EC5E3EA1FDECFW7K3K" TargetMode="External"/><Relationship Id="rId58" Type="http://schemas.openxmlformats.org/officeDocument/2006/relationships/hyperlink" Target="consultantplus://offline/ref=3C576779B359284FF9AA84184536FEFE610BAC850DF7A49E3BF5964BC1C2B43CD17EC5E3EA1FDECDW7K4K" TargetMode="External"/><Relationship Id="rId66" Type="http://schemas.openxmlformats.org/officeDocument/2006/relationships/hyperlink" Target="consultantplus://offline/ref=3C576779B359284FF9AA84184536FEFE6209AD890EFEF99433AC9A49C6CDEB2BD637C9E2EA1ED8WCK8K" TargetMode="External"/><Relationship Id="rId74" Type="http://schemas.openxmlformats.org/officeDocument/2006/relationships/theme" Target="theme/theme1.xml"/><Relationship Id="rId5" Type="http://schemas.openxmlformats.org/officeDocument/2006/relationships/hyperlink" Target="consultantplus://offline/ref=3C576779B359284FF9AA84184536FEFE620CAF8404FCA49E3BF5964BC1C2B43CD17EC5E3EA1FDECBW7K3K" TargetMode="External"/><Relationship Id="rId15" Type="http://schemas.openxmlformats.org/officeDocument/2006/relationships/hyperlink" Target="consultantplus://offline/ref=3C576779B359284FF9AA84184536FEFE6203A08A08F6A49E3BF5964BC1C2B43CD17EC5E3EA1FDCC9W7K3K" TargetMode="External"/><Relationship Id="rId23" Type="http://schemas.openxmlformats.org/officeDocument/2006/relationships/hyperlink" Target="consultantplus://offline/ref=3C576779B359284FF9AA84184536FEFE610BAF8D0FF6A49E3BF5964BC1C2B43CD17EC5E3EA1FDDCEW7KEK" TargetMode="External"/><Relationship Id="rId28" Type="http://schemas.openxmlformats.org/officeDocument/2006/relationships/hyperlink" Target="consultantplus://offline/ref=3C576779B359284FF9AA84184536FEFE6202A08E0FF2A49E3BF5964BC1C2B43CD17EC5E0EF1FWDKFK" TargetMode="External"/><Relationship Id="rId36" Type="http://schemas.openxmlformats.org/officeDocument/2006/relationships/hyperlink" Target="consultantplus://offline/ref=3C576779B359284FF9AA84184536FEFE6203A0840FF2A49E3BF5964BC1C2B43CD17EC5E3EA1FDEC9W7KEK" TargetMode="External"/><Relationship Id="rId49" Type="http://schemas.openxmlformats.org/officeDocument/2006/relationships/hyperlink" Target="consultantplus://offline/ref=3C576779B359284FF9AA84184536FEFE6203A0840FF2A49E3BF5964BC1C2B43CD17EC5E3EA1FDEC8W7K0K" TargetMode="External"/><Relationship Id="rId57" Type="http://schemas.openxmlformats.org/officeDocument/2006/relationships/hyperlink" Target="consultantplus://offline/ref=3C576779B359284FF9AA84184536FEFE610BAC850DF7A49E3BF5964BC1C2B43CD17EC5E3EA1FDECEW7KEK" TargetMode="External"/><Relationship Id="rId61" Type="http://schemas.openxmlformats.org/officeDocument/2006/relationships/hyperlink" Target="consultantplus://offline/ref=3C576779B359284FF9AA84184536FEFE6203A0840FF2A49E3BF5964BC1C2B43CD17EC5E3EA1FDECFW7K4K" TargetMode="External"/><Relationship Id="rId10" Type="http://schemas.openxmlformats.org/officeDocument/2006/relationships/hyperlink" Target="consultantplus://offline/ref=3C576779B359284FF9AA84184536FEFE6202AD8A0EF6A49E3BF5964BC1C2B43CD17EC5E3EA1FDECBW7K3K" TargetMode="External"/><Relationship Id="rId19" Type="http://schemas.openxmlformats.org/officeDocument/2006/relationships/hyperlink" Target="consultantplus://offline/ref=3C576779B359284FF9AA84184536FEFE620CA08A0FFDA49E3BF5964BC1C2B43CD17EC5E3EA1FDECBW7K3K" TargetMode="External"/><Relationship Id="rId31" Type="http://schemas.openxmlformats.org/officeDocument/2006/relationships/hyperlink" Target="consultantplus://offline/ref=3C576779B359284FF9AA84184536FEFE610BA88C08F7A49E3BF5964BC1WCK2K" TargetMode="External"/><Relationship Id="rId44" Type="http://schemas.openxmlformats.org/officeDocument/2006/relationships/hyperlink" Target="consultantplus://offline/ref=3C576779B359284FF9AA84184536FEFE610BAC850DF7A49E3BF5964BC1C2B43CD17EC5E3EA1FDEC8W7K2K" TargetMode="External"/><Relationship Id="rId52" Type="http://schemas.openxmlformats.org/officeDocument/2006/relationships/hyperlink" Target="consultantplus://offline/ref=3C576779B359284FF9AA84184536FEFE610BAC850DF7A49E3BF5964BC1C2B43CD17EC5E3EA1FDECFW7K4K" TargetMode="External"/><Relationship Id="rId60" Type="http://schemas.openxmlformats.org/officeDocument/2006/relationships/hyperlink" Target="consultantplus://offline/ref=3C576779B359284FF9AA84184536FEFE610BAC850DF7A49E3BF5964BC1C2B43CD17EC5E3EA1FDECDW7K3K" TargetMode="External"/><Relationship Id="rId65" Type="http://schemas.openxmlformats.org/officeDocument/2006/relationships/hyperlink" Target="consultantplus://offline/ref=3C576779B359284FF9AA84184536FEFE6209AD890EFEF99433AC9A49C6CDEB2BD637C9E2EA1FDEWCK9K"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C576779B359284FF9AA84184536FEFE6202A8840FF7A49E3BF5964BC1C2B43CD17EC5E3EA1FDECBW7K3K" TargetMode="External"/><Relationship Id="rId14" Type="http://schemas.openxmlformats.org/officeDocument/2006/relationships/hyperlink" Target="consultantplus://offline/ref=3C576779B359284FF9AA84184536FEFE6203A08A08F6A49E3BF5964BC1C2B43CD17EC5E0E31CD8CAW7K5K" TargetMode="External"/><Relationship Id="rId22" Type="http://schemas.openxmlformats.org/officeDocument/2006/relationships/hyperlink" Target="consultantplus://offline/ref=3C576779B359284FF9AA84184536FEFE6202AD8A0EF6A49E3BF5964BC1C2B43CD17EC5E3EA1FDECBW7K3K" TargetMode="External"/><Relationship Id="rId27" Type="http://schemas.openxmlformats.org/officeDocument/2006/relationships/hyperlink" Target="consultantplus://offline/ref=3C576779B359284FF9AA84184536FEFE610BAC850DF7A49E3BF5964BC1C2B43CD17EC5E3EA1FDECBW7KFK" TargetMode="External"/><Relationship Id="rId30" Type="http://schemas.openxmlformats.org/officeDocument/2006/relationships/hyperlink" Target="consultantplus://offline/ref=3C576779B359284FF9AA84184536FEFE610BAC850DF7A49E3BF5964BC1C2B43CD17EC5E3EA1FDECAW7K4K" TargetMode="External"/><Relationship Id="rId35" Type="http://schemas.openxmlformats.org/officeDocument/2006/relationships/hyperlink" Target="consultantplus://offline/ref=3C576779B359284FF9AA84184536FEFE6203A0840FF2A49E3BF5964BC1C2B43CD17EC5E3EA1FDEC9W7K1K" TargetMode="External"/><Relationship Id="rId43" Type="http://schemas.openxmlformats.org/officeDocument/2006/relationships/hyperlink" Target="consultantplus://offline/ref=3C576779B359284FF9AA84184536FEFE610BAC850DF7A49E3BF5964BC1C2B43CD17EC5E3EA1FDEC8W7K4K" TargetMode="External"/><Relationship Id="rId48" Type="http://schemas.openxmlformats.org/officeDocument/2006/relationships/hyperlink" Target="consultantplus://offline/ref=3C576779B359284FF9AA84184536FEFE6203AA8E0BFDA49E3BF5964BC1C2B43CD17EC5E3EA1FDECBW7K3K" TargetMode="External"/><Relationship Id="rId56" Type="http://schemas.openxmlformats.org/officeDocument/2006/relationships/hyperlink" Target="consultantplus://offline/ref=3C576779B359284FF9AA84184536FEFE610BAC850DF7A49E3BF5964BC1C2B43CD17EC5E3EA1FDECEW7K0K" TargetMode="External"/><Relationship Id="rId64" Type="http://schemas.openxmlformats.org/officeDocument/2006/relationships/hyperlink" Target="consultantplus://offline/ref=3C576779B359284FF9AA84184536FEFE6202A98F0DF4A49E3BF5964BC1C2B43CD17EC5E3EA1FDECBW7K3K" TargetMode="External"/><Relationship Id="rId69" Type="http://schemas.openxmlformats.org/officeDocument/2006/relationships/hyperlink" Target="consultantplus://offline/ref=3C576779B359284FF9AA84184536FEFE610BA88C08F7A49E3BF5964BC1WCK2K" TargetMode="External"/><Relationship Id="rId8" Type="http://schemas.openxmlformats.org/officeDocument/2006/relationships/hyperlink" Target="consultantplus://offline/ref=3C576779B359284FF9AA84184536FEFE6203A0840FF2A49E3BF5964BC1C2B43CD17EC5E3EA1FDECBW7K3K" TargetMode="External"/><Relationship Id="rId51" Type="http://schemas.openxmlformats.org/officeDocument/2006/relationships/hyperlink" Target="consultantplus://offline/ref=3C576779B359284FF9AA84184536FEFE610BAC850DF7A49E3BF5964BC1C2B43CD17EC5E3EA1FDECFW7K7K" TargetMode="External"/><Relationship Id="rId72" Type="http://schemas.openxmlformats.org/officeDocument/2006/relationships/hyperlink" Target="consultantplus://offline/ref=3C576779B359284FF9AA84184536FEFE610BAC8B0DF1A49E3BF5964BC1WCK2K" TargetMode="External"/><Relationship Id="rId3" Type="http://schemas.openxmlformats.org/officeDocument/2006/relationships/settings" Target="settings.xml"/><Relationship Id="rId12" Type="http://schemas.openxmlformats.org/officeDocument/2006/relationships/hyperlink" Target="consultantplus://offline/ref=3C576779B359284FF9AA84184536FEFE610BAC850DF7A49E3BF5964BC1C2B43CD17EC5E3EA1FDECBW7K3K" TargetMode="External"/><Relationship Id="rId17" Type="http://schemas.openxmlformats.org/officeDocument/2006/relationships/hyperlink" Target="consultantplus://offline/ref=3C576779B359284FF9AA84184536FEFE6202A8840FF7A49E3BF5964BC1C2B43CD17EC5E3EA1FDECBW7K3K" TargetMode="External"/><Relationship Id="rId25" Type="http://schemas.openxmlformats.org/officeDocument/2006/relationships/hyperlink" Target="consultantplus://offline/ref=3C576779B359284FF9AA84184536FEFE610BA88C08F7A49E3BF5964BC1C2B43CD17EC5E3EA1FDECAW7KFK" TargetMode="External"/><Relationship Id="rId33" Type="http://schemas.openxmlformats.org/officeDocument/2006/relationships/hyperlink" Target="consultantplus://offline/ref=3C576779B359284FF9AA84184536FEFE610BAC850DF7A49E3BF5964BC1C2B43CD17EC5E3EA1FDEC8W7K6K" TargetMode="External"/><Relationship Id="rId38" Type="http://schemas.openxmlformats.org/officeDocument/2006/relationships/hyperlink" Target="consultantplus://offline/ref=3C576779B359284FF9AA84184536FEFE620CA08A0FFDA49E3BF5964BC1C2B43CD17EC5E3EA1FDECAW7K6K" TargetMode="External"/><Relationship Id="rId46" Type="http://schemas.openxmlformats.org/officeDocument/2006/relationships/hyperlink" Target="consultantplus://offline/ref=3C576779B359284FF9AA84184536FEFE6202AD8A0EF6A49E3BF5964BC1C2B43CD17EC5E3EA1FDEC9W7K4K" TargetMode="External"/><Relationship Id="rId59" Type="http://schemas.openxmlformats.org/officeDocument/2006/relationships/hyperlink" Target="consultantplus://offline/ref=3C576779B359284FF9AA84184536FEFE610BAF8D0FF6A49E3BF5964BC1C2B43CD17EC5E3EA1FDDCEW7KFK" TargetMode="External"/><Relationship Id="rId67" Type="http://schemas.openxmlformats.org/officeDocument/2006/relationships/hyperlink" Target="consultantplus://offline/ref=3C576779B359284FF9AA84184536FEFE6203A0840FF2A49E3BF5964BC1C2B43CD17EC5E3EA1FDECFW7K5K" TargetMode="External"/><Relationship Id="rId20" Type="http://schemas.openxmlformats.org/officeDocument/2006/relationships/hyperlink" Target="consultantplus://offline/ref=3C576779B359284FF9AA84184536FEFE6203AA8E0BFDA49E3BF5964BC1C2B43CD17EC5E3EA1FDECBW7K3K" TargetMode="External"/><Relationship Id="rId41" Type="http://schemas.openxmlformats.org/officeDocument/2006/relationships/hyperlink" Target="consultantplus://offline/ref=3C576779B359284FF9AA84184536FEFE6203A0840FF2A49E3BF5964BC1C2B43CD17EC5E3EA1FDEC8W7K5K" TargetMode="External"/><Relationship Id="rId54" Type="http://schemas.openxmlformats.org/officeDocument/2006/relationships/hyperlink" Target="consultantplus://offline/ref=3C576779B359284FF9AA84184536FEFE610BAC850DF7A49E3BF5964BC1C2B43CD17EC5E3EA1FDECEW7K5K" TargetMode="External"/><Relationship Id="rId62" Type="http://schemas.openxmlformats.org/officeDocument/2006/relationships/hyperlink" Target="consultantplus://offline/ref=3C576779B359284FF9AA84184536FEFE6202AD8A0EF6A49E3BF5964BC1C2B43CD17EC5E3EA1FDEC9W7KEK" TargetMode="External"/><Relationship Id="rId70" Type="http://schemas.openxmlformats.org/officeDocument/2006/relationships/hyperlink" Target="consultantplus://offline/ref=3C576779B359284FF9AA84184536FEFE610BAC8B0DF1A49E3BF5964BC1WCK2K" TargetMode="External"/><Relationship Id="rId1" Type="http://schemas.openxmlformats.org/officeDocument/2006/relationships/styles" Target="styles.xml"/><Relationship Id="rId6" Type="http://schemas.openxmlformats.org/officeDocument/2006/relationships/hyperlink" Target="consultantplus://offline/ref=3C576779B359284FF9AA84184536FEFE620CA08A0FFDA49E3BF5964BC1C2B43CD17EC5E3EA1FDECBW7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10015</Words>
  <Characters>57089</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2016-11-25T10:10:00Z</dcterms:created>
  <dcterms:modified xsi:type="dcterms:W3CDTF">2016-11-25T10:10:00Z</dcterms:modified>
</cp:coreProperties>
</file>