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98C" w:rsidRDefault="0003598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3598C" w:rsidRDefault="0003598C">
      <w:pPr>
        <w:pStyle w:val="ConsPlusNormal"/>
        <w:jc w:val="both"/>
        <w:outlineLvl w:val="0"/>
      </w:pPr>
    </w:p>
    <w:p w:rsidR="0003598C" w:rsidRDefault="0003598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3598C" w:rsidRDefault="0003598C">
      <w:pPr>
        <w:pStyle w:val="ConsPlusTitle"/>
        <w:jc w:val="center"/>
      </w:pPr>
    </w:p>
    <w:p w:rsidR="0003598C" w:rsidRDefault="0003598C">
      <w:pPr>
        <w:pStyle w:val="ConsPlusTitle"/>
        <w:jc w:val="center"/>
      </w:pPr>
      <w:r>
        <w:t>ПОСТАНОВЛЕНИЕ</w:t>
      </w:r>
    </w:p>
    <w:p w:rsidR="0003598C" w:rsidRDefault="0003598C">
      <w:pPr>
        <w:pStyle w:val="ConsPlusTitle"/>
        <w:jc w:val="center"/>
      </w:pPr>
      <w:r>
        <w:t>от 16 ноября 2021 г. N 1953</w:t>
      </w:r>
    </w:p>
    <w:p w:rsidR="0003598C" w:rsidRDefault="0003598C">
      <w:pPr>
        <w:pStyle w:val="ConsPlusTitle"/>
        <w:jc w:val="center"/>
      </w:pPr>
    </w:p>
    <w:p w:rsidR="0003598C" w:rsidRDefault="0003598C">
      <w:pPr>
        <w:pStyle w:val="ConsPlusTitle"/>
        <w:jc w:val="center"/>
      </w:pPr>
      <w:r>
        <w:t>ОБ УТВЕРЖДЕНИИ ПРАВИЛ</w:t>
      </w:r>
    </w:p>
    <w:p w:rsidR="0003598C" w:rsidRDefault="0003598C">
      <w:pPr>
        <w:pStyle w:val="ConsPlusTitle"/>
        <w:jc w:val="center"/>
      </w:pPr>
      <w:r>
        <w:t>ПЕРЕДАЧИ ПУБЛИЧНО-ПРАВОВОЙ КОМПАНИИ "ЕДИНЫЙ ЗАКАЗЧИК В СФЕРЕ</w:t>
      </w:r>
    </w:p>
    <w:p w:rsidR="0003598C" w:rsidRDefault="0003598C">
      <w:pPr>
        <w:pStyle w:val="ConsPlusTitle"/>
        <w:jc w:val="center"/>
      </w:pPr>
      <w:r>
        <w:t>СТРОИТЕЛЬСТВА" ОБЪЕКТА, ВКЛЮЧЕННОГО В ПРОГРАММУ ДЕЯТЕЛЬНОСТИ</w:t>
      </w:r>
    </w:p>
    <w:p w:rsidR="0003598C" w:rsidRDefault="0003598C">
      <w:pPr>
        <w:pStyle w:val="ConsPlusTitle"/>
        <w:jc w:val="center"/>
      </w:pPr>
      <w:r>
        <w:t>ПУБЛИЧНО-ПРАВОВОЙ КОМПАНИИ "ЕДИНЫЙ ЗАКАЗЧИК В СФЕРЕ</w:t>
      </w:r>
    </w:p>
    <w:p w:rsidR="0003598C" w:rsidRDefault="0003598C">
      <w:pPr>
        <w:pStyle w:val="ConsPlusTitle"/>
        <w:jc w:val="center"/>
      </w:pPr>
      <w:r>
        <w:t>СТРОИТЕЛЬСТВА" НА ТЕКУЩИЙ ГОД И ПЛАНОВЫЙ ПЕРИОД,</w:t>
      </w:r>
    </w:p>
    <w:p w:rsidR="0003598C" w:rsidRDefault="0003598C">
      <w:pPr>
        <w:pStyle w:val="ConsPlusTitle"/>
        <w:jc w:val="center"/>
      </w:pPr>
      <w:r>
        <w:t>ВЫПОЛНЕНИЯ ЕГО РЕКОНСТРУКЦИИ ИЛИ КАПИТАЛЬНОГО</w:t>
      </w:r>
    </w:p>
    <w:p w:rsidR="0003598C" w:rsidRDefault="0003598C">
      <w:pPr>
        <w:pStyle w:val="ConsPlusTitle"/>
        <w:jc w:val="center"/>
      </w:pPr>
      <w:r>
        <w:t>РЕМОНТА И ЕГО ПРИЕМКИ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4 статьи 7</w:t>
        </w:r>
      </w:hyperlink>
      <w:r>
        <w:t xml:space="preserve"> Федерального закона "О публично-правовой компании "Единый заказчик в сфере строительства"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передачи публично-правовой компании "Единый заказчик в сфере строительства" объекта, включенного в программу деятельности публично-правовой компании "Единый заказчик в сфере строительства" на текущий год и плановый период, выполнения его реконструкции или капитального ремонта и его приемки.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jc w:val="right"/>
      </w:pPr>
      <w:r>
        <w:t>Председатель Правительства</w:t>
      </w:r>
    </w:p>
    <w:p w:rsidR="0003598C" w:rsidRDefault="0003598C">
      <w:pPr>
        <w:pStyle w:val="ConsPlusNormal"/>
        <w:jc w:val="right"/>
      </w:pPr>
      <w:r>
        <w:t>Российской Федерации</w:t>
      </w:r>
    </w:p>
    <w:p w:rsidR="0003598C" w:rsidRDefault="0003598C">
      <w:pPr>
        <w:pStyle w:val="ConsPlusNormal"/>
        <w:jc w:val="right"/>
      </w:pPr>
      <w:r>
        <w:t>М.МИШУСТИН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jc w:val="right"/>
        <w:outlineLvl w:val="0"/>
      </w:pPr>
      <w:r>
        <w:t>Утверждены</w:t>
      </w:r>
    </w:p>
    <w:p w:rsidR="0003598C" w:rsidRDefault="0003598C">
      <w:pPr>
        <w:pStyle w:val="ConsPlusNormal"/>
        <w:jc w:val="right"/>
      </w:pPr>
      <w:r>
        <w:t>постановлением Правительства</w:t>
      </w:r>
    </w:p>
    <w:p w:rsidR="0003598C" w:rsidRDefault="0003598C">
      <w:pPr>
        <w:pStyle w:val="ConsPlusNormal"/>
        <w:jc w:val="right"/>
      </w:pPr>
      <w:r>
        <w:t>Российской Федерации</w:t>
      </w:r>
    </w:p>
    <w:p w:rsidR="0003598C" w:rsidRDefault="0003598C">
      <w:pPr>
        <w:pStyle w:val="ConsPlusNormal"/>
        <w:jc w:val="right"/>
      </w:pPr>
      <w:r>
        <w:t>от 16 ноября 2021 г. N 1953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Title"/>
        <w:jc w:val="center"/>
      </w:pPr>
      <w:bookmarkStart w:id="0" w:name="P30"/>
      <w:bookmarkEnd w:id="0"/>
      <w:r>
        <w:t>ПРАВИЛА</w:t>
      </w:r>
    </w:p>
    <w:p w:rsidR="0003598C" w:rsidRDefault="0003598C">
      <w:pPr>
        <w:pStyle w:val="ConsPlusTitle"/>
        <w:jc w:val="center"/>
      </w:pPr>
      <w:r>
        <w:t>ПЕРЕДАЧИ ПУБЛИЧНО-ПРАВОВОЙ КОМПАНИИ "ЕДИНЫЙ ЗАКАЗЧИК В СФЕРЕ</w:t>
      </w:r>
    </w:p>
    <w:p w:rsidR="0003598C" w:rsidRDefault="0003598C">
      <w:pPr>
        <w:pStyle w:val="ConsPlusTitle"/>
        <w:jc w:val="center"/>
      </w:pPr>
      <w:r>
        <w:t>СТРОИТЕЛЬСТВА" ОБЪЕКТА, ВКЛЮЧЕННОГО В ПРОГРАММУ ДЕЯТЕЛЬНОСТИ</w:t>
      </w:r>
    </w:p>
    <w:p w:rsidR="0003598C" w:rsidRDefault="0003598C">
      <w:pPr>
        <w:pStyle w:val="ConsPlusTitle"/>
        <w:jc w:val="center"/>
      </w:pPr>
      <w:r>
        <w:t>ПУБЛИЧНО-ПРАВОВОЙ КОМПАНИИ "ЕДИНЫЙ ЗАКАЗЧИК В СФЕРЕ</w:t>
      </w:r>
    </w:p>
    <w:p w:rsidR="0003598C" w:rsidRDefault="0003598C">
      <w:pPr>
        <w:pStyle w:val="ConsPlusTitle"/>
        <w:jc w:val="center"/>
      </w:pPr>
      <w:r>
        <w:t>СТРОИТЕЛЬСТВА" НА ТЕКУЩИЙ ГОД И ПЛАНОВЫЙ ПЕРИОД,</w:t>
      </w:r>
    </w:p>
    <w:p w:rsidR="0003598C" w:rsidRDefault="0003598C">
      <w:pPr>
        <w:pStyle w:val="ConsPlusTitle"/>
        <w:jc w:val="center"/>
      </w:pPr>
      <w:r>
        <w:t>ВЫПОЛНЕНИЯ ЕГО РЕКОНСТРУКЦИИ ИЛИ КАПИТАЛЬНОГО</w:t>
      </w:r>
    </w:p>
    <w:p w:rsidR="0003598C" w:rsidRDefault="0003598C">
      <w:pPr>
        <w:pStyle w:val="ConsPlusTitle"/>
        <w:jc w:val="center"/>
      </w:pPr>
      <w:r>
        <w:t>РЕМОНТА И ЕГО ПРИЕМКИ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Title"/>
        <w:jc w:val="center"/>
        <w:outlineLvl w:val="1"/>
      </w:pPr>
      <w:r>
        <w:t>I. Общие положения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ind w:firstLine="540"/>
        <w:jc w:val="both"/>
      </w:pPr>
      <w:r>
        <w:t xml:space="preserve">1. Настоящие Правила определяют порядок передачи публично-правовой компании "Единый заказчик в сфере строительства" (далее - единый заказчик) в целях выполнения реконструкции (в том числе с проведением работ по сохранению объектов культурного наследия (памятников истории и культуры) народов Российской Федерации) или капитального ремонта объекта капитального строительства, включенного в программу деятельности единого заказчика на текущий год и плановый период и расположенного на земельном участке, находящемся в </w:t>
      </w:r>
      <w:r>
        <w:lastRenderedPageBreak/>
        <w:t>государственной собственности и не предоставленном единому заказчику (далее - объект), а также порядок выполнения его реконструкции или капитального ремонта и порядок его приемки.</w:t>
      </w:r>
    </w:p>
    <w:p w:rsidR="0003598C" w:rsidRDefault="0003598C">
      <w:pPr>
        <w:pStyle w:val="ConsPlusNormal"/>
        <w:spacing w:before="220"/>
        <w:ind w:firstLine="540"/>
        <w:jc w:val="both"/>
      </w:pPr>
      <w:bookmarkStart w:id="1" w:name="P41"/>
      <w:bookmarkEnd w:id="1"/>
      <w:r>
        <w:t>2. Объект для целей реконструкции или капитального ремонта передается единому заказчику в безвозмездное пользование на время выполнения таких реконструкции или капитального ремонта по передаточному акту организацией, во владении которой находится объект (далее - правообладатель), при наличии согласия федерального органа исполнительной власти, осуществляющего полномочия собственника объекта, и уполномоченного федерального органа исполнительной власти, в ведении которого находится правообладатель.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3. Единый заказчик осуществляет функции технического заказчика при выполнении реконструкции или капитального ремонта объекта, проводит строительный контроль самостоятельно или с привлечением подрядных организаций.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4. В случае выдачи разрешения на строительство на отдельные этапы реконструкции объекта в соответствии с законодательством о градостроительной деятельности правообладатель осуществляет передачу зданий, строений, сооружений, входящих в состав объекта, по каждому выделенному в проектной документации на реконструкцию объекта этапу.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5. В случае если проектной документацией на реконструкцию или капитальный ремонт объекта предусмотрено проведение работ по объекту, в котором правообладателем осуществляется деятельность, правообладатель вправе осуществлять передачу объекта единому заказчику по частям (здание, строение, сооружение, подъезд, секция, помещение).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6. При передаче правообладателем единому заказчику в целях реконструкции или капитального ремонта объекта, в котором правообладателем осуществляется деятельность, определяется порядок использования систем инженерно-технического обеспечения.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7. Единый заказчик в случае обеспечения им поставки инженерного и технологического оборудования, предусмотренного проектной документацией, организует его приемку, хранение и передачу лицу, осуществляющему реконструкцию или капитальный ремонт по договору подряда.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8. Единый заказчик при выполнении реконструкции или капитального ремонта объекта обеспечивает: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а) доступ в соответствии с требованиями законодательства Российской Федерации представителям правообладателя на объект с правом ознакомления с ходом выполнения реконструкции или капитального ремонта объекта при условии предварительного уведомления единого заказчика о необходимости обеспечения такого доступа;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б) заключение указанных в </w:t>
      </w:r>
      <w:hyperlink r:id="rId6" w:history="1">
        <w:r>
          <w:rPr>
            <w:color w:val="0000FF"/>
          </w:rPr>
          <w:t>статье 52.1</w:t>
        </w:r>
      </w:hyperlink>
      <w:r>
        <w:t xml:space="preserve"> Градостроительного кодекса Российской Федерации договоров о подключении (технологическом присоединении) объекта к сетям инженерно-технического обеспечения (при необходимости).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9. Единый заказчик передает правообладателю исполнительную документацию, ведение которой предусмотрено законодательством о градостроительной деятельности, заверенные копии первичных учетных документов, необходимых для отражения в бухгалтерском учете правообладателя результатов выполненных работ по реконструкции или капитальному ремонту объекта: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а) в случае проведения реконструкции объекта - не позднее 5 рабочих дней после выдачи органом государственного строительного надзора заключения о соответствии реконструированного объекта требованиям, указанным в </w:t>
      </w:r>
      <w:hyperlink r:id="rId7" w:history="1">
        <w:r>
          <w:rPr>
            <w:color w:val="0000FF"/>
          </w:rPr>
          <w:t>части 16 статьи 54</w:t>
        </w:r>
      </w:hyperlink>
      <w:r>
        <w:t xml:space="preserve"> Градостроительного кодекса Российской Федерации;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б) в случае капитального ремонта объекта - при подписании акта о приеме-передаче объектов </w:t>
      </w:r>
      <w:r>
        <w:lastRenderedPageBreak/>
        <w:t>нефинансовых активов по форме, утвержденной Министерством финансов Российской Федерации.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Title"/>
        <w:jc w:val="center"/>
        <w:outlineLvl w:val="1"/>
      </w:pPr>
      <w:r>
        <w:t>II. Порядок выполнения реконструкции объекта и его приемки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ind w:firstLine="540"/>
        <w:jc w:val="both"/>
      </w:pPr>
      <w:r>
        <w:t>10. При выполнении реконструкции единый заказчик: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а) обеспечивает выполнение инженерных изысканий, подготовку проектной и рабочей документации в соответствии с заданием на выполнение инженерных изысканий и заданием на проектирование, согласованными правообладателем;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б) получает заключение государственной экспертизы проектной документации и результатов инженерных изысканий в соответствии с законодательством о градостроительной деятельности;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в) утверждает разработанную проектную документацию и визирует рабочую документацию;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г) обеспечивает подготовку документов, необходимых для получения разрешения на строительство объекта, и получение такого разрешения;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д) направляет в соответствии с </w:t>
      </w:r>
      <w:hyperlink r:id="rId8" w:history="1">
        <w:r>
          <w:rPr>
            <w:color w:val="0000FF"/>
          </w:rPr>
          <w:t>частью 5 статьи 52</w:t>
        </w:r>
      </w:hyperlink>
      <w:r>
        <w:t xml:space="preserve"> Градостроительного кодекса Российской Федерации извещение о начале работ по реконструкции объекта в орган государственного строительного надзора;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е) передает проектную и рабочую документацию лицу, осуществляющему реконструкцию или капитальный ремонт по договору подряда;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ж) обеспечивает выполнение работ по реконструкции объекта в соответствии с заданием на проектирование, проектной документацией, получившей положительное заключение государственной экспертизы, разрешением на строительство, требованиями технических регламентов, условиями договоров о подключении (технологическом присоединении) объекта к сетям инженерно-технического обеспечения;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з) организует проведение археологических полевых работ в случаях, предусмотренных законодательством об охране объектов культурного наследия (памятников истории и культуры) народов Российской Федерации;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и) обеспечивает доступ на территорию, на которой осуществляется реконструкция объекта, представителей органов государственного строительного надзора, информирование органов государственного строительного надзора о сроках завершения работ, которые подлежат проверке;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к) обеспечивает получение разрешения на проведение работ по сохранению объекта культурного наследия (памятника истории и культуры) народов Российской Федерации в случаях, определенных законодательством об охране объектов культурного наследия (памятников истории и культуры) народов Российской Федерации;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л) организует проведение апробации, испытаний и пусконаладочных работ инженерно-технических систем и оборудования, других мероприятий по подготовке объекта капитального строительства к эксплуатации;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м) направляет документы, необходимые в соответствии с Градостроительным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 для получения заключения о соответствии реконструированного объекта требованиям проектной документации, в соответствующие органы государственного строительного надзора;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н) обеспечивает подготовку предусмотренных законодательством о градостроительной деятельности документов для получения разрешения на ввод объекта в эксплуатацию;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lastRenderedPageBreak/>
        <w:t>о) обеспечивает осуществление приемки работ по сохранению объекта культурного наследия (памятника истории и культуры) народов Российской Федерации в случаях, предусмотренных законодательством об охране объектов культурного наследия (памятников истории и культуры) народов Российской Федерации (в случае проведения таких работ);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п) передает по акту о приеме-передаче объектов нефинансовых активов по форме, утвержденной Министерством финансов Российской Федерации, правообладателю объект в течение 30 рабочих дней после получения разрешения на ввод объекта в эксплуатацию.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11. Правообладатель в случае наличия у него документов, необходимых для проведения реконструкции объекта, одновременно с подписанием передаточного акта, указанного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Правил, передает их единому заказчику, в том числе: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а) результаты инженерных изысканий, выполненных в соответствии с законодательством о градостроительной деятельности;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б) проектную документацию, подготовленную в соответствии с законодательством о градостроительной деятельности;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в) рабочую документацию на объект, подготовленную в соответствии с законодательством о градостроительной деятельности;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г) положительное заключение государственной экспертизы проектной документации и результатов инженерных изысканий;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д) положительное заключение государственной историко-культурной экспертизы в случаях, предусмотренных законодательством об охране объектов культурного наследия (памятников истории и культуры) народов Российской Федерации;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е) разрешение на строительство;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ж) разрешение на проведение работ по сохранению объектов культурного наследия (памятников истории и культуры) народов Российской Федерации в случаях, определенных законодательством об охране объектов культурного наследия (памятников истории и культуры) народов Российской Федерации;</w:t>
      </w:r>
    </w:p>
    <w:p w:rsidR="0003598C" w:rsidRDefault="0003598C">
      <w:pPr>
        <w:pStyle w:val="ConsPlusNormal"/>
        <w:spacing w:before="220"/>
        <w:ind w:firstLine="540"/>
        <w:jc w:val="both"/>
      </w:pPr>
      <w:bookmarkStart w:id="2" w:name="P80"/>
      <w:bookmarkEnd w:id="2"/>
      <w:r>
        <w:t>з) градостроительный план земельного участка, а в случае реконструкции линейного объекта - проект планировки территории и проект межевания территории (за исключением случаев, при которых для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территории);</w:t>
      </w:r>
    </w:p>
    <w:p w:rsidR="0003598C" w:rsidRDefault="0003598C">
      <w:pPr>
        <w:pStyle w:val="ConsPlusNormal"/>
        <w:spacing w:before="220"/>
        <w:ind w:firstLine="540"/>
        <w:jc w:val="both"/>
      </w:pPr>
      <w:bookmarkStart w:id="3" w:name="P81"/>
      <w:bookmarkEnd w:id="3"/>
      <w:r>
        <w:t>и) технические условия (в случае, если функционирование реконструируемого объекта капитального строительства невозможно обеспечить без подключения (технологического присоединения) такого объекта к сетям инженерно-технического обеспечения).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12. В случае отсутствия у правообладателя документов, указанных в </w:t>
      </w:r>
      <w:hyperlink w:anchor="P80" w:history="1">
        <w:r>
          <w:rPr>
            <w:color w:val="0000FF"/>
          </w:rPr>
          <w:t>подпунктах "з"</w:t>
        </w:r>
      </w:hyperlink>
      <w:r>
        <w:t xml:space="preserve"> и </w:t>
      </w:r>
      <w:hyperlink w:anchor="P81" w:history="1">
        <w:r>
          <w:rPr>
            <w:color w:val="0000FF"/>
          </w:rPr>
          <w:t>"и" пункта 11</w:t>
        </w:r>
      </w:hyperlink>
      <w:r>
        <w:t xml:space="preserve"> настоящих Правил, правообладатель получает их в соответствии с законодательством Российской Федерации и передает единому заказчику в течение 2 рабочих дней со дня получения таких документов.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13. Постановка реконструированного объекта на государственный кадастровый учет и государственная регистрация права федеральной собственности (в случае создания в результате реконструкции новых объектов недвижимости) осуществляются правообладателем.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Title"/>
        <w:jc w:val="center"/>
        <w:outlineLvl w:val="1"/>
      </w:pPr>
      <w:r>
        <w:t>III. Порядок выполнения капитального ремонта объекта</w:t>
      </w:r>
    </w:p>
    <w:p w:rsidR="0003598C" w:rsidRDefault="0003598C">
      <w:pPr>
        <w:pStyle w:val="ConsPlusTitle"/>
        <w:jc w:val="center"/>
      </w:pPr>
      <w:r>
        <w:lastRenderedPageBreak/>
        <w:t>и его приемки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ind w:firstLine="540"/>
        <w:jc w:val="both"/>
      </w:pPr>
      <w:r>
        <w:t>14. При выполнении капитального ремонта единый заказчик: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а) обеспечивает разработку раздела проектной документации "Смета на капитальный ремонт объекта капитального строительства" на основании согласованных правообладателем задания на проектирование в зависимости от содержания работ, выполняемых при капитальном ремонте объекта, и акта, содержащего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дефектов, а в случаях, указанных в </w:t>
      </w:r>
      <w:hyperlink r:id="rId10" w:history="1">
        <w:r>
          <w:rPr>
            <w:color w:val="0000FF"/>
          </w:rPr>
          <w:t>части 12.2 статьи 48</w:t>
        </w:r>
      </w:hyperlink>
      <w:r>
        <w:t xml:space="preserve"> Градостроительного кодекса Российской Федерации, - иных разделов проектной документации;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б) получает заключение государственной экспертизы проектной документации на предмет достоверности определения сметной стоимости капитального ремонта объекта;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в) обеспечивает выполнение работ по капитальному ремонту в соответствии с заданием на проектирование, проектной документацией, получившей положительное заключение государственной экспертизы;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г) передает по акту о приеме-передаче объектов нефинансовых активов по форме, утвержденной Министерством финансов Российской Федерации, правообладателю объект на основании акта приемки готового к вводу в эксплуатацию объекта, оформленного в соответствии с законодательством о градостроительной деятельности, в течение 30 рабочих дней после фактического завершения работ по капитальному ремонту.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 xml:space="preserve">15. Правообладатель в случае наличия у него документов, необходимых для проведения капитального ремонта объекта, одновременно с подписанием передаточного акта, указанного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Правил, передает их единому заказчику, в том числе: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а) раздел проектной документации "Смета на капитальный ремонт объекта капитального строительства";</w:t>
      </w:r>
    </w:p>
    <w:p w:rsidR="0003598C" w:rsidRDefault="0003598C">
      <w:pPr>
        <w:pStyle w:val="ConsPlusNormal"/>
        <w:spacing w:before="220"/>
        <w:ind w:firstLine="540"/>
        <w:jc w:val="both"/>
      </w:pPr>
      <w:r>
        <w:t>б) иные разделы проектной документации, подготовленные в целях проведения капитального ремонта объекта.</w:t>
      </w: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jc w:val="both"/>
      </w:pPr>
    </w:p>
    <w:p w:rsidR="0003598C" w:rsidRDefault="000359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A30" w:rsidRDefault="00237A30">
      <w:bookmarkStart w:id="4" w:name="_GoBack"/>
      <w:bookmarkEnd w:id="4"/>
    </w:p>
    <w:sectPr w:rsidR="00237A30" w:rsidSect="007C4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98C"/>
    <w:rsid w:val="0003598C"/>
    <w:rsid w:val="0023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B992E-0403-404F-8B38-0C6F67DC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9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59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59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AE1D94C44AE7BC582AAD1F4CD35173AE5403252CB70221ABBD38FC3F9BF30B050F0E184D96FBCC91500EC45A71A915881B65C60EFAzAHD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3AE1D94C44AE7BC582AAD1F4CD35173AE5403252CB70221ABBD38FC3F9BF30B050F0E184E91F9CC91500EC45A71A915881B65C60EFAzAHD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AE1D94C44AE7BC582AAD1F4CD35173AE5403252CB70221ABBD38FC3F9BF30B050F0E184E91F0CC91500EC45A71A915881B65C60EFAzAHDR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3AE1D94C44AE7BC582AAD1F4CD35173A953002620B80221ABBD38FC3F9BF30B050F0E1A4893F9C2C30A1EC01325A20A8F077AC610FAAC7Dz1HCR" TargetMode="External"/><Relationship Id="rId10" Type="http://schemas.openxmlformats.org/officeDocument/2006/relationships/hyperlink" Target="consultantplus://offline/ref=C3AE1D94C44AE7BC582AAD1F4CD35173AE5403252CB70221ABBD38FC3F9BF30B050F0E194C9BF0CC91500EC45A71A915881B65C60EFAzAHDR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3AE1D94C44AE7BC582AAD1F4CD35173AE5403252CB70221ABBD38FC3F9BF30B170F56164995E7C6C71F489155z7H1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2021-12-16T17:07:00Z</dcterms:created>
  <dcterms:modified xsi:type="dcterms:W3CDTF">2021-12-16T17:08:00Z</dcterms:modified>
</cp:coreProperties>
</file>