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0AF" w:rsidRDefault="000E20A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0E20AF" w:rsidRDefault="000E20AF">
      <w:pPr>
        <w:pStyle w:val="ConsPlusNormal"/>
        <w:jc w:val="both"/>
        <w:outlineLvl w:val="0"/>
      </w:pPr>
    </w:p>
    <w:p w:rsidR="000E20AF" w:rsidRDefault="000E20A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E20AF" w:rsidRDefault="000E20AF">
      <w:pPr>
        <w:pStyle w:val="ConsPlusTitle"/>
        <w:jc w:val="center"/>
      </w:pPr>
    </w:p>
    <w:p w:rsidR="000E20AF" w:rsidRDefault="000E20AF">
      <w:pPr>
        <w:pStyle w:val="ConsPlusTitle"/>
        <w:jc w:val="center"/>
      </w:pPr>
      <w:r>
        <w:t>ПОСТАНОВЛЕНИЕ</w:t>
      </w:r>
    </w:p>
    <w:p w:rsidR="000E20AF" w:rsidRDefault="000E20AF">
      <w:pPr>
        <w:pStyle w:val="ConsPlusTitle"/>
        <w:jc w:val="center"/>
      </w:pPr>
      <w:bookmarkStart w:id="0" w:name="_GoBack"/>
      <w:r>
        <w:t>от 18 сентября 2024 г. N 1276</w:t>
      </w:r>
    </w:p>
    <w:bookmarkEnd w:id="0"/>
    <w:p w:rsidR="000E20AF" w:rsidRDefault="000E20AF">
      <w:pPr>
        <w:pStyle w:val="ConsPlusTitle"/>
        <w:jc w:val="center"/>
      </w:pPr>
    </w:p>
    <w:p w:rsidR="000E20AF" w:rsidRDefault="000E20AF">
      <w:pPr>
        <w:pStyle w:val="ConsPlusTitle"/>
        <w:jc w:val="center"/>
      </w:pPr>
      <w:r>
        <w:t>ОБ ОСОБЕННОСТЯХ</w:t>
      </w:r>
    </w:p>
    <w:p w:rsidR="000E20AF" w:rsidRDefault="000E20AF">
      <w:pPr>
        <w:pStyle w:val="ConsPlusTitle"/>
        <w:jc w:val="center"/>
      </w:pPr>
      <w:r>
        <w:t>ПРЕДОСТАВЛЕНИЯ ОТДЕЛЬНЫМ КАТЕГОРИЯМ ГРАЖДАН СОЦИАЛЬНЫХ</w:t>
      </w:r>
    </w:p>
    <w:p w:rsidR="000E20AF" w:rsidRDefault="000E20AF">
      <w:pPr>
        <w:pStyle w:val="ConsPlusTitle"/>
        <w:jc w:val="center"/>
      </w:pPr>
      <w:r>
        <w:t>ГАРАНТИЙ В ВИДЕ ОБЕСПЕЧЕНИЯ ЛЕКАРСТВЕННЫМИ ПРЕПАРАТАМИ</w:t>
      </w:r>
    </w:p>
    <w:p w:rsidR="000E20AF" w:rsidRDefault="000E20AF">
      <w:pPr>
        <w:pStyle w:val="ConsPlusTitle"/>
        <w:jc w:val="center"/>
      </w:pPr>
      <w:r>
        <w:t>ДЛЯ МЕДИЦИНСКОГО ПРИМЕНЕНИЯ, МЕДИЦИНСКИМИ ИЗДЕЛИЯМИ</w:t>
      </w:r>
    </w:p>
    <w:p w:rsidR="000E20AF" w:rsidRDefault="000E20AF">
      <w:pPr>
        <w:pStyle w:val="ConsPlusTitle"/>
        <w:jc w:val="center"/>
      </w:pPr>
      <w:r>
        <w:t>И СПЕЦИАЛИЗИРОВАННЫМИ ПРОДУКТАМИ ЛЕЧЕБНОГО ПИТАНИЯ</w:t>
      </w:r>
    </w:p>
    <w:p w:rsidR="000E20AF" w:rsidRDefault="000E20AF">
      <w:pPr>
        <w:pStyle w:val="ConsPlusTitle"/>
        <w:jc w:val="center"/>
      </w:pPr>
      <w:r>
        <w:t>ДЛЯ ДЕТЕЙ-ИНВАЛИДОВ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0E20AF" w:rsidRDefault="000E2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2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2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</w:tr>
    </w:tbl>
    <w:p w:rsidR="000E20AF" w:rsidRDefault="000E20AF">
      <w:pPr>
        <w:pStyle w:val="ConsPlusNormal"/>
        <w:spacing w:before="280"/>
        <w:ind w:firstLine="540"/>
        <w:jc w:val="both"/>
      </w:pPr>
      <w:bookmarkStart w:id="1" w:name="P16"/>
      <w:bookmarkEnd w:id="1"/>
      <w:r>
        <w:t>1. Установить, что граждане Российской Федерации, постоянно проживающие на территориях Белгородской области, Брянской области и Курской области, вынужденно покинувшие указанные субъекты Российской Федерации, обеспечиваются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на территории Российской Федерации в течение 2024 - 2025 годов: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7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назначения".</w:t>
      </w:r>
    </w:p>
    <w:p w:rsidR="000E20AF" w:rsidRDefault="000E2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2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 xml:space="preserve">П. 2 </w:t>
            </w:r>
            <w:hyperlink w:anchor="P2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</w:tr>
    </w:tbl>
    <w:p w:rsidR="000E20AF" w:rsidRDefault="000E20AF">
      <w:pPr>
        <w:pStyle w:val="ConsPlusNormal"/>
        <w:spacing w:before="280"/>
        <w:ind w:firstLine="540"/>
        <w:jc w:val="both"/>
      </w:pPr>
      <w:bookmarkStart w:id="2" w:name="P21"/>
      <w:bookmarkEnd w:id="2"/>
      <w:r>
        <w:t xml:space="preserve">2. Утвердить прилагаемые </w:t>
      </w:r>
      <w:hyperlink w:anchor="P41">
        <w:r>
          <w:rPr>
            <w:color w:val="0000FF"/>
          </w:rPr>
          <w:t>Правила</w:t>
        </w:r>
      </w:hyperlink>
      <w:r>
        <w:t xml:space="preserve"> предоставления из федерального бюджета бюджетам субъектов Российской Федерации иных межбюджетных трансфертов на компенсацию расходов,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детей-инвалидов, отдельных категорий граждан.</w:t>
      </w:r>
    </w:p>
    <w:p w:rsidR="000E20AF" w:rsidRDefault="000E20A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20A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E20AF" w:rsidRDefault="000E20AF">
            <w:pPr>
              <w:pStyle w:val="ConsPlusNormal"/>
              <w:jc w:val="both"/>
            </w:pPr>
            <w:r>
              <w:rPr>
                <w:color w:val="392C69"/>
              </w:rPr>
              <w:t xml:space="preserve">П. 3 </w:t>
            </w:r>
            <w:hyperlink w:anchor="P26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08.08.2024.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E20AF" w:rsidRDefault="000E20AF">
            <w:pPr>
              <w:pStyle w:val="ConsPlusNormal"/>
            </w:pPr>
          </w:p>
        </w:tc>
      </w:tr>
    </w:tbl>
    <w:p w:rsidR="000E20AF" w:rsidRDefault="000E20AF">
      <w:pPr>
        <w:pStyle w:val="ConsPlusNormal"/>
        <w:spacing w:before="280"/>
        <w:ind w:firstLine="540"/>
        <w:jc w:val="both"/>
      </w:pPr>
      <w:bookmarkStart w:id="3" w:name="P24"/>
      <w:bookmarkEnd w:id="3"/>
      <w:r>
        <w:t xml:space="preserve">3. Финансовое обеспечение мероприятий, связанных с реализацией настоящего </w:t>
      </w:r>
      <w:r>
        <w:lastRenderedPageBreak/>
        <w:t>постановления, осуществляется за счет средств федерального бюджета.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4. Министерству здравоохранения Российской Федерации утвердить в 30-дневный срок </w:t>
      </w:r>
      <w:hyperlink r:id="rId8">
        <w:r>
          <w:rPr>
            <w:color w:val="0000FF"/>
          </w:rPr>
          <w:t>форму</w:t>
        </w:r>
      </w:hyperlink>
      <w:r>
        <w:t xml:space="preserve"> заявки субъекта Российской Федерации о перечислении иных межбюджетных трансфертов из федерального бюджета бюджетам субъектов Российской Федерации на компенсацию расходов,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отдельных категорий граждан, указанных в </w:t>
      </w:r>
      <w:hyperlink w:anchor="P16">
        <w:r>
          <w:rPr>
            <w:color w:val="0000FF"/>
          </w:rPr>
          <w:t>пункте 1</w:t>
        </w:r>
      </w:hyperlink>
      <w:r>
        <w:t xml:space="preserve"> настоящего постановления.</w:t>
      </w:r>
    </w:p>
    <w:p w:rsidR="000E20AF" w:rsidRDefault="000E20AF">
      <w:pPr>
        <w:pStyle w:val="ConsPlusNormal"/>
        <w:spacing w:before="220"/>
        <w:ind w:firstLine="540"/>
        <w:jc w:val="both"/>
      </w:pPr>
      <w:bookmarkStart w:id="4" w:name="P26"/>
      <w:bookmarkEnd w:id="4"/>
      <w:r>
        <w:t xml:space="preserve">5. </w:t>
      </w:r>
      <w:hyperlink w:anchor="P16">
        <w:r>
          <w:rPr>
            <w:color w:val="0000FF"/>
          </w:rPr>
          <w:t>Пункты 1</w:t>
        </w:r>
      </w:hyperlink>
      <w:r>
        <w:t xml:space="preserve">, </w:t>
      </w:r>
      <w:hyperlink w:anchor="P21">
        <w:r>
          <w:rPr>
            <w:color w:val="0000FF"/>
          </w:rPr>
          <w:t>2</w:t>
        </w:r>
      </w:hyperlink>
      <w:r>
        <w:t xml:space="preserve"> и </w:t>
      </w:r>
      <w:hyperlink w:anchor="P24">
        <w:r>
          <w:rPr>
            <w:color w:val="0000FF"/>
          </w:rPr>
          <w:t>3</w:t>
        </w:r>
      </w:hyperlink>
      <w:r>
        <w:t xml:space="preserve"> настоящего постановления распространяются на правоотношения, возникшие с 8 августа 2024 г.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right"/>
      </w:pPr>
      <w:r>
        <w:t>Председатель Правительства</w:t>
      </w:r>
    </w:p>
    <w:p w:rsidR="000E20AF" w:rsidRDefault="000E20AF">
      <w:pPr>
        <w:pStyle w:val="ConsPlusNormal"/>
        <w:jc w:val="right"/>
      </w:pPr>
      <w:r>
        <w:t>Российской Федерации</w:t>
      </w:r>
    </w:p>
    <w:p w:rsidR="000E20AF" w:rsidRDefault="000E20AF">
      <w:pPr>
        <w:pStyle w:val="ConsPlusNormal"/>
        <w:jc w:val="right"/>
      </w:pPr>
      <w:r>
        <w:t>М.МИШУСТИН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right"/>
        <w:outlineLvl w:val="0"/>
      </w:pPr>
      <w:r>
        <w:t>Утверждены</w:t>
      </w:r>
    </w:p>
    <w:p w:rsidR="000E20AF" w:rsidRDefault="000E20AF">
      <w:pPr>
        <w:pStyle w:val="ConsPlusNormal"/>
        <w:jc w:val="right"/>
      </w:pPr>
      <w:r>
        <w:t>постановлением Правительства</w:t>
      </w:r>
    </w:p>
    <w:p w:rsidR="000E20AF" w:rsidRDefault="000E20AF">
      <w:pPr>
        <w:pStyle w:val="ConsPlusNormal"/>
        <w:jc w:val="right"/>
      </w:pPr>
      <w:r>
        <w:t>Российской Федерации</w:t>
      </w:r>
    </w:p>
    <w:p w:rsidR="000E20AF" w:rsidRDefault="000E20AF">
      <w:pPr>
        <w:pStyle w:val="ConsPlusNormal"/>
        <w:jc w:val="right"/>
      </w:pPr>
      <w:r>
        <w:t>от 18 сентября 2024 г. N 1276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Title"/>
        <w:jc w:val="center"/>
      </w:pPr>
      <w:bookmarkStart w:id="5" w:name="P41"/>
      <w:bookmarkEnd w:id="5"/>
      <w:r>
        <w:t>ПРАВИЛА</w:t>
      </w:r>
    </w:p>
    <w:p w:rsidR="000E20AF" w:rsidRDefault="000E20AF">
      <w:pPr>
        <w:pStyle w:val="ConsPlusTitle"/>
        <w:jc w:val="center"/>
      </w:pPr>
      <w:r>
        <w:t>ПРЕДОСТАВЛЕНИЯ ИЗ ФЕДЕРАЛЬНОГО БЮДЖЕТА БЮДЖЕТАМ</w:t>
      </w:r>
    </w:p>
    <w:p w:rsidR="000E20AF" w:rsidRDefault="000E20AF">
      <w:pPr>
        <w:pStyle w:val="ConsPlusTitle"/>
        <w:jc w:val="center"/>
      </w:pPr>
      <w:r>
        <w:t>СУБЪЕКТОВ РОССИЙСКОЙ ФЕДЕРАЦИИ ИНЫХ МЕЖБЮДЖЕТНЫХ</w:t>
      </w:r>
    </w:p>
    <w:p w:rsidR="000E20AF" w:rsidRDefault="000E20AF">
      <w:pPr>
        <w:pStyle w:val="ConsPlusTitle"/>
        <w:jc w:val="center"/>
      </w:pPr>
      <w:r>
        <w:t>ТРАНСФЕРТОВ НА КОМПЕНСАЦИЮ РАСХОДОВ, СВЯЗАННЫХ</w:t>
      </w:r>
    </w:p>
    <w:p w:rsidR="000E20AF" w:rsidRDefault="000E20AF">
      <w:pPr>
        <w:pStyle w:val="ConsPlusTitle"/>
        <w:jc w:val="center"/>
      </w:pPr>
      <w:r>
        <w:t>С ОБЕСПЕЧЕНИЕМ ЛЕКАРСТВЕННЫМИ ПРЕПАРАТАМИ ДЛЯ МЕДИЦИНСКОГО</w:t>
      </w:r>
    </w:p>
    <w:p w:rsidR="000E20AF" w:rsidRDefault="000E20AF">
      <w:pPr>
        <w:pStyle w:val="ConsPlusTitle"/>
        <w:jc w:val="center"/>
      </w:pPr>
      <w:r>
        <w:t>ПРИМЕНЕНИЯ, МЕДИЦИНСКИМИ ИЗДЕЛИЯМИ И СПЕЦИАЛИЗИРОВАННЫМИ</w:t>
      </w:r>
    </w:p>
    <w:p w:rsidR="000E20AF" w:rsidRDefault="000E20AF">
      <w:pPr>
        <w:pStyle w:val="ConsPlusTitle"/>
        <w:jc w:val="center"/>
      </w:pPr>
      <w:r>
        <w:t>ПРОДУКТАМИ ЛЕЧЕБНОГО ПИТАНИЯ ДЛЯ ДЕТЕЙ-ИНВАЛИДОВ,</w:t>
      </w:r>
    </w:p>
    <w:p w:rsidR="000E20AF" w:rsidRDefault="000E20AF">
      <w:pPr>
        <w:pStyle w:val="ConsPlusTitle"/>
        <w:jc w:val="center"/>
      </w:pPr>
      <w:r>
        <w:t>ОТДЕЛЬНЫХ КАТЕГОРИЙ ГРАЖДАН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ind w:firstLine="540"/>
        <w:jc w:val="both"/>
      </w:pPr>
      <w:bookmarkStart w:id="6" w:name="P50"/>
      <w:bookmarkEnd w:id="6"/>
      <w:r>
        <w:t>1. Настоящие Правила устанавливают порядок и условия предоставления из федерального бюджета бюджетам субъектов Российской Федерации иных межбюджетных трансфертов на компенсацию фактически осуществленных расходов бюджетов субъектов Российской Федерации,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на территории Российской Федерации граждан Российской Федерации, постоянно проживающих на территориях Белгородской области, Брянской области и Курской области и вынужденно покинувших указанные субъекты Российской Федерации (далее - иные межбюджетные трансферты):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помощи";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бесплатно, а также в соответствии с </w:t>
      </w:r>
      <w:hyperlink r:id="rId11">
        <w:r>
          <w:rPr>
            <w:color w:val="0000FF"/>
          </w:rPr>
          <w:t>Перечнем</w:t>
        </w:r>
      </w:hyperlink>
      <w:r>
        <w:t xml:space="preserve"> групп населения, при амбулаторном лечении которых лекарственные средства отпускаются по рецептам врачей с 50-процентной скидкой, утвержденными постановлением Правительства Российской Федерации от 30 июля 1994 г.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</w:t>
      </w:r>
      <w:r>
        <w:lastRenderedPageBreak/>
        <w:t>изделиями медицинского назначения" (далее - Перечни, утвержденные постановлением Правительства Российской Федерации от 30 июля 1994 г. N 890).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2. Иные межбюджетные трансферты предоставляются в пределах лимитов бюджетных обязательств, доведенных в установленном порядке до Министерства здравоохранения Российской Федерации как получателя средств федерального бюджета на предоставление иного межбюджетного трансферта на цели, указанные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настоящих Правил.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3. Критерием отбора субъекта Российской Федерации для предоставления иного межбюджетного трансферта является наличие подтверждения субъектом Российской Федерации фактически осуществленных расходов бюджета субъекта Российской Федерации,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на территории субъекта Российской Федерации граждан Российской Федерации, в целях, указанных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настоящих Правил, по установленной Министерством здравоохранения Российской Федерации форме.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4. Иной межбюджетный трансферт предоставляется на основании соглашения о предоставлении иного межбюджетного трансферта из федерального бюджета бюджету субъекта Российской Федерации, заключенного Министерством здравоохранения Российской Федерации и высшим исполнительным органом субъекта Российской Федерации,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в соответствии с </w:t>
      </w:r>
      <w:hyperlink r:id="rId12">
        <w:r>
          <w:rPr>
            <w:color w:val="0000FF"/>
          </w:rPr>
          <w:t>типовой формой</w:t>
        </w:r>
      </w:hyperlink>
      <w:r>
        <w:t>, утвержденной Министерством финансов Российской Федерации (далее - соглашение).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 xml:space="preserve">5. Условием предоставления иных межбюджетных трансфертов является представление в Министерство здравоохранения Российской Федерации заявки субъекта Российской Федерации о перечислении иных межбюджетных трансфертов из федерального бюджета бюджетам субъектов Российской Федерации на компенсацию расходов бюджета субъекта Российской Федерации, связанных с обеспечением лекарственными препаратами для медицинского применения, медицинскими изделиями и специализированными продуктами лечебного питания для детей-инвалидов граждан Российской Федерации, указанных в </w:t>
      </w:r>
      <w:hyperlink w:anchor="P50">
        <w:r>
          <w:rPr>
            <w:color w:val="0000FF"/>
          </w:rPr>
          <w:t>пункте 1</w:t>
        </w:r>
      </w:hyperlink>
      <w:r>
        <w:t xml:space="preserve"> настоящих Правил, по </w:t>
      </w:r>
      <w:hyperlink r:id="rId13">
        <w:r>
          <w:rPr>
            <w:color w:val="0000FF"/>
          </w:rPr>
          <w:t>форме</w:t>
        </w:r>
      </w:hyperlink>
      <w:r>
        <w:t>, утвержденной Министерством здравоохранения Российской Федерации, подписанной высшим должностным лицом субъекта Российской Федерации или председателем высшего исполнительного органа субъекта Российской Федерации (далее - заявка).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Заявка представляется два раза в год не позднее 15 июня и 15 ноября текущего года соответственно.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6. Перечисление иных межбюджетных трансфертов осуществляется на казначейские счета, открытые территориальным органам Федерального казначейства, для осуществления и отражения операций по учету и распределению поступлений.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7. Размер иного межбюджетного трансферта, предоставляемого бюджету i-го субъекта Российской Федерации (S</w:t>
      </w:r>
      <w:r>
        <w:rPr>
          <w:vertAlign w:val="subscript"/>
        </w:rPr>
        <w:t>i</w:t>
      </w:r>
      <w:r>
        <w:t>), определяется по формуле: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center"/>
      </w:pPr>
      <w:r>
        <w:rPr>
          <w:noProof/>
          <w:position w:val="-8"/>
        </w:rPr>
        <w:drawing>
          <wp:inline distT="0" distB="0" distL="0" distR="0">
            <wp:extent cx="1435735" cy="25146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ind w:firstLine="540"/>
        <w:jc w:val="both"/>
      </w:pPr>
      <w:r>
        <w:t>где: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bscript"/>
        </w:rPr>
        <w:t>;</w:t>
      </w:r>
      <w:r>
        <w:t xml:space="preserve"> - количество граждан Российской Федерации, обеспеченных лекарственными препаратами, медицинскими изделиями и специализированными продуктами лечебного питания для детей-инвалидов в соответствии с </w:t>
      </w:r>
      <w:hyperlink r:id="rId15">
        <w:r>
          <w:rPr>
            <w:color w:val="0000FF"/>
          </w:rPr>
          <w:t>пунктом 1 части 1 статьи 6.2</w:t>
        </w:r>
      </w:hyperlink>
      <w:r>
        <w:t xml:space="preserve"> Федерального закона "О государственной социальной помощи", человек;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lastRenderedPageBreak/>
        <w:t>V</w:t>
      </w:r>
      <w:r>
        <w:rPr>
          <w:vertAlign w:val="subscript"/>
        </w:rPr>
        <w:t>i</w:t>
      </w:r>
      <w:r>
        <w:t xml:space="preserve"> - среднее значение затрат i-го субъекта Российской Федерации на одного гражданина Российской Федерации, не превышающее сумму, складывающуюся из устанавливаемого ежегодно Правительством Российской Федерации в соответствии со </w:t>
      </w:r>
      <w:hyperlink r:id="rId16">
        <w:r>
          <w:rPr>
            <w:color w:val="0000FF"/>
          </w:rPr>
          <w:t>статьей 4.1</w:t>
        </w:r>
      </w:hyperlink>
      <w:r>
        <w:t xml:space="preserve"> Федерального закона "О государственной социальной помощи" норматива финансовых затрат в месяц на одного гражданина, получающего государственную социальную помощь в виде социальной услуги по обеспечению в соответствии со стандартами 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и размера иных межбюджетных трансфертов на одно лицо, которое включено в Федеральный регистр лиц, имеющих право на получение государственной социальной помощи, и которое имеет право на получение государственной социальной помощи в виде социальной услуги в части обеспечения необходимыми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рублей;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M</w:t>
      </w:r>
      <w:r>
        <w:rPr>
          <w:vertAlign w:val="subscript"/>
        </w:rPr>
        <w:t>i</w:t>
      </w:r>
      <w:r>
        <w:t xml:space="preserve"> - количество граждан, обеспеченных лекарственными средствами и изделиями медицинского назначения в соответствии с Перечнями, утвержденными </w:t>
      </w:r>
      <w:hyperlink r:id="rId1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1994 г. N 890;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W</w:t>
      </w:r>
      <w:r>
        <w:rPr>
          <w:vertAlign w:val="subscript"/>
        </w:rPr>
        <w:t>i</w:t>
      </w:r>
      <w:r>
        <w:t xml:space="preserve"> - среднее значение затрат i-го субъекта Российской Федерации на одного гражданина Российской Федерации, обеспеченного лекарственными средствами и изделиями медицинского назначения в соответствии с Перечнями, утвержденными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июля 1994 г. N 890.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8. Общий размер иных межбюджетных трансфертов, предоставляемых бюджетам субъектов Российской Федерации (S</w:t>
      </w:r>
      <w:r>
        <w:rPr>
          <w:vertAlign w:val="subscript"/>
        </w:rPr>
        <w:t>общ</w:t>
      </w:r>
      <w:r>
        <w:t>), определяется по формуле: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center"/>
      </w:pPr>
      <w:r>
        <w:rPr>
          <w:noProof/>
          <w:position w:val="-11"/>
        </w:rPr>
        <w:drawing>
          <wp:inline distT="0" distB="0" distL="0" distR="0">
            <wp:extent cx="99568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ind w:firstLine="540"/>
        <w:jc w:val="both"/>
      </w:pPr>
      <w:r>
        <w:t>где n - количество субъектов Российской Федерации - получателей иных межбюджетных трансфертов.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9. Распределение иных межбюджетных трансфертов между бюджетами субъектов Российской Федерации утверждается актом Правительства Российской Федерации.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10. Информация о размерах и сроках перечисления иных межбюджетных трансфертов учитывается Министерством здравоохранения Российской Федерации при формировании прогноза кассовых выплат из федерального бюджета, необходимого для составления в установленном порядке кассового плана исполнения федерального бюджета.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11. Ответственность за достоверность представляемых в Министерство здравоохранения Российской Федерации сведений, предусмотренных настоящими Правилами, возлагается на высшие исполнительные органы субъектов Российской Федерации.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12. В случае нарушения субъектом Российской Федерации целей, установленных при предоставлении иных межбюджетных трансфертов, к нему применяются бюджетные меры принуждения в соответствии с бюджетным законодательством Российской Федерации.</w:t>
      </w:r>
    </w:p>
    <w:p w:rsidR="000E20AF" w:rsidRDefault="000E20AF">
      <w:pPr>
        <w:pStyle w:val="ConsPlusNormal"/>
        <w:spacing w:before="220"/>
        <w:ind w:firstLine="540"/>
        <w:jc w:val="both"/>
      </w:pPr>
      <w:r>
        <w:t>13. Контроль за соблюдением условий предоставления иных межбюджетных трансфертов осуществляется Министерством здравоохранения Российской Федерации в соответствии с соглашениями, а также уполномоченным органом государственного финансового контроля.</w:t>
      </w: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jc w:val="both"/>
      </w:pPr>
    </w:p>
    <w:p w:rsidR="000E20AF" w:rsidRDefault="000E20A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3E57" w:rsidRDefault="000E20AF"/>
    <w:sectPr w:rsidR="00823E57" w:rsidSect="009B3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AF"/>
    <w:rsid w:val="000E20AF"/>
    <w:rsid w:val="001B1A7E"/>
    <w:rsid w:val="0047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56D65-4FAC-4B6F-89EF-B172A272E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20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20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20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536&amp;dst=100010" TargetMode="External"/><Relationship Id="rId13" Type="http://schemas.openxmlformats.org/officeDocument/2006/relationships/hyperlink" Target="https://login.consultant.ru/link/?req=doc&amp;base=LAW&amp;n=488536&amp;dst=100010" TargetMode="External"/><Relationship Id="rId18" Type="http://schemas.openxmlformats.org/officeDocument/2006/relationships/hyperlink" Target="https://login.consultant.ru/link/?req=doc&amp;base=LAW&amp;n=3550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35503&amp;dst=100708" TargetMode="External"/><Relationship Id="rId12" Type="http://schemas.openxmlformats.org/officeDocument/2006/relationships/hyperlink" Target="https://login.consultant.ru/link/?req=doc&amp;base=LAW&amp;n=396428&amp;dst=100004" TargetMode="External"/><Relationship Id="rId17" Type="http://schemas.openxmlformats.org/officeDocument/2006/relationships/hyperlink" Target="https://login.consultant.ru/link/?req=doc&amp;base=LAW&amp;n=355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414&amp;dst=7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503&amp;dst=100036" TargetMode="External"/><Relationship Id="rId11" Type="http://schemas.openxmlformats.org/officeDocument/2006/relationships/hyperlink" Target="https://login.consultant.ru/link/?req=doc&amp;base=LAW&amp;n=35503&amp;dst=100708" TargetMode="External"/><Relationship Id="rId5" Type="http://schemas.openxmlformats.org/officeDocument/2006/relationships/hyperlink" Target="https://login.consultant.ru/link/?req=doc&amp;base=LAW&amp;n=477414&amp;dst=287" TargetMode="External"/><Relationship Id="rId15" Type="http://schemas.openxmlformats.org/officeDocument/2006/relationships/hyperlink" Target="https://login.consultant.ru/link/?req=doc&amp;base=LAW&amp;n=477414&amp;dst=287" TargetMode="External"/><Relationship Id="rId10" Type="http://schemas.openxmlformats.org/officeDocument/2006/relationships/hyperlink" Target="https://login.consultant.ru/link/?req=doc&amp;base=LAW&amp;n=35503&amp;dst=100036" TargetMode="External"/><Relationship Id="rId19" Type="http://schemas.openxmlformats.org/officeDocument/2006/relationships/image" Target="media/image2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414&amp;dst=287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Сапельникова Раиса Михайловна</dc:creator>
  <cp:keywords/>
  <dc:description/>
  <cp:lastModifiedBy>Сапельникова Раиса Михайловна</cp:lastModifiedBy>
  <cp:revision>1</cp:revision>
  <dcterms:created xsi:type="dcterms:W3CDTF">2024-12-12T15:21:00Z</dcterms:created>
  <dcterms:modified xsi:type="dcterms:W3CDTF">2024-12-12T15:22:00Z</dcterms:modified>
</cp:coreProperties>
</file>