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C72" w:rsidRDefault="003F0C72">
      <w:pPr>
        <w:pStyle w:val="ConsPlusTitlePage"/>
      </w:pPr>
      <w:r>
        <w:t xml:space="preserve">Документ предоставлен </w:t>
      </w:r>
      <w:hyperlink r:id="rId4" w:history="1">
        <w:r>
          <w:rPr>
            <w:color w:val="0000FF"/>
          </w:rPr>
          <w:t>КонсультантПлюс</w:t>
        </w:r>
      </w:hyperlink>
      <w:r>
        <w:br/>
      </w:r>
    </w:p>
    <w:p w:rsidR="003F0C72" w:rsidRDefault="003F0C72">
      <w:pPr>
        <w:pStyle w:val="ConsPlusNormal"/>
        <w:jc w:val="both"/>
        <w:outlineLvl w:val="0"/>
      </w:pPr>
    </w:p>
    <w:p w:rsidR="003F0C72" w:rsidRDefault="003F0C72">
      <w:pPr>
        <w:pStyle w:val="ConsPlusTitle"/>
        <w:jc w:val="center"/>
        <w:outlineLvl w:val="0"/>
      </w:pPr>
      <w:r>
        <w:t>ПРАВИТЕЛЬСТВО РОССИЙСКОЙ ФЕДЕРАЦИИ</w:t>
      </w:r>
    </w:p>
    <w:p w:rsidR="003F0C72" w:rsidRDefault="003F0C72">
      <w:pPr>
        <w:pStyle w:val="ConsPlusTitle"/>
        <w:jc w:val="center"/>
      </w:pPr>
    </w:p>
    <w:p w:rsidR="003F0C72" w:rsidRDefault="003F0C72">
      <w:pPr>
        <w:pStyle w:val="ConsPlusTitle"/>
        <w:jc w:val="center"/>
      </w:pPr>
      <w:r>
        <w:t>ПОСТАНОВЛЕНИЕ</w:t>
      </w:r>
    </w:p>
    <w:p w:rsidR="003F0C72" w:rsidRDefault="003F0C72">
      <w:pPr>
        <w:pStyle w:val="ConsPlusTitle"/>
        <w:jc w:val="center"/>
      </w:pPr>
      <w:r>
        <w:t>от 23 апреля 2022 г. N 745</w:t>
      </w:r>
    </w:p>
    <w:p w:rsidR="003F0C72" w:rsidRDefault="003F0C72">
      <w:pPr>
        <w:pStyle w:val="ConsPlusTitle"/>
        <w:jc w:val="center"/>
      </w:pPr>
    </w:p>
    <w:p w:rsidR="003F0C72" w:rsidRDefault="003F0C72">
      <w:pPr>
        <w:pStyle w:val="ConsPlusTitle"/>
        <w:jc w:val="center"/>
      </w:pPr>
      <w:r>
        <w:t>ОБ УТВЕРЖДЕНИИ ПРАВИЛ</w:t>
      </w:r>
    </w:p>
    <w:p w:rsidR="003F0C72" w:rsidRDefault="003F0C72">
      <w:pPr>
        <w:pStyle w:val="ConsPlusTitle"/>
        <w:jc w:val="center"/>
      </w:pPr>
      <w:r>
        <w:t>ПРЕДОСТАВЛЕНИЯ СУБСИДИЙ ИЗ ФЕДЕРАЛЬНОГО БЮДЖЕТА РОССИЙСКИМ</w:t>
      </w:r>
    </w:p>
    <w:p w:rsidR="003F0C72" w:rsidRDefault="003F0C72">
      <w:pPr>
        <w:pStyle w:val="ConsPlusTitle"/>
        <w:jc w:val="center"/>
      </w:pPr>
      <w:r>
        <w:t>КРЕДИТНЫМ ОРГАНИЗАЦИЯМ НА ВОЗМЕЩЕНИЕ НЕДОПОЛУЧЕННЫХ ИМИ</w:t>
      </w:r>
    </w:p>
    <w:p w:rsidR="003F0C72" w:rsidRDefault="003F0C72">
      <w:pPr>
        <w:pStyle w:val="ConsPlusTitle"/>
        <w:jc w:val="center"/>
      </w:pPr>
      <w:r>
        <w:t>ДОХОДОВ ПО КРЕДИТАМ, ВЫДАННЫМ СИСТЕМООБРАЗУЮЩИМ ОРГАНИЗАЦИЯМ</w:t>
      </w:r>
    </w:p>
    <w:p w:rsidR="003F0C72" w:rsidRDefault="003F0C72">
      <w:pPr>
        <w:pStyle w:val="ConsPlusTitle"/>
        <w:jc w:val="center"/>
      </w:pPr>
      <w:r>
        <w:t>ТРАНСПОРТНОГО КОМПЛЕКСА И ОРГАНИЗАЦИЯМ, ВХОДЯЩИМ В ГРУППУ</w:t>
      </w:r>
    </w:p>
    <w:p w:rsidR="003F0C72" w:rsidRDefault="003F0C72">
      <w:pPr>
        <w:pStyle w:val="ConsPlusTitle"/>
        <w:jc w:val="center"/>
      </w:pPr>
      <w:r>
        <w:t>ЛИЦ СИСТЕМООБРАЗУЮЩЕЙ ОРГАНИЗАЦИИ ТРАНСПОРТНОГО КОМПЛЕКСА</w:t>
      </w:r>
    </w:p>
    <w:p w:rsidR="003F0C72" w:rsidRDefault="003F0C72">
      <w:pPr>
        <w:pStyle w:val="ConsPlusNormal"/>
        <w:jc w:val="both"/>
      </w:pPr>
    </w:p>
    <w:p w:rsidR="003F0C72" w:rsidRDefault="003F0C72">
      <w:pPr>
        <w:pStyle w:val="ConsPlusNormal"/>
        <w:ind w:firstLine="540"/>
        <w:jc w:val="both"/>
      </w:pPr>
      <w:r>
        <w:t>Правительство Российской Федерации постановляет:</w:t>
      </w:r>
    </w:p>
    <w:p w:rsidR="003F0C72" w:rsidRDefault="003F0C72">
      <w:pPr>
        <w:pStyle w:val="ConsPlusNormal"/>
        <w:spacing w:before="220"/>
        <w:ind w:firstLine="540"/>
        <w:jc w:val="both"/>
      </w:pPr>
      <w:r>
        <w:t xml:space="preserve">1. Утвердить прилагаемые </w:t>
      </w:r>
      <w:hyperlink w:anchor="P30" w:history="1">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транспортного комплекса и организациям, входящим в группу лиц системообразующей организации транспортного комплекса.</w:t>
      </w:r>
    </w:p>
    <w:p w:rsidR="003F0C72" w:rsidRDefault="003F0C72">
      <w:pPr>
        <w:pStyle w:val="ConsPlusNormal"/>
        <w:spacing w:before="220"/>
        <w:ind w:firstLine="540"/>
        <w:jc w:val="both"/>
      </w:pPr>
      <w:r>
        <w:t>2. Настоящее постановление вступает в силу со дня его официального опубликования.</w:t>
      </w:r>
    </w:p>
    <w:p w:rsidR="003F0C72" w:rsidRDefault="003F0C72">
      <w:pPr>
        <w:pStyle w:val="ConsPlusNormal"/>
        <w:jc w:val="both"/>
      </w:pPr>
    </w:p>
    <w:p w:rsidR="003F0C72" w:rsidRDefault="003F0C72">
      <w:pPr>
        <w:pStyle w:val="ConsPlusNormal"/>
        <w:jc w:val="right"/>
      </w:pPr>
      <w:r>
        <w:t>Председатель Правительства</w:t>
      </w:r>
    </w:p>
    <w:p w:rsidR="003F0C72" w:rsidRDefault="003F0C72">
      <w:pPr>
        <w:pStyle w:val="ConsPlusNormal"/>
        <w:jc w:val="right"/>
      </w:pPr>
      <w:r>
        <w:t>Российской Федерации</w:t>
      </w:r>
    </w:p>
    <w:p w:rsidR="003F0C72" w:rsidRDefault="003F0C72">
      <w:pPr>
        <w:pStyle w:val="ConsPlusNormal"/>
        <w:jc w:val="right"/>
      </w:pPr>
      <w:r>
        <w:t>М.МИШУСТИН</w:t>
      </w: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right"/>
        <w:outlineLvl w:val="0"/>
      </w:pPr>
      <w:r>
        <w:t>Утверждены</w:t>
      </w:r>
    </w:p>
    <w:p w:rsidR="003F0C72" w:rsidRDefault="003F0C72">
      <w:pPr>
        <w:pStyle w:val="ConsPlusNormal"/>
        <w:jc w:val="right"/>
      </w:pPr>
      <w:r>
        <w:t>постановлением Правительства</w:t>
      </w:r>
    </w:p>
    <w:p w:rsidR="003F0C72" w:rsidRDefault="003F0C72">
      <w:pPr>
        <w:pStyle w:val="ConsPlusNormal"/>
        <w:jc w:val="right"/>
      </w:pPr>
      <w:r>
        <w:t>Российской Федерации</w:t>
      </w:r>
    </w:p>
    <w:p w:rsidR="003F0C72" w:rsidRDefault="003F0C72">
      <w:pPr>
        <w:pStyle w:val="ConsPlusNormal"/>
        <w:jc w:val="right"/>
      </w:pPr>
      <w:r>
        <w:t>от 23 апреля 2022 г. N 745</w:t>
      </w:r>
    </w:p>
    <w:p w:rsidR="003F0C72" w:rsidRDefault="003F0C72">
      <w:pPr>
        <w:pStyle w:val="ConsPlusNormal"/>
        <w:jc w:val="both"/>
      </w:pPr>
    </w:p>
    <w:p w:rsidR="003F0C72" w:rsidRDefault="003F0C72">
      <w:pPr>
        <w:pStyle w:val="ConsPlusTitle"/>
        <w:jc w:val="center"/>
      </w:pPr>
      <w:bookmarkStart w:id="0" w:name="P30"/>
      <w:bookmarkEnd w:id="0"/>
      <w:r>
        <w:t>ПРАВИЛА</w:t>
      </w:r>
    </w:p>
    <w:p w:rsidR="003F0C72" w:rsidRDefault="003F0C72">
      <w:pPr>
        <w:pStyle w:val="ConsPlusTitle"/>
        <w:jc w:val="center"/>
      </w:pPr>
      <w:r>
        <w:t>ПРЕДОСТАВЛЕНИЯ СУБСИДИЙ ИЗ ФЕДЕРАЛЬНОГО БЮДЖЕТА РОССИЙСКИМ</w:t>
      </w:r>
    </w:p>
    <w:p w:rsidR="003F0C72" w:rsidRDefault="003F0C72">
      <w:pPr>
        <w:pStyle w:val="ConsPlusTitle"/>
        <w:jc w:val="center"/>
      </w:pPr>
      <w:r>
        <w:t>КРЕДИТНЫМ ОРГАНИЗАЦИЯМ НА ВОЗМЕЩЕНИЕ НЕДОПОЛУЧЕННЫХ ИМИ</w:t>
      </w:r>
    </w:p>
    <w:p w:rsidR="003F0C72" w:rsidRDefault="003F0C72">
      <w:pPr>
        <w:pStyle w:val="ConsPlusTitle"/>
        <w:jc w:val="center"/>
      </w:pPr>
      <w:r>
        <w:t>ДОХОДОВ ПО КРЕДИТАМ, ВЫДАННЫМ СИСТЕМООБРАЗУЮЩИМ ОРГАНИЗАЦИЯМ</w:t>
      </w:r>
    </w:p>
    <w:p w:rsidR="003F0C72" w:rsidRDefault="003F0C72">
      <w:pPr>
        <w:pStyle w:val="ConsPlusTitle"/>
        <w:jc w:val="center"/>
      </w:pPr>
      <w:r>
        <w:t>ТРАНСПОРТНОГО КОМПЛЕКСА И ОРГАНИЗАЦИЯМ, ВХОДЯЩИМ В ГРУППУ</w:t>
      </w:r>
    </w:p>
    <w:p w:rsidR="003F0C72" w:rsidRDefault="003F0C72">
      <w:pPr>
        <w:pStyle w:val="ConsPlusTitle"/>
        <w:jc w:val="center"/>
      </w:pPr>
      <w:r>
        <w:t>ЛИЦ СИСТЕМООБРАЗУЮЩЕЙ ОРГАНИЗАЦИИ ТРАНСПОРТНОГО КОМПЛЕКСА</w:t>
      </w:r>
    </w:p>
    <w:p w:rsidR="003F0C72" w:rsidRDefault="003F0C72">
      <w:pPr>
        <w:pStyle w:val="ConsPlusNormal"/>
        <w:jc w:val="both"/>
      </w:pPr>
    </w:p>
    <w:p w:rsidR="003F0C72" w:rsidRDefault="003F0C72">
      <w:pPr>
        <w:pStyle w:val="ConsPlusNormal"/>
        <w:ind w:firstLine="540"/>
        <w:jc w:val="both"/>
      </w:pPr>
      <w:bookmarkStart w:id="1" w:name="P37"/>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транспортного комплекса и организациям, входящим в группу лиц системообразующей организации транспортного комплекса (далее соответственно - субсидия, кредит).</w:t>
      </w:r>
    </w:p>
    <w:p w:rsidR="003F0C72" w:rsidRDefault="003F0C72">
      <w:pPr>
        <w:pStyle w:val="ConsPlusNormal"/>
        <w:spacing w:before="220"/>
        <w:ind w:firstLine="540"/>
        <w:jc w:val="both"/>
      </w:pPr>
      <w:r>
        <w:t xml:space="preserve">Субсидия предоставляется в рамках государственной </w:t>
      </w:r>
      <w:hyperlink r:id="rId5" w:history="1">
        <w:r>
          <w:rPr>
            <w:color w:val="0000FF"/>
          </w:rPr>
          <w:t>программы</w:t>
        </w:r>
      </w:hyperlink>
      <w:r>
        <w:t xml:space="preserve"> Российской Федерации "Развитие транспортной системы" в целях оказания государственной поддержки в сложных экономических условиях системообразующим организациям транспортного комплекса и организациям, входящим в группу лиц системообразующей организации транспортного комплекса, </w:t>
      </w:r>
      <w:r>
        <w:lastRenderedPageBreak/>
        <w:t>путем выдачи кредита на пополнение оборотных средств.</w:t>
      </w:r>
    </w:p>
    <w:p w:rsidR="003F0C72" w:rsidRDefault="003F0C72">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"Бюджет"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3F0C72" w:rsidRDefault="003F0C72">
      <w:pPr>
        <w:pStyle w:val="ConsPlusNormal"/>
        <w:spacing w:before="220"/>
        <w:ind w:firstLine="540"/>
        <w:jc w:val="both"/>
      </w:pPr>
      <w:r>
        <w:t>2. Понятия, используемые в настоящих Правилах, означают следующее:</w:t>
      </w:r>
    </w:p>
    <w:p w:rsidR="003F0C72" w:rsidRDefault="003F0C72">
      <w:pPr>
        <w:pStyle w:val="ConsPlusNormal"/>
        <w:spacing w:before="220"/>
        <w:ind w:firstLine="540"/>
        <w:jc w:val="both"/>
      </w:pPr>
      <w:r>
        <w:t xml:space="preserve">"заемщик" - системообразующая организация, включенная в перечень (перечни) системообразующих организаций российской экономики в соответствии с критериями или дополнительными основаниями, утвержденными подкомиссией по повышению устойчивости финансового сектора и отдельных отраслей экономики Правительственной комиссии по повышению устойчивости российской экономики в условиях санкций, относящаяся к сфере ведения Министерства транспорта Российской Федерации (далее - системообразующая организация), и (или) юридическое лицо, учрежденное в соответствии с законодательством Российской Федерации и входящее в группу лиц системообразующей организации в соответствии с положениями </w:t>
      </w:r>
      <w:hyperlink r:id="rId6" w:history="1">
        <w:r>
          <w:rPr>
            <w:color w:val="0000FF"/>
          </w:rPr>
          <w:t>статьи 9</w:t>
        </w:r>
      </w:hyperlink>
      <w:r>
        <w:t xml:space="preserve"> Федерального закона "О защите конкуренции", основной вид деятельности которых соответствует отраслям (видам деятельности) по перечню согласно </w:t>
      </w:r>
      <w:hyperlink w:anchor="P210" w:history="1">
        <w:r>
          <w:rPr>
            <w:color w:val="0000FF"/>
          </w:rPr>
          <w:t>приложению N 1</w:t>
        </w:r>
      </w:hyperlink>
      <w:r>
        <w:t xml:space="preserve"> (далее - юридическое лицо, входящее в группу лиц системообразующей организации), за исключением следующих организаций:</w:t>
      </w:r>
    </w:p>
    <w:p w:rsidR="003F0C72" w:rsidRDefault="003F0C72">
      <w:pPr>
        <w:pStyle w:val="ConsPlusNormal"/>
        <w:spacing w:before="220"/>
        <w:ind w:firstLine="540"/>
        <w:jc w:val="both"/>
      </w:pPr>
      <w:r>
        <w:t>акционерное общество "Государственная транспортная лизинговая компания";</w:t>
      </w:r>
    </w:p>
    <w:p w:rsidR="003F0C72" w:rsidRDefault="003F0C72">
      <w:pPr>
        <w:pStyle w:val="ConsPlusNormal"/>
        <w:spacing w:before="220"/>
        <w:ind w:firstLine="540"/>
        <w:jc w:val="both"/>
      </w:pPr>
      <w:r>
        <w:t>открытое акционерное общество "Российские железные дороги";</w:t>
      </w:r>
    </w:p>
    <w:p w:rsidR="003F0C72" w:rsidRDefault="003F0C72">
      <w:pPr>
        <w:pStyle w:val="ConsPlusNormal"/>
        <w:spacing w:before="220"/>
        <w:ind w:firstLine="540"/>
        <w:jc w:val="both"/>
      </w:pPr>
      <w:r>
        <w:t>государственная компания "Российские автомобильные дороги";</w:t>
      </w:r>
    </w:p>
    <w:p w:rsidR="003F0C72" w:rsidRDefault="003F0C72">
      <w:pPr>
        <w:pStyle w:val="ConsPlusNormal"/>
        <w:spacing w:before="220"/>
        <w:ind w:firstLine="540"/>
        <w:jc w:val="both"/>
      </w:pPr>
      <w:r>
        <w:t>Санкт-Петербургское государственное унитарное предприятие "Петербургский метрополитен";</w:t>
      </w:r>
    </w:p>
    <w:p w:rsidR="003F0C72" w:rsidRDefault="003F0C72">
      <w:pPr>
        <w:pStyle w:val="ConsPlusNormal"/>
        <w:spacing w:before="220"/>
        <w:ind w:firstLine="540"/>
        <w:jc w:val="both"/>
      </w:pPr>
      <w:r>
        <w:t xml:space="preserve">организаций, основной вид деятельности которых соответствует отраслям (видам деятельности) по ОКВЭД2 </w:t>
      </w:r>
      <w:hyperlink r:id="rId7" w:history="1">
        <w:r>
          <w:rPr>
            <w:color w:val="0000FF"/>
          </w:rPr>
          <w:t>41.2</w:t>
        </w:r>
      </w:hyperlink>
      <w:r>
        <w:t xml:space="preserve">, </w:t>
      </w:r>
      <w:hyperlink r:id="rId8" w:history="1">
        <w:r>
          <w:rPr>
            <w:color w:val="0000FF"/>
          </w:rPr>
          <w:t>41.20</w:t>
        </w:r>
      </w:hyperlink>
      <w:r>
        <w:t xml:space="preserve">, </w:t>
      </w:r>
      <w:hyperlink r:id="rId9" w:history="1">
        <w:r>
          <w:rPr>
            <w:color w:val="0000FF"/>
          </w:rPr>
          <w:t>42.11</w:t>
        </w:r>
      </w:hyperlink>
      <w:r>
        <w:t xml:space="preserve">, </w:t>
      </w:r>
      <w:hyperlink r:id="rId10" w:history="1">
        <w:r>
          <w:rPr>
            <w:color w:val="0000FF"/>
          </w:rPr>
          <w:t>42.12</w:t>
        </w:r>
      </w:hyperlink>
      <w:r>
        <w:t xml:space="preserve">, </w:t>
      </w:r>
      <w:hyperlink r:id="rId11" w:history="1">
        <w:r>
          <w:rPr>
            <w:color w:val="0000FF"/>
          </w:rPr>
          <w:t>42.13</w:t>
        </w:r>
      </w:hyperlink>
      <w:r>
        <w:t xml:space="preserve">, </w:t>
      </w:r>
      <w:hyperlink r:id="rId12" w:history="1">
        <w:r>
          <w:rPr>
            <w:color w:val="0000FF"/>
          </w:rPr>
          <w:t>42.91</w:t>
        </w:r>
      </w:hyperlink>
      <w:r>
        <w:t xml:space="preserve">, </w:t>
      </w:r>
      <w:hyperlink r:id="rId13" w:history="1">
        <w:r>
          <w:rPr>
            <w:color w:val="0000FF"/>
          </w:rPr>
          <w:t>42.91.1</w:t>
        </w:r>
      </w:hyperlink>
      <w:r>
        <w:t xml:space="preserve">, </w:t>
      </w:r>
      <w:hyperlink r:id="rId14" w:history="1">
        <w:r>
          <w:rPr>
            <w:color w:val="0000FF"/>
          </w:rPr>
          <w:t>43.29</w:t>
        </w:r>
      </w:hyperlink>
      <w:r>
        <w:t xml:space="preserve">, </w:t>
      </w:r>
      <w:hyperlink r:id="rId15" w:history="1">
        <w:r>
          <w:rPr>
            <w:color w:val="0000FF"/>
          </w:rPr>
          <w:t>43.99</w:t>
        </w:r>
      </w:hyperlink>
      <w:r>
        <w:t xml:space="preserve">, </w:t>
      </w:r>
      <w:hyperlink r:id="rId16" w:history="1">
        <w:r>
          <w:rPr>
            <w:color w:val="0000FF"/>
          </w:rPr>
          <w:t>49.31.1</w:t>
        </w:r>
      </w:hyperlink>
      <w:r>
        <w:t xml:space="preserve">, </w:t>
      </w:r>
      <w:hyperlink r:id="rId17" w:history="1">
        <w:r>
          <w:rPr>
            <w:color w:val="0000FF"/>
          </w:rPr>
          <w:t>51.10</w:t>
        </w:r>
      </w:hyperlink>
      <w:r>
        <w:t xml:space="preserve">, </w:t>
      </w:r>
      <w:hyperlink r:id="rId18" w:history="1">
        <w:r>
          <w:rPr>
            <w:color w:val="0000FF"/>
          </w:rPr>
          <w:t>51.10.1</w:t>
        </w:r>
      </w:hyperlink>
      <w:r>
        <w:t xml:space="preserve">, </w:t>
      </w:r>
      <w:hyperlink r:id="rId19" w:history="1">
        <w:r>
          <w:rPr>
            <w:color w:val="0000FF"/>
          </w:rPr>
          <w:t>51.10.2</w:t>
        </w:r>
      </w:hyperlink>
      <w:r>
        <w:t xml:space="preserve">, </w:t>
      </w:r>
      <w:hyperlink r:id="rId20" w:history="1">
        <w:r>
          <w:rPr>
            <w:color w:val="0000FF"/>
          </w:rPr>
          <w:t>51.21</w:t>
        </w:r>
      </w:hyperlink>
      <w:r>
        <w:t xml:space="preserve">, </w:t>
      </w:r>
      <w:hyperlink r:id="rId21" w:history="1">
        <w:r>
          <w:rPr>
            <w:color w:val="0000FF"/>
          </w:rPr>
          <w:t>51.21.1</w:t>
        </w:r>
      </w:hyperlink>
      <w:r>
        <w:t xml:space="preserve">, </w:t>
      </w:r>
      <w:hyperlink r:id="rId22" w:history="1">
        <w:r>
          <w:rPr>
            <w:color w:val="0000FF"/>
          </w:rPr>
          <w:t>52.21.22</w:t>
        </w:r>
      </w:hyperlink>
      <w:r>
        <w:t xml:space="preserve">, </w:t>
      </w:r>
      <w:hyperlink r:id="rId23" w:history="1">
        <w:r>
          <w:rPr>
            <w:color w:val="0000FF"/>
          </w:rPr>
          <w:t>52.21.23</w:t>
        </w:r>
      </w:hyperlink>
      <w:r>
        <w:t>;</w:t>
      </w:r>
    </w:p>
    <w:p w:rsidR="003F0C72" w:rsidRDefault="003F0C72">
      <w:pPr>
        <w:pStyle w:val="ConsPlusNormal"/>
        <w:spacing w:before="220"/>
        <w:ind w:firstLine="540"/>
        <w:jc w:val="both"/>
      </w:pPr>
      <w:r>
        <w:t xml:space="preserve">организаций, осуществляющих аэропортовую деятельность по основному коду ОКВЭД2 </w:t>
      </w:r>
      <w:hyperlink r:id="rId24" w:history="1">
        <w:r>
          <w:rPr>
            <w:color w:val="0000FF"/>
          </w:rPr>
          <w:t>52.23</w:t>
        </w:r>
      </w:hyperlink>
      <w:r>
        <w:t xml:space="preserve"> и получающих иные меры государственной поддержки в виде субсидии из федерального бюджета в связи с введением режима временного ограничения полетов и расторжением договоров перевозки с пассажирами;</w:t>
      </w:r>
    </w:p>
    <w:p w:rsidR="003F0C72" w:rsidRDefault="003F0C72">
      <w:pPr>
        <w:pStyle w:val="ConsPlusNormal"/>
        <w:spacing w:before="220"/>
        <w:ind w:firstLine="540"/>
        <w:jc w:val="both"/>
      </w:pPr>
      <w:bookmarkStart w:id="2" w:name="P48"/>
      <w:bookmarkEnd w:id="2"/>
      <w:r>
        <w:t xml:space="preserve">"кредитная организация" - российская кредитная организация, включенная в перечень системно значимых кредитных организаций, предусмотренный </w:t>
      </w:r>
      <w:hyperlink r:id="rId25" w:history="1">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российская кредитная организация, в отношении которой иностранными государствами в 2022 году введены санкционные ограничения, и (или) российская кредитная организация по решению Правительства Российской Федерации;</w:t>
      </w:r>
    </w:p>
    <w:p w:rsidR="003F0C72" w:rsidRDefault="003F0C72">
      <w:pPr>
        <w:pStyle w:val="ConsPlusNormal"/>
        <w:spacing w:before="220"/>
        <w:ind w:firstLine="540"/>
        <w:jc w:val="both"/>
      </w:pPr>
      <w:r>
        <w:t xml:space="preserve">"кредитный договор (соглашение)" - кредитный договор (соглашение) и (или) дополнительное соглашение к кредитному договору (соглашению) об открытии кредитной линии, заключенный после вступления в силу постановления Правительства Российской Федерации от 23 апреля 2022 г. N 745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транспортного комплекса и организациям, входящим в группу лиц системообразующей организации транспортного комплекса", по которому получатель субсидии предоставил заемщику в 2022 году кредит или часть кредита в рублях на срок до 12 месяцев на пополнение оборотных средств, а именно осуществление заемщиком расходов </w:t>
      </w:r>
      <w:r>
        <w:lastRenderedPageBreak/>
        <w:t>на цели текущей операционной деятельности, за исключением следующих операций, не относящихся к операционной деятельности:</w:t>
      </w:r>
    </w:p>
    <w:p w:rsidR="003F0C72" w:rsidRDefault="003F0C72">
      <w:pPr>
        <w:pStyle w:val="ConsPlusNormal"/>
        <w:spacing w:before="220"/>
        <w:ind w:firstLine="540"/>
        <w:jc w:val="both"/>
      </w:pPr>
      <w:r>
        <w:t>осуществление стимулирующих выплат, выплачиваемых из прибыли и (или) не входящих в расчет фонда заработной платы;</w:t>
      </w:r>
    </w:p>
    <w:p w:rsidR="003F0C72" w:rsidRDefault="003F0C72">
      <w:pPr>
        <w:pStyle w:val="ConsPlusNormal"/>
        <w:spacing w:before="220"/>
        <w:ind w:firstLine="540"/>
        <w:jc w:val="both"/>
      </w:pPr>
      <w:r>
        <w:t>оплата транспортных расходов, не связанных с производственной деятельностью;</w:t>
      </w:r>
    </w:p>
    <w:p w:rsidR="003F0C72" w:rsidRDefault="003F0C72">
      <w:pPr>
        <w:pStyle w:val="ConsPlusNormal"/>
        <w:spacing w:before="220"/>
        <w:ind w:firstLine="540"/>
        <w:jc w:val="both"/>
      </w:pPr>
      <w:r>
        <w:t>выплата дивидендов;</w:t>
      </w:r>
    </w:p>
    <w:p w:rsidR="003F0C72" w:rsidRDefault="003F0C72">
      <w:pPr>
        <w:pStyle w:val="ConsPlusNormal"/>
        <w:spacing w:before="220"/>
        <w:ind w:firstLine="540"/>
        <w:jc w:val="both"/>
      </w:pPr>
      <w:r>
        <w:t>уплата налогов, сборов и иных платежей, по которым предусмотрена отсрочка платежей или не наступили сроки уплаты;</w:t>
      </w:r>
    </w:p>
    <w:p w:rsidR="003F0C72" w:rsidRDefault="003F0C72">
      <w:pPr>
        <w:pStyle w:val="ConsPlusNormal"/>
        <w:spacing w:before="220"/>
        <w:ind w:firstLine="540"/>
        <w:jc w:val="both"/>
      </w:pPr>
      <w:r>
        <w:t>аренда помещений и оборудования, приобретение и сервисное обслуживание оборудования, не участвующего в производственной деятельности заемщика;</w:t>
      </w:r>
    </w:p>
    <w:p w:rsidR="003F0C72" w:rsidRDefault="003F0C72">
      <w:pPr>
        <w:pStyle w:val="ConsPlusNormal"/>
        <w:spacing w:before="220"/>
        <w:ind w:firstLine="540"/>
        <w:jc w:val="both"/>
      </w:pPr>
      <w:r>
        <w:t>рефинансирование ранее полученных кредитов и займов, в том числе погашение обязательств заемщика перед кредитной организацией и третьими лицами по полученным от них кредитам и (или) займам, включая оплату процентов, комиссий, неустоек и иных вознаграждений, а также обязательств по договорам факторинга;</w:t>
      </w:r>
    </w:p>
    <w:p w:rsidR="003F0C72" w:rsidRDefault="003F0C72">
      <w:pPr>
        <w:pStyle w:val="ConsPlusNormal"/>
        <w:spacing w:before="220"/>
        <w:ind w:firstLine="540"/>
        <w:jc w:val="both"/>
      </w:pPr>
      <w:r>
        <w:t>размещение предоставленных заемщику кредитных средств на депозитах, а также в иных финансовых инструментах, за исключением предоставления внутригрупповых займов заемщиком, являющимся системообразующей организацией;</w:t>
      </w:r>
    </w:p>
    <w:p w:rsidR="003F0C72" w:rsidRDefault="003F0C72">
      <w:pPr>
        <w:pStyle w:val="ConsPlusNormal"/>
        <w:spacing w:before="220"/>
        <w:ind w:firstLine="540"/>
        <w:jc w:val="both"/>
      </w:pPr>
      <w:r>
        <w:t>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3F0C72" w:rsidRDefault="003F0C72">
      <w:pPr>
        <w:pStyle w:val="ConsPlusNormal"/>
        <w:spacing w:before="220"/>
        <w:ind w:firstLine="540"/>
        <w:jc w:val="both"/>
      </w:pPr>
      <w:r>
        <w:t xml:space="preserve">пополнение расчетного счета заемщика, открытого в иной кредитной организации, кроме случаев, когда иная кредитная организация также включена в перечень кредитных организаций, включенных в перечень системно значимых кредитных организаций, предусмотренный </w:t>
      </w:r>
      <w:hyperlink r:id="rId26" w:history="1">
        <w:r>
          <w:rPr>
            <w:color w:val="0000FF"/>
          </w:rPr>
          <w:t>частью шестой статьи 57</w:t>
        </w:r>
      </w:hyperlink>
      <w:r>
        <w:t xml:space="preserve"> Федерального закона "О Центральном банке Российской Федерации (Банке России)", и (или) в отношении которой иностранными государствами в 2022 году введены санкционные ограничения, а также условия заключенного кредитного договора (соглашения) предусматривают полномочия получателя субсидии по контролю целевого расходования кредитных средств с расчетных счетов, открытых в иной кредитной организации;</w:t>
      </w:r>
    </w:p>
    <w:p w:rsidR="003F0C72" w:rsidRDefault="003F0C72">
      <w:pPr>
        <w:pStyle w:val="ConsPlusNormal"/>
        <w:spacing w:before="220"/>
        <w:ind w:firstLine="540"/>
        <w:jc w:val="both"/>
      </w:pPr>
      <w:r>
        <w:t>не связанные с операционной деятельностью валютные операции;</w:t>
      </w:r>
    </w:p>
    <w:p w:rsidR="003F0C72" w:rsidRDefault="003F0C72">
      <w:pPr>
        <w:pStyle w:val="ConsPlusNormal"/>
        <w:spacing w:before="220"/>
        <w:ind w:firstLine="540"/>
        <w:jc w:val="both"/>
      </w:pPr>
      <w:r>
        <w:t>"льготная процентная ставка" - процентная ставка по кредиту, установленная кредитным договором (соглашением), в размере не более 11 процентов годовых;</w:t>
      </w:r>
    </w:p>
    <w:p w:rsidR="003F0C72" w:rsidRDefault="003F0C72">
      <w:pPr>
        <w:pStyle w:val="ConsPlusNormal"/>
        <w:spacing w:before="220"/>
        <w:ind w:firstLine="540"/>
        <w:jc w:val="both"/>
      </w:pPr>
      <w:r>
        <w:t>"период льготного кредитования" - период, в течение которого получателю субсидии компенсируются недополученные доходы по кредитам в соответствии с настоящими Правилами, составляющий не более 12 месяцев начиная с даты заключения кредитного договора (соглашения);</w:t>
      </w:r>
    </w:p>
    <w:p w:rsidR="003F0C72" w:rsidRDefault="003F0C72">
      <w:pPr>
        <w:pStyle w:val="ConsPlusNormal"/>
        <w:spacing w:before="220"/>
        <w:ind w:firstLine="540"/>
        <w:jc w:val="both"/>
      </w:pPr>
      <w:r>
        <w:t xml:space="preserve">"получатель субсидии" - кредитная организация, включенная Министерством транспорта Российской Федерации в перечень </w:t>
      </w:r>
      <w:proofErr w:type="gramStart"/>
      <w:r>
        <w:t>получателей субсидий</w:t>
      </w:r>
      <w:proofErr w:type="gramEnd"/>
      <w:r>
        <w:t xml:space="preserve"> и заключившая соглашение о предоставлении субсидии;</w:t>
      </w:r>
    </w:p>
    <w:p w:rsidR="003F0C72" w:rsidRDefault="003F0C72">
      <w:pPr>
        <w:pStyle w:val="ConsPlusNormal"/>
        <w:spacing w:before="220"/>
        <w:ind w:firstLine="540"/>
        <w:jc w:val="both"/>
      </w:pPr>
      <w:r>
        <w:t xml:space="preserve">"реестр потенциальных заемщиков" - сформированный получателем субсидии по форме согласно </w:t>
      </w:r>
      <w:hyperlink w:anchor="P372" w:history="1">
        <w:r>
          <w:rPr>
            <w:color w:val="0000FF"/>
          </w:rPr>
          <w:t>приложению N 2</w:t>
        </w:r>
      </w:hyperlink>
      <w:r>
        <w:t xml:space="preserve"> перечень заемщиков, подавших заявку на получение средств по кредитным договорам (соглашениям);</w:t>
      </w:r>
    </w:p>
    <w:p w:rsidR="003F0C72" w:rsidRDefault="003F0C72">
      <w:pPr>
        <w:pStyle w:val="ConsPlusNormal"/>
        <w:spacing w:before="220"/>
        <w:ind w:firstLine="540"/>
        <w:jc w:val="both"/>
      </w:pPr>
      <w:r>
        <w:t xml:space="preserve">"реестр заемщиков" - сформированный получателем субсидии по форме согласно </w:t>
      </w:r>
      <w:hyperlink w:anchor="P470" w:history="1">
        <w:r>
          <w:rPr>
            <w:color w:val="0000FF"/>
          </w:rPr>
          <w:t>приложению N 3</w:t>
        </w:r>
      </w:hyperlink>
      <w:r>
        <w:t xml:space="preserve"> реестр заемщиков, заключивших с кредитной организацией кредитные договоры </w:t>
      </w:r>
      <w:r>
        <w:lastRenderedPageBreak/>
        <w:t>(соглашения).</w:t>
      </w:r>
    </w:p>
    <w:p w:rsidR="003F0C72" w:rsidRDefault="003F0C72">
      <w:pPr>
        <w:pStyle w:val="ConsPlusNormal"/>
        <w:spacing w:before="220"/>
        <w:ind w:firstLine="540"/>
        <w:jc w:val="both"/>
      </w:pPr>
      <w:bookmarkStart w:id="3" w:name="P65"/>
      <w:bookmarkEnd w:id="3"/>
      <w:r>
        <w:t>3. Субсидии предоставляются получателям субсидий в целях возмещения недополученных ими доходов в связи с предоставлением заемщикам льготной процентной ставки по кредитным договорам (соглашениям).</w:t>
      </w:r>
    </w:p>
    <w:p w:rsidR="003F0C72" w:rsidRDefault="003F0C72">
      <w:pPr>
        <w:pStyle w:val="ConsPlusNormal"/>
        <w:spacing w:before="220"/>
        <w:ind w:firstLine="540"/>
        <w:jc w:val="both"/>
      </w:pPr>
      <w:r>
        <w:t xml:space="preserve">Субсидии предоставляются получателям субсидий в размере разницы между </w:t>
      </w:r>
      <w:hyperlink r:id="rId27" w:history="1">
        <w:r>
          <w:rPr>
            <w:color w:val="0000FF"/>
          </w:rPr>
          <w:t>ключевой ставкой</w:t>
        </w:r>
      </w:hyperlink>
      <w:r>
        <w:t xml:space="preserve"> Центрального банка Российской Федерации, действующей на дату заключения кредитного договора (соглашения), и максимальной льготной процентной ставкой, увеличенной на 3 процентных пункта (далее - ставка субсидирования).</w:t>
      </w:r>
    </w:p>
    <w:p w:rsidR="003F0C72" w:rsidRDefault="003F0C72">
      <w:pPr>
        <w:pStyle w:val="ConsPlusNormal"/>
        <w:spacing w:before="220"/>
        <w:ind w:firstLine="540"/>
        <w:jc w:val="both"/>
      </w:pPr>
      <w:r>
        <w:t xml:space="preserve">4. Субсидии предоставляются по итогам отбора, проведенного путем запроса предложений потенциальных получателей субсидии, исходя из их соответствия критериям, предусмотренным </w:t>
      </w:r>
      <w:hyperlink w:anchor="P125" w:history="1">
        <w:r>
          <w:rPr>
            <w:color w:val="0000FF"/>
          </w:rPr>
          <w:t>подпунктом "д" пункта 20</w:t>
        </w:r>
      </w:hyperlink>
      <w:r>
        <w:t xml:space="preserve"> настоящих Правил.</w:t>
      </w:r>
    </w:p>
    <w:p w:rsidR="003F0C72" w:rsidRDefault="003F0C72">
      <w:pPr>
        <w:pStyle w:val="ConsPlusNormal"/>
        <w:spacing w:before="220"/>
        <w:ind w:firstLine="540"/>
        <w:jc w:val="both"/>
      </w:pPr>
      <w:r>
        <w:t>5. Предельный объем субсидии по кредитному договору (соглашению) (С</w:t>
      </w:r>
      <w:r>
        <w:rPr>
          <w:vertAlign w:val="subscript"/>
        </w:rPr>
        <w:t>п</w:t>
      </w:r>
      <w:r>
        <w:t>) определяется по формуле:</w:t>
      </w:r>
    </w:p>
    <w:p w:rsidR="003F0C72" w:rsidRDefault="003F0C72">
      <w:pPr>
        <w:pStyle w:val="ConsPlusNormal"/>
        <w:jc w:val="both"/>
      </w:pPr>
    </w:p>
    <w:p w:rsidR="003F0C72" w:rsidRDefault="003F0C72">
      <w:pPr>
        <w:pStyle w:val="ConsPlusNormal"/>
        <w:jc w:val="center"/>
      </w:pPr>
      <w:r>
        <w:t>С</w:t>
      </w:r>
      <w:r>
        <w:rPr>
          <w:vertAlign w:val="subscript"/>
        </w:rPr>
        <w:t>п</w:t>
      </w:r>
      <w:r>
        <w:t xml:space="preserve"> = СС x V</w:t>
      </w:r>
      <w:r>
        <w:rPr>
          <w:vertAlign w:val="subscript"/>
        </w:rPr>
        <w:t>пр</w:t>
      </w:r>
      <w:r>
        <w:t>,</w:t>
      </w:r>
    </w:p>
    <w:p w:rsidR="003F0C72" w:rsidRDefault="003F0C72">
      <w:pPr>
        <w:pStyle w:val="ConsPlusNormal"/>
        <w:jc w:val="both"/>
      </w:pPr>
    </w:p>
    <w:p w:rsidR="003F0C72" w:rsidRDefault="003F0C72">
      <w:pPr>
        <w:pStyle w:val="ConsPlusNormal"/>
        <w:ind w:firstLine="540"/>
        <w:jc w:val="both"/>
      </w:pPr>
      <w:r>
        <w:t>где:</w:t>
      </w:r>
    </w:p>
    <w:p w:rsidR="003F0C72" w:rsidRDefault="003F0C72">
      <w:pPr>
        <w:pStyle w:val="ConsPlusNormal"/>
        <w:spacing w:before="220"/>
        <w:ind w:firstLine="540"/>
        <w:jc w:val="both"/>
      </w:pPr>
      <w:r>
        <w:t>СС - ставка субсидирования;</w:t>
      </w:r>
    </w:p>
    <w:p w:rsidR="003F0C72" w:rsidRDefault="003F0C72">
      <w:pPr>
        <w:pStyle w:val="ConsPlusNormal"/>
        <w:spacing w:before="220"/>
        <w:ind w:firstLine="540"/>
        <w:jc w:val="both"/>
      </w:pPr>
      <w:r>
        <w:t>V</w:t>
      </w:r>
      <w:r>
        <w:rPr>
          <w:vertAlign w:val="subscript"/>
        </w:rPr>
        <w:t>пр</w:t>
      </w:r>
      <w:r>
        <w:t xml:space="preserve"> - максимальный размер льготного кредита, доступный для заемщика.</w:t>
      </w:r>
    </w:p>
    <w:p w:rsidR="003F0C72" w:rsidRDefault="003F0C72">
      <w:pPr>
        <w:pStyle w:val="ConsPlusNormal"/>
        <w:spacing w:before="220"/>
        <w:ind w:firstLine="540"/>
        <w:jc w:val="both"/>
      </w:pPr>
      <w:r>
        <w:t>6. Максимальный размер льготного кредита, доступный для заемщика, определяется по формуле:</w:t>
      </w:r>
    </w:p>
    <w:p w:rsidR="003F0C72" w:rsidRDefault="003F0C72">
      <w:pPr>
        <w:pStyle w:val="ConsPlusNormal"/>
        <w:jc w:val="both"/>
      </w:pPr>
    </w:p>
    <w:p w:rsidR="003F0C72" w:rsidRDefault="003F0C72">
      <w:pPr>
        <w:pStyle w:val="ConsPlusNormal"/>
        <w:jc w:val="center"/>
      </w:pPr>
      <w:r w:rsidRPr="00D070A7">
        <w:rPr>
          <w:position w:val="-22"/>
        </w:rPr>
        <w:pict>
          <v:shape id="_x0000_i1025" style="width:93.3pt;height:33.8pt" coordsize="" o:spt="100" adj="0,,0" path="" filled="f" stroked="f">
            <v:stroke joinstyle="miter"/>
            <v:imagedata r:id="rId28" o:title="base_1_415986_32768"/>
            <v:formulas/>
            <v:path o:connecttype="segments"/>
          </v:shape>
        </w:pict>
      </w:r>
    </w:p>
    <w:p w:rsidR="003F0C72" w:rsidRDefault="003F0C72">
      <w:pPr>
        <w:pStyle w:val="ConsPlusNormal"/>
        <w:jc w:val="both"/>
      </w:pPr>
    </w:p>
    <w:p w:rsidR="003F0C72" w:rsidRDefault="003F0C72">
      <w:pPr>
        <w:pStyle w:val="ConsPlusNormal"/>
        <w:ind w:firstLine="540"/>
        <w:jc w:val="both"/>
      </w:pPr>
      <w:r>
        <w:t>где В</w:t>
      </w:r>
      <w:r>
        <w:rPr>
          <w:vertAlign w:val="subscript"/>
        </w:rPr>
        <w:t>2021</w:t>
      </w:r>
      <w:r>
        <w:t xml:space="preserve"> - выручка за 2021 год в соответствии с отчетом о финансовых результатах по форме, утвержденной приказом Министерства финансов Российской Федерации.</w:t>
      </w:r>
    </w:p>
    <w:p w:rsidR="003F0C72" w:rsidRDefault="003F0C72">
      <w:pPr>
        <w:pStyle w:val="ConsPlusNormal"/>
        <w:spacing w:before="220"/>
        <w:ind w:firstLine="540"/>
        <w:jc w:val="both"/>
      </w:pPr>
      <w:r>
        <w:t xml:space="preserve">7. Субсидии предоставляются ежемесячно Министерством транспорта Российской Федерации в пределах лимитов бюджетных обязательств, доведенных в установленном порядке до Министерства транспорта Российской Федерации как получателя средств федерального бюджета на цели, предусмотренные </w:t>
      </w:r>
      <w:hyperlink w:anchor="P37" w:history="1">
        <w:r>
          <w:rPr>
            <w:color w:val="0000FF"/>
          </w:rPr>
          <w:t>пунктом 1</w:t>
        </w:r>
      </w:hyperlink>
      <w:r>
        <w:t xml:space="preserve"> настоящих Правил (далее - лимит бюджетных обязательств).</w:t>
      </w:r>
    </w:p>
    <w:p w:rsidR="003F0C72" w:rsidRDefault="003F0C72">
      <w:pPr>
        <w:pStyle w:val="ConsPlusNormal"/>
        <w:spacing w:before="220"/>
        <w:ind w:firstLine="540"/>
        <w:jc w:val="both"/>
      </w:pPr>
      <w:r>
        <w:t>8. Субсидии предоставляются получателям субсидий при условии соответствия кредитных договоров (соглашений) следующим условиям:</w:t>
      </w:r>
    </w:p>
    <w:p w:rsidR="003F0C72" w:rsidRDefault="003F0C72">
      <w:pPr>
        <w:pStyle w:val="ConsPlusNormal"/>
        <w:spacing w:before="220"/>
        <w:ind w:firstLine="540"/>
        <w:jc w:val="both"/>
      </w:pPr>
      <w:r>
        <w:t>а) кредитный договор (соглашение) заключен не ранее дня вступления в силу постановления Правительства Российской Федерации от 23 апреля 2022 г. N 745 "Об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 выданным системообразующим организациям транспортного комплекса и организациям, входящим в группу лиц системообразующей организации транспортного комплекса";</w:t>
      </w:r>
    </w:p>
    <w:p w:rsidR="003F0C72" w:rsidRDefault="003F0C72">
      <w:pPr>
        <w:pStyle w:val="ConsPlusNormal"/>
        <w:spacing w:before="220"/>
        <w:ind w:firstLine="540"/>
        <w:jc w:val="both"/>
      </w:pPr>
      <w:r>
        <w:t>б) условия кредитного договора (соглашения) предусматривают установление льготной процентной ставки на период льготного кредитования;</w:t>
      </w:r>
    </w:p>
    <w:p w:rsidR="003F0C72" w:rsidRDefault="003F0C72">
      <w:pPr>
        <w:pStyle w:val="ConsPlusNormal"/>
        <w:spacing w:before="220"/>
        <w:ind w:firstLine="540"/>
        <w:jc w:val="both"/>
      </w:pPr>
      <w:bookmarkStart w:id="4" w:name="P84"/>
      <w:bookmarkEnd w:id="4"/>
      <w:r>
        <w:t xml:space="preserve">в) кредитный договор (соглашение) содержит условие, в соответствии с которым </w:t>
      </w:r>
      <w:r>
        <w:lastRenderedPageBreak/>
        <w:t>предоставленные заемщику средства не могут быть размещены на депозитах, а также в иных финансовых инструментах, продажа или передача которых обеспечивает получение денежных средств (ценные бумаги, денежные обязательства, фьючерсы, опционы, прочие финансовые инструменты);</w:t>
      </w:r>
    </w:p>
    <w:p w:rsidR="003F0C72" w:rsidRDefault="003F0C72">
      <w:pPr>
        <w:pStyle w:val="ConsPlusNormal"/>
        <w:spacing w:before="220"/>
        <w:ind w:firstLine="540"/>
        <w:jc w:val="both"/>
      </w:pPr>
      <w:r>
        <w:t>г) кредитный договор (соглашение) не предусматривает взимания с заемщика в течение периода действия кредитного договора (соглашения) комиссий и сборов, иных платежей, за исключением платы за пользование лимитом кредитной линии (за резервирование кредитной линии), взимаемой за не использованный заемщиком остаток лимита кредитной линии, комиссии за досрочное погашение в размере не более 1,5 процента досрочно погашаемой суммы по кредитному договору (соглашению), а также штрафных санкций в случае неисполнения заемщиком условий кредитного договора (соглашения);</w:t>
      </w:r>
    </w:p>
    <w:p w:rsidR="003F0C72" w:rsidRDefault="003F0C72">
      <w:pPr>
        <w:pStyle w:val="ConsPlusNormal"/>
        <w:spacing w:before="220"/>
        <w:ind w:firstLine="540"/>
        <w:jc w:val="both"/>
      </w:pPr>
      <w:bookmarkStart w:id="5" w:name="P86"/>
      <w:bookmarkEnd w:id="5"/>
      <w:r>
        <w:t xml:space="preserve">д) кредитный договор (соглашение) предусматривает получение заемщиком кредита в рублях, размер которого не превышает максимального значения, рассчитанного в соответствии с </w:t>
      </w:r>
      <w:hyperlink w:anchor="P65" w:history="1">
        <w:r>
          <w:rPr>
            <w:color w:val="0000FF"/>
          </w:rPr>
          <w:t>пунктом 3</w:t>
        </w:r>
      </w:hyperlink>
      <w:r>
        <w:t xml:space="preserve"> настоящих Правил, при этом:</w:t>
      </w:r>
    </w:p>
    <w:p w:rsidR="003F0C72" w:rsidRDefault="003F0C72">
      <w:pPr>
        <w:pStyle w:val="ConsPlusNormal"/>
        <w:spacing w:before="220"/>
        <w:ind w:firstLine="540"/>
        <w:jc w:val="both"/>
      </w:pPr>
      <w:r>
        <w:t>для заемщика, являющегося юридическим лицом, входящим в группу лиц системообразующей организации, не превышает 10 млрд. рублей;</w:t>
      </w:r>
    </w:p>
    <w:p w:rsidR="003F0C72" w:rsidRDefault="003F0C72">
      <w:pPr>
        <w:pStyle w:val="ConsPlusNormal"/>
        <w:spacing w:before="220"/>
        <w:ind w:firstLine="540"/>
        <w:jc w:val="both"/>
      </w:pPr>
      <w:r>
        <w:t>для заемщика, являющегося системообразующей организацией, не превышает 30 млрд. рублей;</w:t>
      </w:r>
    </w:p>
    <w:p w:rsidR="003F0C72" w:rsidRDefault="003F0C72">
      <w:pPr>
        <w:pStyle w:val="ConsPlusNormal"/>
        <w:spacing w:before="220"/>
        <w:ind w:firstLine="540"/>
        <w:jc w:val="both"/>
      </w:pPr>
      <w:r>
        <w:t>для группы лиц одной системообразующей организации (включая эту системообразующую организацию) не превышает 30 млрд. рублей, если иное не предусмотрено решением Правительства Российской Федерации;</w:t>
      </w:r>
    </w:p>
    <w:p w:rsidR="003F0C72" w:rsidRDefault="003F0C72">
      <w:pPr>
        <w:pStyle w:val="ConsPlusNormal"/>
        <w:spacing w:before="220"/>
        <w:ind w:firstLine="540"/>
        <w:jc w:val="both"/>
      </w:pPr>
      <w:r>
        <w:t>е) кредитный договор (соглашение) предусматривает получение заемщиком кредита по льготной процентной ставке;</w:t>
      </w:r>
    </w:p>
    <w:p w:rsidR="003F0C72" w:rsidRDefault="003F0C72">
      <w:pPr>
        <w:pStyle w:val="ConsPlusNormal"/>
        <w:spacing w:before="220"/>
        <w:ind w:firstLine="540"/>
        <w:jc w:val="both"/>
      </w:pPr>
      <w:r>
        <w:t>ж) кредитный договор (соглашение) содержит условие о запрете на объявление и выплату дивидендов (распределение прибыли) заемщиком из средств, полученных в рамках кредитного договора (соглашения) по льготной процентной ставке в соответствии с настоящими Правилами в течение действия кредитного договора (соглашения).</w:t>
      </w:r>
    </w:p>
    <w:p w:rsidR="003F0C72" w:rsidRDefault="003F0C72">
      <w:pPr>
        <w:pStyle w:val="ConsPlusNormal"/>
        <w:spacing w:before="220"/>
        <w:ind w:firstLine="540"/>
        <w:jc w:val="both"/>
      </w:pPr>
      <w:r>
        <w:t xml:space="preserve">9. В целях исполнения условия, предусмотренного </w:t>
      </w:r>
      <w:hyperlink w:anchor="P84" w:history="1">
        <w:r>
          <w:rPr>
            <w:color w:val="0000FF"/>
          </w:rPr>
          <w:t>подпунктом "в" пункта 8</w:t>
        </w:r>
      </w:hyperlink>
      <w:r>
        <w:t xml:space="preserve"> настоящих Правил, заемщик обязуется:</w:t>
      </w:r>
    </w:p>
    <w:p w:rsidR="003F0C72" w:rsidRDefault="003F0C72">
      <w:pPr>
        <w:pStyle w:val="ConsPlusNormal"/>
        <w:spacing w:before="220"/>
        <w:ind w:firstLine="540"/>
        <w:jc w:val="both"/>
      </w:pPr>
      <w:r>
        <w:t>а) в составе пакета документов для заключения кредитного договора (соглашения) направлять в кредитную организацию справку об имеющихся депозитах и иных финансовых инструментах и об изменении депозитных счетов, в том числе открытии новых (в свободной форме);</w:t>
      </w:r>
    </w:p>
    <w:p w:rsidR="003F0C72" w:rsidRDefault="003F0C72">
      <w:pPr>
        <w:pStyle w:val="ConsPlusNormal"/>
        <w:spacing w:before="220"/>
        <w:ind w:firstLine="540"/>
        <w:jc w:val="both"/>
      </w:pPr>
      <w:r>
        <w:t>б) при получении льготного кредита направлять в Министерство транспорта Российской Федерации ежеквартально актуальную информацию об имеющихся депозитах и иных финансовых инструментах.</w:t>
      </w:r>
    </w:p>
    <w:p w:rsidR="003F0C72" w:rsidRDefault="003F0C72">
      <w:pPr>
        <w:pStyle w:val="ConsPlusNormal"/>
        <w:spacing w:before="220"/>
        <w:ind w:firstLine="540"/>
        <w:jc w:val="both"/>
      </w:pPr>
      <w:bookmarkStart w:id="6" w:name="P95"/>
      <w:bookmarkEnd w:id="6"/>
      <w:r>
        <w:t>10. Субсидия предоставляется получателю субсидии при условии соответствия заемщиков в период действия кредитного договора (соглашения) следующим условиям:</w:t>
      </w:r>
    </w:p>
    <w:p w:rsidR="003F0C72" w:rsidRDefault="003F0C72">
      <w:pPr>
        <w:pStyle w:val="ConsPlusNormal"/>
        <w:spacing w:before="220"/>
        <w:ind w:firstLine="540"/>
        <w:jc w:val="both"/>
      </w:pPr>
      <w:r>
        <w:t xml:space="preserve">а) заемщик не является субъектом малого или среднего предпринимательства согласно Федеральному </w:t>
      </w:r>
      <w:hyperlink r:id="rId29" w:history="1">
        <w:r>
          <w:rPr>
            <w:color w:val="0000FF"/>
          </w:rPr>
          <w:t>закону</w:t>
        </w:r>
      </w:hyperlink>
      <w:r>
        <w:t xml:space="preserve"> "О развитии малого и среднего предпринимательства в Российской Федерации";</w:t>
      </w:r>
    </w:p>
    <w:p w:rsidR="003F0C72" w:rsidRDefault="003F0C72">
      <w:pPr>
        <w:pStyle w:val="ConsPlusNormal"/>
        <w:spacing w:before="220"/>
        <w:ind w:firstLine="540"/>
        <w:jc w:val="both"/>
      </w:pPr>
      <w:r>
        <w:t>б) заемщик обладает статусом налогового резидента Российской Федерации;</w:t>
      </w:r>
    </w:p>
    <w:p w:rsidR="003F0C72" w:rsidRDefault="003F0C72">
      <w:pPr>
        <w:pStyle w:val="ConsPlusNormal"/>
        <w:spacing w:before="220"/>
        <w:ind w:firstLine="540"/>
        <w:jc w:val="both"/>
      </w:pPr>
      <w:r>
        <w:lastRenderedPageBreak/>
        <w:t xml:space="preserve">в) заемщик не находится в процессе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или юридического лица, входящего в группу лиц такой организации в соответствии с положениями </w:t>
      </w:r>
      <w:hyperlink r:id="rId30" w:history="1">
        <w:r>
          <w:rPr>
            <w:color w:val="0000FF"/>
          </w:rPr>
          <w:t>статьи 9</w:t>
        </w:r>
      </w:hyperlink>
      <w:r>
        <w:t xml:space="preserve"> Федерального закона "О защите конкуренции"), ликвидации, не является организацией, приостановившей деятельность на территории Российской Федерации;</w:t>
      </w:r>
    </w:p>
    <w:p w:rsidR="003F0C72" w:rsidRDefault="003F0C72">
      <w:pPr>
        <w:pStyle w:val="ConsPlusNormal"/>
        <w:spacing w:before="220"/>
        <w:ind w:firstLine="540"/>
        <w:jc w:val="both"/>
      </w:pPr>
      <w:r>
        <w:t>г) в отношении заемщика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3F0C72" w:rsidRDefault="003F0C72">
      <w:pPr>
        <w:pStyle w:val="ConsPlusNormal"/>
        <w:spacing w:before="220"/>
        <w:ind w:firstLine="540"/>
        <w:jc w:val="both"/>
      </w:pPr>
      <w:r>
        <w:t>д) заемщик в период с даты заключения кредитного договора (соглашения) не имел просроченных на срок свыше 90 календарных дней платежей, направленных на исполнение обязательств заемщика по кредитным договорам, договорам поручительства, требований по возмещению заемщиком гаранту выплаченных в соответствии с условиями банковской гарантии денежных сумм (положительная кредитная история);</w:t>
      </w:r>
    </w:p>
    <w:p w:rsidR="003F0C72" w:rsidRDefault="003F0C72">
      <w:pPr>
        <w:pStyle w:val="ConsPlusNormal"/>
        <w:spacing w:before="220"/>
        <w:ind w:firstLine="540"/>
        <w:jc w:val="both"/>
      </w:pPr>
      <w:r>
        <w:t>е) заемщик не имеет на дату не ранее чем за 30 календарных дней до даты заключения кредитного договора (соглашения) просроченной задолженности по налогам, сборам и иным обязательным платежам в бюджеты бюджетной системы Российской Федерации, превышающей 500 тыс. рублей;</w:t>
      </w:r>
    </w:p>
    <w:p w:rsidR="003F0C72" w:rsidRDefault="003F0C72">
      <w:pPr>
        <w:pStyle w:val="ConsPlusNormal"/>
        <w:spacing w:before="220"/>
        <w:ind w:firstLine="540"/>
        <w:jc w:val="both"/>
      </w:pPr>
      <w:bookmarkStart w:id="7" w:name="P102"/>
      <w:bookmarkEnd w:id="7"/>
      <w:r>
        <w:t>ж) заемщик обязуется на период действия кредитного договора (соглашения) сохранять численность работников в размере не менее 85 процентов численности работников по отношению к 1-му числу месяца, предшествующего дате заключения кредитного договора (соглашения);</w:t>
      </w:r>
    </w:p>
    <w:p w:rsidR="003F0C72" w:rsidRDefault="003F0C72">
      <w:pPr>
        <w:pStyle w:val="ConsPlusNormal"/>
        <w:spacing w:before="220"/>
        <w:ind w:firstLine="540"/>
        <w:jc w:val="both"/>
      </w:pPr>
      <w:bookmarkStart w:id="8" w:name="P103"/>
      <w:bookmarkEnd w:id="8"/>
      <w:r>
        <w:t xml:space="preserve">з) суммарный объем кредитов одного заемщика, по которым применяется льготная процентная ставка, не превышает значений, установленных </w:t>
      </w:r>
      <w:hyperlink w:anchor="P86" w:history="1">
        <w:r>
          <w:rPr>
            <w:color w:val="0000FF"/>
          </w:rPr>
          <w:t>подпунктом "д" пункта 8</w:t>
        </w:r>
      </w:hyperlink>
      <w:r>
        <w:t xml:space="preserve"> настоящих Правил;</w:t>
      </w:r>
    </w:p>
    <w:p w:rsidR="003F0C72" w:rsidRDefault="003F0C72">
      <w:pPr>
        <w:pStyle w:val="ConsPlusNormal"/>
        <w:spacing w:before="220"/>
        <w:ind w:firstLine="540"/>
        <w:jc w:val="both"/>
      </w:pPr>
      <w:r>
        <w:t>и) в реестре дисквалифицированных лиц отсутствуют сведения о дисквалифицированном руководителе заемщика;</w:t>
      </w:r>
    </w:p>
    <w:p w:rsidR="003F0C72" w:rsidRDefault="003F0C72">
      <w:pPr>
        <w:pStyle w:val="ConsPlusNormal"/>
        <w:spacing w:before="220"/>
        <w:ind w:firstLine="540"/>
        <w:jc w:val="both"/>
      </w:pPr>
      <w:r>
        <w:t xml:space="preserve">к) имеются подтверждение, что на дату заключения кредитного договора (соглашения) заемщиком представлена отчетность за последний отчетный период о финансово-экономическом состоянии в части рисков нарушения операционной деятельности в условиях санкционного давления в соответствии с </w:t>
      </w:r>
      <w:hyperlink r:id="rId31" w:history="1">
        <w:r>
          <w:rPr>
            <w:color w:val="0000FF"/>
          </w:rPr>
          <w:t>порядком</w:t>
        </w:r>
      </w:hyperlink>
      <w:r>
        <w:t xml:space="preserve"> проведения мониторинга финансово-экономического состояния системообразующих организаций российской экономики, утвержденным Министерством экономического развития Российской Федерации в соответствии с </w:t>
      </w:r>
      <w:hyperlink r:id="rId32" w:history="1">
        <w:r>
          <w:rPr>
            <w:color w:val="0000FF"/>
          </w:rPr>
          <w:t>распоряжением</w:t>
        </w:r>
      </w:hyperlink>
      <w:r>
        <w:t xml:space="preserve"> Правительства Российской Федерации от 27 марта 2020 г. N 764-р, и обязательство заемщика о представлении указанной отчетности за каждый отчетный период в течение действия кредитного договора (соглашения). Для заемщика, являющего юридическим лицом, входящим в группу лиц системообразующей организации, указанное условие считается исполненным при подтверждении его выполнения системообразующей организацией, в группу лиц которой входит такой заемщик;</w:t>
      </w:r>
    </w:p>
    <w:p w:rsidR="003F0C72" w:rsidRDefault="003F0C72">
      <w:pPr>
        <w:pStyle w:val="ConsPlusNormal"/>
        <w:spacing w:before="220"/>
        <w:ind w:firstLine="540"/>
        <w:jc w:val="both"/>
      </w:pPr>
      <w:r>
        <w:t>л) заемщик обязуется при заключении кредитного договора (соглашения) по льготной процентной ставке более чем в одном банке уведомлять кредитные организации, с которыми заключил и (или) заключает такие кредитные договоры (соглашения), о суммах и кредитных организациях, с которыми кредитные договоры (соглашения) заключены и (или) заключаются в соответствии с настоящими Правилами.</w:t>
      </w:r>
    </w:p>
    <w:p w:rsidR="003F0C72" w:rsidRDefault="003F0C72">
      <w:pPr>
        <w:pStyle w:val="ConsPlusNormal"/>
        <w:spacing w:before="220"/>
        <w:ind w:firstLine="540"/>
        <w:jc w:val="both"/>
      </w:pPr>
      <w:r>
        <w:t xml:space="preserve">11. Соответствие заемщика условию, предусмотренному </w:t>
      </w:r>
      <w:hyperlink w:anchor="P102" w:history="1">
        <w:r>
          <w:rPr>
            <w:color w:val="0000FF"/>
          </w:rPr>
          <w:t>подпунктом "ж" пункта 10</w:t>
        </w:r>
      </w:hyperlink>
      <w:r>
        <w:t xml:space="preserve"> настоящих Правил, подтверждается заемщиком письмом по форме, утвержденной Пенсионным фондом Российской Федерации, ежемесячно направляемым в кредитную организацию не позднее 15-го числа месяца, следующего за отчетным месяцем.</w:t>
      </w:r>
    </w:p>
    <w:p w:rsidR="003F0C72" w:rsidRDefault="003F0C72">
      <w:pPr>
        <w:pStyle w:val="ConsPlusNormal"/>
        <w:spacing w:before="220"/>
        <w:ind w:firstLine="540"/>
        <w:jc w:val="both"/>
      </w:pPr>
      <w:r>
        <w:lastRenderedPageBreak/>
        <w:t>12. Ответственность за соответствие заемщиков требованиям настоящих Правил, за соответствие кредитных договоров (соглашений) условиям настоящих Правил, а также за целевое использование кредита несет получатель субсидии.</w:t>
      </w:r>
    </w:p>
    <w:p w:rsidR="003F0C72" w:rsidRDefault="003F0C72">
      <w:pPr>
        <w:pStyle w:val="ConsPlusNormal"/>
        <w:spacing w:before="220"/>
        <w:ind w:firstLine="540"/>
        <w:jc w:val="both"/>
      </w:pPr>
      <w:bookmarkStart w:id="9" w:name="P109"/>
      <w:bookmarkEnd w:id="9"/>
      <w:r>
        <w:t>13. Получатель субсидии в случае непредоставления ему субсидии вправе изменить размер процентной ставки, указанный в кредитном договоре (соглашении), но не более чем на размер ставки субсидирования.</w:t>
      </w:r>
    </w:p>
    <w:p w:rsidR="003F0C72" w:rsidRDefault="003F0C72">
      <w:pPr>
        <w:pStyle w:val="ConsPlusNormal"/>
        <w:spacing w:before="220"/>
        <w:ind w:firstLine="540"/>
        <w:jc w:val="both"/>
      </w:pPr>
      <w:r>
        <w:t>В случае принятия Министерством транспорта Российской Федерации решения о перечислении субсидии получателю субсидии по кредитам, выданным по льготной процентной ставке, в отношении которых не были предоставлены субсидии в связи с отсутствием (недостатком) лимитов бюджетных обязательств и процентная ставка по которым была увеличена получателем субсидии в соответствии с настоящим пунктом, процентная ставка по кредитному договору (соглашению) подлежит снижению до значения, действовавшего до ее увеличения.</w:t>
      </w:r>
    </w:p>
    <w:p w:rsidR="003F0C72" w:rsidRDefault="003F0C72">
      <w:pPr>
        <w:pStyle w:val="ConsPlusNormal"/>
        <w:spacing w:before="220"/>
        <w:ind w:firstLine="540"/>
        <w:jc w:val="both"/>
      </w:pPr>
      <w:r>
        <w:t>14. Взаимодействие при предоставлении субсидии осуществляется посредством бумажного документооборота.</w:t>
      </w:r>
    </w:p>
    <w:p w:rsidR="003F0C72" w:rsidRDefault="003F0C72">
      <w:pPr>
        <w:pStyle w:val="ConsPlusNormal"/>
        <w:spacing w:before="220"/>
        <w:ind w:firstLine="540"/>
        <w:jc w:val="both"/>
      </w:pPr>
      <w:r>
        <w:t>15. Решение о датах приема документов для заключения соглашений о предоставлении субсидии в текущем финансовом году принимается Министерством транспорта Российской Федерации не реже одного раза в год.</w:t>
      </w:r>
    </w:p>
    <w:p w:rsidR="003F0C72" w:rsidRDefault="003F0C72">
      <w:pPr>
        <w:pStyle w:val="ConsPlusNormal"/>
        <w:spacing w:before="220"/>
        <w:ind w:firstLine="540"/>
        <w:jc w:val="both"/>
      </w:pPr>
      <w:r>
        <w:t>16. Извещения о начале и сроке приема документов размещаются на официальном сайте Министерства транспорта Российской Федерации www.mintrans.gov.ru. Извещение содержит следующие сведения:</w:t>
      </w:r>
    </w:p>
    <w:p w:rsidR="003F0C72" w:rsidRDefault="003F0C72">
      <w:pPr>
        <w:pStyle w:val="ConsPlusNormal"/>
        <w:spacing w:before="220"/>
        <w:ind w:firstLine="540"/>
        <w:jc w:val="both"/>
      </w:pPr>
      <w:r>
        <w:t>а) адрес, по которому осуществляется прием документов, перечень документов, даты и время начала и окончания приема документов;</w:t>
      </w:r>
    </w:p>
    <w:p w:rsidR="003F0C72" w:rsidRDefault="003F0C72">
      <w:pPr>
        <w:pStyle w:val="ConsPlusNormal"/>
        <w:spacing w:before="220"/>
        <w:ind w:firstLine="540"/>
        <w:jc w:val="both"/>
      </w:pPr>
      <w:r>
        <w:t>б) контактная информация (телефоны, адреса электронной почты);</w:t>
      </w:r>
    </w:p>
    <w:p w:rsidR="003F0C72" w:rsidRDefault="003F0C72">
      <w:pPr>
        <w:pStyle w:val="ConsPlusNormal"/>
        <w:spacing w:before="220"/>
        <w:ind w:firstLine="540"/>
        <w:jc w:val="both"/>
      </w:pPr>
      <w:r>
        <w:t>в) условия предоставления субсидии.</w:t>
      </w:r>
    </w:p>
    <w:p w:rsidR="003F0C72" w:rsidRDefault="003F0C72">
      <w:pPr>
        <w:pStyle w:val="ConsPlusNormal"/>
        <w:spacing w:before="220"/>
        <w:ind w:firstLine="540"/>
        <w:jc w:val="both"/>
      </w:pPr>
      <w:r>
        <w:t>17. Заемщики самостоятельно выбирают кредитную организацию для получения льготного кредита и представляют документы, необходимые для получения льготного кредита.</w:t>
      </w:r>
    </w:p>
    <w:p w:rsidR="003F0C72" w:rsidRDefault="003F0C72">
      <w:pPr>
        <w:pStyle w:val="ConsPlusNormal"/>
        <w:spacing w:before="220"/>
        <w:ind w:firstLine="540"/>
        <w:jc w:val="both"/>
      </w:pPr>
      <w:r>
        <w:t>18. Проверка соответствия заемщиков требованиям настоящих Правил, применяемых к заемщикам, и определение возможности получения средств по кредитным договорам (соглашениям) выполняются кредитной организацией самостоятельно в соответствии с правилами и процедурами, принятыми в соответствующей кредитной организации.</w:t>
      </w:r>
    </w:p>
    <w:p w:rsidR="003F0C72" w:rsidRDefault="003F0C72">
      <w:pPr>
        <w:pStyle w:val="ConsPlusNormal"/>
        <w:spacing w:before="220"/>
        <w:ind w:firstLine="540"/>
        <w:jc w:val="both"/>
      </w:pPr>
      <w:bookmarkStart w:id="10" w:name="P119"/>
      <w:bookmarkEnd w:id="10"/>
      <w:r>
        <w:t>19. Заемщики, претендующие на получение льготного кредита, включаются в реестр потенциальных заемщиков получателями субсидии.</w:t>
      </w:r>
    </w:p>
    <w:p w:rsidR="003F0C72" w:rsidRDefault="003F0C72">
      <w:pPr>
        <w:pStyle w:val="ConsPlusNormal"/>
        <w:spacing w:before="220"/>
        <w:ind w:firstLine="540"/>
        <w:jc w:val="both"/>
      </w:pPr>
      <w:bookmarkStart w:id="11" w:name="P120"/>
      <w:bookmarkEnd w:id="11"/>
      <w:r>
        <w:t>20. Кредитные организации, претендующие на получение субсидии в соответствии с настоящими Правилами, представляют в Министерство транспорта Российской Федерации заявку на получение субсидии, к которой прилагают следующие документы:</w:t>
      </w:r>
    </w:p>
    <w:p w:rsidR="003F0C72" w:rsidRDefault="003F0C72">
      <w:pPr>
        <w:pStyle w:val="ConsPlusNormal"/>
        <w:spacing w:before="220"/>
        <w:ind w:firstLine="540"/>
        <w:jc w:val="both"/>
      </w:pPr>
      <w:r>
        <w:t xml:space="preserve">а) сведения о государственной регистрации кредитной организации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3F0C72" w:rsidRDefault="003F0C72">
      <w:pPr>
        <w:pStyle w:val="ConsPlusNormal"/>
        <w:spacing w:before="220"/>
        <w:ind w:firstLine="540"/>
        <w:jc w:val="both"/>
      </w:pPr>
      <w:r>
        <w:t>б) заверенные кредитной организацией или нотариально удостоверенные копии учредительных документов кредитной организации;</w:t>
      </w:r>
    </w:p>
    <w:p w:rsidR="003F0C72" w:rsidRDefault="003F0C72">
      <w:pPr>
        <w:pStyle w:val="ConsPlusNormal"/>
        <w:spacing w:before="220"/>
        <w:ind w:firstLine="540"/>
        <w:jc w:val="both"/>
      </w:pPr>
      <w:r>
        <w:t xml:space="preserve">в) справка, подписанная уполномоченным лицом кредитной организации, действующим на </w:t>
      </w:r>
      <w:r>
        <w:lastRenderedPageBreak/>
        <w:t>основании доверенности (далее - уполномоченное лицо кредитной организации), скрепленная печатью (при наличии) кредитной организации, с указанием банковских реквизитов и счетов, на которые следует перечислять субсидию;</w:t>
      </w:r>
    </w:p>
    <w:p w:rsidR="003F0C72" w:rsidRDefault="003F0C72">
      <w:pPr>
        <w:pStyle w:val="ConsPlusNormal"/>
        <w:spacing w:before="220"/>
        <w:ind w:firstLine="540"/>
        <w:jc w:val="both"/>
      </w:pPr>
      <w:r>
        <w:t>г) доверенность уполномоченного лица кредитной организации, удостоверяющая право такого лица на подписание заявки и (или) иных документов на участие кредитной организации в получении субсидии (в случае, если указанные заявка и (или) документы подписаны уполномоченным лицом кредитной организации);</w:t>
      </w:r>
    </w:p>
    <w:p w:rsidR="003F0C72" w:rsidRDefault="003F0C72">
      <w:pPr>
        <w:pStyle w:val="ConsPlusNormal"/>
        <w:spacing w:before="220"/>
        <w:ind w:firstLine="540"/>
        <w:jc w:val="both"/>
      </w:pPr>
      <w:bookmarkStart w:id="12" w:name="P125"/>
      <w:bookmarkEnd w:id="12"/>
      <w:r>
        <w:t>д) справка, подписанная уполномоченным лицом кредитной организации, скрепленная печатью (при наличии) кредитной организации, подтверждающая, что на дату подачи заявки на получение субсидии кредитная организация соответствует следующим критериям:</w:t>
      </w:r>
    </w:p>
    <w:p w:rsidR="003F0C72" w:rsidRDefault="003F0C72">
      <w:pPr>
        <w:pStyle w:val="ConsPlusNormal"/>
        <w:spacing w:before="220"/>
        <w:ind w:firstLine="540"/>
        <w:jc w:val="both"/>
      </w:pPr>
      <w:r>
        <w:t>у кредитной организации на дату не ранее чем за 30 календарных дней до дня подачи заявки отсутствует задолженность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о налогах и сборах;</w:t>
      </w:r>
    </w:p>
    <w:p w:rsidR="003F0C72" w:rsidRDefault="003F0C72">
      <w:pPr>
        <w:pStyle w:val="ConsPlusNormal"/>
        <w:spacing w:before="220"/>
        <w:ind w:firstLine="540"/>
        <w:jc w:val="both"/>
      </w:pPr>
      <w:r>
        <w:t>кредитная организация по состоянию на дату не ранее чем за 30 календарных дней до дня подачи заявки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3F0C72" w:rsidRDefault="003F0C72">
      <w:pPr>
        <w:pStyle w:val="ConsPlusNormal"/>
        <w:spacing w:before="220"/>
        <w:ind w:firstLine="540"/>
        <w:jc w:val="both"/>
      </w:pPr>
      <w:r>
        <w:t xml:space="preserve">кредитная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w:t>
      </w:r>
      <w:hyperlink r:id="rId33"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3F0C72" w:rsidRDefault="003F0C72">
      <w:pPr>
        <w:pStyle w:val="ConsPlusNormal"/>
        <w:spacing w:before="220"/>
        <w:ind w:firstLine="540"/>
        <w:jc w:val="both"/>
      </w:pPr>
      <w:r>
        <w:t xml:space="preserve">кредитная организация по состоянию на дату не ранее чем за 30 календарных дней до дня подачи заявки не получает из федерального бюджета средства на основании иных нормативных правовых актов на цели, предусмотренные </w:t>
      </w:r>
      <w:hyperlink w:anchor="P37" w:history="1">
        <w:r>
          <w:rPr>
            <w:color w:val="0000FF"/>
          </w:rPr>
          <w:t>пунктом 1</w:t>
        </w:r>
      </w:hyperlink>
      <w:r>
        <w:t xml:space="preserve"> настоящих Правил;</w:t>
      </w:r>
    </w:p>
    <w:p w:rsidR="003F0C72" w:rsidRDefault="003F0C72">
      <w:pPr>
        <w:pStyle w:val="ConsPlusNormal"/>
        <w:spacing w:before="220"/>
        <w:ind w:firstLine="540"/>
        <w:jc w:val="both"/>
      </w:pPr>
      <w:r>
        <w:t>кредитная организация не находится в процессе реорганизации (за исключением реорганизации в форме присоединения к кредитной организации другого юридического лица), ликвидации, в отношении ее не введена процедура банкротства;</w:t>
      </w:r>
    </w:p>
    <w:p w:rsidR="003F0C72" w:rsidRDefault="003F0C72">
      <w:pPr>
        <w:pStyle w:val="ConsPlusNormal"/>
        <w:spacing w:before="220"/>
        <w:ind w:firstLine="540"/>
        <w:jc w:val="both"/>
      </w:pPr>
      <w:r>
        <w:t xml:space="preserve">е) сведения о соответствии кредитной организации положениям </w:t>
      </w:r>
      <w:hyperlink w:anchor="P48" w:history="1">
        <w:r>
          <w:rPr>
            <w:color w:val="0000FF"/>
          </w:rPr>
          <w:t>абзаца девятого пункта 2</w:t>
        </w:r>
      </w:hyperlink>
      <w:r>
        <w:t xml:space="preserve"> настоящих Правил.</w:t>
      </w:r>
    </w:p>
    <w:p w:rsidR="003F0C72" w:rsidRDefault="003F0C72">
      <w:pPr>
        <w:pStyle w:val="ConsPlusNormal"/>
        <w:spacing w:before="220"/>
        <w:ind w:firstLine="540"/>
        <w:jc w:val="both"/>
      </w:pPr>
      <w:r>
        <w:t xml:space="preserve">21. Дополнительно к документам, предусмотренным </w:t>
      </w:r>
      <w:hyperlink w:anchor="P120" w:history="1">
        <w:r>
          <w:rPr>
            <w:color w:val="0000FF"/>
          </w:rPr>
          <w:t>пунктом 20</w:t>
        </w:r>
      </w:hyperlink>
      <w:r>
        <w:t xml:space="preserve"> настоящих Правил, кредитная организация представляет:</w:t>
      </w:r>
    </w:p>
    <w:p w:rsidR="003F0C72" w:rsidRDefault="003F0C72">
      <w:pPr>
        <w:pStyle w:val="ConsPlusNormal"/>
        <w:spacing w:before="220"/>
        <w:ind w:firstLine="540"/>
        <w:jc w:val="both"/>
      </w:pPr>
      <w:bookmarkStart w:id="13" w:name="P133"/>
      <w:bookmarkEnd w:id="13"/>
      <w:r>
        <w:t>а) реестр потенциальных заемщиков с приложением копий поданных заемщиками заявок на получение средств по кредитным договорам (соглашениям), заверенных в установленном порядке кредитной организацией;</w:t>
      </w:r>
    </w:p>
    <w:p w:rsidR="003F0C72" w:rsidRDefault="003F0C72">
      <w:pPr>
        <w:pStyle w:val="ConsPlusNormal"/>
        <w:spacing w:before="220"/>
        <w:ind w:firstLine="540"/>
        <w:jc w:val="both"/>
      </w:pPr>
      <w:r>
        <w:t xml:space="preserve">б) справку, подписанную уполномоченным лицом кредитной организации, скрепленную печатью (при наличии) этой кредитной организации, подтверждающую, что заемщики, включенные в реестр потенциальных заемщиков, представленный в соответствии с </w:t>
      </w:r>
      <w:hyperlink w:anchor="P133" w:history="1">
        <w:r>
          <w:rPr>
            <w:color w:val="0000FF"/>
          </w:rPr>
          <w:t>подпунктом "а"</w:t>
        </w:r>
      </w:hyperlink>
      <w:r>
        <w:t xml:space="preserve"> настоящего пункта, соответствуют требованиям, установленным </w:t>
      </w:r>
      <w:hyperlink w:anchor="P95" w:history="1">
        <w:r>
          <w:rPr>
            <w:color w:val="0000FF"/>
          </w:rPr>
          <w:t>пунктом 10</w:t>
        </w:r>
      </w:hyperlink>
      <w:r>
        <w:t xml:space="preserve"> настоящих Правил;</w:t>
      </w:r>
    </w:p>
    <w:p w:rsidR="003F0C72" w:rsidRDefault="003F0C72">
      <w:pPr>
        <w:pStyle w:val="ConsPlusNormal"/>
        <w:spacing w:before="220"/>
        <w:ind w:firstLine="540"/>
        <w:jc w:val="both"/>
      </w:pPr>
      <w:r>
        <w:lastRenderedPageBreak/>
        <w:t>в) предварительный план-график ежемесячного остатка ссудной задолженности заемщиков по кредитным договорам (соглашениям) в текущем финансовом году с расчетом прогнозной суммы субсидии, сформированный с учетом требований настоящих Правил;</w:t>
      </w:r>
    </w:p>
    <w:p w:rsidR="003F0C72" w:rsidRDefault="003F0C72">
      <w:pPr>
        <w:pStyle w:val="ConsPlusNormal"/>
        <w:spacing w:before="220"/>
        <w:ind w:firstLine="540"/>
        <w:jc w:val="both"/>
      </w:pPr>
      <w:r>
        <w:t xml:space="preserve">г) документы, подтверждающие, что заемщик является юридическим лицом, входящим в группу лиц системообразующей организации в соответствии с положениями </w:t>
      </w:r>
      <w:hyperlink r:id="rId34" w:history="1">
        <w:r>
          <w:rPr>
            <w:color w:val="0000FF"/>
          </w:rPr>
          <w:t>статьи 9</w:t>
        </w:r>
      </w:hyperlink>
      <w:r>
        <w:t xml:space="preserve"> Федерального закона "О защите конкуренции" (в случае, если заемщик отсутствует в перечне (перечнях) системообразующих организаций российской экономики).</w:t>
      </w:r>
    </w:p>
    <w:p w:rsidR="003F0C72" w:rsidRDefault="003F0C72">
      <w:pPr>
        <w:pStyle w:val="ConsPlusNormal"/>
        <w:spacing w:before="220"/>
        <w:ind w:firstLine="540"/>
        <w:jc w:val="both"/>
      </w:pPr>
      <w:r>
        <w:t>22. Министерство транспорта Российской Федерации обеспечивает регистрацию заявок на получение субсидии и прилагаемых к ним документов в течение 5 рабочих дней со дня их поступления.</w:t>
      </w:r>
    </w:p>
    <w:p w:rsidR="003F0C72" w:rsidRDefault="003F0C72">
      <w:pPr>
        <w:pStyle w:val="ConsPlusNormal"/>
        <w:spacing w:before="220"/>
        <w:ind w:firstLine="540"/>
        <w:jc w:val="both"/>
      </w:pPr>
      <w:bookmarkStart w:id="14" w:name="P138"/>
      <w:bookmarkEnd w:id="14"/>
      <w:r>
        <w:t>23. Министерство транспорта Российской Федерации в течение 10 рабочих дней с даты поступления рассматривает заявки на получение субсидии и прилагаемые к ним документы.</w:t>
      </w:r>
    </w:p>
    <w:p w:rsidR="003F0C72" w:rsidRDefault="003F0C72">
      <w:pPr>
        <w:pStyle w:val="ConsPlusNormal"/>
        <w:spacing w:before="220"/>
        <w:ind w:firstLine="540"/>
        <w:jc w:val="both"/>
      </w:pPr>
      <w:r>
        <w:t>В случае соответствия заявки на получение субсидии и прилагаемых к ней документов требованиям настоящих Правил Министерство транспорта Российской Федерации принимает решение о возможности предоставления субсидии получателю субсидии с установлением объема средств в пределах лимитов бюджетных обязательств (далее - лимит субсидии).</w:t>
      </w:r>
    </w:p>
    <w:p w:rsidR="003F0C72" w:rsidRDefault="003F0C72">
      <w:pPr>
        <w:pStyle w:val="ConsPlusNormal"/>
        <w:spacing w:before="220"/>
        <w:ind w:firstLine="540"/>
        <w:jc w:val="both"/>
      </w:pPr>
      <w:r>
        <w:t>Уведомление о принятом решении направляется Министерством транспорта Российской Федерации получателю субсидии не позднее 2 рабочих дней со дня его принятия.</w:t>
      </w:r>
    </w:p>
    <w:p w:rsidR="003F0C72" w:rsidRDefault="003F0C72">
      <w:pPr>
        <w:pStyle w:val="ConsPlusNormal"/>
        <w:spacing w:before="220"/>
        <w:ind w:firstLine="540"/>
        <w:jc w:val="both"/>
      </w:pPr>
      <w:r>
        <w:t>При несоответствии заявки на получение субсидии и прилагаемых к ней документов требованиям настоящих Правил, а также при наличии недостоверных сведений в указанных заявке и документах Министерство транспорта Российской Федерации принимает решение об отклонении заявки на получение субсидии и уведомляет об этом (с указанием причин отклонения) кредитную организацию в течение 5 рабочих дней, а также уведомляет о возможных сроках направления повторной заявки.</w:t>
      </w:r>
    </w:p>
    <w:p w:rsidR="003F0C72" w:rsidRDefault="003F0C72">
      <w:pPr>
        <w:pStyle w:val="ConsPlusNormal"/>
        <w:spacing w:before="220"/>
        <w:ind w:firstLine="540"/>
        <w:jc w:val="both"/>
      </w:pPr>
      <w:bookmarkStart w:id="15" w:name="P142"/>
      <w:bookmarkEnd w:id="15"/>
      <w:r>
        <w:t xml:space="preserve">24. По итогам принятия решений, указанных в </w:t>
      </w:r>
      <w:hyperlink w:anchor="P138" w:history="1">
        <w:r>
          <w:rPr>
            <w:color w:val="0000FF"/>
          </w:rPr>
          <w:t>пункте 23</w:t>
        </w:r>
      </w:hyperlink>
      <w:r>
        <w:t xml:space="preserve"> настоящих Правил, Министерство транспорта Российской Федерации формирует перечень получателей субсидий в пределах общего лимита субсидий.</w:t>
      </w:r>
    </w:p>
    <w:p w:rsidR="003F0C72" w:rsidRDefault="003F0C72">
      <w:pPr>
        <w:pStyle w:val="ConsPlusNormal"/>
        <w:spacing w:before="220"/>
        <w:ind w:firstLine="540"/>
        <w:jc w:val="both"/>
      </w:pPr>
      <w:r>
        <w:t xml:space="preserve">Общий лимит субсидий, предоставляемых получателям субсидий в текущем финансовом году, определяется Министерством транспорта Российской Федерации в размере, не превышающем общего лимита бюджетных обязательств, доведенных до Министерства транспорта Российской Федерации как получателя средств федерального бюджета на цели, предусмотренные </w:t>
      </w:r>
      <w:hyperlink w:anchor="P37" w:history="1">
        <w:r>
          <w:rPr>
            <w:color w:val="0000FF"/>
          </w:rPr>
          <w:t>пунктом 1</w:t>
        </w:r>
      </w:hyperlink>
      <w:r>
        <w:t xml:space="preserve"> настоящих Правил.</w:t>
      </w:r>
    </w:p>
    <w:p w:rsidR="003F0C72" w:rsidRDefault="003F0C72">
      <w:pPr>
        <w:pStyle w:val="ConsPlusNormal"/>
        <w:spacing w:before="220"/>
        <w:ind w:firstLine="540"/>
        <w:jc w:val="both"/>
      </w:pPr>
      <w:r>
        <w:t xml:space="preserve">Министерство транспорта Российской Федерации устанавливает лимит субсидии для каждого получателя субсидии пропорционально объемам средств, указанных в документах, предусмотренных </w:t>
      </w:r>
      <w:hyperlink w:anchor="P133" w:history="1">
        <w:r>
          <w:rPr>
            <w:color w:val="0000FF"/>
          </w:rPr>
          <w:t>подпунктом "а" пункта 21</w:t>
        </w:r>
      </w:hyperlink>
      <w:r>
        <w:t xml:space="preserve"> настоящих Правил, в пределах лимитов бюджетных обязательств.</w:t>
      </w:r>
    </w:p>
    <w:p w:rsidR="003F0C72" w:rsidRDefault="003F0C72">
      <w:pPr>
        <w:pStyle w:val="ConsPlusNormal"/>
        <w:spacing w:before="220"/>
        <w:ind w:firstLine="540"/>
        <w:jc w:val="both"/>
      </w:pPr>
      <w:r>
        <w:t xml:space="preserve">25. Получатели субсидий самостоятельно заключают с заемщиками, включаемыми в реестр заемщиков из числа заемщиков, включенных ранее в реестр потенциальных заемщиков в соответствии с </w:t>
      </w:r>
      <w:hyperlink w:anchor="P119" w:history="1">
        <w:r>
          <w:rPr>
            <w:color w:val="0000FF"/>
          </w:rPr>
          <w:t>пунктом 19</w:t>
        </w:r>
      </w:hyperlink>
      <w:r>
        <w:t xml:space="preserve"> настоящих Правил, кредитные договоры (соглашения) и предоставляют средства кредита.</w:t>
      </w:r>
    </w:p>
    <w:p w:rsidR="003F0C72" w:rsidRDefault="003F0C72">
      <w:pPr>
        <w:pStyle w:val="ConsPlusNormal"/>
        <w:spacing w:before="220"/>
        <w:ind w:firstLine="540"/>
        <w:jc w:val="both"/>
      </w:pPr>
      <w:r>
        <w:t xml:space="preserve">Допускается заключение заемщиками кредитных договоров (соглашений) с несколькими получателями субсидий при условии соблюдения требований, установленных </w:t>
      </w:r>
      <w:hyperlink w:anchor="P86" w:history="1">
        <w:r>
          <w:rPr>
            <w:color w:val="0000FF"/>
          </w:rPr>
          <w:t>подпунктом "д" пункта 8</w:t>
        </w:r>
      </w:hyperlink>
      <w:r>
        <w:t xml:space="preserve"> и </w:t>
      </w:r>
      <w:hyperlink w:anchor="P103" w:history="1">
        <w:r>
          <w:rPr>
            <w:color w:val="0000FF"/>
          </w:rPr>
          <w:t>подпунктом "з" пункта 10</w:t>
        </w:r>
      </w:hyperlink>
      <w:r>
        <w:t xml:space="preserve"> настоящих Правил. Ответственность за выполнение данного условия несут получатели субсидий.</w:t>
      </w:r>
    </w:p>
    <w:p w:rsidR="003F0C72" w:rsidRDefault="003F0C72">
      <w:pPr>
        <w:pStyle w:val="ConsPlusNormal"/>
        <w:spacing w:before="220"/>
        <w:ind w:firstLine="540"/>
        <w:jc w:val="both"/>
      </w:pPr>
      <w:r>
        <w:lastRenderedPageBreak/>
        <w:t xml:space="preserve">26. Субсидии предоставляются на основании соглашений о предоставлении субсидии, заключаемых Министерством транспорта Российской Федерации с получателями субсидий в государственной интегрированной информационной системе управления общественными финансами "Электронный бюджет" в соответствии с </w:t>
      </w:r>
      <w:hyperlink r:id="rId35" w:history="1">
        <w:r>
          <w:rPr>
            <w:color w:val="0000FF"/>
          </w:rPr>
          <w:t>типовой формой</w:t>
        </w:r>
      </w:hyperlink>
      <w:r>
        <w:t>, утвержденной Министерством финансов Российской Федерации, и подписанных усиленной квалифицированной электронной подписью лиц, имеющих право действовать от имени каждой из сторон.</w:t>
      </w:r>
    </w:p>
    <w:p w:rsidR="003F0C72" w:rsidRDefault="003F0C72">
      <w:pPr>
        <w:pStyle w:val="ConsPlusNormal"/>
        <w:spacing w:before="220"/>
        <w:ind w:firstLine="540"/>
        <w:jc w:val="both"/>
      </w:pPr>
      <w:r>
        <w:t>27. В соглашении о предоставлении субсидии предусматриваются в том числе:</w:t>
      </w:r>
    </w:p>
    <w:p w:rsidR="003F0C72" w:rsidRDefault="003F0C72">
      <w:pPr>
        <w:pStyle w:val="ConsPlusNormal"/>
        <w:spacing w:before="220"/>
        <w:ind w:firstLine="540"/>
        <w:jc w:val="both"/>
      </w:pPr>
      <w:r>
        <w:t xml:space="preserve">а) согласие получателя субсидии на осуществление Министерством транспорта Российской Федерации проверок соблюдения получателем субсидии порядка и условий предоставления субсидии, в том числе в части достижения результата предоставления субсидии, а также проверок органами государственного финансового контроля в соответствии со </w:t>
      </w:r>
      <w:hyperlink r:id="rId36" w:history="1">
        <w:r>
          <w:rPr>
            <w:color w:val="0000FF"/>
          </w:rPr>
          <w:t>статьями 268.1</w:t>
        </w:r>
      </w:hyperlink>
      <w:r>
        <w:t xml:space="preserve"> и </w:t>
      </w:r>
      <w:hyperlink r:id="rId37" w:history="1">
        <w:r>
          <w:rPr>
            <w:color w:val="0000FF"/>
          </w:rPr>
          <w:t>269.2</w:t>
        </w:r>
      </w:hyperlink>
      <w:r>
        <w:t xml:space="preserve"> Бюджетного кодекса Российской Федерации;</w:t>
      </w:r>
    </w:p>
    <w:p w:rsidR="003F0C72" w:rsidRDefault="003F0C72">
      <w:pPr>
        <w:pStyle w:val="ConsPlusNormal"/>
        <w:spacing w:before="220"/>
        <w:ind w:firstLine="540"/>
        <w:jc w:val="both"/>
      </w:pPr>
      <w:r>
        <w:t xml:space="preserve">б) значения результата предоставления субсидии и показателя, необходимого для достижения результата предоставления субсидии, предусмотренного </w:t>
      </w:r>
      <w:hyperlink w:anchor="P187" w:history="1">
        <w:r>
          <w:rPr>
            <w:color w:val="0000FF"/>
          </w:rPr>
          <w:t>пунктом 40</w:t>
        </w:r>
      </w:hyperlink>
      <w:r>
        <w:t xml:space="preserve"> настоящих Правил;</w:t>
      </w:r>
    </w:p>
    <w:p w:rsidR="003F0C72" w:rsidRDefault="003F0C72">
      <w:pPr>
        <w:pStyle w:val="ConsPlusNormal"/>
        <w:spacing w:before="220"/>
        <w:ind w:firstLine="540"/>
        <w:jc w:val="both"/>
      </w:pPr>
      <w:r>
        <w:t xml:space="preserve">в) обязанность представления получателем субсидии отчетности о достижении значений результата предоставления субсидии и показателя, необходимого для достижения результата предоставления субсидии, предусмотренного </w:t>
      </w:r>
      <w:hyperlink w:anchor="P187" w:history="1">
        <w:r>
          <w:rPr>
            <w:color w:val="0000FF"/>
          </w:rPr>
          <w:t>пунктом 40</w:t>
        </w:r>
      </w:hyperlink>
      <w:r>
        <w:t xml:space="preserve"> настоящих Правил, а также о целевом использовании заемщиком средств по кредитным договорам (соглашениям);</w:t>
      </w:r>
    </w:p>
    <w:p w:rsidR="003F0C72" w:rsidRDefault="003F0C72">
      <w:pPr>
        <w:pStyle w:val="ConsPlusNormal"/>
        <w:spacing w:before="220"/>
        <w:ind w:firstLine="540"/>
        <w:jc w:val="both"/>
      </w:pPr>
      <w:r>
        <w:t>г) положение об обязательстве получателя субсидии по выполнению условия об обязательстве получателя субсидии по неувеличению применяемых льготных процентных ставок и объемов платежей заемщика по кредитам, включенным в заявку на получение субсидии, за исключением:</w:t>
      </w:r>
    </w:p>
    <w:p w:rsidR="003F0C72" w:rsidRDefault="003F0C72">
      <w:pPr>
        <w:pStyle w:val="ConsPlusNormal"/>
        <w:spacing w:before="220"/>
        <w:ind w:firstLine="540"/>
        <w:jc w:val="both"/>
      </w:pPr>
      <w:r>
        <w:t>штрафных санкций в случае неисполнения заемщиком условий кредитного договора (соглашения);</w:t>
      </w:r>
    </w:p>
    <w:p w:rsidR="003F0C72" w:rsidRDefault="003F0C72">
      <w:pPr>
        <w:pStyle w:val="ConsPlusNormal"/>
        <w:spacing w:before="220"/>
        <w:ind w:firstLine="540"/>
        <w:jc w:val="both"/>
      </w:pPr>
      <w:r>
        <w:t xml:space="preserve">случая, предусмотренного </w:t>
      </w:r>
      <w:hyperlink w:anchor="P109" w:history="1">
        <w:r>
          <w:rPr>
            <w:color w:val="0000FF"/>
          </w:rPr>
          <w:t>пунктом 13</w:t>
        </w:r>
      </w:hyperlink>
      <w:r>
        <w:t xml:space="preserve"> настоящих Правил;</w:t>
      </w:r>
    </w:p>
    <w:p w:rsidR="003F0C72" w:rsidRDefault="003F0C72">
      <w:pPr>
        <w:pStyle w:val="ConsPlusNormal"/>
        <w:spacing w:before="220"/>
        <w:ind w:firstLine="540"/>
        <w:jc w:val="both"/>
      </w:pPr>
      <w:r>
        <w:t>д) порядок внесения изменений в соглашение о предоставлении субсидии, в том числе в случае изменения лимита бюджетных обязательств. В случае уменьшения Министерству транспорта Российской Федерации как получателю средств федерального бюджета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 предусматривается условие о согласовании новых условий этого соглашения или о его расторжении при недостижении согласия по новым условиям;</w:t>
      </w:r>
    </w:p>
    <w:p w:rsidR="003F0C72" w:rsidRDefault="003F0C72">
      <w:pPr>
        <w:pStyle w:val="ConsPlusNormal"/>
        <w:spacing w:before="220"/>
        <w:ind w:firstLine="540"/>
        <w:jc w:val="both"/>
      </w:pPr>
      <w:r>
        <w:t xml:space="preserve">е) лимит субсидии, установленный </w:t>
      </w:r>
      <w:hyperlink w:anchor="P142" w:history="1">
        <w:r>
          <w:rPr>
            <w:color w:val="0000FF"/>
          </w:rPr>
          <w:t>пунктом 24</w:t>
        </w:r>
      </w:hyperlink>
      <w:r>
        <w:t xml:space="preserve"> настоящих Правил.</w:t>
      </w:r>
    </w:p>
    <w:p w:rsidR="003F0C72" w:rsidRDefault="003F0C72">
      <w:pPr>
        <w:pStyle w:val="ConsPlusNormal"/>
        <w:spacing w:before="220"/>
        <w:ind w:firstLine="540"/>
        <w:jc w:val="both"/>
      </w:pPr>
      <w:r>
        <w:t>28. Получатель субсидии вправе представлять не позднее 7-го рабочего дня каждого месяца в текущем финансовом году в Министерство транспорта Российской Федерации предложение об изменении размера субсидии, необходимого получателю субсидии для предоставления заемщикам льготной процентной ставки в соответствии с настоящими Правилами в пределах установленного лимита субсидии.</w:t>
      </w:r>
    </w:p>
    <w:p w:rsidR="003F0C72" w:rsidRDefault="003F0C72">
      <w:pPr>
        <w:pStyle w:val="ConsPlusNormal"/>
        <w:spacing w:before="220"/>
        <w:ind w:firstLine="540"/>
        <w:jc w:val="both"/>
      </w:pPr>
      <w:r>
        <w:t>29. Право на получение субсидии возникает у получателя субсидии с даты заключения соглашения о предоставлении субсидии, но не ранее даты фактического перечисления заемщиком процентов по кредитному договору (соглашению).</w:t>
      </w:r>
    </w:p>
    <w:p w:rsidR="003F0C72" w:rsidRDefault="003F0C72">
      <w:pPr>
        <w:pStyle w:val="ConsPlusNormal"/>
        <w:spacing w:before="220"/>
        <w:ind w:firstLine="540"/>
        <w:jc w:val="both"/>
      </w:pPr>
      <w:bookmarkStart w:id="16" w:name="P159"/>
      <w:bookmarkEnd w:id="16"/>
      <w:r>
        <w:t xml:space="preserve">30. Ежемесячное перечисление субсидии осуществляется в размере, рассчитанном как произведение суммы среднедневного остатка ссудной задолженности заемщиков по кредитным </w:t>
      </w:r>
      <w:r>
        <w:lastRenderedPageBreak/>
        <w:t>договорам (соглашениям) и ставки субсидирования по кредитным договорам (соглашениям), деленное на количество дней в текущем году и умноженное на количество дней в отчетном месяце.</w:t>
      </w:r>
    </w:p>
    <w:p w:rsidR="003F0C72" w:rsidRDefault="003F0C72">
      <w:pPr>
        <w:pStyle w:val="ConsPlusNormal"/>
        <w:spacing w:before="220"/>
        <w:ind w:firstLine="540"/>
        <w:jc w:val="both"/>
      </w:pPr>
      <w:r>
        <w:t>Среднедневный остаток ссудной задолженности заемщика по кредитному договору (соглашению) за отчетный месяц (СДО) определяется по формуле:</w:t>
      </w:r>
    </w:p>
    <w:p w:rsidR="003F0C72" w:rsidRDefault="003F0C72">
      <w:pPr>
        <w:pStyle w:val="ConsPlusNormal"/>
        <w:jc w:val="both"/>
      </w:pPr>
    </w:p>
    <w:p w:rsidR="003F0C72" w:rsidRDefault="003F0C72">
      <w:pPr>
        <w:pStyle w:val="ConsPlusNormal"/>
        <w:jc w:val="center"/>
      </w:pPr>
      <w:r w:rsidRPr="00D070A7">
        <w:rPr>
          <w:position w:val="-26"/>
        </w:rPr>
        <w:pict>
          <v:shape id="_x0000_i1026" style="width:79.5pt;height:36.95pt" coordsize="" o:spt="100" adj="0,,0" path="" filled="f" stroked="f">
            <v:stroke joinstyle="miter"/>
            <v:imagedata r:id="rId38" o:title="base_1_415986_32769"/>
            <v:formulas/>
            <v:path o:connecttype="segments"/>
          </v:shape>
        </w:pict>
      </w:r>
    </w:p>
    <w:p w:rsidR="003F0C72" w:rsidRDefault="003F0C72">
      <w:pPr>
        <w:pStyle w:val="ConsPlusNormal"/>
        <w:jc w:val="both"/>
      </w:pPr>
    </w:p>
    <w:p w:rsidR="003F0C72" w:rsidRDefault="003F0C72">
      <w:pPr>
        <w:pStyle w:val="ConsPlusNormal"/>
        <w:ind w:firstLine="540"/>
        <w:jc w:val="both"/>
      </w:pPr>
      <w:r>
        <w:t>где:</w:t>
      </w:r>
    </w:p>
    <w:p w:rsidR="003F0C72" w:rsidRDefault="003F0C72">
      <w:pPr>
        <w:pStyle w:val="ConsPlusNormal"/>
        <w:spacing w:before="220"/>
        <w:ind w:firstLine="540"/>
        <w:jc w:val="both"/>
      </w:pPr>
      <w:r>
        <w:t>n - количество дней в отчетном месяце;</w:t>
      </w:r>
    </w:p>
    <w:p w:rsidR="003F0C72" w:rsidRDefault="003F0C72">
      <w:pPr>
        <w:pStyle w:val="ConsPlusNormal"/>
        <w:spacing w:before="220"/>
        <w:ind w:firstLine="540"/>
        <w:jc w:val="both"/>
      </w:pPr>
      <w:r>
        <w:t>О</w:t>
      </w:r>
      <w:r>
        <w:rPr>
          <w:vertAlign w:val="subscript"/>
        </w:rPr>
        <w:t>i</w:t>
      </w:r>
      <w:r>
        <w:t xml:space="preserve"> - остаток ссудной задолженности заемщика по кредитному договору (соглашению) на начало i-го дня в отчетном месяце.</w:t>
      </w:r>
    </w:p>
    <w:p w:rsidR="003F0C72" w:rsidRDefault="003F0C72">
      <w:pPr>
        <w:pStyle w:val="ConsPlusNormal"/>
        <w:spacing w:before="220"/>
        <w:ind w:firstLine="540"/>
        <w:jc w:val="both"/>
      </w:pPr>
      <w:bookmarkStart w:id="17" w:name="P167"/>
      <w:bookmarkEnd w:id="17"/>
      <w:r>
        <w:t>31. Получатель субсидии для получения субсидии представляет в Министерство транспорта Российской Федерации не позднее 7-го рабочего дня месяца следующие документы (по состоянию на конец последнего дня отчетного месяца):</w:t>
      </w:r>
    </w:p>
    <w:p w:rsidR="003F0C72" w:rsidRDefault="003F0C72">
      <w:pPr>
        <w:pStyle w:val="ConsPlusNormal"/>
        <w:spacing w:before="220"/>
        <w:ind w:firstLine="540"/>
        <w:jc w:val="both"/>
      </w:pPr>
      <w:bookmarkStart w:id="18" w:name="P168"/>
      <w:bookmarkEnd w:id="18"/>
      <w:r>
        <w:t>заявление о получении субсидии в свободной форме (далее - заявление), подписанное руководителем получателя субсидии или уполномоченным им лицом (с представлением документов, подтверждающих полномочия этого лица);</w:t>
      </w:r>
    </w:p>
    <w:p w:rsidR="003F0C72" w:rsidRDefault="003F0C72">
      <w:pPr>
        <w:pStyle w:val="ConsPlusNormal"/>
        <w:spacing w:before="220"/>
        <w:ind w:firstLine="540"/>
        <w:jc w:val="both"/>
      </w:pPr>
      <w:bookmarkStart w:id="19" w:name="P169"/>
      <w:bookmarkEnd w:id="19"/>
      <w:r>
        <w:t xml:space="preserve">реестр заемщиков по форме, предусмотренной </w:t>
      </w:r>
      <w:hyperlink w:anchor="P470" w:history="1">
        <w:r>
          <w:rPr>
            <w:color w:val="0000FF"/>
          </w:rPr>
          <w:t>приложением N 3</w:t>
        </w:r>
      </w:hyperlink>
      <w:r>
        <w:t xml:space="preserve"> к настоящим Правилам, подписанный руководителем получателя субсидии или уполномоченным им лицом (с представлением документов, подтверждающих полномочия этого лица).</w:t>
      </w:r>
    </w:p>
    <w:p w:rsidR="003F0C72" w:rsidRDefault="003F0C72">
      <w:pPr>
        <w:pStyle w:val="ConsPlusNormal"/>
        <w:spacing w:before="220"/>
        <w:ind w:firstLine="540"/>
        <w:jc w:val="both"/>
      </w:pPr>
      <w:r>
        <w:t>Документы представляются в Министерство транспорта Российской Федерации в установленном порядке на бумажном носителе за подписью руководителя получателя субсидии или уполномоченного им лица.</w:t>
      </w:r>
    </w:p>
    <w:p w:rsidR="003F0C72" w:rsidRDefault="003F0C72">
      <w:pPr>
        <w:pStyle w:val="ConsPlusNormal"/>
        <w:spacing w:before="220"/>
        <w:ind w:firstLine="540"/>
        <w:jc w:val="both"/>
      </w:pPr>
      <w:r>
        <w:t xml:space="preserve">Получатель субсидии для получения субсидии в декабре текущего года представляет в Министерство транспорта Российской Федерации до 20 декабря текущего года документы за декабрь текущего года в соответствии с </w:t>
      </w:r>
      <w:hyperlink w:anchor="P168" w:history="1">
        <w:r>
          <w:rPr>
            <w:color w:val="0000FF"/>
          </w:rPr>
          <w:t>абзацами вторым</w:t>
        </w:r>
      </w:hyperlink>
      <w:r>
        <w:t xml:space="preserve"> и </w:t>
      </w:r>
      <w:hyperlink w:anchor="P169" w:history="1">
        <w:r>
          <w:rPr>
            <w:color w:val="0000FF"/>
          </w:rPr>
          <w:t>третьим</w:t>
        </w:r>
      </w:hyperlink>
      <w:r>
        <w:t xml:space="preserve"> настоящего пункта.</w:t>
      </w:r>
    </w:p>
    <w:p w:rsidR="003F0C72" w:rsidRDefault="003F0C72">
      <w:pPr>
        <w:pStyle w:val="ConsPlusNormal"/>
        <w:spacing w:before="220"/>
        <w:ind w:firstLine="540"/>
        <w:jc w:val="both"/>
      </w:pPr>
      <w:r>
        <w:t xml:space="preserve">32. Получатель субсидии несет ответственность за комплектность и достоверность документов, представленных в соответствии с </w:t>
      </w:r>
      <w:hyperlink w:anchor="P167" w:history="1">
        <w:r>
          <w:rPr>
            <w:color w:val="0000FF"/>
          </w:rPr>
          <w:t>пунктом 31</w:t>
        </w:r>
      </w:hyperlink>
      <w:r>
        <w:t xml:space="preserve"> настоящих Правил.</w:t>
      </w:r>
    </w:p>
    <w:p w:rsidR="003F0C72" w:rsidRDefault="003F0C72">
      <w:pPr>
        <w:pStyle w:val="ConsPlusNormal"/>
        <w:spacing w:before="220"/>
        <w:ind w:firstLine="540"/>
        <w:jc w:val="both"/>
      </w:pPr>
      <w:r>
        <w:t>33. Министерство транспорта Российской Федерации:</w:t>
      </w:r>
    </w:p>
    <w:p w:rsidR="003F0C72" w:rsidRDefault="003F0C72">
      <w:pPr>
        <w:pStyle w:val="ConsPlusNormal"/>
        <w:spacing w:before="220"/>
        <w:ind w:firstLine="540"/>
        <w:jc w:val="both"/>
      </w:pPr>
      <w:r>
        <w:t xml:space="preserve">а) регистрирует в порядке очередности заявления и прилагаемые к ним документы, указанные в </w:t>
      </w:r>
      <w:hyperlink w:anchor="P167" w:history="1">
        <w:r>
          <w:rPr>
            <w:color w:val="0000FF"/>
          </w:rPr>
          <w:t>пункте 31</w:t>
        </w:r>
      </w:hyperlink>
      <w:r>
        <w:t xml:space="preserve"> настоящих Правил, в течение 7 рабочих дней со дня их поступления проверяет их комплектность и соответствие требованиям, предусмотренным </w:t>
      </w:r>
      <w:hyperlink w:anchor="P167" w:history="1">
        <w:r>
          <w:rPr>
            <w:color w:val="0000FF"/>
          </w:rPr>
          <w:t>пунктом 31</w:t>
        </w:r>
      </w:hyperlink>
      <w:r>
        <w:t xml:space="preserve"> настоящих Правил, и принимает решение о предоставлении субсидии или об отказе в предоставлении субсидии. Указанный срок может быть продлен Министерством транспорта Российской Федерации не более чем на 5 рабочих дней в целях получения от получателя субсидии непредставленных документов, указанных в </w:t>
      </w:r>
      <w:hyperlink w:anchor="P167" w:history="1">
        <w:r>
          <w:rPr>
            <w:color w:val="0000FF"/>
          </w:rPr>
          <w:t>пункте 31</w:t>
        </w:r>
      </w:hyperlink>
      <w:r>
        <w:t xml:space="preserve"> настоящих Правил, и (или) документов, оформленных в соответствии с требованиями, предусмотренными </w:t>
      </w:r>
      <w:hyperlink w:anchor="P167" w:history="1">
        <w:r>
          <w:rPr>
            <w:color w:val="0000FF"/>
          </w:rPr>
          <w:t>пунктом 31</w:t>
        </w:r>
      </w:hyperlink>
      <w:r>
        <w:t xml:space="preserve"> настоящих Правил;</w:t>
      </w:r>
    </w:p>
    <w:p w:rsidR="003F0C72" w:rsidRDefault="003F0C72">
      <w:pPr>
        <w:pStyle w:val="ConsPlusNormal"/>
        <w:spacing w:before="220"/>
        <w:ind w:firstLine="540"/>
        <w:jc w:val="both"/>
      </w:pPr>
      <w:r>
        <w:t xml:space="preserve">б) обеспечивает в установленном порядке перечисление субсидии на корреспондентский счет получателя субсидии, открытый в учреждении Центрального банка Российской Федерации, в размере, рассчитанном в соответствии с </w:t>
      </w:r>
      <w:hyperlink w:anchor="P159" w:history="1">
        <w:r>
          <w:rPr>
            <w:color w:val="0000FF"/>
          </w:rPr>
          <w:t>пунктом 30</w:t>
        </w:r>
      </w:hyperlink>
      <w:r>
        <w:t xml:space="preserve"> настоящих Правил, в течение 10 рабочих дней со дня принятия решения о предоставлении субсидии.</w:t>
      </w:r>
    </w:p>
    <w:p w:rsidR="003F0C72" w:rsidRDefault="003F0C72">
      <w:pPr>
        <w:pStyle w:val="ConsPlusNormal"/>
        <w:spacing w:before="220"/>
        <w:ind w:firstLine="540"/>
        <w:jc w:val="both"/>
      </w:pPr>
      <w:r>
        <w:lastRenderedPageBreak/>
        <w:t xml:space="preserve">34. В случае несоответствия представленных получателем субсидии документов требованиям, предусмотренным </w:t>
      </w:r>
      <w:hyperlink w:anchor="P167" w:history="1">
        <w:r>
          <w:rPr>
            <w:color w:val="0000FF"/>
          </w:rPr>
          <w:t>пунктом 31</w:t>
        </w:r>
      </w:hyperlink>
      <w:r>
        <w:t xml:space="preserve"> настоящих Правил, или непредставления (представления не в полном объеме) указанных документов, или установления факта недостоверности представленной получателем субсидии информации Министерство транспорта Российской Федерации в течение 10 рабочих дней со дня принятия решения об отказе в предоставлении субсидии направляет получателю субсидии уведомление об отказе в предоставлении субсидии с указанием причин принятия такого решения.</w:t>
      </w:r>
    </w:p>
    <w:p w:rsidR="003F0C72" w:rsidRDefault="003F0C72">
      <w:pPr>
        <w:pStyle w:val="ConsPlusNormal"/>
        <w:spacing w:before="220"/>
        <w:ind w:firstLine="540"/>
        <w:jc w:val="both"/>
      </w:pPr>
      <w:r>
        <w:t>35. В случае если один или несколько получателей субсидии по итогам получения субсидии использовали менее 80 процентов установленного лимита субсидии, то разница между установленными лимитами субсидий и фактически полученными средствами субсидий таких получателей субсидий не реже одного раза в квартал при необходимости перераспределяется Министерством транспорта Российской Федерации между всеми получателями субсидий пропорционально суммам фактически полученных субсидий.</w:t>
      </w:r>
    </w:p>
    <w:p w:rsidR="003F0C72" w:rsidRDefault="003F0C72">
      <w:pPr>
        <w:pStyle w:val="ConsPlusNormal"/>
        <w:spacing w:before="220"/>
        <w:ind w:firstLine="540"/>
        <w:jc w:val="both"/>
      </w:pPr>
      <w:r>
        <w:t>36. Получатель субсидии ежеквартально, не позднее 20 числа месяца, следующего за отчетным кварталом, представляет в Министерство транспорта Российской Федерации:</w:t>
      </w:r>
    </w:p>
    <w:p w:rsidR="003F0C72" w:rsidRDefault="003F0C72">
      <w:pPr>
        <w:pStyle w:val="ConsPlusNormal"/>
        <w:spacing w:before="220"/>
        <w:ind w:firstLine="540"/>
        <w:jc w:val="both"/>
      </w:pPr>
      <w:r>
        <w:t xml:space="preserve">отчет о достижении значения результата предоставления субсидии и показателя, необходимого для достижения результата предоставления субсидии, по форме, установленной </w:t>
      </w:r>
      <w:hyperlink r:id="rId39" w:history="1">
        <w:r>
          <w:rPr>
            <w:color w:val="0000FF"/>
          </w:rPr>
          <w:t>типовой формой</w:t>
        </w:r>
      </w:hyperlink>
      <w:r>
        <w:t xml:space="preserve"> соглашения о предоставлении субсидии, утвержденной Министерством финансов Российской Федерации;</w:t>
      </w:r>
    </w:p>
    <w:p w:rsidR="003F0C72" w:rsidRDefault="003F0C72">
      <w:pPr>
        <w:pStyle w:val="ConsPlusNormal"/>
        <w:spacing w:before="220"/>
        <w:ind w:firstLine="540"/>
        <w:jc w:val="both"/>
      </w:pPr>
      <w:r>
        <w:t>отчет о целевом использовании средств по кредитным договорам (соглашениям), полученных заемщиками по форме, установленной соглашением о предоставлении субсидии.</w:t>
      </w:r>
    </w:p>
    <w:p w:rsidR="003F0C72" w:rsidRDefault="003F0C72">
      <w:pPr>
        <w:pStyle w:val="ConsPlusNormal"/>
        <w:spacing w:before="220"/>
        <w:ind w:firstLine="540"/>
        <w:jc w:val="both"/>
      </w:pPr>
      <w:r>
        <w:t>37. В целях осуществления контроля за целевым использованием субсидии получатель субсидии направляет ежемесячно, не позднее 10 рабочих дней со дня окончания отчетного месяца, в Министерство транспорта Российской Федерации отчет о целевом использовании заемщиками средств по кредитным договорам (соглашениям), который содержит в том числе:</w:t>
      </w:r>
    </w:p>
    <w:p w:rsidR="003F0C72" w:rsidRDefault="003F0C72">
      <w:pPr>
        <w:pStyle w:val="ConsPlusNormal"/>
        <w:spacing w:before="220"/>
        <w:ind w:firstLine="540"/>
        <w:jc w:val="both"/>
      </w:pPr>
      <w:r>
        <w:t>а) сведения о платежах по процентам и комиссии в рамках указанных в заявлении кредитных договоров (соглашений);</w:t>
      </w:r>
    </w:p>
    <w:p w:rsidR="003F0C72" w:rsidRDefault="003F0C72">
      <w:pPr>
        <w:pStyle w:val="ConsPlusNormal"/>
        <w:spacing w:before="220"/>
        <w:ind w:firstLine="540"/>
        <w:jc w:val="both"/>
      </w:pPr>
      <w:r>
        <w:t>б) выписки по ссудному счету по кредитным договорам (соглашениям) на пополнение оборотных средств, подтверждающие выдачу кредита в отчетном месяце и (или) в месяцах, предшествующих отчетному месяцу, в случае, если они не представлялись ранее в Министерство транспорта Российской Федерации;</w:t>
      </w:r>
    </w:p>
    <w:p w:rsidR="003F0C72" w:rsidRDefault="003F0C72">
      <w:pPr>
        <w:pStyle w:val="ConsPlusNormal"/>
        <w:spacing w:before="220"/>
        <w:ind w:firstLine="540"/>
        <w:jc w:val="both"/>
      </w:pPr>
      <w:r>
        <w:t>в) документы, подтверждающие уплату заемщиком процентов по льготной процентной ставке.</w:t>
      </w:r>
    </w:p>
    <w:p w:rsidR="003F0C72" w:rsidRDefault="003F0C72">
      <w:pPr>
        <w:pStyle w:val="ConsPlusNormal"/>
        <w:spacing w:before="220"/>
        <w:ind w:firstLine="540"/>
        <w:jc w:val="both"/>
      </w:pPr>
      <w:r>
        <w:t xml:space="preserve">38. Получатель субсидии еженедельно со дня заключения соглашения о предоставлении субсидии направляет в Министерство транспорта Российской Федерации сведения о выданных кредитах по льготной процентной ставке, в отношении которых осуществляется предоставление субсидий, по форме согласно </w:t>
      </w:r>
      <w:hyperlink w:anchor="P629" w:history="1">
        <w:r>
          <w:rPr>
            <w:color w:val="0000FF"/>
          </w:rPr>
          <w:t>приложению N 4</w:t>
        </w:r>
      </w:hyperlink>
      <w:r>
        <w:t>.</w:t>
      </w:r>
    </w:p>
    <w:p w:rsidR="003F0C72" w:rsidRDefault="003F0C72">
      <w:pPr>
        <w:pStyle w:val="ConsPlusNormal"/>
        <w:spacing w:before="220"/>
        <w:ind w:firstLine="540"/>
        <w:jc w:val="both"/>
      </w:pPr>
      <w:r>
        <w:t xml:space="preserve">39. Получатель субсидии по запросу Министерства транспорта Российской Федерации представляет документы, подтверждающие соответствие кредитного договора (соглашения) целям, предусмотренным </w:t>
      </w:r>
      <w:hyperlink w:anchor="P37" w:history="1">
        <w:r>
          <w:rPr>
            <w:color w:val="0000FF"/>
          </w:rPr>
          <w:t>пунктом 1</w:t>
        </w:r>
      </w:hyperlink>
      <w:r>
        <w:t xml:space="preserve"> настоящих Правил, в течение 5 рабочих дней со дня поступления соответствующего запроса.</w:t>
      </w:r>
    </w:p>
    <w:p w:rsidR="003F0C72" w:rsidRDefault="003F0C72">
      <w:pPr>
        <w:pStyle w:val="ConsPlusNormal"/>
        <w:spacing w:before="220"/>
        <w:ind w:firstLine="540"/>
        <w:jc w:val="both"/>
      </w:pPr>
      <w:bookmarkStart w:id="20" w:name="P187"/>
      <w:bookmarkEnd w:id="20"/>
      <w:r>
        <w:t>40. Результатом предоставления субсидии в 2022 году является выдача по состоянию на 31 декабря 2022 г. получателями субсидий кредитов заемщикам в 2022 году на пополнение оборотных средств по льготной процентной ставке.</w:t>
      </w:r>
    </w:p>
    <w:p w:rsidR="003F0C72" w:rsidRDefault="003F0C72">
      <w:pPr>
        <w:pStyle w:val="ConsPlusNormal"/>
        <w:spacing w:before="220"/>
        <w:ind w:firstLine="540"/>
        <w:jc w:val="both"/>
      </w:pPr>
      <w:r>
        <w:lastRenderedPageBreak/>
        <w:t>Показателем, необходимым для достижения результата предоставления субсидии, является размер кредитов, выданных в рамках кредитных договоров (соглашений), указанный в соглашении о предоставлении субсидии.</w:t>
      </w:r>
    </w:p>
    <w:p w:rsidR="003F0C72" w:rsidRDefault="003F0C72">
      <w:pPr>
        <w:pStyle w:val="ConsPlusNormal"/>
        <w:spacing w:before="220"/>
        <w:ind w:firstLine="540"/>
        <w:jc w:val="both"/>
      </w:pPr>
      <w:r>
        <w:t>41. В случае выявления получателем субсидии нецелевого использования заемщиком средств кредита получатель субсидии в течение 3 рабочих дней информирует Министерство транспорта Российской Федерации о факте нарушения.</w:t>
      </w:r>
    </w:p>
    <w:p w:rsidR="003F0C72" w:rsidRDefault="003F0C72">
      <w:pPr>
        <w:pStyle w:val="ConsPlusNormal"/>
        <w:spacing w:before="220"/>
        <w:ind w:firstLine="540"/>
        <w:jc w:val="both"/>
      </w:pPr>
      <w:r>
        <w:t xml:space="preserve">42. Министерство транспорта Российской Федерации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осуществляют проверки в соответствии со </w:t>
      </w:r>
      <w:hyperlink r:id="rId40" w:history="1">
        <w:r>
          <w:rPr>
            <w:color w:val="0000FF"/>
          </w:rPr>
          <w:t>статьями 268.1</w:t>
        </w:r>
      </w:hyperlink>
      <w:r>
        <w:t xml:space="preserve"> и </w:t>
      </w:r>
      <w:hyperlink r:id="rId41" w:history="1">
        <w:r>
          <w:rPr>
            <w:color w:val="0000FF"/>
          </w:rPr>
          <w:t>269.2</w:t>
        </w:r>
      </w:hyperlink>
      <w:r>
        <w:t xml:space="preserve"> Бюджетного кодекса Российской Федерации.</w:t>
      </w:r>
    </w:p>
    <w:p w:rsidR="003F0C72" w:rsidRDefault="003F0C72">
      <w:pPr>
        <w:pStyle w:val="ConsPlusNormal"/>
        <w:spacing w:before="220"/>
        <w:ind w:firstLine="540"/>
        <w:jc w:val="both"/>
      </w:pPr>
      <w:r>
        <w:t xml:space="preserve">43. В случае установления факта нарушения получателем субсидии условий, установленных при предоставлении субсидии, а также в случае недостижения им значений результата предоставления субсидии и показателя, необходимого для достижения результата предоставления субсидии, указанных в </w:t>
      </w:r>
      <w:hyperlink w:anchor="P187" w:history="1">
        <w:r>
          <w:rPr>
            <w:color w:val="0000FF"/>
          </w:rPr>
          <w:t>пункте 40</w:t>
        </w:r>
      </w:hyperlink>
      <w:r>
        <w:t xml:space="preserve"> настоящих Правил, соответствующие средства подлежат возврату в доход федерального бюджета в порядке, установленном бюджетным законодательством Российской Федерации, пропорционально степени недостижения результата:</w:t>
      </w:r>
    </w:p>
    <w:p w:rsidR="003F0C72" w:rsidRDefault="003F0C72">
      <w:pPr>
        <w:pStyle w:val="ConsPlusNormal"/>
        <w:spacing w:before="220"/>
        <w:ind w:firstLine="540"/>
        <w:jc w:val="both"/>
      </w:pPr>
      <w:r>
        <w:t>на основании требования Министерства транспорта Российской Федерации - в течение 10 календарных дней со дня получения указанного требования;</w:t>
      </w:r>
    </w:p>
    <w:p w:rsidR="003F0C72" w:rsidRDefault="003F0C72">
      <w:pPr>
        <w:pStyle w:val="ConsPlusNormal"/>
        <w:spacing w:before="220"/>
        <w:ind w:firstLine="540"/>
        <w:jc w:val="both"/>
      </w:pPr>
      <w:r>
        <w:t>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3F0C72" w:rsidRDefault="003F0C72">
      <w:pPr>
        <w:pStyle w:val="ConsPlusNormal"/>
        <w:spacing w:before="220"/>
        <w:ind w:firstLine="540"/>
        <w:jc w:val="both"/>
      </w:pPr>
      <w:r>
        <w:t xml:space="preserve">При этом получатель субсидии обязан уплатить за каждый день использования средств субсидии с нарушением условий, установленных при предоставлении субсидии, пени, размер которых составляет одну трехсотую </w:t>
      </w:r>
      <w:hyperlink r:id="rId42" w:history="1">
        <w:r>
          <w:rPr>
            <w:color w:val="0000FF"/>
          </w:rPr>
          <w:t>ключевой ставки</w:t>
        </w:r>
      </w:hyperlink>
      <w:r>
        <w:t xml:space="preserve"> Центрального банка Российской Федерации, которая действует по состоянию на 1-й день использования средств субсидии с нарушением этих условий, от суммы субсидии, использованной с нарушением этих условий.</w:t>
      </w: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right"/>
        <w:outlineLvl w:val="1"/>
      </w:pPr>
      <w:r>
        <w:t>Приложение N 1</w:t>
      </w:r>
    </w:p>
    <w:p w:rsidR="003F0C72" w:rsidRDefault="003F0C72">
      <w:pPr>
        <w:pStyle w:val="ConsPlusNormal"/>
        <w:jc w:val="right"/>
      </w:pPr>
      <w:r>
        <w:t>к Правилам предоставления субсидий</w:t>
      </w:r>
    </w:p>
    <w:p w:rsidR="003F0C72" w:rsidRDefault="003F0C72">
      <w:pPr>
        <w:pStyle w:val="ConsPlusNormal"/>
        <w:jc w:val="right"/>
      </w:pPr>
      <w:r>
        <w:t>из федерального бюджета российским</w:t>
      </w:r>
    </w:p>
    <w:p w:rsidR="003F0C72" w:rsidRDefault="003F0C72">
      <w:pPr>
        <w:pStyle w:val="ConsPlusNormal"/>
        <w:jc w:val="right"/>
      </w:pPr>
      <w:r>
        <w:t>кредитным организациям на возмещение</w:t>
      </w:r>
    </w:p>
    <w:p w:rsidR="003F0C72" w:rsidRDefault="003F0C72">
      <w:pPr>
        <w:pStyle w:val="ConsPlusNormal"/>
        <w:jc w:val="right"/>
      </w:pPr>
      <w:r>
        <w:t>недополученных ими доходов по кредитам,</w:t>
      </w:r>
    </w:p>
    <w:p w:rsidR="003F0C72" w:rsidRDefault="003F0C72">
      <w:pPr>
        <w:pStyle w:val="ConsPlusNormal"/>
        <w:jc w:val="right"/>
      </w:pPr>
      <w:r>
        <w:t>выданным системообразующим организациям</w:t>
      </w:r>
    </w:p>
    <w:p w:rsidR="003F0C72" w:rsidRDefault="003F0C72">
      <w:pPr>
        <w:pStyle w:val="ConsPlusNormal"/>
        <w:jc w:val="right"/>
      </w:pPr>
      <w:r>
        <w:t>транспортного комплекса и организациям,</w:t>
      </w:r>
    </w:p>
    <w:p w:rsidR="003F0C72" w:rsidRDefault="003F0C72">
      <w:pPr>
        <w:pStyle w:val="ConsPlusNormal"/>
        <w:jc w:val="right"/>
      </w:pPr>
      <w:r>
        <w:t>входящим в группу лиц системообразующей</w:t>
      </w:r>
    </w:p>
    <w:p w:rsidR="003F0C72" w:rsidRDefault="003F0C72">
      <w:pPr>
        <w:pStyle w:val="ConsPlusNormal"/>
        <w:jc w:val="right"/>
      </w:pPr>
      <w:r>
        <w:t>организации транспортного комплекса</w:t>
      </w:r>
    </w:p>
    <w:p w:rsidR="003F0C72" w:rsidRDefault="003F0C72">
      <w:pPr>
        <w:pStyle w:val="ConsPlusNormal"/>
        <w:jc w:val="both"/>
      </w:pPr>
    </w:p>
    <w:p w:rsidR="003F0C72" w:rsidRDefault="003F0C72">
      <w:pPr>
        <w:pStyle w:val="ConsPlusTitle"/>
        <w:jc w:val="center"/>
      </w:pPr>
      <w:bookmarkStart w:id="21" w:name="P210"/>
      <w:bookmarkEnd w:id="21"/>
      <w:r>
        <w:t>ПЕРЕЧЕНЬ ОТРАСЛЕЙ ПО КОДАМ И ВИДАМ ДЕЯТЕЛЬНОСТИ ПО ОКВЭД2</w:t>
      </w:r>
    </w:p>
    <w:p w:rsidR="003F0C72" w:rsidRDefault="003F0C7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45"/>
        <w:gridCol w:w="7500"/>
      </w:tblGrid>
      <w:tr w:rsidR="003F0C72">
        <w:tc>
          <w:tcPr>
            <w:tcW w:w="1545" w:type="dxa"/>
            <w:tcBorders>
              <w:top w:val="single" w:sz="4" w:space="0" w:color="auto"/>
              <w:left w:val="nil"/>
              <w:bottom w:val="single" w:sz="4" w:space="0" w:color="auto"/>
            </w:tcBorders>
          </w:tcPr>
          <w:p w:rsidR="003F0C72" w:rsidRDefault="003F0C72">
            <w:pPr>
              <w:pStyle w:val="ConsPlusNormal"/>
              <w:jc w:val="center"/>
            </w:pPr>
            <w:r>
              <w:t xml:space="preserve">Код вида деятельности по </w:t>
            </w:r>
            <w:hyperlink r:id="rId43" w:history="1">
              <w:r>
                <w:rPr>
                  <w:color w:val="0000FF"/>
                </w:rPr>
                <w:t>ОКВЭД2</w:t>
              </w:r>
            </w:hyperlink>
          </w:p>
        </w:tc>
        <w:tc>
          <w:tcPr>
            <w:tcW w:w="7500" w:type="dxa"/>
            <w:tcBorders>
              <w:top w:val="single" w:sz="4" w:space="0" w:color="auto"/>
              <w:bottom w:val="single" w:sz="4" w:space="0" w:color="auto"/>
              <w:right w:val="nil"/>
            </w:tcBorders>
          </w:tcPr>
          <w:p w:rsidR="003F0C72" w:rsidRDefault="003F0C72">
            <w:pPr>
              <w:pStyle w:val="ConsPlusNormal"/>
              <w:jc w:val="center"/>
            </w:pPr>
            <w:r>
              <w:t xml:space="preserve">Вид деятельности по </w:t>
            </w:r>
            <w:hyperlink r:id="rId44" w:history="1">
              <w:r>
                <w:rPr>
                  <w:color w:val="0000FF"/>
                </w:rPr>
                <w:t>ОКВЭД2</w:t>
              </w:r>
            </w:hyperlink>
          </w:p>
        </w:tc>
      </w:tr>
      <w:tr w:rsidR="003F0C72">
        <w:tblPrEx>
          <w:tblBorders>
            <w:insideH w:val="none" w:sz="0" w:space="0" w:color="auto"/>
            <w:insideV w:val="none" w:sz="0" w:space="0" w:color="auto"/>
          </w:tblBorders>
        </w:tblPrEx>
        <w:tc>
          <w:tcPr>
            <w:tcW w:w="1545" w:type="dxa"/>
            <w:tcBorders>
              <w:top w:val="single" w:sz="4" w:space="0" w:color="auto"/>
              <w:left w:val="nil"/>
              <w:bottom w:val="nil"/>
              <w:right w:val="nil"/>
            </w:tcBorders>
            <w:vAlign w:val="bottom"/>
          </w:tcPr>
          <w:p w:rsidR="003F0C72" w:rsidRDefault="003F0C72">
            <w:pPr>
              <w:pStyle w:val="ConsPlusNormal"/>
              <w:jc w:val="center"/>
              <w:outlineLvl w:val="2"/>
            </w:pPr>
            <w:r>
              <w:lastRenderedPageBreak/>
              <w:t>Раздел C</w:t>
            </w:r>
          </w:p>
        </w:tc>
        <w:tc>
          <w:tcPr>
            <w:tcW w:w="7500" w:type="dxa"/>
            <w:tcBorders>
              <w:top w:val="single" w:sz="4" w:space="0" w:color="auto"/>
              <w:left w:val="nil"/>
              <w:bottom w:val="nil"/>
              <w:right w:val="nil"/>
            </w:tcBorders>
            <w:vAlign w:val="bottom"/>
          </w:tcPr>
          <w:p w:rsidR="003F0C72" w:rsidRDefault="003F0C72">
            <w:pPr>
              <w:pStyle w:val="ConsPlusNormal"/>
            </w:pPr>
            <w:r>
              <w:t>Обрабатывающие производства</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45" w:history="1">
              <w:r>
                <w:rPr>
                  <w:color w:val="0000FF"/>
                </w:rPr>
                <w:t>30.11</w:t>
              </w:r>
            </w:hyperlink>
          </w:p>
        </w:tc>
        <w:tc>
          <w:tcPr>
            <w:tcW w:w="7500" w:type="dxa"/>
            <w:tcBorders>
              <w:top w:val="nil"/>
              <w:left w:val="nil"/>
              <w:bottom w:val="nil"/>
              <w:right w:val="nil"/>
            </w:tcBorders>
          </w:tcPr>
          <w:p w:rsidR="003F0C72" w:rsidRDefault="003F0C72">
            <w:pPr>
              <w:pStyle w:val="ConsPlusNormal"/>
            </w:pPr>
            <w:r>
              <w:t>Строительство кораблей, судов и плавучих конструкций</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46" w:history="1">
              <w:r>
                <w:rPr>
                  <w:color w:val="0000FF"/>
                </w:rPr>
                <w:t>30.20.9</w:t>
              </w:r>
            </w:hyperlink>
          </w:p>
        </w:tc>
        <w:tc>
          <w:tcPr>
            <w:tcW w:w="7500" w:type="dxa"/>
            <w:tcBorders>
              <w:top w:val="nil"/>
              <w:left w:val="nil"/>
              <w:bottom w:val="nil"/>
              <w:right w:val="nil"/>
            </w:tcBorders>
          </w:tcPr>
          <w:p w:rsidR="003F0C72" w:rsidRDefault="003F0C72">
            <w:pPr>
              <w:pStyle w:val="ConsPlusNormal"/>
            </w:pPr>
            <w:r>
              <w:t>Предоставление услуг по восстановлению и оснащению (завершению) железнодорожных локомотивов, трамвайных моторных вагонов и прочего подвижного состава</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47" w:history="1">
              <w:r>
                <w:rPr>
                  <w:color w:val="0000FF"/>
                </w:rPr>
                <w:t>33.15</w:t>
              </w:r>
            </w:hyperlink>
          </w:p>
        </w:tc>
        <w:tc>
          <w:tcPr>
            <w:tcW w:w="7500" w:type="dxa"/>
            <w:tcBorders>
              <w:top w:val="nil"/>
              <w:left w:val="nil"/>
              <w:bottom w:val="nil"/>
              <w:right w:val="nil"/>
            </w:tcBorders>
          </w:tcPr>
          <w:p w:rsidR="003F0C72" w:rsidRDefault="003F0C72">
            <w:pPr>
              <w:pStyle w:val="ConsPlusNormal"/>
            </w:pPr>
            <w:r>
              <w:t>Ремонт и техническое обслуживание судов и лодок</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outlineLvl w:val="2"/>
            </w:pPr>
            <w:r>
              <w:t>Раздел F</w:t>
            </w:r>
          </w:p>
        </w:tc>
        <w:tc>
          <w:tcPr>
            <w:tcW w:w="7500" w:type="dxa"/>
            <w:tcBorders>
              <w:top w:val="nil"/>
              <w:left w:val="nil"/>
              <w:bottom w:val="nil"/>
              <w:right w:val="nil"/>
            </w:tcBorders>
          </w:tcPr>
          <w:p w:rsidR="003F0C72" w:rsidRDefault="003F0C72">
            <w:pPr>
              <w:pStyle w:val="ConsPlusNormal"/>
            </w:pPr>
            <w:r>
              <w:t>Строительство</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48" w:history="1">
              <w:r>
                <w:rPr>
                  <w:color w:val="0000FF"/>
                </w:rPr>
                <w:t>43.12.3</w:t>
              </w:r>
            </w:hyperlink>
          </w:p>
        </w:tc>
        <w:tc>
          <w:tcPr>
            <w:tcW w:w="7500" w:type="dxa"/>
            <w:tcBorders>
              <w:top w:val="nil"/>
              <w:left w:val="nil"/>
              <w:bottom w:val="nil"/>
              <w:right w:val="nil"/>
            </w:tcBorders>
          </w:tcPr>
          <w:p w:rsidR="003F0C72" w:rsidRDefault="003F0C72">
            <w:pPr>
              <w:pStyle w:val="ConsPlusNormal"/>
            </w:pPr>
            <w:r>
              <w:t>Производство земляных работ</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49" w:history="1">
              <w:r>
                <w:rPr>
                  <w:color w:val="0000FF"/>
                </w:rPr>
                <w:t>43.21</w:t>
              </w:r>
            </w:hyperlink>
          </w:p>
        </w:tc>
        <w:tc>
          <w:tcPr>
            <w:tcW w:w="7500" w:type="dxa"/>
            <w:tcBorders>
              <w:top w:val="nil"/>
              <w:left w:val="nil"/>
              <w:bottom w:val="nil"/>
              <w:right w:val="nil"/>
            </w:tcBorders>
          </w:tcPr>
          <w:p w:rsidR="003F0C72" w:rsidRDefault="003F0C72">
            <w:pPr>
              <w:pStyle w:val="ConsPlusNormal"/>
            </w:pPr>
            <w:r>
              <w:t>Производство электромонтажных работ</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outlineLvl w:val="2"/>
            </w:pPr>
            <w:r>
              <w:t>Раздел H</w:t>
            </w:r>
          </w:p>
        </w:tc>
        <w:tc>
          <w:tcPr>
            <w:tcW w:w="7500" w:type="dxa"/>
            <w:tcBorders>
              <w:top w:val="nil"/>
              <w:left w:val="nil"/>
              <w:bottom w:val="nil"/>
              <w:right w:val="nil"/>
            </w:tcBorders>
          </w:tcPr>
          <w:p w:rsidR="003F0C72" w:rsidRDefault="003F0C72">
            <w:pPr>
              <w:pStyle w:val="ConsPlusNormal"/>
            </w:pPr>
            <w:r>
              <w:t>Транспортировка и хранение</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0" w:history="1">
              <w:r>
                <w:rPr>
                  <w:color w:val="0000FF"/>
                </w:rPr>
                <w:t>49.10.1</w:t>
              </w:r>
            </w:hyperlink>
          </w:p>
        </w:tc>
        <w:tc>
          <w:tcPr>
            <w:tcW w:w="7500" w:type="dxa"/>
            <w:tcBorders>
              <w:top w:val="nil"/>
              <w:left w:val="nil"/>
              <w:bottom w:val="nil"/>
              <w:right w:val="nil"/>
            </w:tcBorders>
          </w:tcPr>
          <w:p w:rsidR="003F0C72" w:rsidRDefault="003F0C72">
            <w:pPr>
              <w:pStyle w:val="ConsPlusNormal"/>
            </w:pPr>
            <w:r>
              <w:t>Перевозка пассажиров железнодорожным транспортом в междугородном сообщении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1" w:history="1">
              <w:r>
                <w:rPr>
                  <w:color w:val="0000FF"/>
                </w:rPr>
                <w:t>49.10.11</w:t>
              </w:r>
            </w:hyperlink>
          </w:p>
        </w:tc>
        <w:tc>
          <w:tcPr>
            <w:tcW w:w="7500" w:type="dxa"/>
            <w:tcBorders>
              <w:top w:val="nil"/>
              <w:left w:val="nil"/>
              <w:bottom w:val="nil"/>
              <w:right w:val="nil"/>
            </w:tcBorders>
          </w:tcPr>
          <w:p w:rsidR="003F0C72" w:rsidRDefault="003F0C72">
            <w:pPr>
              <w:pStyle w:val="ConsPlusNormal"/>
            </w:pPr>
            <w:r>
              <w:t>Перевозка пассажиров железнодорожным транспортом в междугородном сообщении в регулируемом секторе</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2" w:history="1">
              <w:r>
                <w:rPr>
                  <w:color w:val="0000FF"/>
                </w:rPr>
                <w:t>49.20</w:t>
              </w:r>
            </w:hyperlink>
          </w:p>
        </w:tc>
        <w:tc>
          <w:tcPr>
            <w:tcW w:w="7500" w:type="dxa"/>
            <w:tcBorders>
              <w:top w:val="nil"/>
              <w:left w:val="nil"/>
              <w:bottom w:val="nil"/>
              <w:right w:val="nil"/>
            </w:tcBorders>
            <w:vAlign w:val="bottom"/>
          </w:tcPr>
          <w:p w:rsidR="003F0C72" w:rsidRDefault="003F0C72">
            <w:pPr>
              <w:pStyle w:val="ConsPlusNormal"/>
            </w:pPr>
            <w:r>
              <w:t>Деятельность железнодорожного транспорта: грузовые перевозки</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center"/>
          </w:tcPr>
          <w:p w:rsidR="003F0C72" w:rsidRDefault="003F0C72">
            <w:pPr>
              <w:pStyle w:val="ConsPlusNormal"/>
              <w:jc w:val="center"/>
            </w:pPr>
            <w:hyperlink r:id="rId53" w:history="1">
              <w:r>
                <w:rPr>
                  <w:color w:val="0000FF"/>
                </w:rPr>
                <w:t>49.3</w:t>
              </w:r>
            </w:hyperlink>
          </w:p>
        </w:tc>
        <w:tc>
          <w:tcPr>
            <w:tcW w:w="7500" w:type="dxa"/>
            <w:tcBorders>
              <w:top w:val="nil"/>
              <w:left w:val="nil"/>
              <w:bottom w:val="nil"/>
              <w:right w:val="nil"/>
            </w:tcBorders>
            <w:vAlign w:val="bottom"/>
          </w:tcPr>
          <w:p w:rsidR="003F0C72" w:rsidRDefault="003F0C72">
            <w:pPr>
              <w:pStyle w:val="ConsPlusNormal"/>
            </w:pPr>
            <w:r>
              <w:t>Деятельность прочего сухопутного пассажирского транспорта</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4" w:history="1">
              <w:r>
                <w:rPr>
                  <w:color w:val="0000FF"/>
                </w:rPr>
                <w:t>49.31</w:t>
              </w:r>
            </w:hyperlink>
          </w:p>
        </w:tc>
        <w:tc>
          <w:tcPr>
            <w:tcW w:w="7500" w:type="dxa"/>
            <w:tcBorders>
              <w:top w:val="nil"/>
              <w:left w:val="nil"/>
              <w:bottom w:val="nil"/>
              <w:right w:val="nil"/>
            </w:tcBorders>
          </w:tcPr>
          <w:p w:rsidR="003F0C72" w:rsidRDefault="003F0C72">
            <w:pPr>
              <w:pStyle w:val="ConsPlusNormal"/>
            </w:pPr>
            <w:r>
              <w:t>Деятельность сухопутного пассажирского транспорта: перевозки пассажиров в городском и пригородном сообщении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5" w:history="1">
              <w:r>
                <w:rPr>
                  <w:color w:val="0000FF"/>
                </w:rPr>
                <w:t>49.31.2</w:t>
              </w:r>
            </w:hyperlink>
          </w:p>
        </w:tc>
        <w:tc>
          <w:tcPr>
            <w:tcW w:w="7500" w:type="dxa"/>
            <w:tcBorders>
              <w:top w:val="nil"/>
              <w:left w:val="nil"/>
              <w:bottom w:val="nil"/>
              <w:right w:val="nil"/>
            </w:tcBorders>
            <w:vAlign w:val="bottom"/>
          </w:tcPr>
          <w:p w:rsidR="003F0C72" w:rsidRDefault="003F0C72">
            <w:pPr>
              <w:pStyle w:val="ConsPlusNormal"/>
            </w:pPr>
            <w:r>
              <w:t>Регулярные перевозки пассажиров прочим сухопутным транспортом в городском и пригородном сообщении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6" w:history="1">
              <w:r>
                <w:rPr>
                  <w:color w:val="0000FF"/>
                </w:rPr>
                <w:t>49.31.21</w:t>
              </w:r>
            </w:hyperlink>
          </w:p>
        </w:tc>
        <w:tc>
          <w:tcPr>
            <w:tcW w:w="7500" w:type="dxa"/>
            <w:tcBorders>
              <w:top w:val="nil"/>
              <w:left w:val="nil"/>
              <w:bottom w:val="nil"/>
              <w:right w:val="nil"/>
            </w:tcBorders>
            <w:vAlign w:val="bottom"/>
          </w:tcPr>
          <w:p w:rsidR="003F0C72" w:rsidRDefault="003F0C72">
            <w:pPr>
              <w:pStyle w:val="ConsPlusNormal"/>
            </w:pPr>
            <w:r>
              <w:t>Регулярные перевозки пассажиров автобусами в городском и пригородном сообщении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7" w:history="1">
              <w:r>
                <w:rPr>
                  <w:color w:val="0000FF"/>
                </w:rPr>
                <w:t>49.31.22</w:t>
              </w:r>
            </w:hyperlink>
          </w:p>
        </w:tc>
        <w:tc>
          <w:tcPr>
            <w:tcW w:w="7500" w:type="dxa"/>
            <w:tcBorders>
              <w:top w:val="nil"/>
              <w:left w:val="nil"/>
              <w:bottom w:val="nil"/>
              <w:right w:val="nil"/>
            </w:tcBorders>
            <w:vAlign w:val="bottom"/>
          </w:tcPr>
          <w:p w:rsidR="003F0C72" w:rsidRDefault="003F0C72">
            <w:pPr>
              <w:pStyle w:val="ConsPlusNormal"/>
            </w:pPr>
            <w:r>
              <w:t>Регулярные перевозки пассажиров троллейбусами в городском и пригородном сообщении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8" w:history="1">
              <w:r>
                <w:rPr>
                  <w:color w:val="0000FF"/>
                </w:rPr>
                <w:t>49.31.23</w:t>
              </w:r>
            </w:hyperlink>
          </w:p>
        </w:tc>
        <w:tc>
          <w:tcPr>
            <w:tcW w:w="7500" w:type="dxa"/>
            <w:tcBorders>
              <w:top w:val="nil"/>
              <w:left w:val="nil"/>
              <w:bottom w:val="nil"/>
              <w:right w:val="nil"/>
            </w:tcBorders>
            <w:vAlign w:val="bottom"/>
          </w:tcPr>
          <w:p w:rsidR="003F0C72" w:rsidRDefault="003F0C72">
            <w:pPr>
              <w:pStyle w:val="ConsPlusNormal"/>
            </w:pPr>
            <w:r>
              <w:t>Регулярные перевозки пассажиров трамваями в городском и пригородном сообщении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59" w:history="1">
              <w:r>
                <w:rPr>
                  <w:color w:val="0000FF"/>
                </w:rPr>
                <w:t>49.31.24</w:t>
              </w:r>
            </w:hyperlink>
          </w:p>
        </w:tc>
        <w:tc>
          <w:tcPr>
            <w:tcW w:w="7500" w:type="dxa"/>
            <w:tcBorders>
              <w:top w:val="nil"/>
              <w:left w:val="nil"/>
              <w:bottom w:val="nil"/>
              <w:right w:val="nil"/>
            </w:tcBorders>
          </w:tcPr>
          <w:p w:rsidR="003F0C72" w:rsidRDefault="003F0C72">
            <w:pPr>
              <w:pStyle w:val="ConsPlusNormal"/>
            </w:pPr>
            <w:r>
              <w:t>Перевозка пассажиров метрополитеном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0" w:history="1">
              <w:r>
                <w:rPr>
                  <w:color w:val="0000FF"/>
                </w:rPr>
                <w:t>49.39</w:t>
              </w:r>
            </w:hyperlink>
          </w:p>
        </w:tc>
        <w:tc>
          <w:tcPr>
            <w:tcW w:w="7500" w:type="dxa"/>
            <w:tcBorders>
              <w:top w:val="nil"/>
              <w:left w:val="nil"/>
              <w:bottom w:val="nil"/>
              <w:right w:val="nil"/>
            </w:tcBorders>
            <w:vAlign w:val="bottom"/>
          </w:tcPr>
          <w:p w:rsidR="003F0C72" w:rsidRDefault="003F0C72">
            <w:pPr>
              <w:pStyle w:val="ConsPlusNormal"/>
            </w:pPr>
            <w:r>
              <w:t>Деятельность прочего сухопутного пассажирского транспорта, не включенная в другие группировки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1" w:history="1">
              <w:r>
                <w:rPr>
                  <w:color w:val="0000FF"/>
                </w:rPr>
                <w:t>49.39.1</w:t>
              </w:r>
            </w:hyperlink>
          </w:p>
        </w:tc>
        <w:tc>
          <w:tcPr>
            <w:tcW w:w="7500" w:type="dxa"/>
            <w:tcBorders>
              <w:top w:val="nil"/>
              <w:left w:val="nil"/>
              <w:bottom w:val="nil"/>
              <w:right w:val="nil"/>
            </w:tcBorders>
            <w:vAlign w:val="bottom"/>
          </w:tcPr>
          <w:p w:rsidR="003F0C72" w:rsidRDefault="003F0C72">
            <w:pPr>
              <w:pStyle w:val="ConsPlusNormal"/>
            </w:pPr>
            <w:r>
              <w:t>Регулярные перевозки пассажиров сухопутным транспортом, кроме железнодорожного транспорта, в междугородном и международном сообщении, а также специальные перевозки (для собственных нужд)</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2" w:history="1">
              <w:r>
                <w:rPr>
                  <w:color w:val="0000FF"/>
                </w:rPr>
                <w:t>49.39.11</w:t>
              </w:r>
            </w:hyperlink>
          </w:p>
        </w:tc>
        <w:tc>
          <w:tcPr>
            <w:tcW w:w="7500" w:type="dxa"/>
            <w:tcBorders>
              <w:top w:val="nil"/>
              <w:left w:val="nil"/>
              <w:bottom w:val="nil"/>
              <w:right w:val="nil"/>
            </w:tcBorders>
            <w:vAlign w:val="bottom"/>
          </w:tcPr>
          <w:p w:rsidR="003F0C72" w:rsidRDefault="003F0C72">
            <w:pPr>
              <w:pStyle w:val="ConsPlusNormal"/>
            </w:pPr>
            <w:r>
              <w:t>Регулярные перевозки пассажиров автобусами в междугородном сообщении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3" w:history="1">
              <w:r>
                <w:rPr>
                  <w:color w:val="0000FF"/>
                </w:rPr>
                <w:t>49.39.12</w:t>
              </w:r>
            </w:hyperlink>
          </w:p>
        </w:tc>
        <w:tc>
          <w:tcPr>
            <w:tcW w:w="7500" w:type="dxa"/>
            <w:tcBorders>
              <w:top w:val="nil"/>
              <w:left w:val="nil"/>
              <w:bottom w:val="nil"/>
              <w:right w:val="nil"/>
            </w:tcBorders>
            <w:vAlign w:val="bottom"/>
          </w:tcPr>
          <w:p w:rsidR="003F0C72" w:rsidRDefault="003F0C72">
            <w:pPr>
              <w:pStyle w:val="ConsPlusNormal"/>
            </w:pPr>
            <w:r>
              <w:t>Регулярные перевозки пассажиров автобусами в международном сообщении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4" w:history="1">
              <w:r>
                <w:rPr>
                  <w:color w:val="0000FF"/>
                </w:rPr>
                <w:t>49.4</w:t>
              </w:r>
            </w:hyperlink>
          </w:p>
        </w:tc>
        <w:tc>
          <w:tcPr>
            <w:tcW w:w="7500" w:type="dxa"/>
            <w:tcBorders>
              <w:top w:val="nil"/>
              <w:left w:val="nil"/>
              <w:bottom w:val="nil"/>
              <w:right w:val="nil"/>
            </w:tcBorders>
            <w:vAlign w:val="bottom"/>
          </w:tcPr>
          <w:p w:rsidR="003F0C72" w:rsidRDefault="003F0C72">
            <w:pPr>
              <w:pStyle w:val="ConsPlusNormal"/>
            </w:pPr>
            <w:r>
              <w:t>Деятельность автомобильного грузового транспорта и услуги по перевозкам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5" w:history="1">
              <w:r>
                <w:rPr>
                  <w:color w:val="0000FF"/>
                </w:rPr>
                <w:t>49.41</w:t>
              </w:r>
            </w:hyperlink>
          </w:p>
        </w:tc>
        <w:tc>
          <w:tcPr>
            <w:tcW w:w="7500" w:type="dxa"/>
            <w:tcBorders>
              <w:top w:val="nil"/>
              <w:left w:val="nil"/>
              <w:bottom w:val="nil"/>
              <w:right w:val="nil"/>
            </w:tcBorders>
          </w:tcPr>
          <w:p w:rsidR="003F0C72" w:rsidRDefault="003F0C72">
            <w:pPr>
              <w:pStyle w:val="ConsPlusNormal"/>
            </w:pPr>
            <w:r>
              <w:t>Деятельность автомобильного грузового транспорта</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6" w:history="1">
              <w:r>
                <w:rPr>
                  <w:color w:val="0000FF"/>
                </w:rPr>
                <w:t>49.42</w:t>
              </w:r>
            </w:hyperlink>
          </w:p>
        </w:tc>
        <w:tc>
          <w:tcPr>
            <w:tcW w:w="7500" w:type="dxa"/>
            <w:tcBorders>
              <w:top w:val="nil"/>
              <w:left w:val="nil"/>
              <w:bottom w:val="nil"/>
              <w:right w:val="nil"/>
            </w:tcBorders>
          </w:tcPr>
          <w:p w:rsidR="003F0C72" w:rsidRDefault="003F0C72">
            <w:pPr>
              <w:pStyle w:val="ConsPlusNormal"/>
            </w:pPr>
            <w:r>
              <w:t>Предоставление услуг по перевозкам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7" w:history="1">
              <w:r>
                <w:rPr>
                  <w:color w:val="0000FF"/>
                </w:rPr>
                <w:t>50</w:t>
              </w:r>
            </w:hyperlink>
          </w:p>
        </w:tc>
        <w:tc>
          <w:tcPr>
            <w:tcW w:w="7500" w:type="dxa"/>
            <w:tcBorders>
              <w:top w:val="nil"/>
              <w:left w:val="nil"/>
              <w:bottom w:val="nil"/>
              <w:right w:val="nil"/>
            </w:tcBorders>
          </w:tcPr>
          <w:p w:rsidR="003F0C72" w:rsidRDefault="003F0C72">
            <w:pPr>
              <w:pStyle w:val="ConsPlusNormal"/>
            </w:pPr>
            <w:r>
              <w:t>Деятельность водного транспорта</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68" w:history="1">
              <w:r>
                <w:rPr>
                  <w:color w:val="0000FF"/>
                </w:rPr>
                <w:t>50.10</w:t>
              </w:r>
            </w:hyperlink>
          </w:p>
        </w:tc>
        <w:tc>
          <w:tcPr>
            <w:tcW w:w="7500" w:type="dxa"/>
            <w:tcBorders>
              <w:top w:val="nil"/>
              <w:left w:val="nil"/>
              <w:bottom w:val="nil"/>
              <w:right w:val="nil"/>
            </w:tcBorders>
          </w:tcPr>
          <w:p w:rsidR="003F0C72" w:rsidRDefault="003F0C72">
            <w:pPr>
              <w:pStyle w:val="ConsPlusNormal"/>
            </w:pPr>
            <w:r>
              <w:t>Деятельность морского пассажирского транспорта</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bottom"/>
          </w:tcPr>
          <w:p w:rsidR="003F0C72" w:rsidRDefault="003F0C72">
            <w:pPr>
              <w:pStyle w:val="ConsPlusNormal"/>
              <w:jc w:val="center"/>
            </w:pPr>
            <w:hyperlink r:id="rId69" w:history="1">
              <w:r>
                <w:rPr>
                  <w:color w:val="0000FF"/>
                </w:rPr>
                <w:t>50.20</w:t>
              </w:r>
            </w:hyperlink>
          </w:p>
        </w:tc>
        <w:tc>
          <w:tcPr>
            <w:tcW w:w="7500" w:type="dxa"/>
            <w:tcBorders>
              <w:top w:val="nil"/>
              <w:left w:val="nil"/>
              <w:bottom w:val="nil"/>
              <w:right w:val="nil"/>
            </w:tcBorders>
            <w:vAlign w:val="bottom"/>
          </w:tcPr>
          <w:p w:rsidR="003F0C72" w:rsidRDefault="003F0C72">
            <w:pPr>
              <w:pStyle w:val="ConsPlusNormal"/>
            </w:pPr>
            <w:r>
              <w:t>Деятельность морского грузового транспорта</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center"/>
          </w:tcPr>
          <w:p w:rsidR="003F0C72" w:rsidRDefault="003F0C72">
            <w:pPr>
              <w:pStyle w:val="ConsPlusNormal"/>
              <w:jc w:val="center"/>
            </w:pPr>
            <w:hyperlink r:id="rId70" w:history="1">
              <w:r>
                <w:rPr>
                  <w:color w:val="0000FF"/>
                </w:rPr>
                <w:t>50.30</w:t>
              </w:r>
            </w:hyperlink>
          </w:p>
        </w:tc>
        <w:tc>
          <w:tcPr>
            <w:tcW w:w="7500" w:type="dxa"/>
            <w:tcBorders>
              <w:top w:val="nil"/>
              <w:left w:val="nil"/>
              <w:bottom w:val="nil"/>
              <w:right w:val="nil"/>
            </w:tcBorders>
            <w:vAlign w:val="bottom"/>
          </w:tcPr>
          <w:p w:rsidR="003F0C72" w:rsidRDefault="003F0C72">
            <w:pPr>
              <w:pStyle w:val="ConsPlusNormal"/>
            </w:pPr>
            <w:r>
              <w:t>Деятельность внутреннего водного пассажирского транспорта</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1" w:history="1">
              <w:r>
                <w:rPr>
                  <w:color w:val="0000FF"/>
                </w:rPr>
                <w:t>50.30.1</w:t>
              </w:r>
            </w:hyperlink>
          </w:p>
        </w:tc>
        <w:tc>
          <w:tcPr>
            <w:tcW w:w="7500" w:type="dxa"/>
            <w:tcBorders>
              <w:top w:val="nil"/>
              <w:left w:val="nil"/>
              <w:bottom w:val="nil"/>
              <w:right w:val="nil"/>
            </w:tcBorders>
          </w:tcPr>
          <w:p w:rsidR="003F0C72" w:rsidRDefault="003F0C72">
            <w:pPr>
              <w:pStyle w:val="ConsPlusNormal"/>
            </w:pPr>
            <w:r>
              <w:t>Перевозка пассажиров по внутренним водным путям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2" w:history="1">
              <w:r>
                <w:rPr>
                  <w:color w:val="0000FF"/>
                </w:rPr>
                <w:t>50.40</w:t>
              </w:r>
            </w:hyperlink>
          </w:p>
        </w:tc>
        <w:tc>
          <w:tcPr>
            <w:tcW w:w="7500" w:type="dxa"/>
            <w:tcBorders>
              <w:top w:val="nil"/>
              <w:left w:val="nil"/>
              <w:bottom w:val="nil"/>
              <w:right w:val="nil"/>
            </w:tcBorders>
          </w:tcPr>
          <w:p w:rsidR="003F0C72" w:rsidRDefault="003F0C72">
            <w:pPr>
              <w:pStyle w:val="ConsPlusNormal"/>
            </w:pPr>
            <w:r>
              <w:t>Деятельность внутреннего водного грузового транспорта</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3" w:history="1">
              <w:r>
                <w:rPr>
                  <w:color w:val="0000FF"/>
                </w:rPr>
                <w:t>50.40.1</w:t>
              </w:r>
            </w:hyperlink>
          </w:p>
        </w:tc>
        <w:tc>
          <w:tcPr>
            <w:tcW w:w="7500" w:type="dxa"/>
            <w:tcBorders>
              <w:top w:val="nil"/>
              <w:left w:val="nil"/>
              <w:bottom w:val="nil"/>
              <w:right w:val="nil"/>
            </w:tcBorders>
          </w:tcPr>
          <w:p w:rsidR="003F0C72" w:rsidRDefault="003F0C72">
            <w:pPr>
              <w:pStyle w:val="ConsPlusNormal"/>
            </w:pPr>
            <w:r>
              <w:t>Перевозка грузов по внутренним водным путям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4" w:history="1">
              <w:r>
                <w:rPr>
                  <w:color w:val="0000FF"/>
                </w:rPr>
                <w:t>52.10</w:t>
              </w:r>
            </w:hyperlink>
          </w:p>
        </w:tc>
        <w:tc>
          <w:tcPr>
            <w:tcW w:w="7500" w:type="dxa"/>
            <w:tcBorders>
              <w:top w:val="nil"/>
              <w:left w:val="nil"/>
              <w:bottom w:val="nil"/>
              <w:right w:val="nil"/>
            </w:tcBorders>
          </w:tcPr>
          <w:p w:rsidR="003F0C72" w:rsidRDefault="003F0C72">
            <w:pPr>
              <w:pStyle w:val="ConsPlusNormal"/>
            </w:pPr>
            <w:r>
              <w:t>Деятельность по складированию и хранению</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5" w:history="1">
              <w:r>
                <w:rPr>
                  <w:color w:val="0000FF"/>
                </w:rPr>
                <w:t>52.2</w:t>
              </w:r>
            </w:hyperlink>
          </w:p>
        </w:tc>
        <w:tc>
          <w:tcPr>
            <w:tcW w:w="7500" w:type="dxa"/>
            <w:tcBorders>
              <w:top w:val="nil"/>
              <w:left w:val="nil"/>
              <w:bottom w:val="nil"/>
              <w:right w:val="nil"/>
            </w:tcBorders>
          </w:tcPr>
          <w:p w:rsidR="003F0C72" w:rsidRDefault="003F0C72">
            <w:pPr>
              <w:pStyle w:val="ConsPlusNormal"/>
            </w:pPr>
            <w:r>
              <w:t>Деятельность транспортная вспомогательная</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6" w:history="1">
              <w:r>
                <w:rPr>
                  <w:color w:val="0000FF"/>
                </w:rPr>
                <w:t>52.21.1</w:t>
              </w:r>
            </w:hyperlink>
          </w:p>
        </w:tc>
        <w:tc>
          <w:tcPr>
            <w:tcW w:w="7500" w:type="dxa"/>
            <w:tcBorders>
              <w:top w:val="nil"/>
              <w:left w:val="nil"/>
              <w:bottom w:val="nil"/>
              <w:right w:val="nil"/>
            </w:tcBorders>
            <w:vAlign w:val="bottom"/>
          </w:tcPr>
          <w:p w:rsidR="003F0C72" w:rsidRDefault="003F0C72">
            <w:pPr>
              <w:pStyle w:val="ConsPlusNormal"/>
            </w:pPr>
            <w:r>
              <w:t>Деятельность вспомогательная, связанная с железнодорожным транспортом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7" w:history="1">
              <w:r>
                <w:rPr>
                  <w:color w:val="0000FF"/>
                </w:rPr>
                <w:t>52.21.13</w:t>
              </w:r>
            </w:hyperlink>
          </w:p>
        </w:tc>
        <w:tc>
          <w:tcPr>
            <w:tcW w:w="7500" w:type="dxa"/>
            <w:tcBorders>
              <w:top w:val="nil"/>
              <w:left w:val="nil"/>
              <w:bottom w:val="nil"/>
              <w:right w:val="nil"/>
            </w:tcBorders>
          </w:tcPr>
          <w:p w:rsidR="003F0C72" w:rsidRDefault="003F0C72">
            <w:pPr>
              <w:pStyle w:val="ConsPlusNormal"/>
            </w:pPr>
            <w:r>
              <w:t>Деятельность железнодорожной инфраструктуры</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8" w:history="1">
              <w:r>
                <w:rPr>
                  <w:color w:val="0000FF"/>
                </w:rPr>
                <w:t>52.21.19</w:t>
              </w:r>
            </w:hyperlink>
          </w:p>
        </w:tc>
        <w:tc>
          <w:tcPr>
            <w:tcW w:w="7500" w:type="dxa"/>
            <w:tcBorders>
              <w:top w:val="nil"/>
              <w:left w:val="nil"/>
              <w:bottom w:val="nil"/>
              <w:right w:val="nil"/>
            </w:tcBorders>
            <w:vAlign w:val="bottom"/>
          </w:tcPr>
          <w:p w:rsidR="003F0C72" w:rsidRDefault="003F0C72">
            <w:pPr>
              <w:pStyle w:val="ConsPlusNormal"/>
            </w:pPr>
            <w:r>
              <w:t>Деятельность вспомогательная прочая, связанная с железнодорожным транспортом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79" w:history="1">
              <w:r>
                <w:rPr>
                  <w:color w:val="0000FF"/>
                </w:rPr>
                <w:t>52.22</w:t>
              </w:r>
            </w:hyperlink>
          </w:p>
        </w:tc>
        <w:tc>
          <w:tcPr>
            <w:tcW w:w="7500" w:type="dxa"/>
            <w:tcBorders>
              <w:top w:val="nil"/>
              <w:left w:val="nil"/>
              <w:bottom w:val="nil"/>
              <w:right w:val="nil"/>
            </w:tcBorders>
            <w:vAlign w:val="bottom"/>
          </w:tcPr>
          <w:p w:rsidR="003F0C72" w:rsidRDefault="003F0C72">
            <w:pPr>
              <w:pStyle w:val="ConsPlusNormal"/>
            </w:pPr>
            <w:r>
              <w:t>Деятельность вспомогательная, связанная с водным транспортом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0" w:history="1">
              <w:r>
                <w:rPr>
                  <w:color w:val="0000FF"/>
                </w:rPr>
                <w:t>52.22.1</w:t>
              </w:r>
            </w:hyperlink>
          </w:p>
        </w:tc>
        <w:tc>
          <w:tcPr>
            <w:tcW w:w="7500" w:type="dxa"/>
            <w:tcBorders>
              <w:top w:val="nil"/>
              <w:left w:val="nil"/>
              <w:bottom w:val="nil"/>
              <w:right w:val="nil"/>
            </w:tcBorders>
            <w:vAlign w:val="bottom"/>
          </w:tcPr>
          <w:p w:rsidR="003F0C72" w:rsidRDefault="003F0C72">
            <w:pPr>
              <w:pStyle w:val="ConsPlusNormal"/>
            </w:pPr>
            <w:r>
              <w:t>Деятельность вспомогательная, связанная с морским транспортом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1" w:history="1">
              <w:r>
                <w:rPr>
                  <w:color w:val="0000FF"/>
                </w:rPr>
                <w:t>52.23.1</w:t>
              </w:r>
            </w:hyperlink>
          </w:p>
        </w:tc>
        <w:tc>
          <w:tcPr>
            <w:tcW w:w="7500" w:type="dxa"/>
            <w:tcBorders>
              <w:top w:val="nil"/>
              <w:left w:val="nil"/>
              <w:bottom w:val="nil"/>
              <w:right w:val="nil"/>
            </w:tcBorders>
            <w:vAlign w:val="bottom"/>
          </w:tcPr>
          <w:p w:rsidR="003F0C72" w:rsidRDefault="003F0C72">
            <w:pPr>
              <w:pStyle w:val="ConsPlusNormal"/>
            </w:pPr>
            <w:r>
              <w:t>Деятельность вспомогательная, связанная с воздушным транспортом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2" w:history="1">
              <w:r>
                <w:rPr>
                  <w:color w:val="0000FF"/>
                </w:rPr>
                <w:t>52.23.11</w:t>
              </w:r>
            </w:hyperlink>
          </w:p>
        </w:tc>
        <w:tc>
          <w:tcPr>
            <w:tcW w:w="7500" w:type="dxa"/>
            <w:tcBorders>
              <w:top w:val="nil"/>
              <w:left w:val="nil"/>
              <w:bottom w:val="nil"/>
              <w:right w:val="nil"/>
            </w:tcBorders>
          </w:tcPr>
          <w:p w:rsidR="003F0C72" w:rsidRDefault="003F0C72">
            <w:pPr>
              <w:pStyle w:val="ConsPlusNormal"/>
            </w:pPr>
            <w:r>
              <w:t>Деятельность аэропортовая</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3" w:history="1">
              <w:r>
                <w:rPr>
                  <w:color w:val="0000FF"/>
                </w:rPr>
                <w:t>52.23.12</w:t>
              </w:r>
            </w:hyperlink>
          </w:p>
        </w:tc>
        <w:tc>
          <w:tcPr>
            <w:tcW w:w="7500" w:type="dxa"/>
            <w:tcBorders>
              <w:top w:val="nil"/>
              <w:left w:val="nil"/>
              <w:bottom w:val="nil"/>
              <w:right w:val="nil"/>
            </w:tcBorders>
          </w:tcPr>
          <w:p w:rsidR="003F0C72" w:rsidRDefault="003F0C72">
            <w:pPr>
              <w:pStyle w:val="ConsPlusNormal"/>
            </w:pPr>
            <w:r>
              <w:t>Обеспечение обслуживания (управления) воздушного движения</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4" w:history="1">
              <w:r>
                <w:rPr>
                  <w:color w:val="0000FF"/>
                </w:rPr>
                <w:t>52.23.13</w:t>
              </w:r>
            </w:hyperlink>
          </w:p>
        </w:tc>
        <w:tc>
          <w:tcPr>
            <w:tcW w:w="7500" w:type="dxa"/>
            <w:tcBorders>
              <w:top w:val="nil"/>
              <w:left w:val="nil"/>
              <w:bottom w:val="nil"/>
              <w:right w:val="nil"/>
            </w:tcBorders>
          </w:tcPr>
          <w:p w:rsidR="003F0C72" w:rsidRDefault="003F0C72">
            <w:pPr>
              <w:pStyle w:val="ConsPlusNormal"/>
            </w:pPr>
            <w:r>
              <w:t>Выполнение авиационных работ</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5" w:history="1">
              <w:r>
                <w:rPr>
                  <w:color w:val="0000FF"/>
                </w:rPr>
                <w:t>52.23.19</w:t>
              </w:r>
            </w:hyperlink>
          </w:p>
        </w:tc>
        <w:tc>
          <w:tcPr>
            <w:tcW w:w="7500" w:type="dxa"/>
            <w:tcBorders>
              <w:top w:val="nil"/>
              <w:left w:val="nil"/>
              <w:bottom w:val="nil"/>
              <w:right w:val="nil"/>
            </w:tcBorders>
            <w:vAlign w:val="bottom"/>
          </w:tcPr>
          <w:p w:rsidR="003F0C72" w:rsidRDefault="003F0C72">
            <w:pPr>
              <w:pStyle w:val="ConsPlusNormal"/>
            </w:pPr>
            <w:r>
              <w:t>Деятельность вспомогательная прочая, связанная с воздушным транспортом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6" w:history="1">
              <w:r>
                <w:rPr>
                  <w:color w:val="0000FF"/>
                </w:rPr>
                <w:t>52.24</w:t>
              </w:r>
            </w:hyperlink>
          </w:p>
        </w:tc>
        <w:tc>
          <w:tcPr>
            <w:tcW w:w="7500" w:type="dxa"/>
            <w:tcBorders>
              <w:top w:val="nil"/>
              <w:left w:val="nil"/>
              <w:bottom w:val="nil"/>
              <w:right w:val="nil"/>
            </w:tcBorders>
          </w:tcPr>
          <w:p w:rsidR="003F0C72" w:rsidRDefault="003F0C72">
            <w:pPr>
              <w:pStyle w:val="ConsPlusNormal"/>
            </w:pPr>
            <w:r>
              <w:t>Транспортная обработка грузов</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7" w:history="1">
              <w:r>
                <w:rPr>
                  <w:color w:val="0000FF"/>
                </w:rPr>
                <w:t>52.24.2</w:t>
              </w:r>
            </w:hyperlink>
          </w:p>
        </w:tc>
        <w:tc>
          <w:tcPr>
            <w:tcW w:w="7500" w:type="dxa"/>
            <w:tcBorders>
              <w:top w:val="nil"/>
              <w:left w:val="nil"/>
              <w:bottom w:val="nil"/>
              <w:right w:val="nil"/>
            </w:tcBorders>
          </w:tcPr>
          <w:p w:rsidR="003F0C72" w:rsidRDefault="003F0C72">
            <w:pPr>
              <w:pStyle w:val="ConsPlusNormal"/>
            </w:pPr>
            <w:r>
              <w:t>Транспортная обработка прочих грузов</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88" w:history="1">
              <w:r>
                <w:rPr>
                  <w:color w:val="0000FF"/>
                </w:rPr>
                <w:t>52.29</w:t>
              </w:r>
            </w:hyperlink>
          </w:p>
        </w:tc>
        <w:tc>
          <w:tcPr>
            <w:tcW w:w="7500" w:type="dxa"/>
            <w:tcBorders>
              <w:top w:val="nil"/>
              <w:left w:val="nil"/>
              <w:bottom w:val="nil"/>
              <w:right w:val="nil"/>
            </w:tcBorders>
            <w:vAlign w:val="bottom"/>
          </w:tcPr>
          <w:p w:rsidR="003F0C72" w:rsidRDefault="003F0C72">
            <w:pPr>
              <w:pStyle w:val="ConsPlusNormal"/>
            </w:pPr>
            <w:r>
              <w:t>Деятельность вспомогательная прочая, связанная с перевозками</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bottom"/>
          </w:tcPr>
          <w:p w:rsidR="003F0C72" w:rsidRDefault="003F0C72">
            <w:pPr>
              <w:pStyle w:val="ConsPlusNormal"/>
              <w:jc w:val="center"/>
              <w:outlineLvl w:val="2"/>
            </w:pPr>
            <w:r>
              <w:t>Раздел J</w:t>
            </w:r>
          </w:p>
        </w:tc>
        <w:tc>
          <w:tcPr>
            <w:tcW w:w="7500" w:type="dxa"/>
            <w:tcBorders>
              <w:top w:val="nil"/>
              <w:left w:val="nil"/>
              <w:bottom w:val="nil"/>
              <w:right w:val="nil"/>
            </w:tcBorders>
            <w:vAlign w:val="bottom"/>
          </w:tcPr>
          <w:p w:rsidR="003F0C72" w:rsidRDefault="003F0C72">
            <w:pPr>
              <w:pStyle w:val="ConsPlusNormal"/>
            </w:pPr>
            <w:r>
              <w:t>Деятельность в области информации и связи</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center"/>
          </w:tcPr>
          <w:p w:rsidR="003F0C72" w:rsidRDefault="003F0C72">
            <w:pPr>
              <w:pStyle w:val="ConsPlusNormal"/>
              <w:jc w:val="center"/>
            </w:pPr>
            <w:hyperlink r:id="rId89" w:history="1">
              <w:r>
                <w:rPr>
                  <w:color w:val="0000FF"/>
                </w:rPr>
                <w:t>61.20</w:t>
              </w:r>
            </w:hyperlink>
          </w:p>
        </w:tc>
        <w:tc>
          <w:tcPr>
            <w:tcW w:w="7500" w:type="dxa"/>
            <w:tcBorders>
              <w:top w:val="nil"/>
              <w:left w:val="nil"/>
              <w:bottom w:val="nil"/>
              <w:right w:val="nil"/>
            </w:tcBorders>
            <w:vAlign w:val="bottom"/>
          </w:tcPr>
          <w:p w:rsidR="003F0C72" w:rsidRDefault="003F0C72">
            <w:pPr>
              <w:pStyle w:val="ConsPlusNormal"/>
            </w:pPr>
            <w:r>
              <w:t>Деятельность в области связи на базе беспроводных технологий</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center"/>
          </w:tcPr>
          <w:p w:rsidR="003F0C72" w:rsidRDefault="003F0C72">
            <w:pPr>
              <w:pStyle w:val="ConsPlusNormal"/>
              <w:jc w:val="center"/>
            </w:pPr>
            <w:hyperlink r:id="rId90" w:history="1">
              <w:r>
                <w:rPr>
                  <w:color w:val="0000FF"/>
                </w:rPr>
                <w:t>62.09</w:t>
              </w:r>
            </w:hyperlink>
          </w:p>
        </w:tc>
        <w:tc>
          <w:tcPr>
            <w:tcW w:w="7500" w:type="dxa"/>
            <w:tcBorders>
              <w:top w:val="nil"/>
              <w:left w:val="nil"/>
              <w:bottom w:val="nil"/>
              <w:right w:val="nil"/>
            </w:tcBorders>
            <w:vAlign w:val="bottom"/>
          </w:tcPr>
          <w:p w:rsidR="003F0C72" w:rsidRDefault="003F0C72">
            <w:pPr>
              <w:pStyle w:val="ConsPlusNormal"/>
            </w:pPr>
            <w:r>
              <w:t>Деятельность, связанная с использованием вычислительной техники и информационных технологий, прочая</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91" w:history="1">
              <w:r>
                <w:rPr>
                  <w:color w:val="0000FF"/>
                </w:rPr>
                <w:t>63.11.1</w:t>
              </w:r>
            </w:hyperlink>
          </w:p>
        </w:tc>
        <w:tc>
          <w:tcPr>
            <w:tcW w:w="7500" w:type="dxa"/>
            <w:tcBorders>
              <w:top w:val="nil"/>
              <w:left w:val="nil"/>
              <w:bottom w:val="nil"/>
              <w:right w:val="nil"/>
            </w:tcBorders>
            <w:vAlign w:val="bottom"/>
          </w:tcPr>
          <w:p w:rsidR="003F0C72" w:rsidRDefault="003F0C72">
            <w:pPr>
              <w:pStyle w:val="ConsPlusNormal"/>
            </w:pPr>
            <w:r>
              <w:t>Деятельность по созданию и использованию баз данных и информационных ресурсов</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bottom"/>
          </w:tcPr>
          <w:p w:rsidR="003F0C72" w:rsidRDefault="003F0C72">
            <w:pPr>
              <w:pStyle w:val="ConsPlusNormal"/>
              <w:jc w:val="center"/>
              <w:outlineLvl w:val="2"/>
            </w:pPr>
            <w:r>
              <w:t>Раздел K</w:t>
            </w:r>
          </w:p>
        </w:tc>
        <w:tc>
          <w:tcPr>
            <w:tcW w:w="7500" w:type="dxa"/>
            <w:tcBorders>
              <w:top w:val="nil"/>
              <w:left w:val="nil"/>
              <w:bottom w:val="nil"/>
              <w:right w:val="nil"/>
            </w:tcBorders>
            <w:vAlign w:val="bottom"/>
          </w:tcPr>
          <w:p w:rsidR="003F0C72" w:rsidRDefault="003F0C72">
            <w:pPr>
              <w:pStyle w:val="ConsPlusNormal"/>
            </w:pPr>
            <w:r>
              <w:t>Деятельность финансовая и страховая</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92" w:history="1">
              <w:r>
                <w:rPr>
                  <w:color w:val="0000FF"/>
                </w:rPr>
                <w:t>64.91</w:t>
              </w:r>
            </w:hyperlink>
          </w:p>
        </w:tc>
        <w:tc>
          <w:tcPr>
            <w:tcW w:w="7500" w:type="dxa"/>
            <w:tcBorders>
              <w:top w:val="nil"/>
              <w:left w:val="nil"/>
              <w:bottom w:val="nil"/>
              <w:right w:val="nil"/>
            </w:tcBorders>
            <w:vAlign w:val="bottom"/>
          </w:tcPr>
          <w:p w:rsidR="003F0C72" w:rsidRDefault="003F0C72">
            <w:pPr>
              <w:pStyle w:val="ConsPlusNormal"/>
            </w:pPr>
            <w:r>
              <w:t>Деятельность по финансовой аренде (лизингу/сублизингу)</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93" w:history="1">
              <w:r>
                <w:rPr>
                  <w:color w:val="0000FF"/>
                </w:rPr>
                <w:t>64.99</w:t>
              </w:r>
            </w:hyperlink>
          </w:p>
        </w:tc>
        <w:tc>
          <w:tcPr>
            <w:tcW w:w="7500" w:type="dxa"/>
            <w:tcBorders>
              <w:top w:val="nil"/>
              <w:left w:val="nil"/>
              <w:bottom w:val="nil"/>
              <w:right w:val="nil"/>
            </w:tcBorders>
            <w:vAlign w:val="bottom"/>
          </w:tcPr>
          <w:p w:rsidR="003F0C72" w:rsidRDefault="003F0C72">
            <w:pPr>
              <w:pStyle w:val="ConsPlusNormal"/>
            </w:pPr>
            <w:r>
              <w:t>Предоставление прочих финансовых услуг, кроме услуг по страхованию и пенсионному обеспечению, не включенных в другие группировки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outlineLvl w:val="2"/>
            </w:pPr>
            <w:r>
              <w:t>Раздел L</w:t>
            </w:r>
          </w:p>
        </w:tc>
        <w:tc>
          <w:tcPr>
            <w:tcW w:w="7500" w:type="dxa"/>
            <w:tcBorders>
              <w:top w:val="nil"/>
              <w:left w:val="nil"/>
              <w:bottom w:val="nil"/>
              <w:right w:val="nil"/>
            </w:tcBorders>
          </w:tcPr>
          <w:p w:rsidR="003F0C72" w:rsidRDefault="003F0C72">
            <w:pPr>
              <w:pStyle w:val="ConsPlusNormal"/>
            </w:pPr>
            <w:r>
              <w:t>Деятельность по операциям с недвижимым имуществом</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94" w:history="1">
              <w:r>
                <w:rPr>
                  <w:color w:val="0000FF"/>
                </w:rPr>
                <w:t>68.10.23</w:t>
              </w:r>
            </w:hyperlink>
          </w:p>
        </w:tc>
        <w:tc>
          <w:tcPr>
            <w:tcW w:w="7500" w:type="dxa"/>
            <w:tcBorders>
              <w:top w:val="nil"/>
              <w:left w:val="nil"/>
              <w:bottom w:val="nil"/>
              <w:right w:val="nil"/>
            </w:tcBorders>
          </w:tcPr>
          <w:p w:rsidR="003F0C72" w:rsidRDefault="003F0C72">
            <w:pPr>
              <w:pStyle w:val="ConsPlusNormal"/>
            </w:pPr>
            <w:r>
              <w:t>Покупка и продажа земельных участков</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outlineLvl w:val="2"/>
            </w:pPr>
            <w:r>
              <w:t>Раздел M</w:t>
            </w:r>
          </w:p>
        </w:tc>
        <w:tc>
          <w:tcPr>
            <w:tcW w:w="7500" w:type="dxa"/>
            <w:tcBorders>
              <w:top w:val="nil"/>
              <w:left w:val="nil"/>
              <w:bottom w:val="nil"/>
              <w:right w:val="nil"/>
            </w:tcBorders>
          </w:tcPr>
          <w:p w:rsidR="003F0C72" w:rsidRDefault="003F0C72">
            <w:pPr>
              <w:pStyle w:val="ConsPlusNormal"/>
            </w:pPr>
            <w:r>
              <w:t>Деятельность профессиональная, научная и техническая</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95" w:history="1">
              <w:r>
                <w:rPr>
                  <w:color w:val="0000FF"/>
                </w:rPr>
                <w:t>70.22</w:t>
              </w:r>
            </w:hyperlink>
          </w:p>
        </w:tc>
        <w:tc>
          <w:tcPr>
            <w:tcW w:w="7500" w:type="dxa"/>
            <w:tcBorders>
              <w:top w:val="nil"/>
              <w:left w:val="nil"/>
              <w:bottom w:val="nil"/>
              <w:right w:val="nil"/>
            </w:tcBorders>
            <w:vAlign w:val="bottom"/>
          </w:tcPr>
          <w:p w:rsidR="003F0C72" w:rsidRDefault="003F0C72">
            <w:pPr>
              <w:pStyle w:val="ConsPlusNormal"/>
            </w:pPr>
            <w:r>
              <w:t>Консультирование по вопросам коммерческой деятельности и управления</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96" w:history="1">
              <w:r>
                <w:rPr>
                  <w:color w:val="0000FF"/>
                </w:rPr>
                <w:t>71.1</w:t>
              </w:r>
            </w:hyperlink>
          </w:p>
        </w:tc>
        <w:tc>
          <w:tcPr>
            <w:tcW w:w="7500" w:type="dxa"/>
            <w:tcBorders>
              <w:top w:val="nil"/>
              <w:left w:val="nil"/>
              <w:bottom w:val="nil"/>
              <w:right w:val="nil"/>
            </w:tcBorders>
          </w:tcPr>
          <w:p w:rsidR="003F0C72" w:rsidRDefault="003F0C72">
            <w:pPr>
              <w:pStyle w:val="ConsPlusNormal"/>
            </w:pPr>
            <w:r>
              <w:t>Деятельность в области архитектуры, инженерных изысканий и предоставление технических консультаций в этих областях</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bottom"/>
          </w:tcPr>
          <w:p w:rsidR="003F0C72" w:rsidRDefault="003F0C72">
            <w:pPr>
              <w:pStyle w:val="ConsPlusNormal"/>
              <w:jc w:val="center"/>
            </w:pPr>
            <w:hyperlink r:id="rId97" w:history="1">
              <w:r>
                <w:rPr>
                  <w:color w:val="0000FF"/>
                </w:rPr>
                <w:t>71.11</w:t>
              </w:r>
            </w:hyperlink>
          </w:p>
        </w:tc>
        <w:tc>
          <w:tcPr>
            <w:tcW w:w="7500" w:type="dxa"/>
            <w:tcBorders>
              <w:top w:val="nil"/>
              <w:left w:val="nil"/>
              <w:bottom w:val="nil"/>
              <w:right w:val="nil"/>
            </w:tcBorders>
            <w:vAlign w:val="bottom"/>
          </w:tcPr>
          <w:p w:rsidR="003F0C72" w:rsidRDefault="003F0C72">
            <w:pPr>
              <w:pStyle w:val="ConsPlusNormal"/>
            </w:pPr>
            <w:r>
              <w:t>Деятельность в области архитектуры</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98" w:history="1">
              <w:r>
                <w:rPr>
                  <w:color w:val="0000FF"/>
                </w:rPr>
                <w:t>71.12</w:t>
              </w:r>
            </w:hyperlink>
          </w:p>
        </w:tc>
        <w:tc>
          <w:tcPr>
            <w:tcW w:w="7500" w:type="dxa"/>
            <w:tcBorders>
              <w:top w:val="nil"/>
              <w:left w:val="nil"/>
              <w:bottom w:val="nil"/>
              <w:right w:val="nil"/>
            </w:tcBorders>
            <w:vAlign w:val="bottom"/>
          </w:tcPr>
          <w:p w:rsidR="003F0C72" w:rsidRDefault="003F0C72">
            <w:pPr>
              <w:pStyle w:val="ConsPlusNormal"/>
            </w:pPr>
            <w:r>
              <w:t>Деятельность в области инженерных изысканий, инженерно-технического проектирования, управления проектами строительства, выполнения строительного контроля и авторского надзора, предоставление технических консультаций в этих областях</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outlineLvl w:val="2"/>
            </w:pPr>
            <w:r>
              <w:t>Раздел N</w:t>
            </w:r>
          </w:p>
        </w:tc>
        <w:tc>
          <w:tcPr>
            <w:tcW w:w="7500" w:type="dxa"/>
            <w:tcBorders>
              <w:top w:val="nil"/>
              <w:left w:val="nil"/>
              <w:bottom w:val="nil"/>
              <w:right w:val="nil"/>
            </w:tcBorders>
            <w:vAlign w:val="bottom"/>
          </w:tcPr>
          <w:p w:rsidR="003F0C72" w:rsidRDefault="003F0C72">
            <w:pPr>
              <w:pStyle w:val="ConsPlusNormal"/>
            </w:pPr>
            <w:r>
              <w:t>Деятельность административная и сопутствующие дополнительные услуги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99" w:history="1">
              <w:r>
                <w:rPr>
                  <w:color w:val="0000FF"/>
                </w:rPr>
                <w:t>77.3</w:t>
              </w:r>
            </w:hyperlink>
          </w:p>
        </w:tc>
        <w:tc>
          <w:tcPr>
            <w:tcW w:w="7500" w:type="dxa"/>
            <w:tcBorders>
              <w:top w:val="nil"/>
              <w:left w:val="nil"/>
              <w:bottom w:val="nil"/>
              <w:right w:val="nil"/>
            </w:tcBorders>
            <w:vAlign w:val="bottom"/>
          </w:tcPr>
          <w:p w:rsidR="003F0C72" w:rsidRDefault="003F0C72">
            <w:pPr>
              <w:pStyle w:val="ConsPlusNormal"/>
            </w:pPr>
            <w:r>
              <w:t>Аренда и лизинг прочих машин и оборудования и материальных средств</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100" w:history="1">
              <w:r>
                <w:rPr>
                  <w:color w:val="0000FF"/>
                </w:rPr>
                <w:t>77.32</w:t>
              </w:r>
            </w:hyperlink>
          </w:p>
        </w:tc>
        <w:tc>
          <w:tcPr>
            <w:tcW w:w="7500" w:type="dxa"/>
            <w:tcBorders>
              <w:top w:val="nil"/>
              <w:left w:val="nil"/>
              <w:bottom w:val="nil"/>
              <w:right w:val="nil"/>
            </w:tcBorders>
          </w:tcPr>
          <w:p w:rsidR="003F0C72" w:rsidRDefault="003F0C72">
            <w:pPr>
              <w:pStyle w:val="ConsPlusNormal"/>
            </w:pPr>
            <w:r>
              <w:t>Аренда и лизинг строительных машин и оборудования</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101" w:history="1">
              <w:r>
                <w:rPr>
                  <w:color w:val="0000FF"/>
                </w:rPr>
                <w:t>77.39.12</w:t>
              </w:r>
            </w:hyperlink>
          </w:p>
        </w:tc>
        <w:tc>
          <w:tcPr>
            <w:tcW w:w="7500" w:type="dxa"/>
            <w:tcBorders>
              <w:top w:val="nil"/>
              <w:left w:val="nil"/>
              <w:bottom w:val="nil"/>
              <w:right w:val="nil"/>
            </w:tcBorders>
            <w:vAlign w:val="bottom"/>
          </w:tcPr>
          <w:p w:rsidR="003F0C72" w:rsidRDefault="003F0C72">
            <w:pPr>
              <w:pStyle w:val="ConsPlusNormal"/>
            </w:pPr>
            <w:r>
              <w:t>Аренда и лизинг железнодорожного транспорта и оборудования</w:t>
            </w:r>
          </w:p>
        </w:tc>
      </w:tr>
      <w:tr w:rsidR="003F0C72">
        <w:tblPrEx>
          <w:tblBorders>
            <w:insideH w:val="none" w:sz="0" w:space="0" w:color="auto"/>
            <w:insideV w:val="none" w:sz="0" w:space="0" w:color="auto"/>
          </w:tblBorders>
        </w:tblPrEx>
        <w:tc>
          <w:tcPr>
            <w:tcW w:w="1545" w:type="dxa"/>
            <w:tcBorders>
              <w:top w:val="nil"/>
              <w:left w:val="nil"/>
              <w:bottom w:val="nil"/>
              <w:right w:val="nil"/>
            </w:tcBorders>
            <w:vAlign w:val="center"/>
          </w:tcPr>
          <w:p w:rsidR="003F0C72" w:rsidRDefault="003F0C72">
            <w:pPr>
              <w:pStyle w:val="ConsPlusNormal"/>
              <w:jc w:val="center"/>
            </w:pPr>
            <w:hyperlink r:id="rId102" w:history="1">
              <w:r>
                <w:rPr>
                  <w:color w:val="0000FF"/>
                </w:rPr>
                <w:t>79.12</w:t>
              </w:r>
            </w:hyperlink>
          </w:p>
        </w:tc>
        <w:tc>
          <w:tcPr>
            <w:tcW w:w="7500" w:type="dxa"/>
            <w:tcBorders>
              <w:top w:val="nil"/>
              <w:left w:val="nil"/>
              <w:bottom w:val="nil"/>
              <w:right w:val="nil"/>
            </w:tcBorders>
            <w:vAlign w:val="bottom"/>
          </w:tcPr>
          <w:p w:rsidR="003F0C72" w:rsidRDefault="003F0C72">
            <w:pPr>
              <w:pStyle w:val="ConsPlusNormal"/>
            </w:pPr>
            <w:r>
              <w:t>Деятельность туроператоров (операторы российского круизного флота)</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outlineLvl w:val="2"/>
            </w:pPr>
            <w:r>
              <w:t>Раздел O</w:t>
            </w:r>
          </w:p>
        </w:tc>
        <w:tc>
          <w:tcPr>
            <w:tcW w:w="7500" w:type="dxa"/>
            <w:tcBorders>
              <w:top w:val="nil"/>
              <w:left w:val="nil"/>
              <w:bottom w:val="nil"/>
              <w:right w:val="nil"/>
            </w:tcBorders>
          </w:tcPr>
          <w:p w:rsidR="003F0C72" w:rsidRDefault="003F0C72">
            <w:pPr>
              <w:pStyle w:val="ConsPlusNormal"/>
            </w:pPr>
            <w:r>
              <w:t>Государственное управление и обеспечение военной безопасности</w:t>
            </w:r>
          </w:p>
        </w:tc>
      </w:tr>
      <w:tr w:rsidR="003F0C72">
        <w:tblPrEx>
          <w:tblBorders>
            <w:insideH w:val="none" w:sz="0" w:space="0" w:color="auto"/>
            <w:insideV w:val="none" w:sz="0" w:space="0" w:color="auto"/>
          </w:tblBorders>
        </w:tblPrEx>
        <w:tc>
          <w:tcPr>
            <w:tcW w:w="1545" w:type="dxa"/>
            <w:tcBorders>
              <w:top w:val="nil"/>
              <w:left w:val="nil"/>
              <w:bottom w:val="nil"/>
              <w:right w:val="nil"/>
            </w:tcBorders>
          </w:tcPr>
          <w:p w:rsidR="003F0C72" w:rsidRDefault="003F0C72">
            <w:pPr>
              <w:pStyle w:val="ConsPlusNormal"/>
              <w:jc w:val="center"/>
            </w:pPr>
            <w:hyperlink r:id="rId103" w:history="1">
              <w:r>
                <w:rPr>
                  <w:color w:val="0000FF"/>
                </w:rPr>
                <w:t>84.11.8</w:t>
              </w:r>
            </w:hyperlink>
          </w:p>
        </w:tc>
        <w:tc>
          <w:tcPr>
            <w:tcW w:w="7500" w:type="dxa"/>
            <w:tcBorders>
              <w:top w:val="nil"/>
              <w:left w:val="nil"/>
              <w:bottom w:val="nil"/>
              <w:right w:val="nil"/>
            </w:tcBorders>
            <w:vAlign w:val="bottom"/>
          </w:tcPr>
          <w:p w:rsidR="003F0C72" w:rsidRDefault="003F0C72">
            <w:pPr>
              <w:pStyle w:val="ConsPlusNormal"/>
            </w:pPr>
            <w:r>
              <w:t>Управление имуществом, находящимся в государственной собственности</w:t>
            </w:r>
          </w:p>
        </w:tc>
      </w:tr>
      <w:tr w:rsidR="003F0C72">
        <w:tblPrEx>
          <w:tblBorders>
            <w:insideH w:val="none" w:sz="0" w:space="0" w:color="auto"/>
            <w:insideV w:val="none" w:sz="0" w:space="0" w:color="auto"/>
          </w:tblBorders>
        </w:tblPrEx>
        <w:tc>
          <w:tcPr>
            <w:tcW w:w="1545" w:type="dxa"/>
            <w:tcBorders>
              <w:top w:val="nil"/>
              <w:left w:val="nil"/>
              <w:bottom w:val="single" w:sz="4" w:space="0" w:color="auto"/>
              <w:right w:val="nil"/>
            </w:tcBorders>
          </w:tcPr>
          <w:p w:rsidR="003F0C72" w:rsidRDefault="003F0C72">
            <w:pPr>
              <w:pStyle w:val="ConsPlusNormal"/>
              <w:jc w:val="center"/>
            </w:pPr>
            <w:hyperlink r:id="rId104" w:history="1">
              <w:r>
                <w:rPr>
                  <w:color w:val="0000FF"/>
                </w:rPr>
                <w:t>84.24</w:t>
              </w:r>
            </w:hyperlink>
          </w:p>
        </w:tc>
        <w:tc>
          <w:tcPr>
            <w:tcW w:w="7500" w:type="dxa"/>
            <w:tcBorders>
              <w:top w:val="nil"/>
              <w:left w:val="nil"/>
              <w:bottom w:val="single" w:sz="4" w:space="0" w:color="auto"/>
              <w:right w:val="nil"/>
            </w:tcBorders>
            <w:vAlign w:val="bottom"/>
          </w:tcPr>
          <w:p w:rsidR="003F0C72" w:rsidRDefault="003F0C72">
            <w:pPr>
              <w:pStyle w:val="ConsPlusNormal"/>
            </w:pPr>
            <w:r>
              <w:t>Деятельность по обеспечению общественного порядка и безопасности</w:t>
            </w:r>
          </w:p>
        </w:tc>
      </w:tr>
    </w:tbl>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right"/>
        <w:outlineLvl w:val="1"/>
      </w:pPr>
      <w:r>
        <w:t>Приложение N 2</w:t>
      </w:r>
    </w:p>
    <w:p w:rsidR="003F0C72" w:rsidRDefault="003F0C72">
      <w:pPr>
        <w:pStyle w:val="ConsPlusNormal"/>
        <w:jc w:val="right"/>
      </w:pPr>
      <w:r>
        <w:t>к Правилам предоставления субсидий</w:t>
      </w:r>
    </w:p>
    <w:p w:rsidR="003F0C72" w:rsidRDefault="003F0C72">
      <w:pPr>
        <w:pStyle w:val="ConsPlusNormal"/>
        <w:jc w:val="right"/>
      </w:pPr>
      <w:r>
        <w:t>из федерального бюджета российским</w:t>
      </w:r>
    </w:p>
    <w:p w:rsidR="003F0C72" w:rsidRDefault="003F0C72">
      <w:pPr>
        <w:pStyle w:val="ConsPlusNormal"/>
        <w:jc w:val="right"/>
      </w:pPr>
      <w:r>
        <w:t>кредитным организациям на возмещение</w:t>
      </w:r>
    </w:p>
    <w:p w:rsidR="003F0C72" w:rsidRDefault="003F0C72">
      <w:pPr>
        <w:pStyle w:val="ConsPlusNormal"/>
        <w:jc w:val="right"/>
      </w:pPr>
      <w:r>
        <w:t>недополученных ими доходов по кредитам,</w:t>
      </w:r>
    </w:p>
    <w:p w:rsidR="003F0C72" w:rsidRDefault="003F0C72">
      <w:pPr>
        <w:pStyle w:val="ConsPlusNormal"/>
        <w:jc w:val="right"/>
      </w:pPr>
      <w:r>
        <w:t>выданным системообразующим организациям</w:t>
      </w:r>
    </w:p>
    <w:p w:rsidR="003F0C72" w:rsidRDefault="003F0C72">
      <w:pPr>
        <w:pStyle w:val="ConsPlusNormal"/>
        <w:jc w:val="right"/>
      </w:pPr>
      <w:r>
        <w:t>транспортного комплекса и организациям,</w:t>
      </w:r>
    </w:p>
    <w:p w:rsidR="003F0C72" w:rsidRDefault="003F0C72">
      <w:pPr>
        <w:pStyle w:val="ConsPlusNormal"/>
        <w:jc w:val="right"/>
      </w:pPr>
      <w:r>
        <w:t>входящим в группу лиц системообразующей</w:t>
      </w:r>
    </w:p>
    <w:p w:rsidR="003F0C72" w:rsidRDefault="003F0C72">
      <w:pPr>
        <w:pStyle w:val="ConsPlusNormal"/>
        <w:jc w:val="right"/>
      </w:pPr>
      <w:r>
        <w:t>организации транспортного комплекса</w:t>
      </w:r>
    </w:p>
    <w:p w:rsidR="003F0C72" w:rsidRDefault="003F0C72">
      <w:pPr>
        <w:pStyle w:val="ConsPlusNormal"/>
        <w:jc w:val="both"/>
      </w:pPr>
    </w:p>
    <w:p w:rsidR="003F0C72" w:rsidRDefault="003F0C72">
      <w:pPr>
        <w:pStyle w:val="ConsPlusNormal"/>
        <w:jc w:val="right"/>
      </w:pPr>
      <w:r>
        <w:t>(форма)</w:t>
      </w:r>
    </w:p>
    <w:p w:rsidR="003F0C72" w:rsidRDefault="003F0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85"/>
        <w:gridCol w:w="3377"/>
      </w:tblGrid>
      <w:tr w:rsidR="003F0C72">
        <w:tc>
          <w:tcPr>
            <w:tcW w:w="5685" w:type="dxa"/>
            <w:tcBorders>
              <w:top w:val="nil"/>
              <w:left w:val="nil"/>
              <w:bottom w:val="nil"/>
              <w:right w:val="nil"/>
            </w:tcBorders>
          </w:tcPr>
          <w:p w:rsidR="003F0C72" w:rsidRDefault="003F0C72">
            <w:pPr>
              <w:pStyle w:val="ConsPlusNormal"/>
            </w:pPr>
          </w:p>
        </w:tc>
        <w:tc>
          <w:tcPr>
            <w:tcW w:w="3377" w:type="dxa"/>
            <w:tcBorders>
              <w:top w:val="nil"/>
              <w:left w:val="nil"/>
              <w:bottom w:val="nil"/>
              <w:right w:val="nil"/>
            </w:tcBorders>
            <w:vAlign w:val="bottom"/>
          </w:tcPr>
          <w:p w:rsidR="003F0C72" w:rsidRDefault="003F0C72">
            <w:pPr>
              <w:pStyle w:val="ConsPlusNormal"/>
              <w:jc w:val="center"/>
            </w:pPr>
            <w:r>
              <w:t xml:space="preserve">В Министерство транспорта </w:t>
            </w:r>
            <w:r>
              <w:lastRenderedPageBreak/>
              <w:t>Российской Федерации</w:t>
            </w:r>
          </w:p>
        </w:tc>
      </w:tr>
    </w:tbl>
    <w:p w:rsidR="003F0C72" w:rsidRDefault="003F0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3F0C72">
        <w:tc>
          <w:tcPr>
            <w:tcW w:w="9045" w:type="dxa"/>
            <w:tcBorders>
              <w:top w:val="nil"/>
              <w:left w:val="nil"/>
              <w:bottom w:val="nil"/>
              <w:right w:val="nil"/>
            </w:tcBorders>
            <w:vAlign w:val="center"/>
          </w:tcPr>
          <w:p w:rsidR="003F0C72" w:rsidRDefault="003F0C72">
            <w:pPr>
              <w:pStyle w:val="ConsPlusNormal"/>
              <w:jc w:val="center"/>
            </w:pPr>
            <w:bookmarkStart w:id="22" w:name="P372"/>
            <w:bookmarkEnd w:id="22"/>
            <w:r>
              <w:t>РЕЕСТР</w:t>
            </w:r>
          </w:p>
          <w:p w:rsidR="003F0C72" w:rsidRDefault="003F0C72">
            <w:pPr>
              <w:pStyle w:val="ConsPlusNormal"/>
              <w:jc w:val="center"/>
            </w:pPr>
            <w:r>
              <w:t>потенциальных заемщиков, подавших заявку на получение средств по кредитным договорам (соглашениям), по состоянию</w:t>
            </w:r>
          </w:p>
          <w:p w:rsidR="003F0C72" w:rsidRDefault="003F0C72">
            <w:pPr>
              <w:pStyle w:val="ConsPlusNormal"/>
              <w:jc w:val="center"/>
            </w:pPr>
            <w:r>
              <w:t>на "__" _______ 20__ г.</w:t>
            </w:r>
          </w:p>
        </w:tc>
      </w:tr>
      <w:tr w:rsidR="003F0C72">
        <w:tc>
          <w:tcPr>
            <w:tcW w:w="9045" w:type="dxa"/>
            <w:tcBorders>
              <w:top w:val="nil"/>
              <w:left w:val="nil"/>
              <w:bottom w:val="nil"/>
              <w:right w:val="nil"/>
            </w:tcBorders>
            <w:vAlign w:val="center"/>
          </w:tcPr>
          <w:p w:rsidR="003F0C72" w:rsidRDefault="003F0C72">
            <w:pPr>
              <w:pStyle w:val="ConsPlusNormal"/>
            </w:pPr>
            <w:r>
              <w:t>Наименование банка ______________________________________________________</w:t>
            </w:r>
          </w:p>
          <w:p w:rsidR="003F0C72" w:rsidRDefault="003F0C72">
            <w:pPr>
              <w:pStyle w:val="ConsPlusNormal"/>
            </w:pPr>
            <w:r>
              <w:t>БИК уполномоченного банка ________________________________________________</w:t>
            </w:r>
          </w:p>
          <w:p w:rsidR="003F0C72" w:rsidRDefault="003F0C72">
            <w:pPr>
              <w:pStyle w:val="ConsPlusNormal"/>
            </w:pPr>
            <w:r>
              <w:t>ИНН уполномоченного банка ________________________________________________</w:t>
            </w:r>
          </w:p>
        </w:tc>
      </w:tr>
    </w:tbl>
    <w:p w:rsidR="003F0C72" w:rsidRDefault="003F0C72">
      <w:pPr>
        <w:pStyle w:val="ConsPlusNormal"/>
        <w:jc w:val="both"/>
      </w:pPr>
    </w:p>
    <w:p w:rsidR="003F0C72" w:rsidRDefault="003F0C72">
      <w:pPr>
        <w:sectPr w:rsidR="003F0C72" w:rsidSect="005F6B6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6"/>
        <w:gridCol w:w="1059"/>
        <w:gridCol w:w="780"/>
        <w:gridCol w:w="1635"/>
        <w:gridCol w:w="2165"/>
        <w:gridCol w:w="1060"/>
        <w:gridCol w:w="2505"/>
        <w:gridCol w:w="1746"/>
      </w:tblGrid>
      <w:tr w:rsidR="003F0C72">
        <w:tc>
          <w:tcPr>
            <w:tcW w:w="936" w:type="dxa"/>
            <w:vMerge w:val="restart"/>
          </w:tcPr>
          <w:p w:rsidR="003F0C72" w:rsidRDefault="003F0C72">
            <w:pPr>
              <w:pStyle w:val="ConsPlusNormal"/>
              <w:jc w:val="center"/>
            </w:pPr>
            <w:r>
              <w:lastRenderedPageBreak/>
              <w:t>N п/п</w:t>
            </w:r>
          </w:p>
        </w:tc>
        <w:tc>
          <w:tcPr>
            <w:tcW w:w="5639" w:type="dxa"/>
            <w:gridSpan w:val="4"/>
          </w:tcPr>
          <w:p w:rsidR="003F0C72" w:rsidRDefault="003F0C72">
            <w:pPr>
              <w:pStyle w:val="ConsPlusNormal"/>
              <w:jc w:val="center"/>
            </w:pPr>
            <w:r>
              <w:t>Информация о заемщике</w:t>
            </w:r>
          </w:p>
        </w:tc>
        <w:tc>
          <w:tcPr>
            <w:tcW w:w="5311" w:type="dxa"/>
            <w:gridSpan w:val="3"/>
          </w:tcPr>
          <w:p w:rsidR="003F0C72" w:rsidRDefault="003F0C72">
            <w:pPr>
              <w:pStyle w:val="ConsPlusNormal"/>
              <w:jc w:val="center"/>
            </w:pPr>
            <w:r>
              <w:t>Планируемый размер субсидии</w:t>
            </w:r>
          </w:p>
        </w:tc>
      </w:tr>
      <w:tr w:rsidR="003F0C72">
        <w:tc>
          <w:tcPr>
            <w:tcW w:w="936" w:type="dxa"/>
            <w:vMerge/>
          </w:tcPr>
          <w:p w:rsidR="003F0C72" w:rsidRDefault="003F0C72">
            <w:pPr>
              <w:spacing w:after="1" w:line="0" w:lineRule="atLeast"/>
            </w:pPr>
          </w:p>
        </w:tc>
        <w:tc>
          <w:tcPr>
            <w:tcW w:w="1059" w:type="dxa"/>
          </w:tcPr>
          <w:p w:rsidR="003F0C72" w:rsidRDefault="003F0C72">
            <w:pPr>
              <w:pStyle w:val="ConsPlusNormal"/>
              <w:jc w:val="center"/>
            </w:pPr>
            <w:r>
              <w:t>полное наименование заемщика</w:t>
            </w:r>
          </w:p>
        </w:tc>
        <w:tc>
          <w:tcPr>
            <w:tcW w:w="780" w:type="dxa"/>
          </w:tcPr>
          <w:p w:rsidR="003F0C72" w:rsidRDefault="003F0C72">
            <w:pPr>
              <w:pStyle w:val="ConsPlusNormal"/>
              <w:jc w:val="center"/>
            </w:pPr>
            <w:r>
              <w:t>ИНН заемщика</w:t>
            </w:r>
          </w:p>
        </w:tc>
        <w:tc>
          <w:tcPr>
            <w:tcW w:w="1635" w:type="dxa"/>
          </w:tcPr>
          <w:p w:rsidR="003F0C72" w:rsidRDefault="003F0C72">
            <w:pPr>
              <w:pStyle w:val="ConsPlusNormal"/>
              <w:jc w:val="center"/>
            </w:pPr>
            <w:r>
              <w:t xml:space="preserve">отрасль экономики согласно кодам и видам деятельности по </w:t>
            </w:r>
            <w:hyperlink r:id="rId105" w:history="1">
              <w:r>
                <w:rPr>
                  <w:color w:val="0000FF"/>
                </w:rPr>
                <w:t>ОКВЭД2</w:t>
              </w:r>
            </w:hyperlink>
          </w:p>
        </w:tc>
        <w:tc>
          <w:tcPr>
            <w:tcW w:w="2165" w:type="dxa"/>
          </w:tcPr>
          <w:p w:rsidR="003F0C72" w:rsidRDefault="003F0C72">
            <w:pPr>
              <w:pStyle w:val="ConsPlusNormal"/>
              <w:jc w:val="center"/>
            </w:pPr>
            <w:r>
              <w:t>место нахождения (место жительства) заемщика (субъект Российской Федерации, муниципальное образование)</w:t>
            </w:r>
          </w:p>
        </w:tc>
        <w:tc>
          <w:tcPr>
            <w:tcW w:w="1060" w:type="dxa"/>
          </w:tcPr>
          <w:p w:rsidR="003F0C72" w:rsidRDefault="003F0C72">
            <w:pPr>
              <w:pStyle w:val="ConsPlusNormal"/>
              <w:jc w:val="center"/>
            </w:pPr>
            <w:r>
              <w:t>размер субсидии за отчетный период, рублей</w:t>
            </w:r>
          </w:p>
        </w:tc>
        <w:tc>
          <w:tcPr>
            <w:tcW w:w="2505" w:type="dxa"/>
          </w:tcPr>
          <w:p w:rsidR="003F0C72" w:rsidRDefault="003F0C72">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1746" w:type="dxa"/>
          </w:tcPr>
          <w:p w:rsidR="003F0C72" w:rsidRDefault="003F0C72">
            <w:pPr>
              <w:pStyle w:val="ConsPlusNormal"/>
              <w:jc w:val="center"/>
            </w:pPr>
            <w:r>
              <w:t>размер планируемых к предоставлению субсидий в очередном финансовом году, рублей</w:t>
            </w:r>
          </w:p>
        </w:tc>
      </w:tr>
      <w:tr w:rsidR="003F0C72">
        <w:tc>
          <w:tcPr>
            <w:tcW w:w="936" w:type="dxa"/>
          </w:tcPr>
          <w:p w:rsidR="003F0C72" w:rsidRDefault="003F0C72">
            <w:pPr>
              <w:pStyle w:val="ConsPlusNormal"/>
              <w:jc w:val="center"/>
            </w:pPr>
            <w:r>
              <w:t>1</w:t>
            </w:r>
          </w:p>
        </w:tc>
        <w:tc>
          <w:tcPr>
            <w:tcW w:w="1059" w:type="dxa"/>
          </w:tcPr>
          <w:p w:rsidR="003F0C72" w:rsidRDefault="003F0C72">
            <w:pPr>
              <w:pStyle w:val="ConsPlusNormal"/>
              <w:jc w:val="center"/>
            </w:pPr>
            <w:r>
              <w:t>2</w:t>
            </w:r>
          </w:p>
        </w:tc>
        <w:tc>
          <w:tcPr>
            <w:tcW w:w="780" w:type="dxa"/>
          </w:tcPr>
          <w:p w:rsidR="003F0C72" w:rsidRDefault="003F0C72">
            <w:pPr>
              <w:pStyle w:val="ConsPlusNormal"/>
              <w:jc w:val="center"/>
            </w:pPr>
            <w:r>
              <w:t>3</w:t>
            </w:r>
          </w:p>
        </w:tc>
        <w:tc>
          <w:tcPr>
            <w:tcW w:w="1635" w:type="dxa"/>
          </w:tcPr>
          <w:p w:rsidR="003F0C72" w:rsidRDefault="003F0C72">
            <w:pPr>
              <w:pStyle w:val="ConsPlusNormal"/>
              <w:jc w:val="center"/>
            </w:pPr>
            <w:r>
              <w:t>4</w:t>
            </w:r>
          </w:p>
        </w:tc>
        <w:tc>
          <w:tcPr>
            <w:tcW w:w="2165" w:type="dxa"/>
          </w:tcPr>
          <w:p w:rsidR="003F0C72" w:rsidRDefault="003F0C72">
            <w:pPr>
              <w:pStyle w:val="ConsPlusNormal"/>
              <w:jc w:val="center"/>
            </w:pPr>
            <w:r>
              <w:t>5</w:t>
            </w:r>
          </w:p>
        </w:tc>
        <w:tc>
          <w:tcPr>
            <w:tcW w:w="1060" w:type="dxa"/>
          </w:tcPr>
          <w:p w:rsidR="003F0C72" w:rsidRDefault="003F0C72">
            <w:pPr>
              <w:pStyle w:val="ConsPlusNormal"/>
              <w:jc w:val="center"/>
            </w:pPr>
            <w:r>
              <w:t>6</w:t>
            </w:r>
          </w:p>
        </w:tc>
        <w:tc>
          <w:tcPr>
            <w:tcW w:w="2505" w:type="dxa"/>
          </w:tcPr>
          <w:p w:rsidR="003F0C72" w:rsidRDefault="003F0C72">
            <w:pPr>
              <w:pStyle w:val="ConsPlusNormal"/>
              <w:jc w:val="center"/>
            </w:pPr>
            <w:r>
              <w:t>7</w:t>
            </w:r>
          </w:p>
        </w:tc>
        <w:tc>
          <w:tcPr>
            <w:tcW w:w="1746" w:type="dxa"/>
          </w:tcPr>
          <w:p w:rsidR="003F0C72" w:rsidRDefault="003F0C72">
            <w:pPr>
              <w:pStyle w:val="ConsPlusNormal"/>
              <w:jc w:val="center"/>
            </w:pPr>
            <w:r>
              <w:t>8</w:t>
            </w:r>
          </w:p>
        </w:tc>
      </w:tr>
      <w:tr w:rsidR="003F0C72">
        <w:tc>
          <w:tcPr>
            <w:tcW w:w="936" w:type="dxa"/>
          </w:tcPr>
          <w:p w:rsidR="003F0C72" w:rsidRDefault="003F0C72">
            <w:pPr>
              <w:pStyle w:val="ConsPlusNormal"/>
              <w:jc w:val="center"/>
            </w:pPr>
            <w:r>
              <w:t>1</w:t>
            </w:r>
          </w:p>
        </w:tc>
        <w:tc>
          <w:tcPr>
            <w:tcW w:w="1059" w:type="dxa"/>
          </w:tcPr>
          <w:p w:rsidR="003F0C72" w:rsidRDefault="003F0C72">
            <w:pPr>
              <w:pStyle w:val="ConsPlusNormal"/>
            </w:pPr>
          </w:p>
        </w:tc>
        <w:tc>
          <w:tcPr>
            <w:tcW w:w="780" w:type="dxa"/>
          </w:tcPr>
          <w:p w:rsidR="003F0C72" w:rsidRDefault="003F0C72">
            <w:pPr>
              <w:pStyle w:val="ConsPlusNormal"/>
            </w:pPr>
          </w:p>
        </w:tc>
        <w:tc>
          <w:tcPr>
            <w:tcW w:w="1635" w:type="dxa"/>
          </w:tcPr>
          <w:p w:rsidR="003F0C72" w:rsidRDefault="003F0C72">
            <w:pPr>
              <w:pStyle w:val="ConsPlusNormal"/>
            </w:pPr>
          </w:p>
        </w:tc>
        <w:tc>
          <w:tcPr>
            <w:tcW w:w="2165" w:type="dxa"/>
          </w:tcPr>
          <w:p w:rsidR="003F0C72" w:rsidRDefault="003F0C72">
            <w:pPr>
              <w:pStyle w:val="ConsPlusNormal"/>
            </w:pPr>
          </w:p>
        </w:tc>
        <w:tc>
          <w:tcPr>
            <w:tcW w:w="1060" w:type="dxa"/>
          </w:tcPr>
          <w:p w:rsidR="003F0C72" w:rsidRDefault="003F0C72">
            <w:pPr>
              <w:pStyle w:val="ConsPlusNormal"/>
            </w:pPr>
          </w:p>
        </w:tc>
        <w:tc>
          <w:tcPr>
            <w:tcW w:w="2505" w:type="dxa"/>
          </w:tcPr>
          <w:p w:rsidR="003F0C72" w:rsidRDefault="003F0C72">
            <w:pPr>
              <w:pStyle w:val="ConsPlusNormal"/>
            </w:pPr>
          </w:p>
        </w:tc>
        <w:tc>
          <w:tcPr>
            <w:tcW w:w="1746" w:type="dxa"/>
          </w:tcPr>
          <w:p w:rsidR="003F0C72" w:rsidRDefault="003F0C72">
            <w:pPr>
              <w:pStyle w:val="ConsPlusNormal"/>
            </w:pPr>
          </w:p>
        </w:tc>
      </w:tr>
      <w:tr w:rsidR="003F0C72">
        <w:tc>
          <w:tcPr>
            <w:tcW w:w="936" w:type="dxa"/>
          </w:tcPr>
          <w:p w:rsidR="003F0C72" w:rsidRDefault="003F0C72">
            <w:pPr>
              <w:pStyle w:val="ConsPlusNormal"/>
              <w:jc w:val="center"/>
            </w:pPr>
            <w:r>
              <w:t>2</w:t>
            </w:r>
          </w:p>
        </w:tc>
        <w:tc>
          <w:tcPr>
            <w:tcW w:w="1059" w:type="dxa"/>
          </w:tcPr>
          <w:p w:rsidR="003F0C72" w:rsidRDefault="003F0C72">
            <w:pPr>
              <w:pStyle w:val="ConsPlusNormal"/>
            </w:pPr>
          </w:p>
        </w:tc>
        <w:tc>
          <w:tcPr>
            <w:tcW w:w="780" w:type="dxa"/>
          </w:tcPr>
          <w:p w:rsidR="003F0C72" w:rsidRDefault="003F0C72">
            <w:pPr>
              <w:pStyle w:val="ConsPlusNormal"/>
            </w:pPr>
          </w:p>
        </w:tc>
        <w:tc>
          <w:tcPr>
            <w:tcW w:w="1635" w:type="dxa"/>
          </w:tcPr>
          <w:p w:rsidR="003F0C72" w:rsidRDefault="003F0C72">
            <w:pPr>
              <w:pStyle w:val="ConsPlusNormal"/>
            </w:pPr>
          </w:p>
        </w:tc>
        <w:tc>
          <w:tcPr>
            <w:tcW w:w="2165" w:type="dxa"/>
          </w:tcPr>
          <w:p w:rsidR="003F0C72" w:rsidRDefault="003F0C72">
            <w:pPr>
              <w:pStyle w:val="ConsPlusNormal"/>
            </w:pPr>
          </w:p>
        </w:tc>
        <w:tc>
          <w:tcPr>
            <w:tcW w:w="1060" w:type="dxa"/>
          </w:tcPr>
          <w:p w:rsidR="003F0C72" w:rsidRDefault="003F0C72">
            <w:pPr>
              <w:pStyle w:val="ConsPlusNormal"/>
            </w:pPr>
          </w:p>
        </w:tc>
        <w:tc>
          <w:tcPr>
            <w:tcW w:w="2505" w:type="dxa"/>
          </w:tcPr>
          <w:p w:rsidR="003F0C72" w:rsidRDefault="003F0C72">
            <w:pPr>
              <w:pStyle w:val="ConsPlusNormal"/>
            </w:pPr>
          </w:p>
        </w:tc>
        <w:tc>
          <w:tcPr>
            <w:tcW w:w="1746" w:type="dxa"/>
          </w:tcPr>
          <w:p w:rsidR="003F0C72" w:rsidRDefault="003F0C72">
            <w:pPr>
              <w:pStyle w:val="ConsPlusNormal"/>
            </w:pPr>
          </w:p>
        </w:tc>
      </w:tr>
      <w:tr w:rsidR="003F0C72">
        <w:tc>
          <w:tcPr>
            <w:tcW w:w="936" w:type="dxa"/>
          </w:tcPr>
          <w:p w:rsidR="003F0C72" w:rsidRDefault="003F0C72">
            <w:pPr>
              <w:pStyle w:val="ConsPlusNormal"/>
              <w:jc w:val="center"/>
            </w:pPr>
            <w:r>
              <w:t>Итого</w:t>
            </w:r>
          </w:p>
        </w:tc>
        <w:tc>
          <w:tcPr>
            <w:tcW w:w="1059" w:type="dxa"/>
          </w:tcPr>
          <w:p w:rsidR="003F0C72" w:rsidRDefault="003F0C72">
            <w:pPr>
              <w:pStyle w:val="ConsPlusNormal"/>
            </w:pPr>
          </w:p>
        </w:tc>
        <w:tc>
          <w:tcPr>
            <w:tcW w:w="780" w:type="dxa"/>
          </w:tcPr>
          <w:p w:rsidR="003F0C72" w:rsidRDefault="003F0C72">
            <w:pPr>
              <w:pStyle w:val="ConsPlusNormal"/>
            </w:pPr>
          </w:p>
        </w:tc>
        <w:tc>
          <w:tcPr>
            <w:tcW w:w="1635" w:type="dxa"/>
          </w:tcPr>
          <w:p w:rsidR="003F0C72" w:rsidRDefault="003F0C72">
            <w:pPr>
              <w:pStyle w:val="ConsPlusNormal"/>
            </w:pPr>
          </w:p>
        </w:tc>
        <w:tc>
          <w:tcPr>
            <w:tcW w:w="2165" w:type="dxa"/>
          </w:tcPr>
          <w:p w:rsidR="003F0C72" w:rsidRDefault="003F0C72">
            <w:pPr>
              <w:pStyle w:val="ConsPlusNormal"/>
            </w:pPr>
          </w:p>
        </w:tc>
        <w:tc>
          <w:tcPr>
            <w:tcW w:w="1060" w:type="dxa"/>
          </w:tcPr>
          <w:p w:rsidR="003F0C72" w:rsidRDefault="003F0C72">
            <w:pPr>
              <w:pStyle w:val="ConsPlusNormal"/>
            </w:pPr>
          </w:p>
        </w:tc>
        <w:tc>
          <w:tcPr>
            <w:tcW w:w="2505" w:type="dxa"/>
          </w:tcPr>
          <w:p w:rsidR="003F0C72" w:rsidRDefault="003F0C72">
            <w:pPr>
              <w:pStyle w:val="ConsPlusNormal"/>
            </w:pPr>
          </w:p>
        </w:tc>
        <w:tc>
          <w:tcPr>
            <w:tcW w:w="1746" w:type="dxa"/>
          </w:tcPr>
          <w:p w:rsidR="003F0C72" w:rsidRDefault="003F0C72">
            <w:pPr>
              <w:pStyle w:val="ConsPlusNormal"/>
            </w:pPr>
          </w:p>
        </w:tc>
      </w:tr>
    </w:tbl>
    <w:p w:rsidR="003F0C72" w:rsidRDefault="003F0C72">
      <w:pPr>
        <w:sectPr w:rsidR="003F0C72">
          <w:pgSz w:w="16838" w:h="11905" w:orient="landscape"/>
          <w:pgMar w:top="1701" w:right="1134" w:bottom="850" w:left="1134" w:header="0" w:footer="0" w:gutter="0"/>
          <w:cols w:space="720"/>
        </w:sectPr>
      </w:pPr>
    </w:p>
    <w:p w:rsidR="003F0C72" w:rsidRDefault="003F0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96"/>
        <w:gridCol w:w="394"/>
        <w:gridCol w:w="2165"/>
        <w:gridCol w:w="340"/>
        <w:gridCol w:w="3051"/>
      </w:tblGrid>
      <w:tr w:rsidR="003F0C72">
        <w:tc>
          <w:tcPr>
            <w:tcW w:w="3096" w:type="dxa"/>
            <w:tcBorders>
              <w:top w:val="nil"/>
              <w:left w:val="nil"/>
              <w:bottom w:val="nil"/>
              <w:right w:val="nil"/>
            </w:tcBorders>
            <w:vAlign w:val="bottom"/>
          </w:tcPr>
          <w:p w:rsidR="003F0C72" w:rsidRDefault="003F0C72">
            <w:pPr>
              <w:pStyle w:val="ConsPlusNormal"/>
            </w:pPr>
            <w:r>
              <w:t>Руководитель банка (уполномоченное лицо)</w:t>
            </w:r>
          </w:p>
        </w:tc>
        <w:tc>
          <w:tcPr>
            <w:tcW w:w="394" w:type="dxa"/>
            <w:tcBorders>
              <w:top w:val="nil"/>
              <w:left w:val="nil"/>
              <w:bottom w:val="nil"/>
              <w:right w:val="nil"/>
            </w:tcBorders>
          </w:tcPr>
          <w:p w:rsidR="003F0C72" w:rsidRDefault="003F0C72">
            <w:pPr>
              <w:pStyle w:val="ConsPlusNormal"/>
            </w:pPr>
          </w:p>
        </w:tc>
        <w:tc>
          <w:tcPr>
            <w:tcW w:w="2165" w:type="dxa"/>
            <w:tcBorders>
              <w:top w:val="nil"/>
              <w:left w:val="nil"/>
              <w:bottom w:val="single" w:sz="4" w:space="0" w:color="auto"/>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nil"/>
              <w:left w:val="nil"/>
              <w:bottom w:val="single" w:sz="4" w:space="0" w:color="auto"/>
              <w:right w:val="nil"/>
            </w:tcBorders>
          </w:tcPr>
          <w:p w:rsidR="003F0C72" w:rsidRDefault="003F0C72">
            <w:pPr>
              <w:pStyle w:val="ConsPlusNormal"/>
            </w:pPr>
          </w:p>
        </w:tc>
      </w:tr>
      <w:tr w:rsidR="003F0C72">
        <w:tc>
          <w:tcPr>
            <w:tcW w:w="3096" w:type="dxa"/>
            <w:tcBorders>
              <w:top w:val="nil"/>
              <w:left w:val="nil"/>
              <w:bottom w:val="nil"/>
              <w:right w:val="nil"/>
            </w:tcBorders>
          </w:tcPr>
          <w:p w:rsidR="003F0C72" w:rsidRDefault="003F0C72">
            <w:pPr>
              <w:pStyle w:val="ConsPlusNormal"/>
            </w:pPr>
          </w:p>
        </w:tc>
        <w:tc>
          <w:tcPr>
            <w:tcW w:w="394" w:type="dxa"/>
            <w:tcBorders>
              <w:top w:val="nil"/>
              <w:left w:val="nil"/>
              <w:bottom w:val="nil"/>
              <w:right w:val="nil"/>
            </w:tcBorders>
          </w:tcPr>
          <w:p w:rsidR="003F0C72" w:rsidRDefault="003F0C72">
            <w:pPr>
              <w:pStyle w:val="ConsPlusNormal"/>
            </w:pPr>
          </w:p>
        </w:tc>
        <w:tc>
          <w:tcPr>
            <w:tcW w:w="2165" w:type="dxa"/>
            <w:tcBorders>
              <w:top w:val="single" w:sz="4" w:space="0" w:color="auto"/>
              <w:left w:val="nil"/>
              <w:bottom w:val="nil"/>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single" w:sz="4" w:space="0" w:color="auto"/>
              <w:left w:val="nil"/>
              <w:bottom w:val="nil"/>
              <w:right w:val="nil"/>
            </w:tcBorders>
          </w:tcPr>
          <w:p w:rsidR="003F0C72" w:rsidRDefault="003F0C72">
            <w:pPr>
              <w:pStyle w:val="ConsPlusNormal"/>
              <w:jc w:val="center"/>
            </w:pPr>
            <w:r>
              <w:t>(фамилия, имя, отчество (при наличии)</w:t>
            </w:r>
          </w:p>
        </w:tc>
      </w:tr>
      <w:tr w:rsidR="003F0C72">
        <w:tc>
          <w:tcPr>
            <w:tcW w:w="3096" w:type="dxa"/>
            <w:tcBorders>
              <w:top w:val="nil"/>
              <w:left w:val="nil"/>
              <w:bottom w:val="nil"/>
              <w:right w:val="nil"/>
            </w:tcBorders>
          </w:tcPr>
          <w:p w:rsidR="003F0C72" w:rsidRDefault="003F0C72">
            <w:pPr>
              <w:pStyle w:val="ConsPlusNormal"/>
            </w:pPr>
            <w:r>
              <w:t>Исполнитель</w:t>
            </w:r>
          </w:p>
        </w:tc>
        <w:tc>
          <w:tcPr>
            <w:tcW w:w="394" w:type="dxa"/>
            <w:tcBorders>
              <w:top w:val="nil"/>
              <w:left w:val="nil"/>
              <w:bottom w:val="nil"/>
              <w:right w:val="nil"/>
            </w:tcBorders>
          </w:tcPr>
          <w:p w:rsidR="003F0C72" w:rsidRDefault="003F0C72">
            <w:pPr>
              <w:pStyle w:val="ConsPlusNormal"/>
            </w:pPr>
          </w:p>
        </w:tc>
        <w:tc>
          <w:tcPr>
            <w:tcW w:w="2165" w:type="dxa"/>
            <w:tcBorders>
              <w:top w:val="nil"/>
              <w:left w:val="nil"/>
              <w:bottom w:val="single" w:sz="4" w:space="0" w:color="auto"/>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nil"/>
              <w:left w:val="nil"/>
              <w:bottom w:val="single" w:sz="4" w:space="0" w:color="auto"/>
              <w:right w:val="nil"/>
            </w:tcBorders>
          </w:tcPr>
          <w:p w:rsidR="003F0C72" w:rsidRDefault="003F0C72">
            <w:pPr>
              <w:pStyle w:val="ConsPlusNormal"/>
            </w:pPr>
          </w:p>
        </w:tc>
      </w:tr>
      <w:tr w:rsidR="003F0C72">
        <w:tc>
          <w:tcPr>
            <w:tcW w:w="3096" w:type="dxa"/>
            <w:tcBorders>
              <w:top w:val="nil"/>
              <w:left w:val="nil"/>
              <w:bottom w:val="nil"/>
              <w:right w:val="nil"/>
            </w:tcBorders>
          </w:tcPr>
          <w:p w:rsidR="003F0C72" w:rsidRDefault="003F0C72">
            <w:pPr>
              <w:pStyle w:val="ConsPlusNormal"/>
            </w:pPr>
          </w:p>
        </w:tc>
        <w:tc>
          <w:tcPr>
            <w:tcW w:w="394" w:type="dxa"/>
            <w:tcBorders>
              <w:top w:val="nil"/>
              <w:left w:val="nil"/>
              <w:bottom w:val="nil"/>
              <w:right w:val="nil"/>
            </w:tcBorders>
          </w:tcPr>
          <w:p w:rsidR="003F0C72" w:rsidRDefault="003F0C72">
            <w:pPr>
              <w:pStyle w:val="ConsPlusNormal"/>
            </w:pPr>
          </w:p>
        </w:tc>
        <w:tc>
          <w:tcPr>
            <w:tcW w:w="2165" w:type="dxa"/>
            <w:tcBorders>
              <w:top w:val="single" w:sz="4" w:space="0" w:color="auto"/>
              <w:left w:val="nil"/>
              <w:bottom w:val="nil"/>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single" w:sz="4" w:space="0" w:color="auto"/>
              <w:left w:val="nil"/>
              <w:bottom w:val="nil"/>
              <w:right w:val="nil"/>
            </w:tcBorders>
          </w:tcPr>
          <w:p w:rsidR="003F0C72" w:rsidRDefault="003F0C72">
            <w:pPr>
              <w:pStyle w:val="ConsPlusNormal"/>
              <w:jc w:val="center"/>
            </w:pPr>
            <w:r>
              <w:t>(фамилия, имя, отчество (при наличии)</w:t>
            </w:r>
          </w:p>
        </w:tc>
      </w:tr>
      <w:tr w:rsidR="003F0C72">
        <w:tc>
          <w:tcPr>
            <w:tcW w:w="3096" w:type="dxa"/>
            <w:tcBorders>
              <w:top w:val="nil"/>
              <w:left w:val="nil"/>
              <w:bottom w:val="nil"/>
              <w:right w:val="nil"/>
            </w:tcBorders>
          </w:tcPr>
          <w:p w:rsidR="003F0C72" w:rsidRDefault="003F0C72">
            <w:pPr>
              <w:pStyle w:val="ConsPlusNormal"/>
            </w:pPr>
            <w:r>
              <w:t>М.П. (при наличии)</w:t>
            </w:r>
          </w:p>
        </w:tc>
        <w:tc>
          <w:tcPr>
            <w:tcW w:w="394" w:type="dxa"/>
            <w:tcBorders>
              <w:top w:val="nil"/>
              <w:left w:val="nil"/>
              <w:bottom w:val="nil"/>
              <w:right w:val="nil"/>
            </w:tcBorders>
          </w:tcPr>
          <w:p w:rsidR="003F0C72" w:rsidRDefault="003F0C72">
            <w:pPr>
              <w:pStyle w:val="ConsPlusNormal"/>
            </w:pPr>
          </w:p>
        </w:tc>
        <w:tc>
          <w:tcPr>
            <w:tcW w:w="2165" w:type="dxa"/>
            <w:tcBorders>
              <w:top w:val="nil"/>
              <w:left w:val="nil"/>
              <w:bottom w:val="nil"/>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nil"/>
              <w:left w:val="nil"/>
              <w:bottom w:val="nil"/>
              <w:right w:val="nil"/>
            </w:tcBorders>
          </w:tcPr>
          <w:p w:rsidR="003F0C72" w:rsidRDefault="003F0C72">
            <w:pPr>
              <w:pStyle w:val="ConsPlusNormal"/>
            </w:pPr>
          </w:p>
        </w:tc>
      </w:tr>
      <w:tr w:rsidR="003F0C72">
        <w:tc>
          <w:tcPr>
            <w:tcW w:w="5655" w:type="dxa"/>
            <w:gridSpan w:val="3"/>
            <w:tcBorders>
              <w:top w:val="nil"/>
              <w:left w:val="nil"/>
              <w:bottom w:val="nil"/>
              <w:right w:val="nil"/>
            </w:tcBorders>
          </w:tcPr>
          <w:p w:rsidR="003F0C72" w:rsidRDefault="003F0C72">
            <w:pPr>
              <w:pStyle w:val="ConsPlusNormal"/>
            </w:pPr>
            <w:r>
              <w:t>"__" _________________ 20__ г.</w:t>
            </w:r>
          </w:p>
        </w:tc>
        <w:tc>
          <w:tcPr>
            <w:tcW w:w="340" w:type="dxa"/>
            <w:tcBorders>
              <w:top w:val="nil"/>
              <w:left w:val="nil"/>
              <w:bottom w:val="nil"/>
              <w:right w:val="nil"/>
            </w:tcBorders>
          </w:tcPr>
          <w:p w:rsidR="003F0C72" w:rsidRDefault="003F0C72">
            <w:pPr>
              <w:pStyle w:val="ConsPlusNormal"/>
            </w:pPr>
          </w:p>
        </w:tc>
        <w:tc>
          <w:tcPr>
            <w:tcW w:w="3051" w:type="dxa"/>
            <w:tcBorders>
              <w:top w:val="nil"/>
              <w:left w:val="nil"/>
              <w:bottom w:val="nil"/>
              <w:right w:val="nil"/>
            </w:tcBorders>
          </w:tcPr>
          <w:p w:rsidR="003F0C72" w:rsidRDefault="003F0C72">
            <w:pPr>
              <w:pStyle w:val="ConsPlusNormal"/>
            </w:pPr>
          </w:p>
        </w:tc>
      </w:tr>
    </w:tbl>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right"/>
        <w:outlineLvl w:val="1"/>
      </w:pPr>
      <w:r>
        <w:t>Приложение N 3</w:t>
      </w:r>
    </w:p>
    <w:p w:rsidR="003F0C72" w:rsidRDefault="003F0C72">
      <w:pPr>
        <w:pStyle w:val="ConsPlusNormal"/>
        <w:jc w:val="right"/>
      </w:pPr>
      <w:r>
        <w:t>к Правилам предоставления субсидий</w:t>
      </w:r>
    </w:p>
    <w:p w:rsidR="003F0C72" w:rsidRDefault="003F0C72">
      <w:pPr>
        <w:pStyle w:val="ConsPlusNormal"/>
        <w:jc w:val="right"/>
      </w:pPr>
      <w:r>
        <w:t>из федерального бюджета российским</w:t>
      </w:r>
    </w:p>
    <w:p w:rsidR="003F0C72" w:rsidRDefault="003F0C72">
      <w:pPr>
        <w:pStyle w:val="ConsPlusNormal"/>
        <w:jc w:val="right"/>
      </w:pPr>
      <w:r>
        <w:t>кредитным организациям на возмещение</w:t>
      </w:r>
    </w:p>
    <w:p w:rsidR="003F0C72" w:rsidRDefault="003F0C72">
      <w:pPr>
        <w:pStyle w:val="ConsPlusNormal"/>
        <w:jc w:val="right"/>
      </w:pPr>
      <w:r>
        <w:t>недополученных ими доходов по кредитам,</w:t>
      </w:r>
    </w:p>
    <w:p w:rsidR="003F0C72" w:rsidRDefault="003F0C72">
      <w:pPr>
        <w:pStyle w:val="ConsPlusNormal"/>
        <w:jc w:val="right"/>
      </w:pPr>
      <w:r>
        <w:t>выданным системообразующим организациям</w:t>
      </w:r>
    </w:p>
    <w:p w:rsidR="003F0C72" w:rsidRDefault="003F0C72">
      <w:pPr>
        <w:pStyle w:val="ConsPlusNormal"/>
        <w:jc w:val="right"/>
      </w:pPr>
      <w:r>
        <w:t>транспортного комплекса и организациям,</w:t>
      </w:r>
    </w:p>
    <w:p w:rsidR="003F0C72" w:rsidRDefault="003F0C72">
      <w:pPr>
        <w:pStyle w:val="ConsPlusNormal"/>
        <w:jc w:val="right"/>
      </w:pPr>
      <w:r>
        <w:t>входящим в группу лиц системообразующей</w:t>
      </w:r>
    </w:p>
    <w:p w:rsidR="003F0C72" w:rsidRDefault="003F0C72">
      <w:pPr>
        <w:pStyle w:val="ConsPlusNormal"/>
        <w:jc w:val="right"/>
      </w:pPr>
      <w:r>
        <w:t>организации транспортного комплекса</w:t>
      </w:r>
    </w:p>
    <w:p w:rsidR="003F0C72" w:rsidRDefault="003F0C72">
      <w:pPr>
        <w:pStyle w:val="ConsPlusNormal"/>
        <w:jc w:val="both"/>
      </w:pPr>
    </w:p>
    <w:p w:rsidR="003F0C72" w:rsidRDefault="003F0C72">
      <w:pPr>
        <w:pStyle w:val="ConsPlusNormal"/>
        <w:jc w:val="right"/>
      </w:pPr>
      <w:r>
        <w:t>(форма)</w:t>
      </w:r>
    </w:p>
    <w:p w:rsidR="003F0C72" w:rsidRDefault="003F0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85"/>
        <w:gridCol w:w="3377"/>
      </w:tblGrid>
      <w:tr w:rsidR="003F0C72">
        <w:tc>
          <w:tcPr>
            <w:tcW w:w="5685" w:type="dxa"/>
            <w:tcBorders>
              <w:top w:val="nil"/>
              <w:left w:val="nil"/>
              <w:bottom w:val="nil"/>
              <w:right w:val="nil"/>
            </w:tcBorders>
          </w:tcPr>
          <w:p w:rsidR="003F0C72" w:rsidRDefault="003F0C72">
            <w:pPr>
              <w:pStyle w:val="ConsPlusNormal"/>
            </w:pPr>
          </w:p>
        </w:tc>
        <w:tc>
          <w:tcPr>
            <w:tcW w:w="3377" w:type="dxa"/>
            <w:tcBorders>
              <w:top w:val="nil"/>
              <w:left w:val="nil"/>
              <w:bottom w:val="nil"/>
              <w:right w:val="nil"/>
            </w:tcBorders>
            <w:vAlign w:val="bottom"/>
          </w:tcPr>
          <w:p w:rsidR="003F0C72" w:rsidRDefault="003F0C72">
            <w:pPr>
              <w:pStyle w:val="ConsPlusNormal"/>
              <w:jc w:val="center"/>
            </w:pPr>
            <w:r>
              <w:t>В Министерство транспорта Российской Федерации</w:t>
            </w:r>
          </w:p>
        </w:tc>
      </w:tr>
    </w:tbl>
    <w:p w:rsidR="003F0C72" w:rsidRDefault="003F0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3F0C72">
        <w:tc>
          <w:tcPr>
            <w:tcW w:w="9045" w:type="dxa"/>
            <w:tcBorders>
              <w:top w:val="nil"/>
              <w:left w:val="nil"/>
              <w:bottom w:val="nil"/>
              <w:right w:val="nil"/>
            </w:tcBorders>
            <w:vAlign w:val="center"/>
          </w:tcPr>
          <w:p w:rsidR="003F0C72" w:rsidRDefault="003F0C72">
            <w:pPr>
              <w:pStyle w:val="ConsPlusNormal"/>
              <w:jc w:val="center"/>
            </w:pPr>
            <w:bookmarkStart w:id="23" w:name="P470"/>
            <w:bookmarkEnd w:id="23"/>
            <w:r>
              <w:t>РЕЕСТР ЗАЕМЩИКОВ,</w:t>
            </w:r>
          </w:p>
          <w:p w:rsidR="003F0C72" w:rsidRDefault="003F0C72">
            <w:pPr>
              <w:pStyle w:val="ConsPlusNormal"/>
              <w:jc w:val="center"/>
            </w:pPr>
            <w:r>
              <w:t>заключивших с кредитной организацией кредитные договоры (соглашения),</w:t>
            </w:r>
          </w:p>
          <w:p w:rsidR="003F0C72" w:rsidRDefault="003F0C72">
            <w:pPr>
              <w:pStyle w:val="ConsPlusNormal"/>
              <w:jc w:val="center"/>
            </w:pPr>
            <w:r>
              <w:t>по состоянию на "__" _______ 20__ г.</w:t>
            </w:r>
          </w:p>
        </w:tc>
      </w:tr>
      <w:tr w:rsidR="003F0C72">
        <w:tc>
          <w:tcPr>
            <w:tcW w:w="9045" w:type="dxa"/>
            <w:tcBorders>
              <w:top w:val="nil"/>
              <w:left w:val="nil"/>
              <w:bottom w:val="nil"/>
              <w:right w:val="nil"/>
            </w:tcBorders>
            <w:vAlign w:val="center"/>
          </w:tcPr>
          <w:p w:rsidR="003F0C72" w:rsidRDefault="003F0C72">
            <w:pPr>
              <w:pStyle w:val="ConsPlusNormal"/>
            </w:pPr>
            <w:r>
              <w:t>Наименование банка ______________________________________________________</w:t>
            </w:r>
          </w:p>
          <w:p w:rsidR="003F0C72" w:rsidRDefault="003F0C72">
            <w:pPr>
              <w:pStyle w:val="ConsPlusNormal"/>
            </w:pPr>
            <w:r>
              <w:t>БИК уполномоченного банка ________________________________________________</w:t>
            </w:r>
          </w:p>
          <w:p w:rsidR="003F0C72" w:rsidRDefault="003F0C72">
            <w:pPr>
              <w:pStyle w:val="ConsPlusNormal"/>
            </w:pPr>
            <w:r>
              <w:t>ИНН уполномоченного банка ________________________________________________</w:t>
            </w:r>
          </w:p>
        </w:tc>
      </w:tr>
    </w:tbl>
    <w:p w:rsidR="003F0C72" w:rsidRDefault="003F0C72">
      <w:pPr>
        <w:pStyle w:val="ConsPlusNormal"/>
        <w:jc w:val="both"/>
      </w:pPr>
    </w:p>
    <w:p w:rsidR="003F0C72" w:rsidRDefault="003F0C72">
      <w:pPr>
        <w:sectPr w:rsidR="003F0C7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566"/>
        <w:gridCol w:w="494"/>
        <w:gridCol w:w="994"/>
        <w:gridCol w:w="946"/>
        <w:gridCol w:w="610"/>
        <w:gridCol w:w="432"/>
        <w:gridCol w:w="696"/>
        <w:gridCol w:w="730"/>
        <w:gridCol w:w="696"/>
        <w:gridCol w:w="710"/>
        <w:gridCol w:w="715"/>
        <w:gridCol w:w="562"/>
        <w:gridCol w:w="1205"/>
        <w:gridCol w:w="850"/>
        <w:gridCol w:w="850"/>
        <w:gridCol w:w="854"/>
        <w:gridCol w:w="706"/>
        <w:gridCol w:w="1277"/>
        <w:gridCol w:w="1003"/>
      </w:tblGrid>
      <w:tr w:rsidR="003F0C72">
        <w:tc>
          <w:tcPr>
            <w:tcW w:w="859" w:type="dxa"/>
            <w:vMerge w:val="restart"/>
          </w:tcPr>
          <w:p w:rsidR="003F0C72" w:rsidRDefault="003F0C72">
            <w:pPr>
              <w:pStyle w:val="ConsPlusNormal"/>
              <w:jc w:val="center"/>
            </w:pPr>
            <w:r>
              <w:lastRenderedPageBreak/>
              <w:t>N п/п</w:t>
            </w:r>
          </w:p>
        </w:tc>
        <w:tc>
          <w:tcPr>
            <w:tcW w:w="3000" w:type="dxa"/>
            <w:gridSpan w:val="4"/>
          </w:tcPr>
          <w:p w:rsidR="003F0C72" w:rsidRDefault="003F0C72">
            <w:pPr>
              <w:pStyle w:val="ConsPlusNormal"/>
              <w:jc w:val="center"/>
            </w:pPr>
            <w:r>
              <w:t>Информация о заемщике</w:t>
            </w:r>
          </w:p>
        </w:tc>
        <w:tc>
          <w:tcPr>
            <w:tcW w:w="8910" w:type="dxa"/>
            <w:gridSpan w:val="12"/>
          </w:tcPr>
          <w:p w:rsidR="003F0C72" w:rsidRDefault="003F0C72">
            <w:pPr>
              <w:pStyle w:val="ConsPlusNormal"/>
              <w:jc w:val="center"/>
            </w:pPr>
            <w:r>
              <w:t>Информация о кредитном договоре (соглашении)</w:t>
            </w:r>
          </w:p>
        </w:tc>
        <w:tc>
          <w:tcPr>
            <w:tcW w:w="2986" w:type="dxa"/>
            <w:gridSpan w:val="3"/>
          </w:tcPr>
          <w:p w:rsidR="003F0C72" w:rsidRDefault="003F0C72">
            <w:pPr>
              <w:pStyle w:val="ConsPlusNormal"/>
              <w:jc w:val="center"/>
            </w:pPr>
            <w:r>
              <w:t>Размер субсидии</w:t>
            </w:r>
          </w:p>
        </w:tc>
      </w:tr>
      <w:tr w:rsidR="003F0C72">
        <w:tc>
          <w:tcPr>
            <w:tcW w:w="859" w:type="dxa"/>
            <w:vMerge/>
          </w:tcPr>
          <w:p w:rsidR="003F0C72" w:rsidRDefault="003F0C72">
            <w:pPr>
              <w:spacing w:after="1" w:line="0" w:lineRule="atLeast"/>
            </w:pPr>
          </w:p>
        </w:tc>
        <w:tc>
          <w:tcPr>
            <w:tcW w:w="566" w:type="dxa"/>
          </w:tcPr>
          <w:p w:rsidR="003F0C72" w:rsidRDefault="003F0C72">
            <w:pPr>
              <w:pStyle w:val="ConsPlusNormal"/>
              <w:jc w:val="center"/>
            </w:pPr>
            <w:r>
              <w:t>полное наименование заемщика</w:t>
            </w:r>
          </w:p>
        </w:tc>
        <w:tc>
          <w:tcPr>
            <w:tcW w:w="494" w:type="dxa"/>
          </w:tcPr>
          <w:p w:rsidR="003F0C72" w:rsidRDefault="003F0C72">
            <w:pPr>
              <w:pStyle w:val="ConsPlusNormal"/>
              <w:jc w:val="center"/>
            </w:pPr>
            <w:r>
              <w:t>ИНН заемщика</w:t>
            </w:r>
          </w:p>
        </w:tc>
        <w:tc>
          <w:tcPr>
            <w:tcW w:w="994" w:type="dxa"/>
          </w:tcPr>
          <w:p w:rsidR="003F0C72" w:rsidRDefault="003F0C72">
            <w:pPr>
              <w:pStyle w:val="ConsPlusNormal"/>
              <w:jc w:val="center"/>
            </w:pPr>
            <w:r>
              <w:t xml:space="preserve">отрасль экономики согласно кодам и видам деятельности по </w:t>
            </w:r>
            <w:hyperlink r:id="rId106" w:history="1">
              <w:r>
                <w:rPr>
                  <w:color w:val="0000FF"/>
                </w:rPr>
                <w:t>ОКВЭД2</w:t>
              </w:r>
            </w:hyperlink>
          </w:p>
        </w:tc>
        <w:tc>
          <w:tcPr>
            <w:tcW w:w="946" w:type="dxa"/>
          </w:tcPr>
          <w:p w:rsidR="003F0C72" w:rsidRDefault="003F0C72">
            <w:pPr>
              <w:pStyle w:val="ConsPlusNormal"/>
              <w:jc w:val="center"/>
            </w:pPr>
            <w:r>
              <w:t>место нахождения заемщика (субъект Российской Федерации, муниципальное образование)</w:t>
            </w:r>
          </w:p>
        </w:tc>
        <w:tc>
          <w:tcPr>
            <w:tcW w:w="610" w:type="dxa"/>
          </w:tcPr>
          <w:p w:rsidR="003F0C72" w:rsidRDefault="003F0C72">
            <w:pPr>
              <w:pStyle w:val="ConsPlusNormal"/>
              <w:jc w:val="center"/>
            </w:pPr>
            <w:r>
              <w:t>номер кредитного договора (соглашения)</w:t>
            </w:r>
          </w:p>
        </w:tc>
        <w:tc>
          <w:tcPr>
            <w:tcW w:w="432" w:type="dxa"/>
          </w:tcPr>
          <w:p w:rsidR="003F0C72" w:rsidRDefault="003F0C72">
            <w:pPr>
              <w:pStyle w:val="ConsPlusNormal"/>
              <w:jc w:val="center"/>
            </w:pPr>
            <w:r>
              <w:t>дата кредитного договора (соглашения)</w:t>
            </w:r>
          </w:p>
        </w:tc>
        <w:tc>
          <w:tcPr>
            <w:tcW w:w="696" w:type="dxa"/>
          </w:tcPr>
          <w:p w:rsidR="003F0C72" w:rsidRDefault="003F0C72">
            <w:pPr>
              <w:pStyle w:val="ConsPlusNormal"/>
              <w:jc w:val="center"/>
            </w:pPr>
            <w:r>
              <w:t>дата предоставления кредита заемщику (первой части кредита)</w:t>
            </w:r>
          </w:p>
        </w:tc>
        <w:tc>
          <w:tcPr>
            <w:tcW w:w="730" w:type="dxa"/>
          </w:tcPr>
          <w:p w:rsidR="003F0C72" w:rsidRDefault="003F0C72">
            <w:pPr>
              <w:pStyle w:val="ConsPlusNormal"/>
              <w:jc w:val="center"/>
            </w:pPr>
            <w:r>
              <w:t>срок кредита по кредитному договору (соглашению), месяцев</w:t>
            </w:r>
          </w:p>
        </w:tc>
        <w:tc>
          <w:tcPr>
            <w:tcW w:w="696" w:type="dxa"/>
          </w:tcPr>
          <w:p w:rsidR="003F0C72" w:rsidRDefault="003F0C72">
            <w:pPr>
              <w:pStyle w:val="ConsPlusNormal"/>
              <w:jc w:val="center"/>
            </w:pPr>
            <w:r>
              <w:t>размер кредита по кредитному договору (соглашению), рублей</w:t>
            </w:r>
          </w:p>
        </w:tc>
        <w:tc>
          <w:tcPr>
            <w:tcW w:w="710" w:type="dxa"/>
          </w:tcPr>
          <w:p w:rsidR="003F0C72" w:rsidRDefault="003F0C72">
            <w:pPr>
              <w:pStyle w:val="ConsPlusNormal"/>
              <w:jc w:val="center"/>
            </w:pPr>
            <w:r>
              <w:t>номер дополнительного соглашения к кредитному договору</w:t>
            </w:r>
          </w:p>
        </w:tc>
        <w:tc>
          <w:tcPr>
            <w:tcW w:w="715" w:type="dxa"/>
          </w:tcPr>
          <w:p w:rsidR="003F0C72" w:rsidRDefault="003F0C72">
            <w:pPr>
              <w:pStyle w:val="ConsPlusNormal"/>
              <w:jc w:val="center"/>
            </w:pPr>
            <w:r>
              <w:t>дата заключения дополнительного соглашения к кредитному договору</w:t>
            </w:r>
          </w:p>
        </w:tc>
        <w:tc>
          <w:tcPr>
            <w:tcW w:w="562" w:type="dxa"/>
          </w:tcPr>
          <w:p w:rsidR="003F0C72" w:rsidRDefault="003F0C72">
            <w:pPr>
              <w:pStyle w:val="ConsPlusNormal"/>
              <w:jc w:val="center"/>
            </w:pPr>
            <w:r>
              <w:t>цель кредитования</w:t>
            </w:r>
          </w:p>
        </w:tc>
        <w:tc>
          <w:tcPr>
            <w:tcW w:w="1205" w:type="dxa"/>
          </w:tcPr>
          <w:p w:rsidR="003F0C72" w:rsidRDefault="003F0C72">
            <w:pPr>
              <w:pStyle w:val="ConsPlusNormal"/>
              <w:jc w:val="center"/>
            </w:pPr>
            <w:r>
              <w:t>сумма среднемесячного остатка ссудной задолженности заемщика по кредитному договору (соглашению) за отчетный месяц, рублей</w:t>
            </w:r>
          </w:p>
        </w:tc>
        <w:tc>
          <w:tcPr>
            <w:tcW w:w="850" w:type="dxa"/>
          </w:tcPr>
          <w:p w:rsidR="003F0C72" w:rsidRDefault="003F0C72">
            <w:pPr>
              <w:pStyle w:val="ConsPlusNormal"/>
              <w:jc w:val="center"/>
            </w:pPr>
            <w:r>
              <w:t>сумма задолженности по кредитному договору (соглашению), рублей</w:t>
            </w:r>
          </w:p>
        </w:tc>
        <w:tc>
          <w:tcPr>
            <w:tcW w:w="850" w:type="dxa"/>
          </w:tcPr>
          <w:p w:rsidR="003F0C72" w:rsidRDefault="003F0C72">
            <w:pPr>
              <w:pStyle w:val="ConsPlusNormal"/>
              <w:jc w:val="center"/>
            </w:pPr>
            <w:r>
              <w:t>действующая ставка по кредитному договору (соглашению), процентов</w:t>
            </w:r>
          </w:p>
        </w:tc>
        <w:tc>
          <w:tcPr>
            <w:tcW w:w="854" w:type="dxa"/>
          </w:tcPr>
          <w:p w:rsidR="003F0C72" w:rsidRDefault="003F0C72">
            <w:pPr>
              <w:pStyle w:val="ConsPlusNormal"/>
              <w:jc w:val="center"/>
            </w:pPr>
            <w:r>
              <w:t>ставка субсидирования, применяемая по кредитному договору (соглашению), процентов</w:t>
            </w:r>
          </w:p>
        </w:tc>
        <w:tc>
          <w:tcPr>
            <w:tcW w:w="706" w:type="dxa"/>
          </w:tcPr>
          <w:p w:rsidR="003F0C72" w:rsidRDefault="003F0C72">
            <w:pPr>
              <w:pStyle w:val="ConsPlusNormal"/>
              <w:jc w:val="center"/>
            </w:pPr>
            <w:r>
              <w:t>размер субсидии за отчетный период, рублей</w:t>
            </w:r>
          </w:p>
        </w:tc>
        <w:tc>
          <w:tcPr>
            <w:tcW w:w="1277" w:type="dxa"/>
          </w:tcPr>
          <w:p w:rsidR="003F0C72" w:rsidRDefault="003F0C72">
            <w:pPr>
              <w:pStyle w:val="ConsPlusNormal"/>
              <w:jc w:val="center"/>
            </w:pPr>
            <w:r>
              <w:t>размер планируемых к предоставлению субсидий в текущем финансовом году, за исключением субсидии за отчетный период, рублей</w:t>
            </w:r>
          </w:p>
        </w:tc>
        <w:tc>
          <w:tcPr>
            <w:tcW w:w="1003" w:type="dxa"/>
          </w:tcPr>
          <w:p w:rsidR="003F0C72" w:rsidRDefault="003F0C72">
            <w:pPr>
              <w:pStyle w:val="ConsPlusNormal"/>
              <w:jc w:val="center"/>
            </w:pPr>
            <w:r>
              <w:t>размер планируемых к предоставлению субсидий в очередном финансовом году, рублей</w:t>
            </w:r>
          </w:p>
        </w:tc>
      </w:tr>
      <w:tr w:rsidR="003F0C72">
        <w:tc>
          <w:tcPr>
            <w:tcW w:w="859" w:type="dxa"/>
          </w:tcPr>
          <w:p w:rsidR="003F0C72" w:rsidRDefault="003F0C72">
            <w:pPr>
              <w:pStyle w:val="ConsPlusNormal"/>
              <w:jc w:val="center"/>
            </w:pPr>
            <w:r>
              <w:t>1</w:t>
            </w:r>
          </w:p>
        </w:tc>
        <w:tc>
          <w:tcPr>
            <w:tcW w:w="566" w:type="dxa"/>
          </w:tcPr>
          <w:p w:rsidR="003F0C72" w:rsidRDefault="003F0C72">
            <w:pPr>
              <w:pStyle w:val="ConsPlusNormal"/>
              <w:jc w:val="center"/>
            </w:pPr>
            <w:r>
              <w:t>2</w:t>
            </w:r>
          </w:p>
        </w:tc>
        <w:tc>
          <w:tcPr>
            <w:tcW w:w="494" w:type="dxa"/>
          </w:tcPr>
          <w:p w:rsidR="003F0C72" w:rsidRDefault="003F0C72">
            <w:pPr>
              <w:pStyle w:val="ConsPlusNormal"/>
              <w:jc w:val="center"/>
            </w:pPr>
            <w:r>
              <w:t>3</w:t>
            </w:r>
          </w:p>
        </w:tc>
        <w:tc>
          <w:tcPr>
            <w:tcW w:w="994" w:type="dxa"/>
          </w:tcPr>
          <w:p w:rsidR="003F0C72" w:rsidRDefault="003F0C72">
            <w:pPr>
              <w:pStyle w:val="ConsPlusNormal"/>
              <w:jc w:val="center"/>
            </w:pPr>
            <w:r>
              <w:t>4</w:t>
            </w:r>
          </w:p>
        </w:tc>
        <w:tc>
          <w:tcPr>
            <w:tcW w:w="946" w:type="dxa"/>
          </w:tcPr>
          <w:p w:rsidR="003F0C72" w:rsidRDefault="003F0C72">
            <w:pPr>
              <w:pStyle w:val="ConsPlusNormal"/>
              <w:jc w:val="center"/>
            </w:pPr>
            <w:r>
              <w:t>5</w:t>
            </w:r>
          </w:p>
        </w:tc>
        <w:tc>
          <w:tcPr>
            <w:tcW w:w="610" w:type="dxa"/>
          </w:tcPr>
          <w:p w:rsidR="003F0C72" w:rsidRDefault="003F0C72">
            <w:pPr>
              <w:pStyle w:val="ConsPlusNormal"/>
              <w:jc w:val="center"/>
            </w:pPr>
            <w:r>
              <w:t>6</w:t>
            </w:r>
          </w:p>
        </w:tc>
        <w:tc>
          <w:tcPr>
            <w:tcW w:w="432" w:type="dxa"/>
          </w:tcPr>
          <w:p w:rsidR="003F0C72" w:rsidRDefault="003F0C72">
            <w:pPr>
              <w:pStyle w:val="ConsPlusNormal"/>
              <w:jc w:val="center"/>
            </w:pPr>
            <w:r>
              <w:t>7</w:t>
            </w:r>
          </w:p>
        </w:tc>
        <w:tc>
          <w:tcPr>
            <w:tcW w:w="696" w:type="dxa"/>
          </w:tcPr>
          <w:p w:rsidR="003F0C72" w:rsidRDefault="003F0C72">
            <w:pPr>
              <w:pStyle w:val="ConsPlusNormal"/>
              <w:jc w:val="center"/>
            </w:pPr>
            <w:r>
              <w:t>8</w:t>
            </w:r>
          </w:p>
        </w:tc>
        <w:tc>
          <w:tcPr>
            <w:tcW w:w="730" w:type="dxa"/>
          </w:tcPr>
          <w:p w:rsidR="003F0C72" w:rsidRDefault="003F0C72">
            <w:pPr>
              <w:pStyle w:val="ConsPlusNormal"/>
              <w:jc w:val="center"/>
            </w:pPr>
            <w:r>
              <w:t>9</w:t>
            </w:r>
          </w:p>
        </w:tc>
        <w:tc>
          <w:tcPr>
            <w:tcW w:w="696" w:type="dxa"/>
          </w:tcPr>
          <w:p w:rsidR="003F0C72" w:rsidRDefault="003F0C72">
            <w:pPr>
              <w:pStyle w:val="ConsPlusNormal"/>
              <w:jc w:val="center"/>
            </w:pPr>
            <w:r>
              <w:t>10</w:t>
            </w:r>
          </w:p>
        </w:tc>
        <w:tc>
          <w:tcPr>
            <w:tcW w:w="710" w:type="dxa"/>
          </w:tcPr>
          <w:p w:rsidR="003F0C72" w:rsidRDefault="003F0C72">
            <w:pPr>
              <w:pStyle w:val="ConsPlusNormal"/>
              <w:jc w:val="center"/>
            </w:pPr>
            <w:r>
              <w:t>11</w:t>
            </w:r>
          </w:p>
        </w:tc>
        <w:tc>
          <w:tcPr>
            <w:tcW w:w="715" w:type="dxa"/>
          </w:tcPr>
          <w:p w:rsidR="003F0C72" w:rsidRDefault="003F0C72">
            <w:pPr>
              <w:pStyle w:val="ConsPlusNormal"/>
              <w:jc w:val="center"/>
            </w:pPr>
            <w:r>
              <w:t>12</w:t>
            </w:r>
          </w:p>
        </w:tc>
        <w:tc>
          <w:tcPr>
            <w:tcW w:w="562" w:type="dxa"/>
          </w:tcPr>
          <w:p w:rsidR="003F0C72" w:rsidRDefault="003F0C72">
            <w:pPr>
              <w:pStyle w:val="ConsPlusNormal"/>
              <w:jc w:val="center"/>
            </w:pPr>
            <w:r>
              <w:t>13</w:t>
            </w:r>
          </w:p>
        </w:tc>
        <w:tc>
          <w:tcPr>
            <w:tcW w:w="1205" w:type="dxa"/>
          </w:tcPr>
          <w:p w:rsidR="003F0C72" w:rsidRDefault="003F0C72">
            <w:pPr>
              <w:pStyle w:val="ConsPlusNormal"/>
              <w:jc w:val="center"/>
            </w:pPr>
            <w:r>
              <w:t>14</w:t>
            </w:r>
          </w:p>
        </w:tc>
        <w:tc>
          <w:tcPr>
            <w:tcW w:w="850" w:type="dxa"/>
          </w:tcPr>
          <w:p w:rsidR="003F0C72" w:rsidRDefault="003F0C72">
            <w:pPr>
              <w:pStyle w:val="ConsPlusNormal"/>
              <w:jc w:val="center"/>
            </w:pPr>
            <w:r>
              <w:t>15</w:t>
            </w:r>
          </w:p>
        </w:tc>
        <w:tc>
          <w:tcPr>
            <w:tcW w:w="850" w:type="dxa"/>
          </w:tcPr>
          <w:p w:rsidR="003F0C72" w:rsidRDefault="003F0C72">
            <w:pPr>
              <w:pStyle w:val="ConsPlusNormal"/>
              <w:jc w:val="center"/>
            </w:pPr>
            <w:r>
              <w:t>16</w:t>
            </w:r>
          </w:p>
        </w:tc>
        <w:tc>
          <w:tcPr>
            <w:tcW w:w="854" w:type="dxa"/>
          </w:tcPr>
          <w:p w:rsidR="003F0C72" w:rsidRDefault="003F0C72">
            <w:pPr>
              <w:pStyle w:val="ConsPlusNormal"/>
              <w:jc w:val="center"/>
            </w:pPr>
            <w:r>
              <w:t>17</w:t>
            </w:r>
          </w:p>
        </w:tc>
        <w:tc>
          <w:tcPr>
            <w:tcW w:w="706" w:type="dxa"/>
          </w:tcPr>
          <w:p w:rsidR="003F0C72" w:rsidRDefault="003F0C72">
            <w:pPr>
              <w:pStyle w:val="ConsPlusNormal"/>
              <w:jc w:val="center"/>
            </w:pPr>
            <w:r>
              <w:t>18</w:t>
            </w:r>
          </w:p>
        </w:tc>
        <w:tc>
          <w:tcPr>
            <w:tcW w:w="1277" w:type="dxa"/>
          </w:tcPr>
          <w:p w:rsidR="003F0C72" w:rsidRDefault="003F0C72">
            <w:pPr>
              <w:pStyle w:val="ConsPlusNormal"/>
              <w:jc w:val="center"/>
            </w:pPr>
            <w:r>
              <w:t>19</w:t>
            </w:r>
          </w:p>
        </w:tc>
        <w:tc>
          <w:tcPr>
            <w:tcW w:w="1003" w:type="dxa"/>
          </w:tcPr>
          <w:p w:rsidR="003F0C72" w:rsidRDefault="003F0C72">
            <w:pPr>
              <w:pStyle w:val="ConsPlusNormal"/>
              <w:jc w:val="center"/>
            </w:pPr>
            <w:r>
              <w:t>20</w:t>
            </w:r>
          </w:p>
        </w:tc>
      </w:tr>
      <w:tr w:rsidR="003F0C72">
        <w:tc>
          <w:tcPr>
            <w:tcW w:w="859" w:type="dxa"/>
          </w:tcPr>
          <w:p w:rsidR="003F0C72" w:rsidRDefault="003F0C72">
            <w:pPr>
              <w:pStyle w:val="ConsPlusNormal"/>
              <w:jc w:val="center"/>
            </w:pPr>
            <w:r>
              <w:t>1</w:t>
            </w:r>
          </w:p>
        </w:tc>
        <w:tc>
          <w:tcPr>
            <w:tcW w:w="566" w:type="dxa"/>
          </w:tcPr>
          <w:p w:rsidR="003F0C72" w:rsidRDefault="003F0C72">
            <w:pPr>
              <w:pStyle w:val="ConsPlusNormal"/>
            </w:pPr>
          </w:p>
        </w:tc>
        <w:tc>
          <w:tcPr>
            <w:tcW w:w="494" w:type="dxa"/>
          </w:tcPr>
          <w:p w:rsidR="003F0C72" w:rsidRDefault="003F0C72">
            <w:pPr>
              <w:pStyle w:val="ConsPlusNormal"/>
            </w:pPr>
          </w:p>
        </w:tc>
        <w:tc>
          <w:tcPr>
            <w:tcW w:w="994" w:type="dxa"/>
          </w:tcPr>
          <w:p w:rsidR="003F0C72" w:rsidRDefault="003F0C72">
            <w:pPr>
              <w:pStyle w:val="ConsPlusNormal"/>
            </w:pPr>
          </w:p>
        </w:tc>
        <w:tc>
          <w:tcPr>
            <w:tcW w:w="946" w:type="dxa"/>
          </w:tcPr>
          <w:p w:rsidR="003F0C72" w:rsidRDefault="003F0C72">
            <w:pPr>
              <w:pStyle w:val="ConsPlusNormal"/>
            </w:pPr>
          </w:p>
        </w:tc>
        <w:tc>
          <w:tcPr>
            <w:tcW w:w="610" w:type="dxa"/>
          </w:tcPr>
          <w:p w:rsidR="003F0C72" w:rsidRDefault="003F0C72">
            <w:pPr>
              <w:pStyle w:val="ConsPlusNormal"/>
            </w:pPr>
          </w:p>
        </w:tc>
        <w:tc>
          <w:tcPr>
            <w:tcW w:w="432" w:type="dxa"/>
          </w:tcPr>
          <w:p w:rsidR="003F0C72" w:rsidRDefault="003F0C72">
            <w:pPr>
              <w:pStyle w:val="ConsPlusNormal"/>
            </w:pPr>
          </w:p>
        </w:tc>
        <w:tc>
          <w:tcPr>
            <w:tcW w:w="696" w:type="dxa"/>
          </w:tcPr>
          <w:p w:rsidR="003F0C72" w:rsidRDefault="003F0C72">
            <w:pPr>
              <w:pStyle w:val="ConsPlusNormal"/>
            </w:pPr>
          </w:p>
        </w:tc>
        <w:tc>
          <w:tcPr>
            <w:tcW w:w="730" w:type="dxa"/>
          </w:tcPr>
          <w:p w:rsidR="003F0C72" w:rsidRDefault="003F0C72">
            <w:pPr>
              <w:pStyle w:val="ConsPlusNormal"/>
            </w:pPr>
          </w:p>
        </w:tc>
        <w:tc>
          <w:tcPr>
            <w:tcW w:w="696" w:type="dxa"/>
          </w:tcPr>
          <w:p w:rsidR="003F0C72" w:rsidRDefault="003F0C72">
            <w:pPr>
              <w:pStyle w:val="ConsPlusNormal"/>
            </w:pPr>
          </w:p>
        </w:tc>
        <w:tc>
          <w:tcPr>
            <w:tcW w:w="710" w:type="dxa"/>
          </w:tcPr>
          <w:p w:rsidR="003F0C72" w:rsidRDefault="003F0C72">
            <w:pPr>
              <w:pStyle w:val="ConsPlusNormal"/>
            </w:pPr>
          </w:p>
        </w:tc>
        <w:tc>
          <w:tcPr>
            <w:tcW w:w="715" w:type="dxa"/>
          </w:tcPr>
          <w:p w:rsidR="003F0C72" w:rsidRDefault="003F0C72">
            <w:pPr>
              <w:pStyle w:val="ConsPlusNormal"/>
            </w:pPr>
          </w:p>
        </w:tc>
        <w:tc>
          <w:tcPr>
            <w:tcW w:w="562" w:type="dxa"/>
          </w:tcPr>
          <w:p w:rsidR="003F0C72" w:rsidRDefault="003F0C72">
            <w:pPr>
              <w:pStyle w:val="ConsPlusNormal"/>
            </w:pPr>
          </w:p>
        </w:tc>
        <w:tc>
          <w:tcPr>
            <w:tcW w:w="1205" w:type="dxa"/>
          </w:tcPr>
          <w:p w:rsidR="003F0C72" w:rsidRDefault="003F0C72">
            <w:pPr>
              <w:pStyle w:val="ConsPlusNormal"/>
            </w:pPr>
          </w:p>
        </w:tc>
        <w:tc>
          <w:tcPr>
            <w:tcW w:w="850" w:type="dxa"/>
          </w:tcPr>
          <w:p w:rsidR="003F0C72" w:rsidRDefault="003F0C72">
            <w:pPr>
              <w:pStyle w:val="ConsPlusNormal"/>
            </w:pPr>
          </w:p>
        </w:tc>
        <w:tc>
          <w:tcPr>
            <w:tcW w:w="850" w:type="dxa"/>
          </w:tcPr>
          <w:p w:rsidR="003F0C72" w:rsidRDefault="003F0C72">
            <w:pPr>
              <w:pStyle w:val="ConsPlusNormal"/>
            </w:pPr>
          </w:p>
        </w:tc>
        <w:tc>
          <w:tcPr>
            <w:tcW w:w="854" w:type="dxa"/>
          </w:tcPr>
          <w:p w:rsidR="003F0C72" w:rsidRDefault="003F0C72">
            <w:pPr>
              <w:pStyle w:val="ConsPlusNormal"/>
            </w:pPr>
          </w:p>
        </w:tc>
        <w:tc>
          <w:tcPr>
            <w:tcW w:w="706" w:type="dxa"/>
          </w:tcPr>
          <w:p w:rsidR="003F0C72" w:rsidRDefault="003F0C72">
            <w:pPr>
              <w:pStyle w:val="ConsPlusNormal"/>
            </w:pPr>
          </w:p>
        </w:tc>
        <w:tc>
          <w:tcPr>
            <w:tcW w:w="1277" w:type="dxa"/>
          </w:tcPr>
          <w:p w:rsidR="003F0C72" w:rsidRDefault="003F0C72">
            <w:pPr>
              <w:pStyle w:val="ConsPlusNormal"/>
            </w:pPr>
          </w:p>
        </w:tc>
        <w:tc>
          <w:tcPr>
            <w:tcW w:w="1003" w:type="dxa"/>
          </w:tcPr>
          <w:p w:rsidR="003F0C72" w:rsidRDefault="003F0C72">
            <w:pPr>
              <w:pStyle w:val="ConsPlusNormal"/>
            </w:pPr>
          </w:p>
        </w:tc>
      </w:tr>
      <w:tr w:rsidR="003F0C72">
        <w:tc>
          <w:tcPr>
            <w:tcW w:w="859" w:type="dxa"/>
          </w:tcPr>
          <w:p w:rsidR="003F0C72" w:rsidRDefault="003F0C72">
            <w:pPr>
              <w:pStyle w:val="ConsPlusNormal"/>
              <w:jc w:val="center"/>
            </w:pPr>
            <w:r>
              <w:t>2</w:t>
            </w:r>
          </w:p>
        </w:tc>
        <w:tc>
          <w:tcPr>
            <w:tcW w:w="566" w:type="dxa"/>
          </w:tcPr>
          <w:p w:rsidR="003F0C72" w:rsidRDefault="003F0C72">
            <w:pPr>
              <w:pStyle w:val="ConsPlusNormal"/>
            </w:pPr>
          </w:p>
        </w:tc>
        <w:tc>
          <w:tcPr>
            <w:tcW w:w="494" w:type="dxa"/>
          </w:tcPr>
          <w:p w:rsidR="003F0C72" w:rsidRDefault="003F0C72">
            <w:pPr>
              <w:pStyle w:val="ConsPlusNormal"/>
            </w:pPr>
          </w:p>
        </w:tc>
        <w:tc>
          <w:tcPr>
            <w:tcW w:w="994" w:type="dxa"/>
          </w:tcPr>
          <w:p w:rsidR="003F0C72" w:rsidRDefault="003F0C72">
            <w:pPr>
              <w:pStyle w:val="ConsPlusNormal"/>
            </w:pPr>
          </w:p>
        </w:tc>
        <w:tc>
          <w:tcPr>
            <w:tcW w:w="946" w:type="dxa"/>
          </w:tcPr>
          <w:p w:rsidR="003F0C72" w:rsidRDefault="003F0C72">
            <w:pPr>
              <w:pStyle w:val="ConsPlusNormal"/>
            </w:pPr>
          </w:p>
        </w:tc>
        <w:tc>
          <w:tcPr>
            <w:tcW w:w="610" w:type="dxa"/>
          </w:tcPr>
          <w:p w:rsidR="003F0C72" w:rsidRDefault="003F0C72">
            <w:pPr>
              <w:pStyle w:val="ConsPlusNormal"/>
            </w:pPr>
          </w:p>
        </w:tc>
        <w:tc>
          <w:tcPr>
            <w:tcW w:w="432" w:type="dxa"/>
          </w:tcPr>
          <w:p w:rsidR="003F0C72" w:rsidRDefault="003F0C72">
            <w:pPr>
              <w:pStyle w:val="ConsPlusNormal"/>
            </w:pPr>
          </w:p>
        </w:tc>
        <w:tc>
          <w:tcPr>
            <w:tcW w:w="696" w:type="dxa"/>
          </w:tcPr>
          <w:p w:rsidR="003F0C72" w:rsidRDefault="003F0C72">
            <w:pPr>
              <w:pStyle w:val="ConsPlusNormal"/>
            </w:pPr>
          </w:p>
        </w:tc>
        <w:tc>
          <w:tcPr>
            <w:tcW w:w="730" w:type="dxa"/>
          </w:tcPr>
          <w:p w:rsidR="003F0C72" w:rsidRDefault="003F0C72">
            <w:pPr>
              <w:pStyle w:val="ConsPlusNormal"/>
            </w:pPr>
          </w:p>
        </w:tc>
        <w:tc>
          <w:tcPr>
            <w:tcW w:w="696" w:type="dxa"/>
          </w:tcPr>
          <w:p w:rsidR="003F0C72" w:rsidRDefault="003F0C72">
            <w:pPr>
              <w:pStyle w:val="ConsPlusNormal"/>
            </w:pPr>
          </w:p>
        </w:tc>
        <w:tc>
          <w:tcPr>
            <w:tcW w:w="710" w:type="dxa"/>
          </w:tcPr>
          <w:p w:rsidR="003F0C72" w:rsidRDefault="003F0C72">
            <w:pPr>
              <w:pStyle w:val="ConsPlusNormal"/>
            </w:pPr>
          </w:p>
        </w:tc>
        <w:tc>
          <w:tcPr>
            <w:tcW w:w="715" w:type="dxa"/>
          </w:tcPr>
          <w:p w:rsidR="003F0C72" w:rsidRDefault="003F0C72">
            <w:pPr>
              <w:pStyle w:val="ConsPlusNormal"/>
            </w:pPr>
          </w:p>
        </w:tc>
        <w:tc>
          <w:tcPr>
            <w:tcW w:w="562" w:type="dxa"/>
          </w:tcPr>
          <w:p w:rsidR="003F0C72" w:rsidRDefault="003F0C72">
            <w:pPr>
              <w:pStyle w:val="ConsPlusNormal"/>
            </w:pPr>
          </w:p>
        </w:tc>
        <w:tc>
          <w:tcPr>
            <w:tcW w:w="1205" w:type="dxa"/>
          </w:tcPr>
          <w:p w:rsidR="003F0C72" w:rsidRDefault="003F0C72">
            <w:pPr>
              <w:pStyle w:val="ConsPlusNormal"/>
            </w:pPr>
          </w:p>
        </w:tc>
        <w:tc>
          <w:tcPr>
            <w:tcW w:w="850" w:type="dxa"/>
          </w:tcPr>
          <w:p w:rsidR="003F0C72" w:rsidRDefault="003F0C72">
            <w:pPr>
              <w:pStyle w:val="ConsPlusNormal"/>
            </w:pPr>
          </w:p>
        </w:tc>
        <w:tc>
          <w:tcPr>
            <w:tcW w:w="850" w:type="dxa"/>
          </w:tcPr>
          <w:p w:rsidR="003F0C72" w:rsidRDefault="003F0C72">
            <w:pPr>
              <w:pStyle w:val="ConsPlusNormal"/>
            </w:pPr>
          </w:p>
        </w:tc>
        <w:tc>
          <w:tcPr>
            <w:tcW w:w="854" w:type="dxa"/>
          </w:tcPr>
          <w:p w:rsidR="003F0C72" w:rsidRDefault="003F0C72">
            <w:pPr>
              <w:pStyle w:val="ConsPlusNormal"/>
            </w:pPr>
          </w:p>
        </w:tc>
        <w:tc>
          <w:tcPr>
            <w:tcW w:w="706" w:type="dxa"/>
          </w:tcPr>
          <w:p w:rsidR="003F0C72" w:rsidRDefault="003F0C72">
            <w:pPr>
              <w:pStyle w:val="ConsPlusNormal"/>
            </w:pPr>
          </w:p>
        </w:tc>
        <w:tc>
          <w:tcPr>
            <w:tcW w:w="1277" w:type="dxa"/>
          </w:tcPr>
          <w:p w:rsidR="003F0C72" w:rsidRDefault="003F0C72">
            <w:pPr>
              <w:pStyle w:val="ConsPlusNormal"/>
            </w:pPr>
          </w:p>
        </w:tc>
        <w:tc>
          <w:tcPr>
            <w:tcW w:w="1003" w:type="dxa"/>
          </w:tcPr>
          <w:p w:rsidR="003F0C72" w:rsidRDefault="003F0C72">
            <w:pPr>
              <w:pStyle w:val="ConsPlusNormal"/>
            </w:pPr>
          </w:p>
        </w:tc>
      </w:tr>
      <w:tr w:rsidR="003F0C72">
        <w:tc>
          <w:tcPr>
            <w:tcW w:w="859" w:type="dxa"/>
          </w:tcPr>
          <w:p w:rsidR="003F0C72" w:rsidRDefault="003F0C72">
            <w:pPr>
              <w:pStyle w:val="ConsPlusNormal"/>
              <w:jc w:val="center"/>
            </w:pPr>
            <w:r>
              <w:t>Итого</w:t>
            </w:r>
          </w:p>
        </w:tc>
        <w:tc>
          <w:tcPr>
            <w:tcW w:w="566" w:type="dxa"/>
          </w:tcPr>
          <w:p w:rsidR="003F0C72" w:rsidRDefault="003F0C72">
            <w:pPr>
              <w:pStyle w:val="ConsPlusNormal"/>
            </w:pPr>
          </w:p>
        </w:tc>
        <w:tc>
          <w:tcPr>
            <w:tcW w:w="494" w:type="dxa"/>
          </w:tcPr>
          <w:p w:rsidR="003F0C72" w:rsidRDefault="003F0C72">
            <w:pPr>
              <w:pStyle w:val="ConsPlusNormal"/>
            </w:pPr>
          </w:p>
        </w:tc>
        <w:tc>
          <w:tcPr>
            <w:tcW w:w="994" w:type="dxa"/>
          </w:tcPr>
          <w:p w:rsidR="003F0C72" w:rsidRDefault="003F0C72">
            <w:pPr>
              <w:pStyle w:val="ConsPlusNormal"/>
            </w:pPr>
          </w:p>
        </w:tc>
        <w:tc>
          <w:tcPr>
            <w:tcW w:w="946" w:type="dxa"/>
          </w:tcPr>
          <w:p w:rsidR="003F0C72" w:rsidRDefault="003F0C72">
            <w:pPr>
              <w:pStyle w:val="ConsPlusNormal"/>
            </w:pPr>
          </w:p>
        </w:tc>
        <w:tc>
          <w:tcPr>
            <w:tcW w:w="610" w:type="dxa"/>
          </w:tcPr>
          <w:p w:rsidR="003F0C72" w:rsidRDefault="003F0C72">
            <w:pPr>
              <w:pStyle w:val="ConsPlusNormal"/>
            </w:pPr>
          </w:p>
        </w:tc>
        <w:tc>
          <w:tcPr>
            <w:tcW w:w="432" w:type="dxa"/>
          </w:tcPr>
          <w:p w:rsidR="003F0C72" w:rsidRDefault="003F0C72">
            <w:pPr>
              <w:pStyle w:val="ConsPlusNormal"/>
            </w:pPr>
          </w:p>
        </w:tc>
        <w:tc>
          <w:tcPr>
            <w:tcW w:w="696" w:type="dxa"/>
          </w:tcPr>
          <w:p w:rsidR="003F0C72" w:rsidRDefault="003F0C72">
            <w:pPr>
              <w:pStyle w:val="ConsPlusNormal"/>
            </w:pPr>
          </w:p>
        </w:tc>
        <w:tc>
          <w:tcPr>
            <w:tcW w:w="730" w:type="dxa"/>
          </w:tcPr>
          <w:p w:rsidR="003F0C72" w:rsidRDefault="003F0C72">
            <w:pPr>
              <w:pStyle w:val="ConsPlusNormal"/>
            </w:pPr>
          </w:p>
        </w:tc>
        <w:tc>
          <w:tcPr>
            <w:tcW w:w="696" w:type="dxa"/>
          </w:tcPr>
          <w:p w:rsidR="003F0C72" w:rsidRDefault="003F0C72">
            <w:pPr>
              <w:pStyle w:val="ConsPlusNormal"/>
            </w:pPr>
          </w:p>
        </w:tc>
        <w:tc>
          <w:tcPr>
            <w:tcW w:w="710" w:type="dxa"/>
          </w:tcPr>
          <w:p w:rsidR="003F0C72" w:rsidRDefault="003F0C72">
            <w:pPr>
              <w:pStyle w:val="ConsPlusNormal"/>
            </w:pPr>
          </w:p>
        </w:tc>
        <w:tc>
          <w:tcPr>
            <w:tcW w:w="715" w:type="dxa"/>
          </w:tcPr>
          <w:p w:rsidR="003F0C72" w:rsidRDefault="003F0C72">
            <w:pPr>
              <w:pStyle w:val="ConsPlusNormal"/>
            </w:pPr>
          </w:p>
        </w:tc>
        <w:tc>
          <w:tcPr>
            <w:tcW w:w="562" w:type="dxa"/>
          </w:tcPr>
          <w:p w:rsidR="003F0C72" w:rsidRDefault="003F0C72">
            <w:pPr>
              <w:pStyle w:val="ConsPlusNormal"/>
            </w:pPr>
          </w:p>
        </w:tc>
        <w:tc>
          <w:tcPr>
            <w:tcW w:w="1205" w:type="dxa"/>
          </w:tcPr>
          <w:p w:rsidR="003F0C72" w:rsidRDefault="003F0C72">
            <w:pPr>
              <w:pStyle w:val="ConsPlusNormal"/>
            </w:pPr>
          </w:p>
        </w:tc>
        <w:tc>
          <w:tcPr>
            <w:tcW w:w="850" w:type="dxa"/>
          </w:tcPr>
          <w:p w:rsidR="003F0C72" w:rsidRDefault="003F0C72">
            <w:pPr>
              <w:pStyle w:val="ConsPlusNormal"/>
            </w:pPr>
          </w:p>
        </w:tc>
        <w:tc>
          <w:tcPr>
            <w:tcW w:w="850" w:type="dxa"/>
          </w:tcPr>
          <w:p w:rsidR="003F0C72" w:rsidRDefault="003F0C72">
            <w:pPr>
              <w:pStyle w:val="ConsPlusNormal"/>
            </w:pPr>
          </w:p>
        </w:tc>
        <w:tc>
          <w:tcPr>
            <w:tcW w:w="854" w:type="dxa"/>
          </w:tcPr>
          <w:p w:rsidR="003F0C72" w:rsidRDefault="003F0C72">
            <w:pPr>
              <w:pStyle w:val="ConsPlusNormal"/>
            </w:pPr>
          </w:p>
        </w:tc>
        <w:tc>
          <w:tcPr>
            <w:tcW w:w="706" w:type="dxa"/>
          </w:tcPr>
          <w:p w:rsidR="003F0C72" w:rsidRDefault="003F0C72">
            <w:pPr>
              <w:pStyle w:val="ConsPlusNormal"/>
            </w:pPr>
          </w:p>
        </w:tc>
        <w:tc>
          <w:tcPr>
            <w:tcW w:w="1277" w:type="dxa"/>
          </w:tcPr>
          <w:p w:rsidR="003F0C72" w:rsidRDefault="003F0C72">
            <w:pPr>
              <w:pStyle w:val="ConsPlusNormal"/>
            </w:pPr>
          </w:p>
        </w:tc>
        <w:tc>
          <w:tcPr>
            <w:tcW w:w="1003" w:type="dxa"/>
          </w:tcPr>
          <w:p w:rsidR="003F0C72" w:rsidRDefault="003F0C72">
            <w:pPr>
              <w:pStyle w:val="ConsPlusNormal"/>
            </w:pPr>
          </w:p>
        </w:tc>
      </w:tr>
    </w:tbl>
    <w:p w:rsidR="003F0C72" w:rsidRDefault="003F0C72">
      <w:pPr>
        <w:sectPr w:rsidR="003F0C72">
          <w:pgSz w:w="16838" w:h="11905" w:orient="landscape"/>
          <w:pgMar w:top="1701" w:right="1134" w:bottom="850" w:left="1134" w:header="0" w:footer="0" w:gutter="0"/>
          <w:cols w:space="720"/>
        </w:sectPr>
      </w:pPr>
    </w:p>
    <w:p w:rsidR="003F0C72" w:rsidRDefault="003F0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96"/>
        <w:gridCol w:w="394"/>
        <w:gridCol w:w="2165"/>
        <w:gridCol w:w="340"/>
        <w:gridCol w:w="3051"/>
      </w:tblGrid>
      <w:tr w:rsidR="003F0C72">
        <w:tc>
          <w:tcPr>
            <w:tcW w:w="3096" w:type="dxa"/>
            <w:tcBorders>
              <w:top w:val="nil"/>
              <w:left w:val="nil"/>
              <w:bottom w:val="nil"/>
              <w:right w:val="nil"/>
            </w:tcBorders>
            <w:vAlign w:val="bottom"/>
          </w:tcPr>
          <w:p w:rsidR="003F0C72" w:rsidRDefault="003F0C72">
            <w:pPr>
              <w:pStyle w:val="ConsPlusNormal"/>
            </w:pPr>
            <w:r>
              <w:t>Руководитель банка (уполномоченное лицо)</w:t>
            </w:r>
          </w:p>
        </w:tc>
        <w:tc>
          <w:tcPr>
            <w:tcW w:w="394" w:type="dxa"/>
            <w:tcBorders>
              <w:top w:val="nil"/>
              <w:left w:val="nil"/>
              <w:bottom w:val="nil"/>
              <w:right w:val="nil"/>
            </w:tcBorders>
          </w:tcPr>
          <w:p w:rsidR="003F0C72" w:rsidRDefault="003F0C72">
            <w:pPr>
              <w:pStyle w:val="ConsPlusNormal"/>
            </w:pPr>
          </w:p>
        </w:tc>
        <w:tc>
          <w:tcPr>
            <w:tcW w:w="2165" w:type="dxa"/>
            <w:tcBorders>
              <w:top w:val="nil"/>
              <w:left w:val="nil"/>
              <w:bottom w:val="single" w:sz="4" w:space="0" w:color="auto"/>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nil"/>
              <w:left w:val="nil"/>
              <w:bottom w:val="single" w:sz="4" w:space="0" w:color="auto"/>
              <w:right w:val="nil"/>
            </w:tcBorders>
          </w:tcPr>
          <w:p w:rsidR="003F0C72" w:rsidRDefault="003F0C72">
            <w:pPr>
              <w:pStyle w:val="ConsPlusNormal"/>
            </w:pPr>
          </w:p>
        </w:tc>
      </w:tr>
      <w:tr w:rsidR="003F0C72">
        <w:tc>
          <w:tcPr>
            <w:tcW w:w="3096" w:type="dxa"/>
            <w:tcBorders>
              <w:top w:val="nil"/>
              <w:left w:val="nil"/>
              <w:bottom w:val="nil"/>
              <w:right w:val="nil"/>
            </w:tcBorders>
          </w:tcPr>
          <w:p w:rsidR="003F0C72" w:rsidRDefault="003F0C72">
            <w:pPr>
              <w:pStyle w:val="ConsPlusNormal"/>
            </w:pPr>
          </w:p>
        </w:tc>
        <w:tc>
          <w:tcPr>
            <w:tcW w:w="394" w:type="dxa"/>
            <w:tcBorders>
              <w:top w:val="nil"/>
              <w:left w:val="nil"/>
              <w:bottom w:val="nil"/>
              <w:right w:val="nil"/>
            </w:tcBorders>
          </w:tcPr>
          <w:p w:rsidR="003F0C72" w:rsidRDefault="003F0C72">
            <w:pPr>
              <w:pStyle w:val="ConsPlusNormal"/>
            </w:pPr>
          </w:p>
        </w:tc>
        <w:tc>
          <w:tcPr>
            <w:tcW w:w="2165" w:type="dxa"/>
            <w:tcBorders>
              <w:top w:val="single" w:sz="4" w:space="0" w:color="auto"/>
              <w:left w:val="nil"/>
              <w:bottom w:val="nil"/>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single" w:sz="4" w:space="0" w:color="auto"/>
              <w:left w:val="nil"/>
              <w:bottom w:val="nil"/>
              <w:right w:val="nil"/>
            </w:tcBorders>
          </w:tcPr>
          <w:p w:rsidR="003F0C72" w:rsidRDefault="003F0C72">
            <w:pPr>
              <w:pStyle w:val="ConsPlusNormal"/>
              <w:jc w:val="center"/>
            </w:pPr>
            <w:r>
              <w:t>(фамилия, имя, отчество (при наличии)</w:t>
            </w:r>
          </w:p>
        </w:tc>
      </w:tr>
      <w:tr w:rsidR="003F0C72">
        <w:tc>
          <w:tcPr>
            <w:tcW w:w="3096" w:type="dxa"/>
            <w:tcBorders>
              <w:top w:val="nil"/>
              <w:left w:val="nil"/>
              <w:bottom w:val="nil"/>
              <w:right w:val="nil"/>
            </w:tcBorders>
          </w:tcPr>
          <w:p w:rsidR="003F0C72" w:rsidRDefault="003F0C72">
            <w:pPr>
              <w:pStyle w:val="ConsPlusNormal"/>
            </w:pPr>
            <w:r>
              <w:t>Исполнитель</w:t>
            </w:r>
          </w:p>
        </w:tc>
        <w:tc>
          <w:tcPr>
            <w:tcW w:w="394" w:type="dxa"/>
            <w:tcBorders>
              <w:top w:val="nil"/>
              <w:left w:val="nil"/>
              <w:bottom w:val="nil"/>
              <w:right w:val="nil"/>
            </w:tcBorders>
          </w:tcPr>
          <w:p w:rsidR="003F0C72" w:rsidRDefault="003F0C72">
            <w:pPr>
              <w:pStyle w:val="ConsPlusNormal"/>
            </w:pPr>
          </w:p>
        </w:tc>
        <w:tc>
          <w:tcPr>
            <w:tcW w:w="2165" w:type="dxa"/>
            <w:tcBorders>
              <w:top w:val="nil"/>
              <w:left w:val="nil"/>
              <w:bottom w:val="single" w:sz="4" w:space="0" w:color="auto"/>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nil"/>
              <w:left w:val="nil"/>
              <w:bottom w:val="single" w:sz="4" w:space="0" w:color="auto"/>
              <w:right w:val="nil"/>
            </w:tcBorders>
          </w:tcPr>
          <w:p w:rsidR="003F0C72" w:rsidRDefault="003F0C72">
            <w:pPr>
              <w:pStyle w:val="ConsPlusNormal"/>
            </w:pPr>
          </w:p>
        </w:tc>
      </w:tr>
      <w:tr w:rsidR="003F0C72">
        <w:tc>
          <w:tcPr>
            <w:tcW w:w="3096" w:type="dxa"/>
            <w:tcBorders>
              <w:top w:val="nil"/>
              <w:left w:val="nil"/>
              <w:bottom w:val="nil"/>
              <w:right w:val="nil"/>
            </w:tcBorders>
          </w:tcPr>
          <w:p w:rsidR="003F0C72" w:rsidRDefault="003F0C72">
            <w:pPr>
              <w:pStyle w:val="ConsPlusNormal"/>
            </w:pPr>
          </w:p>
        </w:tc>
        <w:tc>
          <w:tcPr>
            <w:tcW w:w="394" w:type="dxa"/>
            <w:tcBorders>
              <w:top w:val="nil"/>
              <w:left w:val="nil"/>
              <w:bottom w:val="nil"/>
              <w:right w:val="nil"/>
            </w:tcBorders>
          </w:tcPr>
          <w:p w:rsidR="003F0C72" w:rsidRDefault="003F0C72">
            <w:pPr>
              <w:pStyle w:val="ConsPlusNormal"/>
            </w:pPr>
          </w:p>
        </w:tc>
        <w:tc>
          <w:tcPr>
            <w:tcW w:w="2165" w:type="dxa"/>
            <w:tcBorders>
              <w:top w:val="single" w:sz="4" w:space="0" w:color="auto"/>
              <w:left w:val="nil"/>
              <w:bottom w:val="nil"/>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single" w:sz="4" w:space="0" w:color="auto"/>
              <w:left w:val="nil"/>
              <w:bottom w:val="nil"/>
              <w:right w:val="nil"/>
            </w:tcBorders>
          </w:tcPr>
          <w:p w:rsidR="003F0C72" w:rsidRDefault="003F0C72">
            <w:pPr>
              <w:pStyle w:val="ConsPlusNormal"/>
              <w:jc w:val="center"/>
            </w:pPr>
            <w:r>
              <w:t>(фамилия, имя, отчество (при наличии)</w:t>
            </w:r>
          </w:p>
        </w:tc>
      </w:tr>
      <w:tr w:rsidR="003F0C72">
        <w:tc>
          <w:tcPr>
            <w:tcW w:w="3096" w:type="dxa"/>
            <w:tcBorders>
              <w:top w:val="nil"/>
              <w:left w:val="nil"/>
              <w:bottom w:val="nil"/>
              <w:right w:val="nil"/>
            </w:tcBorders>
          </w:tcPr>
          <w:p w:rsidR="003F0C72" w:rsidRDefault="003F0C72">
            <w:pPr>
              <w:pStyle w:val="ConsPlusNormal"/>
            </w:pPr>
            <w:r>
              <w:t>М.П. (при наличии)</w:t>
            </w:r>
          </w:p>
        </w:tc>
        <w:tc>
          <w:tcPr>
            <w:tcW w:w="394" w:type="dxa"/>
            <w:tcBorders>
              <w:top w:val="nil"/>
              <w:left w:val="nil"/>
              <w:bottom w:val="nil"/>
              <w:right w:val="nil"/>
            </w:tcBorders>
          </w:tcPr>
          <w:p w:rsidR="003F0C72" w:rsidRDefault="003F0C72">
            <w:pPr>
              <w:pStyle w:val="ConsPlusNormal"/>
            </w:pPr>
          </w:p>
        </w:tc>
        <w:tc>
          <w:tcPr>
            <w:tcW w:w="2165" w:type="dxa"/>
            <w:tcBorders>
              <w:top w:val="nil"/>
              <w:left w:val="nil"/>
              <w:bottom w:val="nil"/>
              <w:right w:val="nil"/>
            </w:tcBorders>
          </w:tcPr>
          <w:p w:rsidR="003F0C72" w:rsidRDefault="003F0C72">
            <w:pPr>
              <w:pStyle w:val="ConsPlusNormal"/>
            </w:pPr>
          </w:p>
        </w:tc>
        <w:tc>
          <w:tcPr>
            <w:tcW w:w="340" w:type="dxa"/>
            <w:tcBorders>
              <w:top w:val="nil"/>
              <w:left w:val="nil"/>
              <w:bottom w:val="nil"/>
              <w:right w:val="nil"/>
            </w:tcBorders>
          </w:tcPr>
          <w:p w:rsidR="003F0C72" w:rsidRDefault="003F0C72">
            <w:pPr>
              <w:pStyle w:val="ConsPlusNormal"/>
            </w:pPr>
          </w:p>
        </w:tc>
        <w:tc>
          <w:tcPr>
            <w:tcW w:w="3051" w:type="dxa"/>
            <w:tcBorders>
              <w:top w:val="nil"/>
              <w:left w:val="nil"/>
              <w:bottom w:val="nil"/>
              <w:right w:val="nil"/>
            </w:tcBorders>
          </w:tcPr>
          <w:p w:rsidR="003F0C72" w:rsidRDefault="003F0C72">
            <w:pPr>
              <w:pStyle w:val="ConsPlusNormal"/>
            </w:pPr>
          </w:p>
        </w:tc>
      </w:tr>
      <w:tr w:rsidR="003F0C72">
        <w:tc>
          <w:tcPr>
            <w:tcW w:w="5655" w:type="dxa"/>
            <w:gridSpan w:val="3"/>
            <w:tcBorders>
              <w:top w:val="nil"/>
              <w:left w:val="nil"/>
              <w:bottom w:val="nil"/>
              <w:right w:val="nil"/>
            </w:tcBorders>
          </w:tcPr>
          <w:p w:rsidR="003F0C72" w:rsidRDefault="003F0C72">
            <w:pPr>
              <w:pStyle w:val="ConsPlusNormal"/>
            </w:pPr>
            <w:r>
              <w:t>"__" _________________ 20__ г.</w:t>
            </w:r>
          </w:p>
        </w:tc>
        <w:tc>
          <w:tcPr>
            <w:tcW w:w="340" w:type="dxa"/>
            <w:tcBorders>
              <w:top w:val="nil"/>
              <w:left w:val="nil"/>
              <w:bottom w:val="nil"/>
              <w:right w:val="nil"/>
            </w:tcBorders>
          </w:tcPr>
          <w:p w:rsidR="003F0C72" w:rsidRDefault="003F0C72">
            <w:pPr>
              <w:pStyle w:val="ConsPlusNormal"/>
            </w:pPr>
          </w:p>
        </w:tc>
        <w:tc>
          <w:tcPr>
            <w:tcW w:w="3051" w:type="dxa"/>
            <w:tcBorders>
              <w:top w:val="nil"/>
              <w:left w:val="nil"/>
              <w:bottom w:val="nil"/>
              <w:right w:val="nil"/>
            </w:tcBorders>
          </w:tcPr>
          <w:p w:rsidR="003F0C72" w:rsidRDefault="003F0C72">
            <w:pPr>
              <w:pStyle w:val="ConsPlusNormal"/>
            </w:pPr>
          </w:p>
        </w:tc>
      </w:tr>
    </w:tbl>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both"/>
      </w:pPr>
    </w:p>
    <w:p w:rsidR="003F0C72" w:rsidRDefault="003F0C72">
      <w:pPr>
        <w:pStyle w:val="ConsPlusNormal"/>
        <w:jc w:val="right"/>
        <w:outlineLvl w:val="1"/>
      </w:pPr>
      <w:r>
        <w:t>Приложение N 4</w:t>
      </w:r>
    </w:p>
    <w:p w:rsidR="003F0C72" w:rsidRDefault="003F0C72">
      <w:pPr>
        <w:pStyle w:val="ConsPlusNormal"/>
        <w:jc w:val="right"/>
      </w:pPr>
      <w:r>
        <w:t>к Правилам предоставления субсидий</w:t>
      </w:r>
    </w:p>
    <w:p w:rsidR="003F0C72" w:rsidRDefault="003F0C72">
      <w:pPr>
        <w:pStyle w:val="ConsPlusNormal"/>
        <w:jc w:val="right"/>
      </w:pPr>
      <w:r>
        <w:t>из федерального бюджета российским</w:t>
      </w:r>
    </w:p>
    <w:p w:rsidR="003F0C72" w:rsidRDefault="003F0C72">
      <w:pPr>
        <w:pStyle w:val="ConsPlusNormal"/>
        <w:jc w:val="right"/>
      </w:pPr>
      <w:r>
        <w:t>кредитным организациям на возмещение</w:t>
      </w:r>
    </w:p>
    <w:p w:rsidR="003F0C72" w:rsidRDefault="003F0C72">
      <w:pPr>
        <w:pStyle w:val="ConsPlusNormal"/>
        <w:jc w:val="right"/>
      </w:pPr>
      <w:r>
        <w:t>недополученных ими доходов по кредитам,</w:t>
      </w:r>
    </w:p>
    <w:p w:rsidR="003F0C72" w:rsidRDefault="003F0C72">
      <w:pPr>
        <w:pStyle w:val="ConsPlusNormal"/>
        <w:jc w:val="right"/>
      </w:pPr>
      <w:r>
        <w:t>выданным системообразующим организациям</w:t>
      </w:r>
    </w:p>
    <w:p w:rsidR="003F0C72" w:rsidRDefault="003F0C72">
      <w:pPr>
        <w:pStyle w:val="ConsPlusNormal"/>
        <w:jc w:val="right"/>
      </w:pPr>
      <w:r>
        <w:t>транспортного комплекса и организациям,</w:t>
      </w:r>
    </w:p>
    <w:p w:rsidR="003F0C72" w:rsidRDefault="003F0C72">
      <w:pPr>
        <w:pStyle w:val="ConsPlusNormal"/>
        <w:jc w:val="right"/>
      </w:pPr>
      <w:r>
        <w:t>входящим в группу лиц системообразующей</w:t>
      </w:r>
    </w:p>
    <w:p w:rsidR="003F0C72" w:rsidRDefault="003F0C72">
      <w:pPr>
        <w:pStyle w:val="ConsPlusNormal"/>
        <w:jc w:val="right"/>
      </w:pPr>
      <w:r>
        <w:t>организации транспортного комплекса</w:t>
      </w:r>
    </w:p>
    <w:p w:rsidR="003F0C72" w:rsidRDefault="003F0C72">
      <w:pPr>
        <w:pStyle w:val="ConsPlusNormal"/>
        <w:jc w:val="both"/>
      </w:pPr>
    </w:p>
    <w:p w:rsidR="003F0C72" w:rsidRDefault="003F0C72">
      <w:pPr>
        <w:pStyle w:val="ConsPlusNormal"/>
        <w:jc w:val="right"/>
      </w:pPr>
      <w:r>
        <w:t>(форма)</w:t>
      </w:r>
    </w:p>
    <w:p w:rsidR="003F0C72" w:rsidRDefault="003F0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85"/>
        <w:gridCol w:w="3377"/>
      </w:tblGrid>
      <w:tr w:rsidR="003F0C72">
        <w:tc>
          <w:tcPr>
            <w:tcW w:w="5685" w:type="dxa"/>
            <w:tcBorders>
              <w:top w:val="nil"/>
              <w:left w:val="nil"/>
              <w:bottom w:val="nil"/>
              <w:right w:val="nil"/>
            </w:tcBorders>
          </w:tcPr>
          <w:p w:rsidR="003F0C72" w:rsidRDefault="003F0C72">
            <w:pPr>
              <w:pStyle w:val="ConsPlusNormal"/>
            </w:pPr>
          </w:p>
        </w:tc>
        <w:tc>
          <w:tcPr>
            <w:tcW w:w="3377" w:type="dxa"/>
            <w:tcBorders>
              <w:top w:val="nil"/>
              <w:left w:val="nil"/>
              <w:bottom w:val="nil"/>
              <w:right w:val="nil"/>
            </w:tcBorders>
            <w:vAlign w:val="bottom"/>
          </w:tcPr>
          <w:p w:rsidR="003F0C72" w:rsidRDefault="003F0C72">
            <w:pPr>
              <w:pStyle w:val="ConsPlusNormal"/>
              <w:jc w:val="center"/>
            </w:pPr>
            <w:r>
              <w:t>В Министерство транспорта Российской Федерации</w:t>
            </w:r>
          </w:p>
        </w:tc>
      </w:tr>
    </w:tbl>
    <w:p w:rsidR="003F0C72" w:rsidRDefault="003F0C7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5"/>
      </w:tblGrid>
      <w:tr w:rsidR="003F0C72">
        <w:tc>
          <w:tcPr>
            <w:tcW w:w="9045" w:type="dxa"/>
            <w:tcBorders>
              <w:top w:val="nil"/>
              <w:left w:val="nil"/>
              <w:bottom w:val="nil"/>
              <w:right w:val="nil"/>
            </w:tcBorders>
            <w:vAlign w:val="center"/>
          </w:tcPr>
          <w:p w:rsidR="003F0C72" w:rsidRDefault="003F0C72">
            <w:pPr>
              <w:pStyle w:val="ConsPlusNormal"/>
              <w:jc w:val="center"/>
            </w:pPr>
            <w:bookmarkStart w:id="24" w:name="P629"/>
            <w:bookmarkEnd w:id="24"/>
            <w:r>
              <w:t>СВЕДЕНИЯ</w:t>
            </w:r>
          </w:p>
          <w:p w:rsidR="003F0C72" w:rsidRDefault="003F0C72">
            <w:pPr>
              <w:pStyle w:val="ConsPlusNormal"/>
              <w:jc w:val="center"/>
            </w:pPr>
            <w:r>
              <w:t>о выданных кредитах по льготной процентной ставке по состоянию</w:t>
            </w:r>
          </w:p>
          <w:p w:rsidR="003F0C72" w:rsidRDefault="003F0C72">
            <w:pPr>
              <w:pStyle w:val="ConsPlusNormal"/>
              <w:jc w:val="center"/>
            </w:pPr>
            <w:r>
              <w:t>на "__" _______ 20__ г.</w:t>
            </w:r>
          </w:p>
        </w:tc>
      </w:tr>
      <w:tr w:rsidR="003F0C72">
        <w:tc>
          <w:tcPr>
            <w:tcW w:w="9045" w:type="dxa"/>
            <w:tcBorders>
              <w:top w:val="nil"/>
              <w:left w:val="nil"/>
              <w:bottom w:val="nil"/>
              <w:right w:val="nil"/>
            </w:tcBorders>
            <w:vAlign w:val="center"/>
          </w:tcPr>
          <w:p w:rsidR="003F0C72" w:rsidRDefault="003F0C72">
            <w:pPr>
              <w:pStyle w:val="ConsPlusNormal"/>
            </w:pPr>
            <w:r>
              <w:t>Наименование банка ______________________________________________________</w:t>
            </w:r>
          </w:p>
          <w:p w:rsidR="003F0C72" w:rsidRDefault="003F0C72">
            <w:pPr>
              <w:pStyle w:val="ConsPlusNormal"/>
            </w:pPr>
            <w:r>
              <w:t>Лимит субсидии банка _____________________________________________________</w:t>
            </w:r>
          </w:p>
        </w:tc>
      </w:tr>
    </w:tbl>
    <w:p w:rsidR="003F0C72" w:rsidRDefault="003F0C72">
      <w:pPr>
        <w:pStyle w:val="ConsPlusNormal"/>
        <w:jc w:val="both"/>
      </w:pPr>
    </w:p>
    <w:p w:rsidR="003F0C72" w:rsidRDefault="003F0C72">
      <w:pPr>
        <w:sectPr w:rsidR="003F0C7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90"/>
        <w:gridCol w:w="870"/>
        <w:gridCol w:w="825"/>
        <w:gridCol w:w="945"/>
        <w:gridCol w:w="2040"/>
        <w:gridCol w:w="1095"/>
        <w:gridCol w:w="931"/>
        <w:gridCol w:w="825"/>
        <w:gridCol w:w="780"/>
        <w:gridCol w:w="900"/>
        <w:gridCol w:w="960"/>
        <w:gridCol w:w="1020"/>
      </w:tblGrid>
      <w:tr w:rsidR="003F0C72">
        <w:tc>
          <w:tcPr>
            <w:tcW w:w="690" w:type="dxa"/>
          </w:tcPr>
          <w:p w:rsidR="003F0C72" w:rsidRDefault="003F0C72">
            <w:pPr>
              <w:pStyle w:val="ConsPlusNormal"/>
              <w:jc w:val="center"/>
            </w:pPr>
            <w:r>
              <w:lastRenderedPageBreak/>
              <w:t>N п/п</w:t>
            </w:r>
          </w:p>
        </w:tc>
        <w:tc>
          <w:tcPr>
            <w:tcW w:w="870" w:type="dxa"/>
          </w:tcPr>
          <w:p w:rsidR="003F0C72" w:rsidRDefault="003F0C72">
            <w:pPr>
              <w:pStyle w:val="ConsPlusNormal"/>
              <w:jc w:val="center"/>
            </w:pPr>
            <w:r>
              <w:t>Полное наименование организации-заемщика</w:t>
            </w:r>
          </w:p>
        </w:tc>
        <w:tc>
          <w:tcPr>
            <w:tcW w:w="825" w:type="dxa"/>
          </w:tcPr>
          <w:p w:rsidR="003F0C72" w:rsidRDefault="003F0C72">
            <w:pPr>
              <w:pStyle w:val="ConsPlusNormal"/>
              <w:jc w:val="center"/>
            </w:pPr>
            <w:r>
              <w:t>ИНН организации-заемщика</w:t>
            </w:r>
          </w:p>
        </w:tc>
        <w:tc>
          <w:tcPr>
            <w:tcW w:w="945" w:type="dxa"/>
          </w:tcPr>
          <w:p w:rsidR="003F0C72" w:rsidRDefault="003F0C72">
            <w:pPr>
              <w:pStyle w:val="ConsPlusNormal"/>
              <w:jc w:val="center"/>
            </w:pPr>
            <w:r>
              <w:t>Отрасль организации-заемщика</w:t>
            </w:r>
          </w:p>
        </w:tc>
        <w:tc>
          <w:tcPr>
            <w:tcW w:w="2040" w:type="dxa"/>
          </w:tcPr>
          <w:p w:rsidR="003F0C72" w:rsidRDefault="003F0C72">
            <w:pPr>
              <w:pStyle w:val="ConsPlusNormal"/>
              <w:jc w:val="center"/>
            </w:pPr>
            <w:r>
              <w:t>Тип заемщика (системообразующая организация или юридическое лицо, входящее в группу лиц системообразующей организации (с указанием системообразующей организации)</w:t>
            </w:r>
          </w:p>
        </w:tc>
        <w:tc>
          <w:tcPr>
            <w:tcW w:w="1095" w:type="dxa"/>
          </w:tcPr>
          <w:p w:rsidR="003F0C72" w:rsidRDefault="003F0C72">
            <w:pPr>
              <w:pStyle w:val="ConsPlusNormal"/>
              <w:jc w:val="center"/>
            </w:pPr>
            <w:r>
              <w:t>Дата и срок заключения кредитного договора (соглашения)</w:t>
            </w:r>
          </w:p>
        </w:tc>
        <w:tc>
          <w:tcPr>
            <w:tcW w:w="931" w:type="dxa"/>
          </w:tcPr>
          <w:p w:rsidR="003F0C72" w:rsidRDefault="003F0C72">
            <w:pPr>
              <w:pStyle w:val="ConsPlusNormal"/>
              <w:jc w:val="center"/>
            </w:pPr>
            <w:r>
              <w:t>Льготная ставка по кредитному договору, процентов</w:t>
            </w:r>
          </w:p>
        </w:tc>
        <w:tc>
          <w:tcPr>
            <w:tcW w:w="825" w:type="dxa"/>
          </w:tcPr>
          <w:p w:rsidR="003F0C72" w:rsidRDefault="003F0C72">
            <w:pPr>
              <w:pStyle w:val="ConsPlusNormal"/>
              <w:jc w:val="center"/>
            </w:pPr>
            <w:r>
              <w:t>Ставка субсидирования, процентов</w:t>
            </w:r>
          </w:p>
        </w:tc>
        <w:tc>
          <w:tcPr>
            <w:tcW w:w="780" w:type="dxa"/>
          </w:tcPr>
          <w:p w:rsidR="003F0C72" w:rsidRDefault="003F0C72">
            <w:pPr>
              <w:pStyle w:val="ConsPlusNormal"/>
              <w:jc w:val="center"/>
            </w:pPr>
            <w:r>
              <w:t>Объем кредита, рублей</w:t>
            </w:r>
          </w:p>
        </w:tc>
        <w:tc>
          <w:tcPr>
            <w:tcW w:w="900" w:type="dxa"/>
          </w:tcPr>
          <w:p w:rsidR="003F0C72" w:rsidRDefault="003F0C72">
            <w:pPr>
              <w:pStyle w:val="ConsPlusNormal"/>
              <w:jc w:val="center"/>
            </w:pPr>
            <w:r>
              <w:t>Объем погашенной части кредита, рублей</w:t>
            </w:r>
          </w:p>
        </w:tc>
        <w:tc>
          <w:tcPr>
            <w:tcW w:w="960" w:type="dxa"/>
          </w:tcPr>
          <w:p w:rsidR="003F0C72" w:rsidRDefault="003F0C72">
            <w:pPr>
              <w:pStyle w:val="ConsPlusNormal"/>
              <w:jc w:val="center"/>
            </w:pPr>
            <w:r>
              <w:t>Сумма субсидии по кредитному договору (соглашению), рублей</w:t>
            </w:r>
          </w:p>
        </w:tc>
        <w:tc>
          <w:tcPr>
            <w:tcW w:w="1020" w:type="dxa"/>
          </w:tcPr>
          <w:p w:rsidR="003F0C72" w:rsidRDefault="003F0C72">
            <w:pPr>
              <w:pStyle w:val="ConsPlusNormal"/>
              <w:jc w:val="center"/>
            </w:pPr>
            <w:r>
              <w:t>Возмещенный объем недополученных доходов по кредиту, рублей</w:t>
            </w:r>
          </w:p>
        </w:tc>
      </w:tr>
      <w:tr w:rsidR="003F0C72">
        <w:tc>
          <w:tcPr>
            <w:tcW w:w="690" w:type="dxa"/>
          </w:tcPr>
          <w:p w:rsidR="003F0C72" w:rsidRDefault="003F0C72">
            <w:pPr>
              <w:pStyle w:val="ConsPlusNormal"/>
            </w:pPr>
          </w:p>
        </w:tc>
        <w:tc>
          <w:tcPr>
            <w:tcW w:w="870" w:type="dxa"/>
          </w:tcPr>
          <w:p w:rsidR="003F0C72" w:rsidRDefault="003F0C72">
            <w:pPr>
              <w:pStyle w:val="ConsPlusNormal"/>
            </w:pPr>
          </w:p>
        </w:tc>
        <w:tc>
          <w:tcPr>
            <w:tcW w:w="825" w:type="dxa"/>
          </w:tcPr>
          <w:p w:rsidR="003F0C72" w:rsidRDefault="003F0C72">
            <w:pPr>
              <w:pStyle w:val="ConsPlusNormal"/>
            </w:pPr>
          </w:p>
        </w:tc>
        <w:tc>
          <w:tcPr>
            <w:tcW w:w="945" w:type="dxa"/>
          </w:tcPr>
          <w:p w:rsidR="003F0C72" w:rsidRDefault="003F0C72">
            <w:pPr>
              <w:pStyle w:val="ConsPlusNormal"/>
            </w:pPr>
          </w:p>
        </w:tc>
        <w:tc>
          <w:tcPr>
            <w:tcW w:w="2040" w:type="dxa"/>
          </w:tcPr>
          <w:p w:rsidR="003F0C72" w:rsidRDefault="003F0C72">
            <w:pPr>
              <w:pStyle w:val="ConsPlusNormal"/>
            </w:pPr>
          </w:p>
        </w:tc>
        <w:tc>
          <w:tcPr>
            <w:tcW w:w="1095" w:type="dxa"/>
          </w:tcPr>
          <w:p w:rsidR="003F0C72" w:rsidRDefault="003F0C72">
            <w:pPr>
              <w:pStyle w:val="ConsPlusNormal"/>
            </w:pPr>
          </w:p>
        </w:tc>
        <w:tc>
          <w:tcPr>
            <w:tcW w:w="931" w:type="dxa"/>
          </w:tcPr>
          <w:p w:rsidR="003F0C72" w:rsidRDefault="003F0C72">
            <w:pPr>
              <w:pStyle w:val="ConsPlusNormal"/>
            </w:pPr>
          </w:p>
        </w:tc>
        <w:tc>
          <w:tcPr>
            <w:tcW w:w="825" w:type="dxa"/>
          </w:tcPr>
          <w:p w:rsidR="003F0C72" w:rsidRDefault="003F0C72">
            <w:pPr>
              <w:pStyle w:val="ConsPlusNormal"/>
            </w:pPr>
          </w:p>
        </w:tc>
        <w:tc>
          <w:tcPr>
            <w:tcW w:w="780" w:type="dxa"/>
          </w:tcPr>
          <w:p w:rsidR="003F0C72" w:rsidRDefault="003F0C72">
            <w:pPr>
              <w:pStyle w:val="ConsPlusNormal"/>
            </w:pPr>
          </w:p>
        </w:tc>
        <w:tc>
          <w:tcPr>
            <w:tcW w:w="900" w:type="dxa"/>
          </w:tcPr>
          <w:p w:rsidR="003F0C72" w:rsidRDefault="003F0C72">
            <w:pPr>
              <w:pStyle w:val="ConsPlusNormal"/>
            </w:pPr>
          </w:p>
        </w:tc>
        <w:tc>
          <w:tcPr>
            <w:tcW w:w="960" w:type="dxa"/>
          </w:tcPr>
          <w:p w:rsidR="003F0C72" w:rsidRDefault="003F0C72">
            <w:pPr>
              <w:pStyle w:val="ConsPlusNormal"/>
            </w:pPr>
          </w:p>
        </w:tc>
        <w:tc>
          <w:tcPr>
            <w:tcW w:w="1020" w:type="dxa"/>
          </w:tcPr>
          <w:p w:rsidR="003F0C72" w:rsidRDefault="003F0C72">
            <w:pPr>
              <w:pStyle w:val="ConsPlusNormal"/>
            </w:pPr>
          </w:p>
        </w:tc>
      </w:tr>
      <w:tr w:rsidR="003F0C72">
        <w:tc>
          <w:tcPr>
            <w:tcW w:w="690" w:type="dxa"/>
          </w:tcPr>
          <w:p w:rsidR="003F0C72" w:rsidRDefault="003F0C72">
            <w:pPr>
              <w:pStyle w:val="ConsPlusNormal"/>
            </w:pPr>
          </w:p>
        </w:tc>
        <w:tc>
          <w:tcPr>
            <w:tcW w:w="870" w:type="dxa"/>
          </w:tcPr>
          <w:p w:rsidR="003F0C72" w:rsidRDefault="003F0C72">
            <w:pPr>
              <w:pStyle w:val="ConsPlusNormal"/>
            </w:pPr>
          </w:p>
        </w:tc>
        <w:tc>
          <w:tcPr>
            <w:tcW w:w="825" w:type="dxa"/>
          </w:tcPr>
          <w:p w:rsidR="003F0C72" w:rsidRDefault="003F0C72">
            <w:pPr>
              <w:pStyle w:val="ConsPlusNormal"/>
            </w:pPr>
          </w:p>
        </w:tc>
        <w:tc>
          <w:tcPr>
            <w:tcW w:w="945" w:type="dxa"/>
          </w:tcPr>
          <w:p w:rsidR="003F0C72" w:rsidRDefault="003F0C72">
            <w:pPr>
              <w:pStyle w:val="ConsPlusNormal"/>
            </w:pPr>
          </w:p>
        </w:tc>
        <w:tc>
          <w:tcPr>
            <w:tcW w:w="2040" w:type="dxa"/>
          </w:tcPr>
          <w:p w:rsidR="003F0C72" w:rsidRDefault="003F0C72">
            <w:pPr>
              <w:pStyle w:val="ConsPlusNormal"/>
            </w:pPr>
          </w:p>
        </w:tc>
        <w:tc>
          <w:tcPr>
            <w:tcW w:w="1095" w:type="dxa"/>
          </w:tcPr>
          <w:p w:rsidR="003F0C72" w:rsidRDefault="003F0C72">
            <w:pPr>
              <w:pStyle w:val="ConsPlusNormal"/>
            </w:pPr>
          </w:p>
        </w:tc>
        <w:tc>
          <w:tcPr>
            <w:tcW w:w="931" w:type="dxa"/>
          </w:tcPr>
          <w:p w:rsidR="003F0C72" w:rsidRDefault="003F0C72">
            <w:pPr>
              <w:pStyle w:val="ConsPlusNormal"/>
            </w:pPr>
          </w:p>
        </w:tc>
        <w:tc>
          <w:tcPr>
            <w:tcW w:w="825" w:type="dxa"/>
          </w:tcPr>
          <w:p w:rsidR="003F0C72" w:rsidRDefault="003F0C72">
            <w:pPr>
              <w:pStyle w:val="ConsPlusNormal"/>
            </w:pPr>
          </w:p>
        </w:tc>
        <w:tc>
          <w:tcPr>
            <w:tcW w:w="780" w:type="dxa"/>
          </w:tcPr>
          <w:p w:rsidR="003F0C72" w:rsidRDefault="003F0C72">
            <w:pPr>
              <w:pStyle w:val="ConsPlusNormal"/>
            </w:pPr>
          </w:p>
        </w:tc>
        <w:tc>
          <w:tcPr>
            <w:tcW w:w="900" w:type="dxa"/>
          </w:tcPr>
          <w:p w:rsidR="003F0C72" w:rsidRDefault="003F0C72">
            <w:pPr>
              <w:pStyle w:val="ConsPlusNormal"/>
            </w:pPr>
          </w:p>
        </w:tc>
        <w:tc>
          <w:tcPr>
            <w:tcW w:w="960" w:type="dxa"/>
          </w:tcPr>
          <w:p w:rsidR="003F0C72" w:rsidRDefault="003F0C72">
            <w:pPr>
              <w:pStyle w:val="ConsPlusNormal"/>
            </w:pPr>
          </w:p>
        </w:tc>
        <w:tc>
          <w:tcPr>
            <w:tcW w:w="1020" w:type="dxa"/>
          </w:tcPr>
          <w:p w:rsidR="003F0C72" w:rsidRDefault="003F0C72">
            <w:pPr>
              <w:pStyle w:val="ConsPlusNormal"/>
            </w:pPr>
          </w:p>
        </w:tc>
      </w:tr>
      <w:tr w:rsidR="003F0C72">
        <w:tc>
          <w:tcPr>
            <w:tcW w:w="690" w:type="dxa"/>
          </w:tcPr>
          <w:p w:rsidR="003F0C72" w:rsidRDefault="003F0C72">
            <w:pPr>
              <w:pStyle w:val="ConsPlusNormal"/>
            </w:pPr>
          </w:p>
        </w:tc>
        <w:tc>
          <w:tcPr>
            <w:tcW w:w="870" w:type="dxa"/>
          </w:tcPr>
          <w:p w:rsidR="003F0C72" w:rsidRDefault="003F0C72">
            <w:pPr>
              <w:pStyle w:val="ConsPlusNormal"/>
            </w:pPr>
          </w:p>
        </w:tc>
        <w:tc>
          <w:tcPr>
            <w:tcW w:w="825" w:type="dxa"/>
          </w:tcPr>
          <w:p w:rsidR="003F0C72" w:rsidRDefault="003F0C72">
            <w:pPr>
              <w:pStyle w:val="ConsPlusNormal"/>
            </w:pPr>
          </w:p>
        </w:tc>
        <w:tc>
          <w:tcPr>
            <w:tcW w:w="945" w:type="dxa"/>
          </w:tcPr>
          <w:p w:rsidR="003F0C72" w:rsidRDefault="003F0C72">
            <w:pPr>
              <w:pStyle w:val="ConsPlusNormal"/>
            </w:pPr>
          </w:p>
        </w:tc>
        <w:tc>
          <w:tcPr>
            <w:tcW w:w="2040" w:type="dxa"/>
          </w:tcPr>
          <w:p w:rsidR="003F0C72" w:rsidRDefault="003F0C72">
            <w:pPr>
              <w:pStyle w:val="ConsPlusNormal"/>
            </w:pPr>
          </w:p>
        </w:tc>
        <w:tc>
          <w:tcPr>
            <w:tcW w:w="1095" w:type="dxa"/>
          </w:tcPr>
          <w:p w:rsidR="003F0C72" w:rsidRDefault="003F0C72">
            <w:pPr>
              <w:pStyle w:val="ConsPlusNormal"/>
            </w:pPr>
          </w:p>
        </w:tc>
        <w:tc>
          <w:tcPr>
            <w:tcW w:w="931" w:type="dxa"/>
          </w:tcPr>
          <w:p w:rsidR="003F0C72" w:rsidRDefault="003F0C72">
            <w:pPr>
              <w:pStyle w:val="ConsPlusNormal"/>
            </w:pPr>
          </w:p>
        </w:tc>
        <w:tc>
          <w:tcPr>
            <w:tcW w:w="825" w:type="dxa"/>
          </w:tcPr>
          <w:p w:rsidR="003F0C72" w:rsidRDefault="003F0C72">
            <w:pPr>
              <w:pStyle w:val="ConsPlusNormal"/>
            </w:pPr>
          </w:p>
        </w:tc>
        <w:tc>
          <w:tcPr>
            <w:tcW w:w="780" w:type="dxa"/>
          </w:tcPr>
          <w:p w:rsidR="003F0C72" w:rsidRDefault="003F0C72">
            <w:pPr>
              <w:pStyle w:val="ConsPlusNormal"/>
            </w:pPr>
          </w:p>
        </w:tc>
        <w:tc>
          <w:tcPr>
            <w:tcW w:w="900" w:type="dxa"/>
          </w:tcPr>
          <w:p w:rsidR="003F0C72" w:rsidRDefault="003F0C72">
            <w:pPr>
              <w:pStyle w:val="ConsPlusNormal"/>
            </w:pPr>
          </w:p>
        </w:tc>
        <w:tc>
          <w:tcPr>
            <w:tcW w:w="960" w:type="dxa"/>
          </w:tcPr>
          <w:p w:rsidR="003F0C72" w:rsidRDefault="003F0C72">
            <w:pPr>
              <w:pStyle w:val="ConsPlusNormal"/>
            </w:pPr>
          </w:p>
        </w:tc>
        <w:tc>
          <w:tcPr>
            <w:tcW w:w="1020" w:type="dxa"/>
          </w:tcPr>
          <w:p w:rsidR="003F0C72" w:rsidRDefault="003F0C72">
            <w:pPr>
              <w:pStyle w:val="ConsPlusNormal"/>
            </w:pPr>
          </w:p>
        </w:tc>
      </w:tr>
      <w:tr w:rsidR="003F0C72">
        <w:tc>
          <w:tcPr>
            <w:tcW w:w="8221" w:type="dxa"/>
            <w:gridSpan w:val="8"/>
            <w:vAlign w:val="bottom"/>
          </w:tcPr>
          <w:p w:rsidR="003F0C72" w:rsidRDefault="003F0C72">
            <w:pPr>
              <w:pStyle w:val="ConsPlusNormal"/>
              <w:jc w:val="right"/>
            </w:pPr>
            <w:r>
              <w:t>Итого</w:t>
            </w:r>
          </w:p>
        </w:tc>
        <w:tc>
          <w:tcPr>
            <w:tcW w:w="780" w:type="dxa"/>
          </w:tcPr>
          <w:p w:rsidR="003F0C72" w:rsidRDefault="003F0C72">
            <w:pPr>
              <w:pStyle w:val="ConsPlusNormal"/>
            </w:pPr>
          </w:p>
        </w:tc>
        <w:tc>
          <w:tcPr>
            <w:tcW w:w="900" w:type="dxa"/>
          </w:tcPr>
          <w:p w:rsidR="003F0C72" w:rsidRDefault="003F0C72">
            <w:pPr>
              <w:pStyle w:val="ConsPlusNormal"/>
            </w:pPr>
          </w:p>
        </w:tc>
        <w:tc>
          <w:tcPr>
            <w:tcW w:w="960" w:type="dxa"/>
          </w:tcPr>
          <w:p w:rsidR="003F0C72" w:rsidRDefault="003F0C72">
            <w:pPr>
              <w:pStyle w:val="ConsPlusNormal"/>
            </w:pPr>
          </w:p>
        </w:tc>
        <w:tc>
          <w:tcPr>
            <w:tcW w:w="1020" w:type="dxa"/>
          </w:tcPr>
          <w:p w:rsidR="003F0C72" w:rsidRDefault="003F0C72">
            <w:pPr>
              <w:pStyle w:val="ConsPlusNormal"/>
            </w:pPr>
          </w:p>
        </w:tc>
      </w:tr>
    </w:tbl>
    <w:p w:rsidR="003F0C72" w:rsidRDefault="003F0C72">
      <w:pPr>
        <w:pStyle w:val="ConsPlusNormal"/>
        <w:jc w:val="both"/>
      </w:pPr>
    </w:p>
    <w:p w:rsidR="003F0C72" w:rsidRDefault="003F0C72">
      <w:pPr>
        <w:pStyle w:val="ConsPlusNormal"/>
        <w:jc w:val="both"/>
      </w:pPr>
    </w:p>
    <w:p w:rsidR="003F0C72" w:rsidRDefault="003F0C72">
      <w:pPr>
        <w:pStyle w:val="ConsPlusNormal"/>
        <w:pBdr>
          <w:top w:val="single" w:sz="6" w:space="0" w:color="auto"/>
        </w:pBdr>
        <w:spacing w:before="100" w:after="100"/>
        <w:jc w:val="both"/>
        <w:rPr>
          <w:sz w:val="2"/>
          <w:szCs w:val="2"/>
        </w:rPr>
      </w:pPr>
    </w:p>
    <w:p w:rsidR="00035E7C" w:rsidRDefault="00035E7C">
      <w:bookmarkStart w:id="25" w:name="_GoBack"/>
      <w:bookmarkEnd w:id="25"/>
    </w:p>
    <w:sectPr w:rsidR="00035E7C" w:rsidSect="00D070A7">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C72"/>
    <w:rsid w:val="00035E7C"/>
    <w:rsid w:val="003F0C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A941A7-9AD2-457C-A6D0-3FF6C01A3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0C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F0C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0C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F0C7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F0C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F0C7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F0C7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F0C7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19C6BE18F58F8EF2B076FFDAC62CCF2A2DE37078340242615D1C5BF84A8396CBFC785F33186C754C2F5BD9A89FA4B641AFD3A2403l6X4T" TargetMode="External"/><Relationship Id="rId21" Type="http://schemas.openxmlformats.org/officeDocument/2006/relationships/hyperlink" Target="consultantplus://offline/ref=119C6BE18F58F8EF2B076FFDAC62CCF2A2DF31048248242615D1C5BF84A8396CBFC785F6338ACD0295BABCC6CFAD58661DFD38211F642320lCXBT" TargetMode="External"/><Relationship Id="rId42" Type="http://schemas.openxmlformats.org/officeDocument/2006/relationships/hyperlink" Target="consultantplus://offline/ref=119C6BE18F58F8EF2B076FFDAC62CCF2A7DC3700804B792C1D88C9BD83A7667BB88E89F7338FCA0398E5B9D3DEF5576601E33D3A036621l2X0T" TargetMode="External"/><Relationship Id="rId47" Type="http://schemas.openxmlformats.org/officeDocument/2006/relationships/hyperlink" Target="consultantplus://offline/ref=119C6BE18F58F8EF2B076FFDAC62CCF2A2DF31048248242615D1C5BF84A8396CBFC785F6338CCA0995BABCC6CFAD58661DFD38211F642320lCXBT" TargetMode="External"/><Relationship Id="rId63" Type="http://schemas.openxmlformats.org/officeDocument/2006/relationships/hyperlink" Target="consultantplus://offline/ref=119C6BE18F58F8EF2B076FFDAC62CCF2A2DF31048248242615D1C5BF84A8396CBFC785F530859851D7E4E59589E6556101E13826l0X3T" TargetMode="External"/><Relationship Id="rId68" Type="http://schemas.openxmlformats.org/officeDocument/2006/relationships/hyperlink" Target="consultantplus://offline/ref=119C6BE18F58F8EF2B076FFDAC62CCF2A2DF31048248242615D1C5BF84A8396CBFC785F6338ACC0296BABCC6CFAD58661DFD38211F642320lCXBT" TargetMode="External"/><Relationship Id="rId84" Type="http://schemas.openxmlformats.org/officeDocument/2006/relationships/hyperlink" Target="consultantplus://offline/ref=119C6BE18F58F8EF2B076FFDAC62CCF2A2DF31048248242615D1C5BF84A8396CBFC785F6338ACE0490BABCC6CFAD58661DFD38211F642320lCXBT" TargetMode="External"/><Relationship Id="rId89" Type="http://schemas.openxmlformats.org/officeDocument/2006/relationships/hyperlink" Target="consultantplus://offline/ref=119C6BE18F58F8EF2B076FFDAC62CCF2A2DF31048248242615D1C5BF84A8396CBFC785F6338AC8069ABABCC6CFAD58661DFD38211F642320lCXBT" TargetMode="External"/><Relationship Id="rId7" Type="http://schemas.openxmlformats.org/officeDocument/2006/relationships/hyperlink" Target="consultantplus://offline/ref=119C6BE18F58F8EF2B076FFDAC62CCF2A2DF31048248242615D1C5BF84A8396CBFC785F63388CC0392BABCC6CFAD58661DFD38211F642320lCXBT" TargetMode="External"/><Relationship Id="rId71" Type="http://schemas.openxmlformats.org/officeDocument/2006/relationships/hyperlink" Target="consultantplus://offline/ref=119C6BE18F58F8EF2B076FFDAC62CCF2A2DF31048248242615D1C5BF84A8396CBFC785F6338ACC0996BABCC6CFAD58661DFD38211F642320lCXBT" TargetMode="External"/><Relationship Id="rId92" Type="http://schemas.openxmlformats.org/officeDocument/2006/relationships/hyperlink" Target="consultantplus://offline/ref=119C6BE18F58F8EF2B076FFDAC62CCF2A2DF31048248242615D1C5BF84A8396CBFC785F6338AC90794BABCC6CFAD58661DFD38211F642320lCXBT" TargetMode="External"/><Relationship Id="rId2" Type="http://schemas.openxmlformats.org/officeDocument/2006/relationships/settings" Target="settings.xml"/><Relationship Id="rId16" Type="http://schemas.openxmlformats.org/officeDocument/2006/relationships/hyperlink" Target="consultantplus://offline/ref=119C6BE18F58F8EF2B076FFDAC62CCF2A2DF31048248242615D1C5BF84A8396CBFC785F6338DC50497BABCC6CFAD58661DFD38211F642320lCXBT" TargetMode="External"/><Relationship Id="rId29" Type="http://schemas.openxmlformats.org/officeDocument/2006/relationships/hyperlink" Target="consultantplus://offline/ref=119C6BE18F58F8EF2B076FFDAC62CCF2A5D63A038446242615D1C5BF84A8396CADC7DDFA318CD20096AFEA9789lFXAT" TargetMode="External"/><Relationship Id="rId107" Type="http://schemas.openxmlformats.org/officeDocument/2006/relationships/fontTable" Target="fontTable.xml"/><Relationship Id="rId11" Type="http://schemas.openxmlformats.org/officeDocument/2006/relationships/hyperlink" Target="consultantplus://offline/ref=119C6BE18F58F8EF2B076FFDAC62CCF2A2DF31048248242615D1C5BF84A8396CBFC785F63388CC0394BABCC6CFAD58661DFD38211F642320lCXBT" TargetMode="External"/><Relationship Id="rId24" Type="http://schemas.openxmlformats.org/officeDocument/2006/relationships/hyperlink" Target="consultantplus://offline/ref=119C6BE18F58F8EF2B076FFDAC62CCF2A2DF31048248242615D1C5BF84A8396CBFC785F6338ACE0396BABCC6CFAD58661DFD38211F642320lCXBT" TargetMode="External"/><Relationship Id="rId32" Type="http://schemas.openxmlformats.org/officeDocument/2006/relationships/hyperlink" Target="consultantplus://offline/ref=119C6BE18F58F8EF2B076FFDAC62CCF2A5DA3B0D8644242615D1C5BF84A8396CADC7DDFA318CD20096AFEA9789lFXAT" TargetMode="External"/><Relationship Id="rId37" Type="http://schemas.openxmlformats.org/officeDocument/2006/relationships/hyperlink" Target="consultantplus://offline/ref=119C6BE18F58F8EF2B076FFDAC62CCF2A2DF370C8641242615D1C5BF84A8396CBFC785F4348CCE0BC7E0ACC286FA577A1FE626260164l2X1T" TargetMode="External"/><Relationship Id="rId40" Type="http://schemas.openxmlformats.org/officeDocument/2006/relationships/hyperlink" Target="consultantplus://offline/ref=119C6BE18F58F8EF2B076FFDAC62CCF2A2DF370C8641242615D1C5BF84A8396CBFC785F4348EC80BC7E0ACC286FA577A1FE626260164l2X1T" TargetMode="External"/><Relationship Id="rId45" Type="http://schemas.openxmlformats.org/officeDocument/2006/relationships/hyperlink" Target="consultantplus://offline/ref=119C6BE18F58F8EF2B076FFDAC62CCF2A2DF31048248242615D1C5BF84A8396CBFC785F6338CC90290BABCC6CFAD58661DFD38211F642320lCXBT" TargetMode="External"/><Relationship Id="rId53" Type="http://schemas.openxmlformats.org/officeDocument/2006/relationships/hyperlink" Target="consultantplus://offline/ref=119C6BE18F58F8EF2B076FFDAC62CCF2A2DF31048248242615D1C5BF84A8396CBFC785F6338DC50493BABCC6CFAD58661DFD38211F642320lCXBT" TargetMode="External"/><Relationship Id="rId58" Type="http://schemas.openxmlformats.org/officeDocument/2006/relationships/hyperlink" Target="consultantplus://offline/ref=119C6BE18F58F8EF2B076FFDAC62CCF2A2DF31048248242615D1C5BF84A8396CBFC785F632859851D7E4E59589E6556101E13826l0X3T" TargetMode="External"/><Relationship Id="rId66" Type="http://schemas.openxmlformats.org/officeDocument/2006/relationships/hyperlink" Target="consultantplus://offline/ref=119C6BE18F58F8EF2B076FFDAC62CCF2A2DF31048248242615D1C5BF84A8396CBFC785F6338ACC0093BABCC6CFAD58661DFD38211F642320lCXBT" TargetMode="External"/><Relationship Id="rId74" Type="http://schemas.openxmlformats.org/officeDocument/2006/relationships/hyperlink" Target="consultantplus://offline/ref=119C6BE18F58F8EF2B076FFDAC62CCF2A2DF31048248242615D1C5BF84A8396CBFC785F6338BC50796BABCC6CFAD58661DFD38211F642320lCXBT" TargetMode="External"/><Relationship Id="rId79" Type="http://schemas.openxmlformats.org/officeDocument/2006/relationships/hyperlink" Target="consultantplus://offline/ref=119C6BE18F58F8EF2B076FFDAC62CCF2A2DF31048248242615D1C5BF84A8396CBFC785F6338ACD0990BABCC6CFAD58661DFD38211F642320lCXBT" TargetMode="External"/><Relationship Id="rId87" Type="http://schemas.openxmlformats.org/officeDocument/2006/relationships/hyperlink" Target="consultantplus://offline/ref=119C6BE18F58F8EF2B076FFDAC62CCF2A2DF31048248242615D1C5BF84A8396CBFC785F6338ACE0692BABCC6CFAD58661DFD38211F642320lCXBT" TargetMode="External"/><Relationship Id="rId102" Type="http://schemas.openxmlformats.org/officeDocument/2006/relationships/hyperlink" Target="consultantplus://offline/ref=119C6BE18F58F8EF2B076FFDAC62CCF2A2DF31048248242615D1C5BF84A8396CBFC785F6338BCD0296BABCC6CFAD58661DFD38211F642320lCXBT" TargetMode="External"/><Relationship Id="rId5" Type="http://schemas.openxmlformats.org/officeDocument/2006/relationships/hyperlink" Target="consultantplus://offline/ref=119C6BE18F58F8EF2B076FFDAC62CCF2A2DE35068744242615D1C5BF84A8396CBFC785F6308ACE0090BABCC6CFAD58661DFD38211F642320lCXBT" TargetMode="External"/><Relationship Id="rId61" Type="http://schemas.openxmlformats.org/officeDocument/2006/relationships/hyperlink" Target="consultantplus://offline/ref=119C6BE18F58F8EF2B076FFDAC62CCF2A2DF31048248242615D1C5BF84A8396CBFC785F63A859851D7E4E59589E6556101E13826l0X3T" TargetMode="External"/><Relationship Id="rId82" Type="http://schemas.openxmlformats.org/officeDocument/2006/relationships/hyperlink" Target="consultantplus://offline/ref=119C6BE18F58F8EF2B076FFDAC62CCF2A2DF31048248242615D1C5BF84A8396CBFC785F6338ACE039ABABCC6CFAD58661DFD38211F642320lCXBT" TargetMode="External"/><Relationship Id="rId90" Type="http://schemas.openxmlformats.org/officeDocument/2006/relationships/hyperlink" Target="consultantplus://offline/ref=119C6BE18F58F8EF2B076FFDAC62CCF2A2DF31048248242615D1C5BF84A8396CBFC785F6338AC90297BABCC6CFAD58661DFD38211F642320lCXBT" TargetMode="External"/><Relationship Id="rId95" Type="http://schemas.openxmlformats.org/officeDocument/2006/relationships/hyperlink" Target="consultantplus://offline/ref=119C6BE18F58F8EF2B076FFDAC62CCF2A2DF31048248242615D1C5BF84A8396CBFC785F6338AC40295BABCC6CFAD58661DFD38211F642320lCXBT" TargetMode="External"/><Relationship Id="rId19" Type="http://schemas.openxmlformats.org/officeDocument/2006/relationships/hyperlink" Target="consultantplus://offline/ref=119C6BE18F58F8EF2B076FFDAC62CCF2A2DF31048248242615D1C5BF84A8396CBFC785F6338ACD019BBABCC6CFAD58661DFD38211F642320lCXBT" TargetMode="External"/><Relationship Id="rId14" Type="http://schemas.openxmlformats.org/officeDocument/2006/relationships/hyperlink" Target="consultantplus://offline/ref=119C6BE18F58F8EF2B076FFDAC62CCF2A2DF31048248242615D1C5BF84A8396CBFC785F63388CC0494BABCC6CFAD58661DFD38211F642320lCXBT" TargetMode="External"/><Relationship Id="rId22" Type="http://schemas.openxmlformats.org/officeDocument/2006/relationships/hyperlink" Target="consultantplus://offline/ref=119C6BE18F58F8EF2B076FFDAC62CCF2A2DF31048248242615D1C5BF84A8396CBFC785F332859851D7E4E59589E6556101E13826l0X3T" TargetMode="External"/><Relationship Id="rId27" Type="http://schemas.openxmlformats.org/officeDocument/2006/relationships/hyperlink" Target="consultantplus://offline/ref=119C6BE18F58F8EF2B076FFDAC62CCF2A7DC3700804B792C1D88C9BD83A7667BB88E89F7338FCA0398E5B9D3DEF5576601E33D3A036621l2X0T" TargetMode="External"/><Relationship Id="rId30" Type="http://schemas.openxmlformats.org/officeDocument/2006/relationships/hyperlink" Target="consultantplus://offline/ref=119C6BE18F58F8EF2B076FFDAC62CCF2A2DF30008143242615D1C5BF84A8396CBFC785F53B86C754C2F5BD9A89FA4B641AFD3A2403l6X4T" TargetMode="External"/><Relationship Id="rId35" Type="http://schemas.openxmlformats.org/officeDocument/2006/relationships/hyperlink" Target="consultantplus://offline/ref=119C6BE18F58F8EF2B076FFDAC62CCF2A5D735018148242615D1C5BF84A8396CADC7DDFA318CD20096AFEA9789lFXAT" TargetMode="External"/><Relationship Id="rId43" Type="http://schemas.openxmlformats.org/officeDocument/2006/relationships/hyperlink" Target="consultantplus://offline/ref=119C6BE18F58F8EF2B076FFDAC62CCF2A2DF31048248242615D1C5BF84A8396CADC7DDFA318CD20096AFEA9789lFXAT" TargetMode="External"/><Relationship Id="rId48" Type="http://schemas.openxmlformats.org/officeDocument/2006/relationships/hyperlink" Target="consultantplus://offline/ref=119C6BE18F58F8EF2B076FFDAC62CCF2A2DF31048248242615D1C5BF84A8396CBFC785F6338CC5059BBABCC6CFAD58661DFD38211F642320lCXBT" TargetMode="External"/><Relationship Id="rId56" Type="http://schemas.openxmlformats.org/officeDocument/2006/relationships/hyperlink" Target="consultantplus://offline/ref=119C6BE18F58F8EF2B076FFDAC62CCF2A2DF31048248242615D1C5BF84A8396CBFC785F038DA9D44C6BCEA9595F8507A1DE33Al2X6T" TargetMode="External"/><Relationship Id="rId64" Type="http://schemas.openxmlformats.org/officeDocument/2006/relationships/hyperlink" Target="consultantplus://offline/ref=119C6BE18F58F8EF2B076FFDAC62CCF2A2DF31048248242615D1C5BF84A8396CBFC785F6338DC50993BABCC6CFAD58661DFD38211F642320lCXBT" TargetMode="External"/><Relationship Id="rId69" Type="http://schemas.openxmlformats.org/officeDocument/2006/relationships/hyperlink" Target="consultantplus://offline/ref=119C6BE18F58F8EF2B076FFDAC62CCF2A2DF31048248242615D1C5BF84A8396CBFC785F6338ACC049ABABCC6CFAD58661DFD38211F642320lCXBT" TargetMode="External"/><Relationship Id="rId77" Type="http://schemas.openxmlformats.org/officeDocument/2006/relationships/hyperlink" Target="consultantplus://offline/ref=119C6BE18F58F8EF2B076FFDAC62CCF2A2DF31048248242615D1C5BF84A8396CBFC785F6338ACD0790BABCC6CFAD58661DFD38211F642320lCXBT" TargetMode="External"/><Relationship Id="rId100" Type="http://schemas.openxmlformats.org/officeDocument/2006/relationships/hyperlink" Target="consultantplus://offline/ref=119C6BE18F58F8EF2B076FFDAC62CCF2A2DF31048248242615D1C5BF84A8396CBFC785F6338BCC059ABABCC6CFAD58661DFD38211F642320lCXBT" TargetMode="External"/><Relationship Id="rId105" Type="http://schemas.openxmlformats.org/officeDocument/2006/relationships/hyperlink" Target="consultantplus://offline/ref=119C6BE18F58F8EF2B076FFDAC62CCF2A2DF31048248242615D1C5BF84A8396CADC7DDFA318CD20096AFEA9789lFXAT" TargetMode="External"/><Relationship Id="rId8" Type="http://schemas.openxmlformats.org/officeDocument/2006/relationships/hyperlink" Target="consultantplus://offline/ref=119C6BE18F58F8EF2B076FFDAC62CCF2A2DF31048248242615D1C5BF84A8396CBFC785F63388CC0390BABCC6CFAD58661DFD38211F642320lCXBT" TargetMode="External"/><Relationship Id="rId51" Type="http://schemas.openxmlformats.org/officeDocument/2006/relationships/hyperlink" Target="consultantplus://offline/ref=119C6BE18F58F8EF2B076FFDAC62CCF2A2DF31048248242615D1C5BF84A8396CBFC785F6338DC50295BABCC6CFAD58661DFD38211F642320lCXBT" TargetMode="External"/><Relationship Id="rId72" Type="http://schemas.openxmlformats.org/officeDocument/2006/relationships/hyperlink" Target="consultantplus://offline/ref=119C6BE18F58F8EF2B076FFDAC62CCF2A2DF31048248242615D1C5BF84A8396CBFC785F6338BC50790BABCC6CFAD58661DFD38211F642320lCXBT" TargetMode="External"/><Relationship Id="rId80" Type="http://schemas.openxmlformats.org/officeDocument/2006/relationships/hyperlink" Target="consultantplus://offline/ref=119C6BE18F58F8EF2B076FFDAC62CCF2A2DF31048248242615D1C5BF84A8396CBFC785F6338ACD0996BABCC6CFAD58661DFD38211F642320lCXBT" TargetMode="External"/><Relationship Id="rId85" Type="http://schemas.openxmlformats.org/officeDocument/2006/relationships/hyperlink" Target="consultantplus://offline/ref=119C6BE18F58F8EF2B076FFDAC62CCF2A2DF31048248242615D1C5BF84A8396CBFC785F6338ACE0496BABCC6CFAD58661DFD38211F642320lCXBT" TargetMode="External"/><Relationship Id="rId93" Type="http://schemas.openxmlformats.org/officeDocument/2006/relationships/hyperlink" Target="consultantplus://offline/ref=119C6BE18F58F8EF2B076FFDAC62CCF2A2DF31048248242615D1C5BF84A8396CBFC785F6338AC90994BABCC6CFAD58661DFD38211F642320lCXBT" TargetMode="External"/><Relationship Id="rId98" Type="http://schemas.openxmlformats.org/officeDocument/2006/relationships/hyperlink" Target="consultantplus://offline/ref=119C6BE18F58F8EF2B076FFDAC62CCF2A2DF31048248242615D1C5BF84A8396CBFC785F63388CC0097BABCC6CFAD58661DFD38211F642320lCXBT" TargetMode="External"/><Relationship Id="rId3" Type="http://schemas.openxmlformats.org/officeDocument/2006/relationships/webSettings" Target="webSettings.xml"/><Relationship Id="rId12" Type="http://schemas.openxmlformats.org/officeDocument/2006/relationships/hyperlink" Target="consultantplus://offline/ref=119C6BE18F58F8EF2B076FFDAC62CCF2A2DF31048248242615D1C5BF84A8396CBFC785F63388CC039ABABCC6CFAD58661DFD38211F642320lCXBT" TargetMode="External"/><Relationship Id="rId17" Type="http://schemas.openxmlformats.org/officeDocument/2006/relationships/hyperlink" Target="consultantplus://offline/ref=119C6BE18F58F8EF2B076FFDAC62CCF2A2DF31048248242615D1C5BF84A8396CBFC785F6338ACD0197BABCC6CFAD58661DFD38211F642320lCXBT" TargetMode="External"/><Relationship Id="rId25" Type="http://schemas.openxmlformats.org/officeDocument/2006/relationships/hyperlink" Target="consultantplus://offline/ref=119C6BE18F58F8EF2B076FFDAC62CCF2A2DE37078340242615D1C5BF84A8396CBFC785F33186C754C2F5BD9A89FA4B641AFD3A2403l6X4T" TargetMode="External"/><Relationship Id="rId33" Type="http://schemas.openxmlformats.org/officeDocument/2006/relationships/hyperlink" Target="consultantplus://offline/ref=119C6BE18F58F8EF2B076FFDAC62CCF2A4D630048543242615D1C5BF84A8396CBFC785F238DA9D44C6BCEA9595F8507A1DE33Al2X6T" TargetMode="External"/><Relationship Id="rId38" Type="http://schemas.openxmlformats.org/officeDocument/2006/relationships/image" Target="media/image2.wmf"/><Relationship Id="rId46" Type="http://schemas.openxmlformats.org/officeDocument/2006/relationships/hyperlink" Target="consultantplus://offline/ref=119C6BE18F58F8EF2B076FFDAC62CCF2A2DF31048248242615D1C5BF84A8396CBFC785F6338CC90592BABCC6CFAD58661DFD38211F642320lCXBT" TargetMode="External"/><Relationship Id="rId59" Type="http://schemas.openxmlformats.org/officeDocument/2006/relationships/hyperlink" Target="consultantplus://offline/ref=119C6BE18F58F8EF2B076FFDAC62CCF2A2DF31048248242615D1C5BF84A8396CBFC785F630859851D7E4E59589E6556101E13826l0X3T" TargetMode="External"/><Relationship Id="rId67" Type="http://schemas.openxmlformats.org/officeDocument/2006/relationships/hyperlink" Target="consultantplus://offline/ref=119C6BE18F58F8EF2B076FFDAC62CCF2A2DF31048248242615D1C5BF84A8396CBFC785F6338ACC0293BABCC6CFAD58661DFD38211F642320lCXBT" TargetMode="External"/><Relationship Id="rId103" Type="http://schemas.openxmlformats.org/officeDocument/2006/relationships/hyperlink" Target="consultantplus://offline/ref=119C6BE18F58F8EF2B076FFDAC62CCF2A2DF31048248242615D1C5BF84A8396CBFC785F6338BCE0597BABCC6CFAD58661DFD38211F642320lCXBT" TargetMode="External"/><Relationship Id="rId108" Type="http://schemas.openxmlformats.org/officeDocument/2006/relationships/theme" Target="theme/theme1.xml"/><Relationship Id="rId20" Type="http://schemas.openxmlformats.org/officeDocument/2006/relationships/hyperlink" Target="consultantplus://offline/ref=119C6BE18F58F8EF2B076FFDAC62CCF2A2DF31048248242615D1C5BF84A8396CBFC785F6338ACD0297BABCC6CFAD58661DFD38211F642320lCXBT" TargetMode="External"/><Relationship Id="rId41" Type="http://schemas.openxmlformats.org/officeDocument/2006/relationships/hyperlink" Target="consultantplus://offline/ref=119C6BE18F58F8EF2B076FFDAC62CCF2A2DF370C8641242615D1C5BF84A8396CBFC785F4348CCE0BC7E0ACC286FA577A1FE626260164l2X1T" TargetMode="External"/><Relationship Id="rId54" Type="http://schemas.openxmlformats.org/officeDocument/2006/relationships/hyperlink" Target="consultantplus://offline/ref=119C6BE18F58F8EF2B076FFDAC62CCF2A2DF31048248242615D1C5BF84A8396CBFC785F438DA9D44C6BCEA9595F8507A1DE33Al2X6T" TargetMode="External"/><Relationship Id="rId62" Type="http://schemas.openxmlformats.org/officeDocument/2006/relationships/hyperlink" Target="consultantplus://offline/ref=119C6BE18F58F8EF2B076FFDAC62CCF2A2DF31048248242615D1C5BF84A8396CBFC785F532859851D7E4E59589E6556101E13826l0X3T" TargetMode="External"/><Relationship Id="rId70" Type="http://schemas.openxmlformats.org/officeDocument/2006/relationships/hyperlink" Target="consultantplus://offline/ref=119C6BE18F58F8EF2B076FFDAC62CCF2A2DF31048248242615D1C5BF84A8396CBFC785F6338ACC0990BABCC6CFAD58661DFD38211F642320lCXBT" TargetMode="External"/><Relationship Id="rId75" Type="http://schemas.openxmlformats.org/officeDocument/2006/relationships/hyperlink" Target="consultantplus://offline/ref=119C6BE18F58F8EF2B076FFDAC62CCF2A2DF31048248242615D1C5BF84A8396CBFC785F6338ACD0690BABCC6CFAD58661DFD38211F642320lCXBT" TargetMode="External"/><Relationship Id="rId83" Type="http://schemas.openxmlformats.org/officeDocument/2006/relationships/hyperlink" Target="consultantplus://offline/ref=119C6BE18F58F8EF2B076FFDAC62CCF2A2DF31048248242615D1C5BF84A8396CBFC785F6338ACE0492BABCC6CFAD58661DFD38211F642320lCXBT" TargetMode="External"/><Relationship Id="rId88" Type="http://schemas.openxmlformats.org/officeDocument/2006/relationships/hyperlink" Target="consultantplus://offline/ref=119C6BE18F58F8EF2B076FFDAC62CCF2A2DF31048248242615D1C5BF84A8396CBFC785F6338ACE0690BABCC6CFAD58661DFD38211F642320lCXBT" TargetMode="External"/><Relationship Id="rId91" Type="http://schemas.openxmlformats.org/officeDocument/2006/relationships/hyperlink" Target="consultantplus://offline/ref=119C6BE18F58F8EF2B076FFDAC62CCF2A2DF31048248242615D1C5BF84A8396CBFC785F6338AC90390BABCC6CFAD58661DFD38211F642320lCXBT" TargetMode="External"/><Relationship Id="rId96" Type="http://schemas.openxmlformats.org/officeDocument/2006/relationships/hyperlink" Target="consultantplus://offline/ref=119C6BE18F58F8EF2B076FFDAC62CCF2A2DF31048248242615D1C5BF84A8396CBFC785F6338AC40392BABCC6CFAD58661DFD38211F642320lCXBT" TargetMode="External"/><Relationship Id="rId1" Type="http://schemas.openxmlformats.org/officeDocument/2006/relationships/styles" Target="styles.xml"/><Relationship Id="rId6" Type="http://schemas.openxmlformats.org/officeDocument/2006/relationships/hyperlink" Target="consultantplus://offline/ref=119C6BE18F58F8EF2B076FFDAC62CCF2A2DF30008143242615D1C5BF84A8396CBFC785F53B86C754C2F5BD9A89FA4B641AFD3A2403l6X4T" TargetMode="External"/><Relationship Id="rId15" Type="http://schemas.openxmlformats.org/officeDocument/2006/relationships/hyperlink" Target="consultantplus://offline/ref=119C6BE18F58F8EF2B076FFDAC62CCF2A2DF31048248242615D1C5BF84A8396CBFC785F63388CC0792BABCC6CFAD58661DFD38211F642320lCXBT" TargetMode="External"/><Relationship Id="rId23" Type="http://schemas.openxmlformats.org/officeDocument/2006/relationships/hyperlink" Target="consultantplus://offline/ref=119C6BE18F58F8EF2B076FFDAC62CCF2A2DF31048248242615D1C5BF84A8396CBFC785F6338ACD0890BABCC6CFAD58661DFD38211F642320lCXBT" TargetMode="External"/><Relationship Id="rId28" Type="http://schemas.openxmlformats.org/officeDocument/2006/relationships/image" Target="media/image1.wmf"/><Relationship Id="rId36" Type="http://schemas.openxmlformats.org/officeDocument/2006/relationships/hyperlink" Target="consultantplus://offline/ref=119C6BE18F58F8EF2B076FFDAC62CCF2A2DF370C8641242615D1C5BF84A8396CBFC785F4348EC80BC7E0ACC286FA577A1FE626260164l2X1T" TargetMode="External"/><Relationship Id="rId49" Type="http://schemas.openxmlformats.org/officeDocument/2006/relationships/hyperlink" Target="consultantplus://offline/ref=119C6BE18F58F8EF2B076FFDAC62CCF2A2DF31048248242615D1C5BF84A8396CBFC785F63388CC0490BABCC6CFAD58661DFD38211F642320lCXBT" TargetMode="External"/><Relationship Id="rId57" Type="http://schemas.openxmlformats.org/officeDocument/2006/relationships/hyperlink" Target="consultantplus://offline/ref=119C6BE18F58F8EF2B076FFDAC62CCF2A2DF31048248242615D1C5BF84A8396CBFC785FE38DA9D44C6BCEA9595F8507A1DE33Al2X6T" TargetMode="External"/><Relationship Id="rId106" Type="http://schemas.openxmlformats.org/officeDocument/2006/relationships/hyperlink" Target="consultantplus://offline/ref=119C6BE18F58F8EF2B076FFDAC62CCF2A2DF31048248242615D1C5BF84A8396CADC7DDFA318CD20096AFEA9789lFXAT" TargetMode="External"/><Relationship Id="rId10" Type="http://schemas.openxmlformats.org/officeDocument/2006/relationships/hyperlink" Target="consultantplus://offline/ref=119C6BE18F58F8EF2B076FFDAC62CCF2A2DF31048248242615D1C5BF84A8396CBFC785F6338CC50190BABCC6CFAD58661DFD38211F642320lCXBT" TargetMode="External"/><Relationship Id="rId31" Type="http://schemas.openxmlformats.org/officeDocument/2006/relationships/hyperlink" Target="consultantplus://offline/ref=119C6BE18F58F8EF2B076FFDAC62CCF2A2DF31028448242615D1C5BF84A8396CBFC785F6338ECC009ABABCC6CFAD58661DFD38211F642320lCXBT" TargetMode="External"/><Relationship Id="rId44" Type="http://schemas.openxmlformats.org/officeDocument/2006/relationships/hyperlink" Target="consultantplus://offline/ref=119C6BE18F58F8EF2B076FFDAC62CCF2A2DF31048248242615D1C5BF84A8396CADC7DDFA318CD20096AFEA9789lFXAT" TargetMode="External"/><Relationship Id="rId52" Type="http://schemas.openxmlformats.org/officeDocument/2006/relationships/hyperlink" Target="consultantplus://offline/ref=119C6BE18F58F8EF2B076FFDAC62CCF2A2DF31048248242615D1C5BF84A8396CBFC785F6338DC50397BABCC6CFAD58661DFD38211F642320lCXBT" TargetMode="External"/><Relationship Id="rId60" Type="http://schemas.openxmlformats.org/officeDocument/2006/relationships/hyperlink" Target="consultantplus://offline/ref=119C6BE18F58F8EF2B076FFDAC62CCF2A2DF31048248242615D1C5BF84A8396CBFC785F634859851D7E4E59589E6556101E13826l0X3T" TargetMode="External"/><Relationship Id="rId65" Type="http://schemas.openxmlformats.org/officeDocument/2006/relationships/hyperlink" Target="consultantplus://offline/ref=119C6BE18F58F8EF2B076FFDAC62CCF2A2DF31048248242615D1C5BF84A8396CBFC785F6338DC50991BABCC6CFAD58661DFD38211F642320lCXBT" TargetMode="External"/><Relationship Id="rId73" Type="http://schemas.openxmlformats.org/officeDocument/2006/relationships/hyperlink" Target="consultantplus://offline/ref=119C6BE18F58F8EF2B076FFDAC62CCF2A2DF31048248242615D1C5BF84A8396CBFC785F6338ACD0090BABCC6CFAD58661DFD38211F642320lCXBT" TargetMode="External"/><Relationship Id="rId78" Type="http://schemas.openxmlformats.org/officeDocument/2006/relationships/hyperlink" Target="consultantplus://offline/ref=119C6BE18F58F8EF2B076FFDAC62CCF2A2DF31048248242615D1C5BF84A8396CBFC785F6338ACD0796BABCC6CFAD58661DFD38211F642320lCXBT" TargetMode="External"/><Relationship Id="rId81" Type="http://schemas.openxmlformats.org/officeDocument/2006/relationships/hyperlink" Target="consultantplus://offline/ref=119C6BE18F58F8EF2B076FFDAC62CCF2A2DF31048248242615D1C5BF84A8396CBFC785F6338ACE0394BABCC6CFAD58661DFD38211F642320lCXBT" TargetMode="External"/><Relationship Id="rId86" Type="http://schemas.openxmlformats.org/officeDocument/2006/relationships/hyperlink" Target="consultantplus://offline/ref=119C6BE18F58F8EF2B076FFDAC62CCF2A2DF31048248242615D1C5BF84A8396CBFC785F6338ACE0594BABCC6CFAD58661DFD38211F642320lCXBT" TargetMode="External"/><Relationship Id="rId94" Type="http://schemas.openxmlformats.org/officeDocument/2006/relationships/hyperlink" Target="consultantplus://offline/ref=119C6BE18F58F8EF2B076FFDAC62CCF2A2DF31048248242615D1C5BF84A8396CBFC785F6338ACB0491BABCC6CFAD58661DFD38211F642320lCXBT" TargetMode="External"/><Relationship Id="rId99" Type="http://schemas.openxmlformats.org/officeDocument/2006/relationships/hyperlink" Target="consultantplus://offline/ref=119C6BE18F58F8EF2B076FFDAC62CCF2A2DF31048248242615D1C5BF84A8396CBFC785F6338BCC0596BABCC6CFAD58661DFD38211F642320lCXBT" TargetMode="External"/><Relationship Id="rId101" Type="http://schemas.openxmlformats.org/officeDocument/2006/relationships/hyperlink" Target="consultantplus://offline/ref=119C6BE18F58F8EF2B076FFDAC62CCF2A2DF31048248242615D1C5BF84A8396CBFC785F6338BCC0794BABCC6CFAD58661DFD38211F642320lCXBT"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19C6BE18F58F8EF2B076FFDAC62CCF2A2DF31048248242615D1C5BF84A8396CBFC785F6338CC50192BABCC6CFAD58661DFD38211F642320lCXBT" TargetMode="External"/><Relationship Id="rId13" Type="http://schemas.openxmlformats.org/officeDocument/2006/relationships/hyperlink" Target="consultantplus://offline/ref=119C6BE18F58F8EF2B076FFDAC62CCF2A2DF31048248242615D1C5BF84A8396CBFC785F6338CC50390BABCC6CFAD58661DFD38211F642320lCXBT" TargetMode="External"/><Relationship Id="rId18" Type="http://schemas.openxmlformats.org/officeDocument/2006/relationships/hyperlink" Target="consultantplus://offline/ref=119C6BE18F58F8EF2B076FFDAC62CCF2A2DF31048248242615D1C5BF84A8396CBFC785F6338ACD0195BABCC6CFAD58661DFD38211F642320lCXBT" TargetMode="External"/><Relationship Id="rId39" Type="http://schemas.openxmlformats.org/officeDocument/2006/relationships/hyperlink" Target="consultantplus://offline/ref=119C6BE18F58F8EF2B076FFDAC62CCF2A5D735018148242615D1C5BF84A8396CADC7DDFA318CD20096AFEA9789lFXAT" TargetMode="External"/><Relationship Id="rId34" Type="http://schemas.openxmlformats.org/officeDocument/2006/relationships/hyperlink" Target="consultantplus://offline/ref=119C6BE18F58F8EF2B076FFDAC62CCF2A2DF30008143242615D1C5BF84A8396CBFC785F53B86C754C2F5BD9A89FA4B641AFD3A2403l6X4T" TargetMode="External"/><Relationship Id="rId50" Type="http://schemas.openxmlformats.org/officeDocument/2006/relationships/hyperlink" Target="consultantplus://offline/ref=119C6BE18F58F8EF2B076FFDAC62CCF2A2DF31048248242615D1C5BF84A8396CBFC785F6338DC50297BABCC6CFAD58661DFD38211F642320lCXBT" TargetMode="External"/><Relationship Id="rId55" Type="http://schemas.openxmlformats.org/officeDocument/2006/relationships/hyperlink" Target="consultantplus://offline/ref=119C6BE18F58F8EF2B076FFDAC62CCF2A2DF31048248242615D1C5BF84A8396CBFC785F238DA9D44C6BCEA9595F8507A1DE33Al2X6T" TargetMode="External"/><Relationship Id="rId76" Type="http://schemas.openxmlformats.org/officeDocument/2006/relationships/hyperlink" Target="consultantplus://offline/ref=119C6BE18F58F8EF2B076FFDAC62CCF2A2DF31048248242615D1C5BF84A8396CBFC785F6338ACD0694BABCC6CFAD58661DFD38211F642320lCXBT" TargetMode="External"/><Relationship Id="rId97" Type="http://schemas.openxmlformats.org/officeDocument/2006/relationships/hyperlink" Target="consultantplus://offline/ref=119C6BE18F58F8EF2B076FFDAC62CCF2A2DF31048248242615D1C5BF84A8396CBFC785F6338BC50892BABCC6CFAD58661DFD38211F642320lCXBT" TargetMode="External"/><Relationship Id="rId104" Type="http://schemas.openxmlformats.org/officeDocument/2006/relationships/hyperlink" Target="consultantplus://offline/ref=119C6BE18F58F8EF2B076FFDAC62CCF2A2DF31048248242615D1C5BF84A8396CBFC785F6338BCF0191BABCC6CFAD58661DFD38211F642320lCXB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9761</Words>
  <Characters>55643</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2022-05-22T19:23:00Z</dcterms:created>
  <dcterms:modified xsi:type="dcterms:W3CDTF">2022-05-22T19:24:00Z</dcterms:modified>
</cp:coreProperties>
</file>