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D83" w:rsidRDefault="00476D83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76D83" w:rsidRDefault="00476D83">
      <w:pPr>
        <w:pStyle w:val="ConsPlusNormal"/>
        <w:jc w:val="both"/>
        <w:outlineLvl w:val="0"/>
      </w:pPr>
    </w:p>
    <w:p w:rsidR="00476D83" w:rsidRDefault="00476D8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76D83" w:rsidRDefault="00476D83">
      <w:pPr>
        <w:pStyle w:val="ConsPlusTitle"/>
        <w:jc w:val="center"/>
      </w:pPr>
    </w:p>
    <w:p w:rsidR="00476D83" w:rsidRDefault="00476D83">
      <w:pPr>
        <w:pStyle w:val="ConsPlusTitle"/>
        <w:jc w:val="center"/>
      </w:pPr>
      <w:r>
        <w:t>ПОСТАНОВЛЕНИЕ</w:t>
      </w:r>
    </w:p>
    <w:p w:rsidR="00476D83" w:rsidRDefault="00476D83">
      <w:pPr>
        <w:pStyle w:val="ConsPlusTitle"/>
        <w:jc w:val="center"/>
      </w:pPr>
      <w:r>
        <w:t>от 27 декабря 2019 г. N 1879</w:t>
      </w:r>
    </w:p>
    <w:p w:rsidR="00476D83" w:rsidRDefault="00476D83">
      <w:pPr>
        <w:pStyle w:val="ConsPlusTitle"/>
        <w:jc w:val="center"/>
      </w:pPr>
    </w:p>
    <w:p w:rsidR="00476D83" w:rsidRDefault="00476D83">
      <w:pPr>
        <w:pStyle w:val="ConsPlusTitle"/>
        <w:jc w:val="center"/>
      </w:pPr>
      <w:r>
        <w:t>ОБ УТВЕРЖДЕНИИ ПРАВИЛ</w:t>
      </w:r>
    </w:p>
    <w:p w:rsidR="00476D83" w:rsidRDefault="00476D83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476D83" w:rsidRDefault="00476D83">
      <w:pPr>
        <w:pStyle w:val="ConsPlusTitle"/>
        <w:jc w:val="center"/>
      </w:pPr>
      <w:r>
        <w:t>БЮДЖЕТА ОБРАЗОВАТЕЛЬНЫМ ОРГАНИЗАЦИЯМ ВЫСШЕГО ОБРАЗОВАНИЯ</w:t>
      </w:r>
    </w:p>
    <w:p w:rsidR="00476D83" w:rsidRDefault="00476D83">
      <w:pPr>
        <w:pStyle w:val="ConsPlusTitle"/>
        <w:jc w:val="center"/>
      </w:pPr>
      <w:r>
        <w:t>НА РЕАЛИЗАЦИЮ МЕРОПРИЯТИЙ, ПРОВОДИМЫХ В РАМКАХ СМОТРА-КОНКУРСА</w:t>
      </w:r>
    </w:p>
    <w:p w:rsidR="00476D83" w:rsidRDefault="00476D83">
      <w:pPr>
        <w:pStyle w:val="ConsPlusTitle"/>
        <w:jc w:val="center"/>
      </w:pPr>
      <w:r>
        <w:t>НА ЛУЧШУЮ ОРГАНИЗАЦИЮ ФИЗКУЛЬТУРНО-СПОРТИВНОЙ РАБОТЫ</w:t>
      </w:r>
    </w:p>
    <w:p w:rsidR="00476D83" w:rsidRDefault="00476D83">
      <w:pPr>
        <w:pStyle w:val="ConsPlusTitle"/>
        <w:jc w:val="center"/>
      </w:pPr>
      <w:r>
        <w:t>СРЕДИ ОБРАЗОВАТЕЛЬНЫХ ОРГАНИЗАЦИЙ ВЫСШЕГО ОБРАЗОВАНИЯ</w:t>
      </w:r>
    </w:p>
    <w:p w:rsidR="00476D83" w:rsidRDefault="00476D8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76D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6D83" w:rsidRDefault="00476D8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6D83" w:rsidRDefault="00476D8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6D83" w:rsidRDefault="00476D8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6D83" w:rsidRDefault="00476D8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24.02.2021 </w:t>
            </w:r>
            <w:hyperlink r:id="rId5">
              <w:r>
                <w:rPr>
                  <w:color w:val="0000FF"/>
                </w:rPr>
                <w:t>N 250</w:t>
              </w:r>
            </w:hyperlink>
            <w:r>
              <w:rPr>
                <w:color w:val="392C69"/>
              </w:rPr>
              <w:t>,</w:t>
            </w:r>
          </w:p>
          <w:p w:rsidR="00476D83" w:rsidRDefault="00476D8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30.03.2022 </w:t>
            </w:r>
            <w:hyperlink r:id="rId6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 xml:space="preserve">, от 17.10.2023 </w:t>
            </w:r>
            <w:hyperlink r:id="rId7">
              <w:r>
                <w:rPr>
                  <w:color w:val="0000FF"/>
                </w:rPr>
                <w:t>N 1718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6D83" w:rsidRDefault="00476D83">
            <w:pPr>
              <w:pStyle w:val="ConsPlusNormal"/>
            </w:pPr>
          </w:p>
        </w:tc>
      </w:tr>
    </w:tbl>
    <w:p w:rsidR="00476D83" w:rsidRDefault="00476D83">
      <w:pPr>
        <w:pStyle w:val="ConsPlusNormal"/>
        <w:jc w:val="both"/>
      </w:pPr>
    </w:p>
    <w:p w:rsidR="00476D83" w:rsidRDefault="00476D8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3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образовательным организациям высшего образования на реализацию мероприятий, проводимых в рамках смотра-конкурса на лучшую организацию физкультурно-спортивной работы среди образовательных организаций высшего образования.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30.03.2022 N 515)</w:t>
      </w:r>
    </w:p>
    <w:p w:rsidR="00476D83" w:rsidRDefault="00476D83">
      <w:pPr>
        <w:pStyle w:val="ConsPlusNormal"/>
        <w:jc w:val="both"/>
      </w:pPr>
    </w:p>
    <w:p w:rsidR="00476D83" w:rsidRDefault="00476D83">
      <w:pPr>
        <w:pStyle w:val="ConsPlusNormal"/>
        <w:jc w:val="right"/>
      </w:pPr>
      <w:r>
        <w:t>Председатель Правительства</w:t>
      </w:r>
    </w:p>
    <w:p w:rsidR="00476D83" w:rsidRDefault="00476D83">
      <w:pPr>
        <w:pStyle w:val="ConsPlusNormal"/>
        <w:jc w:val="right"/>
      </w:pPr>
      <w:r>
        <w:t>Российской Федерации</w:t>
      </w:r>
    </w:p>
    <w:p w:rsidR="00476D83" w:rsidRDefault="00476D83">
      <w:pPr>
        <w:pStyle w:val="ConsPlusNormal"/>
        <w:jc w:val="right"/>
      </w:pPr>
      <w:r>
        <w:t>Д.МЕДВЕДЕВ</w:t>
      </w:r>
    </w:p>
    <w:p w:rsidR="00476D83" w:rsidRDefault="00476D83">
      <w:pPr>
        <w:pStyle w:val="ConsPlusNormal"/>
        <w:jc w:val="both"/>
      </w:pPr>
    </w:p>
    <w:p w:rsidR="00476D83" w:rsidRDefault="00476D83">
      <w:pPr>
        <w:pStyle w:val="ConsPlusNormal"/>
        <w:jc w:val="both"/>
      </w:pPr>
    </w:p>
    <w:p w:rsidR="00476D83" w:rsidRDefault="00476D83">
      <w:pPr>
        <w:pStyle w:val="ConsPlusNormal"/>
        <w:jc w:val="both"/>
      </w:pPr>
    </w:p>
    <w:p w:rsidR="00476D83" w:rsidRDefault="00476D83">
      <w:pPr>
        <w:pStyle w:val="ConsPlusNormal"/>
        <w:jc w:val="both"/>
      </w:pPr>
    </w:p>
    <w:p w:rsidR="00476D83" w:rsidRDefault="00476D83">
      <w:pPr>
        <w:pStyle w:val="ConsPlusNormal"/>
        <w:jc w:val="both"/>
      </w:pPr>
    </w:p>
    <w:p w:rsidR="00476D83" w:rsidRDefault="00476D83">
      <w:pPr>
        <w:pStyle w:val="ConsPlusNormal"/>
        <w:jc w:val="right"/>
        <w:outlineLvl w:val="0"/>
      </w:pPr>
      <w:r>
        <w:t>Утверждены</w:t>
      </w:r>
    </w:p>
    <w:p w:rsidR="00476D83" w:rsidRDefault="00476D83">
      <w:pPr>
        <w:pStyle w:val="ConsPlusNormal"/>
        <w:jc w:val="right"/>
      </w:pPr>
      <w:r>
        <w:t>постановлением Правительства</w:t>
      </w:r>
    </w:p>
    <w:p w:rsidR="00476D83" w:rsidRDefault="00476D83">
      <w:pPr>
        <w:pStyle w:val="ConsPlusNormal"/>
        <w:jc w:val="right"/>
      </w:pPr>
      <w:r>
        <w:t>Российской Федерации</w:t>
      </w:r>
    </w:p>
    <w:p w:rsidR="00476D83" w:rsidRDefault="00476D83">
      <w:pPr>
        <w:pStyle w:val="ConsPlusNormal"/>
        <w:jc w:val="right"/>
      </w:pPr>
      <w:r>
        <w:t>от 27 декабря 2019 г. N 1879</w:t>
      </w:r>
    </w:p>
    <w:p w:rsidR="00476D83" w:rsidRDefault="00476D83">
      <w:pPr>
        <w:pStyle w:val="ConsPlusNormal"/>
        <w:jc w:val="both"/>
      </w:pPr>
    </w:p>
    <w:p w:rsidR="00476D83" w:rsidRDefault="00476D83">
      <w:pPr>
        <w:pStyle w:val="ConsPlusTitle"/>
        <w:jc w:val="center"/>
      </w:pPr>
      <w:bookmarkStart w:id="1" w:name="P33"/>
      <w:bookmarkEnd w:id="1"/>
      <w:r>
        <w:t>ПРАВИЛА</w:t>
      </w:r>
    </w:p>
    <w:p w:rsidR="00476D83" w:rsidRDefault="00476D83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476D83" w:rsidRDefault="00476D83">
      <w:pPr>
        <w:pStyle w:val="ConsPlusTitle"/>
        <w:jc w:val="center"/>
      </w:pPr>
      <w:r>
        <w:t>БЮДЖЕТА ОБРАЗОВАТЕЛЬНЫМ ОРГАНИЗАЦИЯМ ВЫСШЕГО ОБРАЗОВАНИЯ</w:t>
      </w:r>
    </w:p>
    <w:p w:rsidR="00476D83" w:rsidRDefault="00476D83">
      <w:pPr>
        <w:pStyle w:val="ConsPlusTitle"/>
        <w:jc w:val="center"/>
      </w:pPr>
      <w:r>
        <w:t>НА РЕАЛИЗАЦИЮ МЕРОПРИЯТИЙ, ПРОВОДИМЫХ В РАМКАХ СМОТРА-КОНКУРСА</w:t>
      </w:r>
    </w:p>
    <w:p w:rsidR="00476D83" w:rsidRDefault="00476D83">
      <w:pPr>
        <w:pStyle w:val="ConsPlusTitle"/>
        <w:jc w:val="center"/>
      </w:pPr>
      <w:r>
        <w:t>НА ЛУЧШУЮ ОРГАНИЗАЦИЮ ФИЗКУЛЬТУРНО-СПОРТИВНОЙ РАБОТЫ</w:t>
      </w:r>
    </w:p>
    <w:p w:rsidR="00476D83" w:rsidRDefault="00476D83">
      <w:pPr>
        <w:pStyle w:val="ConsPlusTitle"/>
        <w:jc w:val="center"/>
      </w:pPr>
      <w:r>
        <w:t>СРЕДИ ОБРАЗОВАТЕЛЬНЫХ ОРГАНИЗАЦИЙ ВЫСШЕГО ОБРАЗОВАНИЯ</w:t>
      </w:r>
    </w:p>
    <w:p w:rsidR="00476D83" w:rsidRDefault="00476D8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76D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6D83" w:rsidRDefault="00476D8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6D83" w:rsidRDefault="00476D8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6D83" w:rsidRDefault="00476D8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6D83" w:rsidRDefault="00476D8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24.02.2021 </w:t>
            </w:r>
            <w:hyperlink r:id="rId9">
              <w:r>
                <w:rPr>
                  <w:color w:val="0000FF"/>
                </w:rPr>
                <w:t>N 250</w:t>
              </w:r>
            </w:hyperlink>
            <w:r>
              <w:rPr>
                <w:color w:val="392C69"/>
              </w:rPr>
              <w:t>,</w:t>
            </w:r>
          </w:p>
          <w:p w:rsidR="00476D83" w:rsidRDefault="00476D8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30.03.2022 </w:t>
            </w:r>
            <w:hyperlink r:id="rId10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 xml:space="preserve">, от 17.10.2023 </w:t>
            </w:r>
            <w:hyperlink r:id="rId11">
              <w:r>
                <w:rPr>
                  <w:color w:val="0000FF"/>
                </w:rPr>
                <w:t>N 1718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6D83" w:rsidRDefault="00476D83">
            <w:pPr>
              <w:pStyle w:val="ConsPlusNormal"/>
            </w:pPr>
          </w:p>
        </w:tc>
      </w:tr>
    </w:tbl>
    <w:p w:rsidR="00476D83" w:rsidRDefault="00476D83">
      <w:pPr>
        <w:pStyle w:val="ConsPlusNormal"/>
        <w:jc w:val="both"/>
      </w:pPr>
    </w:p>
    <w:p w:rsidR="00476D83" w:rsidRDefault="00476D83">
      <w:pPr>
        <w:pStyle w:val="ConsPlusNormal"/>
        <w:ind w:firstLine="540"/>
        <w:jc w:val="both"/>
      </w:pPr>
      <w:bookmarkStart w:id="2" w:name="P43"/>
      <w:bookmarkEnd w:id="2"/>
      <w:r>
        <w:t xml:space="preserve">1. Настоящие Правила определяют цели, условия и порядок предоставления грантов в форме </w:t>
      </w:r>
      <w:r>
        <w:lastRenderedPageBreak/>
        <w:t xml:space="preserve">субсидий из федерального бюджета образовательным организациям высшего образования на реализацию мероприятий, проводимых в рамках смотра-конкурса на лучшую организацию физкультурно-спортивной работы среди образовательных организаций высшего образования в рамках государственной </w:t>
      </w:r>
      <w:hyperlink r:id="rId12">
        <w:r>
          <w:rPr>
            <w:color w:val="0000FF"/>
          </w:rPr>
          <w:t>программы</w:t>
        </w:r>
      </w:hyperlink>
      <w:r>
        <w:t xml:space="preserve"> Российской Федерации "Научно-технологическое развитие Российской Федерации" (далее соответственно - образовательные организации, конкурс, гранты).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30.03.2022 N 515)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3" w:name="P45"/>
      <w:bookmarkEnd w:id="3"/>
      <w:r>
        <w:t>2. Гранты предоставляются образовательным организациям в целях реализации проектов, направленных на развитие физкультурной и спортивной работы в образовательных организациях, имеющих наибольшую актуальность и позволяющих достичь лучших практических результатов в рамках реализации программ развития образовательных организаций, отобранных по результатам конкурса, проводимого Министерством науки и высшего образования Российской Федерации (далее - получатель гранта), на финансовый год, соответствующий году проведения конкурса.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3. Гранты предоставляются в пределах лимитов бюджетных обязательств, доведенных до Министерства науки и высшего образования Российской Федерации как получателя средств федерального бюджета на цели, указанные в </w:t>
      </w:r>
      <w:hyperlink w:anchor="P43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В случае если на конкурс подано количество заявок образовательных организаций на участие в конкурсе (далее - заявка) меньшее, чем предусмотрено по количеству запланированных грантов, Министерство науки и высшего образования Российской Федерации вправе дополнительно объявить в текущем финансовом году конкурс в пределах лимитов бюджетных обязательств, доведенных до Министерства науки и высшего образования Российской Федерации как получателя средств федерального бюджета на цели, указанные в </w:t>
      </w:r>
      <w:hyperlink w:anchor="P43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Сведения о грантах размещаются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(в разделе единого портала)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476D83" w:rsidRDefault="00476D83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24.02.2021 N 250; 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4. Участниками конкурса являются образовательные организации, представившие заявки, соответствующие требованиям, предусмотренным </w:t>
      </w:r>
      <w:hyperlink w:anchor="P92">
        <w:r>
          <w:rPr>
            <w:color w:val="0000FF"/>
          </w:rPr>
          <w:t>пунктами 7</w:t>
        </w:r>
      </w:hyperlink>
      <w:r>
        <w:t xml:space="preserve">, </w:t>
      </w:r>
      <w:hyperlink w:anchor="P124">
        <w:r>
          <w:rPr>
            <w:color w:val="0000FF"/>
          </w:rPr>
          <w:t>7(1)</w:t>
        </w:r>
      </w:hyperlink>
      <w:r>
        <w:t xml:space="preserve"> и </w:t>
      </w:r>
      <w:hyperlink w:anchor="P176">
        <w:r>
          <w:rPr>
            <w:color w:val="0000FF"/>
          </w:rPr>
          <w:t>11</w:t>
        </w:r>
      </w:hyperlink>
      <w:r>
        <w:t xml:space="preserve"> настоящих Правил, и объявлению о проведении конкурса (далее - участники конкурса). Участник конкурса может подать не более 1 заявки.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30.03.2022 N 515)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Отбор победителей конкурса осуществляется на основании оценки заявок, оформленных в соответствии с требованиями, предусмотренными </w:t>
      </w:r>
      <w:hyperlink w:anchor="P92">
        <w:r>
          <w:rPr>
            <w:color w:val="0000FF"/>
          </w:rPr>
          <w:t>пунктами 7</w:t>
        </w:r>
      </w:hyperlink>
      <w:r>
        <w:t xml:space="preserve">, </w:t>
      </w:r>
      <w:hyperlink w:anchor="P124">
        <w:r>
          <w:rPr>
            <w:color w:val="0000FF"/>
          </w:rPr>
          <w:t>7(1)</w:t>
        </w:r>
      </w:hyperlink>
      <w:r>
        <w:t xml:space="preserve"> и </w:t>
      </w:r>
      <w:hyperlink w:anchor="P176">
        <w:r>
          <w:rPr>
            <w:color w:val="0000FF"/>
          </w:rPr>
          <w:t>11</w:t>
        </w:r>
      </w:hyperlink>
      <w:r>
        <w:t xml:space="preserve"> настоящих Правил, и объявлением о проведении конкурса по критериям, предусмотренным </w:t>
      </w:r>
      <w:hyperlink w:anchor="P135">
        <w:r>
          <w:rPr>
            <w:color w:val="0000FF"/>
          </w:rPr>
          <w:t>пунктом 9(1)</w:t>
        </w:r>
      </w:hyperlink>
      <w:r>
        <w:t xml:space="preserve"> настоящих Правил.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24.02.2021 </w:t>
      </w:r>
      <w:hyperlink r:id="rId18">
        <w:r>
          <w:rPr>
            <w:color w:val="0000FF"/>
          </w:rPr>
          <w:t>N 250</w:t>
        </w:r>
      </w:hyperlink>
      <w:r>
        <w:t xml:space="preserve">, от 30.03.2022 </w:t>
      </w:r>
      <w:hyperlink r:id="rId19">
        <w:r>
          <w:rPr>
            <w:color w:val="0000FF"/>
          </w:rPr>
          <w:t>N 515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5. Конкурс проводится не реже одного раза в год.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4" w:name="P56"/>
      <w:bookmarkEnd w:id="4"/>
      <w:r>
        <w:t>6. Министерство науки и высшего образования Российской Федерации: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а) создает конкурсную комиссию по проведению конкурса (далее - конкурсная комиссия) в целях рассмотрения и оценки заявок, определения победителей конкурса, а также утверждает ее состав и </w:t>
      </w:r>
      <w:hyperlink r:id="rId20">
        <w:r>
          <w:rPr>
            <w:color w:val="0000FF"/>
          </w:rPr>
          <w:t>положение</w:t>
        </w:r>
      </w:hyperlink>
      <w:r>
        <w:t xml:space="preserve"> о ней. В состав конкурсной комиссии включается член общественного совета при Министерстве науки и высшего образования Российской Федерации;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30.03.2022 N 515)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lastRenderedPageBreak/>
        <w:t>б) в установленном порядке утверждает и размещает не менее чем за 30 календарных дней до истечения срока подачи заявок, но не позднее 1 марта текущего финансового года, на едином портале, а также (при необходимости) на официальном сайте Министерства науки и высшего образования Российской Федерации в сети "Интернет" (далее - официальный сайт) объявление о проведении конкурса, содержащее в том числе: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22">
        <w:r>
          <w:rPr>
            <w:color w:val="0000FF"/>
          </w:rPr>
          <w:t>N 515</w:t>
        </w:r>
      </w:hyperlink>
      <w:r>
        <w:t xml:space="preserve">, от 17.10.2023 </w:t>
      </w:r>
      <w:hyperlink r:id="rId23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сроки проведения конкурса, а также информацию о возможности проведения нескольких этапов конкурса с указанием сроков и порядка их проведения;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24">
        <w:r>
          <w:rPr>
            <w:color w:val="0000FF"/>
          </w:rPr>
          <w:t>N 515</w:t>
        </w:r>
      </w:hyperlink>
      <w:r>
        <w:t xml:space="preserve">, от 17.10.2023 </w:t>
      </w:r>
      <w:hyperlink r:id="rId25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дату начала подачи или окончания приема заявок, которая не может быть ранее 30-го календарного дня, следующего за днем размещения объявления о проведении конкурса;</w:t>
      </w:r>
    </w:p>
    <w:p w:rsidR="00476D83" w:rsidRDefault="00476D83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наименование, место нахождения, почтовый адрес и адрес электронной почты Министерства науки и высшего образования Российской Федерации;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категории размеров гранта и критерии отнесения образовательных организаций к таким категориям;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результат предоставления гранта, предусмотренный </w:t>
      </w:r>
      <w:hyperlink w:anchor="P239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доменное имя и (или) указатели страниц государственной интегрированной информационной системы управления общественными финансами "Электронный бюджет";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27">
        <w:r>
          <w:rPr>
            <w:color w:val="0000FF"/>
          </w:rPr>
          <w:t>N 515</w:t>
        </w:r>
      </w:hyperlink>
      <w:r>
        <w:t xml:space="preserve">, от 17.10.2023 </w:t>
      </w:r>
      <w:hyperlink r:id="rId28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требования к образовательным организациям, участвующим в конкурсе, а также перечень документов, представляемых образовательными организациями для подтверждения их соответствия указанным требованиям;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порядок подачи заявок и требования, предъявляемые к форме и содержанию заявок;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порядок отзыва заявок, порядок возврата заявок, определяющий в том числе основания для возврата заявок, порядок внесения изменений в заявки;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правила рассмотрения и оценки заявок;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порядок предоставления образовательным организациям разъяснений положений объявления о проведении конкурса, даты начала и окончания срока такого предоставления;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срок, в течение которого победитель (победители) конкурса должен подписать соглашение о предоставлении гранта;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условия признания победителя (победителей) конкурса уклонившимся от заключения соглашения о предоставлении гранта;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дату размещения результатов конкурса на едином портале, а также (при необходимости) на официальном сайте, которая не может быть позднее 14-го календарного дня, следующего за днем определения победителя (победителей) конкурса;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29">
        <w:r>
          <w:rPr>
            <w:color w:val="0000FF"/>
          </w:rPr>
          <w:t>N 515</w:t>
        </w:r>
      </w:hyperlink>
      <w:r>
        <w:t xml:space="preserve">, от 17.10.2023 </w:t>
      </w:r>
      <w:hyperlink r:id="rId30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jc w:val="both"/>
      </w:pPr>
      <w:r>
        <w:t xml:space="preserve">(пп. "б"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в) размещает на едином портале, а также (при необходимости) на официальном сайте протокол вскрытия заявок в течение 2 рабочих дней со дня его подписания;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32">
        <w:r>
          <w:rPr>
            <w:color w:val="0000FF"/>
          </w:rPr>
          <w:t>N 515</w:t>
        </w:r>
      </w:hyperlink>
      <w:r>
        <w:t xml:space="preserve">, от 17.10.2023 </w:t>
      </w:r>
      <w:hyperlink r:id="rId33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lastRenderedPageBreak/>
        <w:t xml:space="preserve">г) в течение 30 рабочих дней со дня подписания протокола вскрытия заявок проверяет соответствие заявок требованиям, предусмотренным </w:t>
      </w:r>
      <w:hyperlink w:anchor="P92">
        <w:r>
          <w:rPr>
            <w:color w:val="0000FF"/>
          </w:rPr>
          <w:t>пунктом 7</w:t>
        </w:r>
      </w:hyperlink>
      <w:r>
        <w:t xml:space="preserve"> настоящих Правил, и по результатам такой проверки подготавливает предложения конкурсной комиссии о допуске образовательной организации к участию в конкурсе либо об отказе в участии образовательной организации в конкурсе;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д) обеспечивает рассмотрение заявок на заседании конкурсной комиссии;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е) размещает на едином портале, а также (при необходимости) на официальном сайте протокол рассмотрения заявок, подготовленный в течение 2 рабочих дней со дня его подписания;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34">
        <w:r>
          <w:rPr>
            <w:color w:val="0000FF"/>
          </w:rPr>
          <w:t>N 515</w:t>
        </w:r>
      </w:hyperlink>
      <w:r>
        <w:t xml:space="preserve">, от 17.10.2023 </w:t>
      </w:r>
      <w:hyperlink r:id="rId35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ж) размещает на едином портале, а также (при необходимости) на официальном сайте протокол оценки заявок в течение 2 рабочих дней со дня его подписания;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36">
        <w:r>
          <w:rPr>
            <w:color w:val="0000FF"/>
          </w:rPr>
          <w:t>N 515</w:t>
        </w:r>
      </w:hyperlink>
      <w:r>
        <w:t xml:space="preserve">, от 17.10.2023 </w:t>
      </w:r>
      <w:hyperlink r:id="rId37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з) на основании решения конкурсной комиссии утверждает перечень получателей грантов и размещает информацию об итогах конкурса на едином портале, а также (при необходимости) на официальном сайте в течение 2 рабочих дней со дня его подписания, но не позднее 1 апреля текущего финансового года;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38">
        <w:r>
          <w:rPr>
            <w:color w:val="0000FF"/>
          </w:rPr>
          <w:t>N 515</w:t>
        </w:r>
      </w:hyperlink>
      <w:r>
        <w:t xml:space="preserve">, от 17.10.2023 </w:t>
      </w:r>
      <w:hyperlink r:id="rId39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и) уведомляет получателей гранта о результатах конкурса и готовности заключения соглашения о предоставлении гранта в сроки, установленные в объявлении о проведении конкурса.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5" w:name="P92"/>
      <w:bookmarkEnd w:id="5"/>
      <w:r>
        <w:t xml:space="preserve">7. Для участия в конкурсе образовательная организация в течение 30 календарных дней со дня начала приема заявок, но не позднее срока окончания подачи заявок, указанного в объявлении о проведении конкурса, представляет в Министерство науки и высшего образования Российской Федерации заявку, включающую в том числе следующие документы (за исключением документов, указанных в </w:t>
      </w:r>
      <w:hyperlink w:anchor="P104">
        <w:r>
          <w:rPr>
            <w:color w:val="0000FF"/>
          </w:rPr>
          <w:t>подпунктах "ж"</w:t>
        </w:r>
      </w:hyperlink>
      <w:r>
        <w:t xml:space="preserve"> - </w:t>
      </w:r>
      <w:hyperlink w:anchor="P110">
        <w:r>
          <w:rPr>
            <w:color w:val="0000FF"/>
          </w:rPr>
          <w:t>"к"</w:t>
        </w:r>
      </w:hyperlink>
      <w:r>
        <w:t xml:space="preserve">, </w:t>
      </w:r>
      <w:hyperlink w:anchor="P120">
        <w:r>
          <w:rPr>
            <w:color w:val="0000FF"/>
          </w:rPr>
          <w:t>"п"</w:t>
        </w:r>
      </w:hyperlink>
      <w:r>
        <w:t xml:space="preserve"> и </w:t>
      </w:r>
      <w:hyperlink w:anchor="P122">
        <w:r>
          <w:rPr>
            <w:color w:val="0000FF"/>
          </w:rPr>
          <w:t>"р"</w:t>
        </w:r>
      </w:hyperlink>
      <w:r>
        <w:t xml:space="preserve"> настоящего пункта, содержащих информацию об образовательной организации, проверка которой осуществляется на едином портале автоматически при наличии технической возможности):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а) сопроводительное письмо, подписанное руководителем (уполномоченным лицом, с представлением документов, подтверждающих полномочия указанного лица) об участии в конкурсе, включающее: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обязательство использования средств гранта на реализацию мероприятий, указанных в </w:t>
      </w:r>
      <w:hyperlink w:anchor="P45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согласие на осуществление Министерством науки и высшего образования Российской Федерации проверок соблюдения образовательной организацией условий и порядка предоставления гранта, в том числе в части достижения результата предоставления гранта, а также органами государственного финансового контроля проверки в соответствии со </w:t>
      </w:r>
      <w:hyperlink r:id="rId42">
        <w:r>
          <w:rPr>
            <w:color w:val="0000FF"/>
          </w:rPr>
          <w:t>статьями 268.1</w:t>
        </w:r>
      </w:hyperlink>
      <w:r>
        <w:t xml:space="preserve"> и </w:t>
      </w:r>
      <w:hyperlink r:id="rId43">
        <w:r>
          <w:rPr>
            <w:color w:val="0000FF"/>
          </w:rPr>
          <w:t>269.2</w:t>
        </w:r>
      </w:hyperlink>
      <w:r>
        <w:t xml:space="preserve"> Бюджетного кодекса Российской Федерации и на включение таких положений в соглашение о предоставлении гранта;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лиц, заверенная в установленном порядке, или сведения о юридическом лице, полученные с официального сайта Федеральной налоговой службы в информационно-телекоммуникационной сети "Интернет", не позднее 30 календарных дней до дня подачи заявки (в случае непредставления такого документа Министерство науки и высшего образования Российской Федерации запрашивает его самостоятельно);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в) письменное согласие органа, осуществляющего функции и полномочия учредителя образовательной организации, являющейся бюджетным или автономным учреждением (за исключением бюджетных (автономных) учреждений, находящихся в ведении Правительства Российской Федерации и Министерства науки и высшего образования Российской Федерации), оформленное на бланке органа-учредителя, на участие образовательной организации в конкурсе и последующее заключение соглашения о предоставлении гранта;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г) документы, подтверждающие полномочия лица на осуществление действий от имени образовательной организации;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д) утратил силу. -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РФ от 24.02.2021 N 250;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е) справка по форме, установленной в объявлении о проведении конкурса, о физкультурной и спортивной деятельности образовательной организации за год, предшествующий году подачи заявки, и плановых значениях физкультурной и спортивной деятельности образовательной организации в текущем финансовом году, подписанная руководителем (уполномоченным лицом, с представлением документов, подтверждающих полномочия указанного лица) образовательной организации;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6" w:name="P104"/>
      <w:bookmarkEnd w:id="6"/>
      <w:r>
        <w:t>ж) справка, подтверждающая отсутствие у образовательной организации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476D83" w:rsidRDefault="00476D83">
      <w:pPr>
        <w:pStyle w:val="ConsPlusNormal"/>
        <w:jc w:val="both"/>
      </w:pPr>
      <w:r>
        <w:t xml:space="preserve">(пп. "ж"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з) справка, подтверждающая отсутствие у образовательной организации просроченной задолженности по возврату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476D83" w:rsidRDefault="00476D83">
      <w:pPr>
        <w:pStyle w:val="ConsPlusNormal"/>
        <w:jc w:val="both"/>
      </w:pPr>
      <w:r>
        <w:t xml:space="preserve">(пп. "з"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и) справка, подтверждающая, что образовательная организация не находится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образовательной организации не введена процедура банкротства, деятельность образовательной организации не приостановлена в порядке, предусмотренном законодательством Российской Федерации;</w:t>
      </w:r>
    </w:p>
    <w:p w:rsidR="00476D83" w:rsidRDefault="00476D83">
      <w:pPr>
        <w:pStyle w:val="ConsPlusNormal"/>
        <w:jc w:val="both"/>
      </w:pPr>
      <w:r>
        <w:t xml:space="preserve">(пп. "и"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24.02.2021 N 250;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30.03.2022 N 515)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7" w:name="P110"/>
      <w:bookmarkEnd w:id="7"/>
      <w:r>
        <w:t xml:space="preserve">к) справка, подтверждающая, что образовательная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5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476D83" w:rsidRDefault="00476D83">
      <w:pPr>
        <w:pStyle w:val="ConsPlusNormal"/>
        <w:jc w:val="both"/>
      </w:pPr>
      <w:r>
        <w:t xml:space="preserve">(пп. "к"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л) выписка из реестра дисквалифицированных лиц, подтверждающая отсутствие в реестре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образовательной организации;</w:t>
      </w:r>
    </w:p>
    <w:p w:rsidR="00476D83" w:rsidRDefault="00476D83">
      <w:pPr>
        <w:pStyle w:val="ConsPlusNormal"/>
        <w:jc w:val="both"/>
      </w:pPr>
      <w:r>
        <w:t xml:space="preserve">(пп. "л"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м) согласие образовательной организации на публикацию (размещение) в сети "Интернет" информации об образовательной организации, о подаваемой образовательной организацией заявке, иной информации об образовательной организации, связанной с конкурсом;</w:t>
      </w:r>
    </w:p>
    <w:p w:rsidR="00476D83" w:rsidRDefault="00476D83">
      <w:pPr>
        <w:pStyle w:val="ConsPlusNormal"/>
        <w:jc w:val="both"/>
      </w:pPr>
      <w:r>
        <w:t xml:space="preserve">(пп. "м"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8" w:name="P116"/>
      <w:bookmarkEnd w:id="8"/>
      <w:r>
        <w:t>н) перечень мероприятий, предусматривающий основные направления развития физкультурной и спортивной работы в образовательных организациях, имеющих наибольшую актуальность и позволяющих достичь лучшего практического результата в рамках реализации программ развития образовательных организаций;</w:t>
      </w:r>
    </w:p>
    <w:p w:rsidR="00476D83" w:rsidRDefault="00476D83">
      <w:pPr>
        <w:pStyle w:val="ConsPlusNormal"/>
        <w:jc w:val="both"/>
      </w:pPr>
      <w:r>
        <w:t xml:space="preserve">(пп. "н"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о) копии учредительных документов, удостоверенные в установленном порядке (в случае непредставления образовательной организацией таких документов Министерство науки и высшего образования Российской Федерации запрашивает их самостоятельно).</w:t>
      </w:r>
    </w:p>
    <w:p w:rsidR="00476D83" w:rsidRDefault="00476D83">
      <w:pPr>
        <w:pStyle w:val="ConsPlusNormal"/>
        <w:jc w:val="both"/>
      </w:pPr>
      <w:r>
        <w:t xml:space="preserve">(пп. "о"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30.03.2022 N 515)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9" w:name="P120"/>
      <w:bookmarkEnd w:id="9"/>
      <w:r>
        <w:t xml:space="preserve">п) справка, подтверждающая, что образовательная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56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476D83" w:rsidRDefault="00476D83">
      <w:pPr>
        <w:pStyle w:val="ConsPlusNormal"/>
        <w:jc w:val="both"/>
      </w:pPr>
      <w:r>
        <w:t xml:space="preserve">(пп. "п"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10" w:name="P122"/>
      <w:bookmarkEnd w:id="10"/>
      <w:r>
        <w:t>р) справка, подтверждающая, что образовательная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процентов.</w:t>
      </w:r>
    </w:p>
    <w:p w:rsidR="00476D83" w:rsidRDefault="00476D83">
      <w:pPr>
        <w:pStyle w:val="ConsPlusNormal"/>
        <w:jc w:val="both"/>
      </w:pPr>
      <w:r>
        <w:t xml:space="preserve">(пп. "р" введен </w:t>
      </w:r>
      <w:hyperlink r:id="rId58">
        <w:r>
          <w:rPr>
            <w:color w:val="0000FF"/>
          </w:rPr>
          <w:t>Постановлением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11" w:name="P124"/>
      <w:bookmarkEnd w:id="11"/>
      <w:r>
        <w:t xml:space="preserve">7(1). Справки, указанные в </w:t>
      </w:r>
      <w:hyperlink w:anchor="P104">
        <w:r>
          <w:rPr>
            <w:color w:val="0000FF"/>
          </w:rPr>
          <w:t>подпунктах "ж"</w:t>
        </w:r>
      </w:hyperlink>
      <w:r>
        <w:t xml:space="preserve"> - </w:t>
      </w:r>
      <w:hyperlink w:anchor="P110">
        <w:r>
          <w:rPr>
            <w:color w:val="0000FF"/>
          </w:rPr>
          <w:t>"к"</w:t>
        </w:r>
      </w:hyperlink>
      <w:r>
        <w:t xml:space="preserve">, </w:t>
      </w:r>
      <w:hyperlink w:anchor="P120">
        <w:r>
          <w:rPr>
            <w:color w:val="0000FF"/>
          </w:rPr>
          <w:t>"п"</w:t>
        </w:r>
      </w:hyperlink>
      <w:r>
        <w:t xml:space="preserve"> и </w:t>
      </w:r>
      <w:hyperlink w:anchor="P122">
        <w:r>
          <w:rPr>
            <w:color w:val="0000FF"/>
          </w:rPr>
          <w:t>"р" пункта 7</w:t>
        </w:r>
      </w:hyperlink>
      <w:r>
        <w:t xml:space="preserve"> настоящих Правил, подписываются руководителем образовательной организации (иным уполномоченным лицом), главным бухгалтером (при наличии) или иным должностным лицом, на которое возлагается ведение бухгалтерского учета, по состоянию на 1-е число месяца, предшествующего месяцу подачи заявки.</w:t>
      </w:r>
    </w:p>
    <w:p w:rsidR="00476D83" w:rsidRDefault="00476D83">
      <w:pPr>
        <w:pStyle w:val="ConsPlusNormal"/>
        <w:jc w:val="both"/>
      </w:pPr>
      <w:r>
        <w:t xml:space="preserve">(п. 7(1) введен </w:t>
      </w:r>
      <w:hyperlink r:id="rId59">
        <w:r>
          <w:rPr>
            <w:color w:val="0000FF"/>
          </w:rPr>
          <w:t>Постановлением</w:t>
        </w:r>
      </w:hyperlink>
      <w:r>
        <w:t xml:space="preserve"> Правительства РФ от 24.02.2021 N 250; в ред. Постановлений Правительства РФ от 30.03.2022 </w:t>
      </w:r>
      <w:hyperlink r:id="rId60">
        <w:r>
          <w:rPr>
            <w:color w:val="0000FF"/>
          </w:rPr>
          <w:t>N 515</w:t>
        </w:r>
      </w:hyperlink>
      <w:r>
        <w:t xml:space="preserve">, от 17.10.2023 </w:t>
      </w:r>
      <w:hyperlink r:id="rId61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7(2). Ответственность за достоверность представляемых документов, указанных в </w:t>
      </w:r>
      <w:hyperlink w:anchor="P92">
        <w:r>
          <w:rPr>
            <w:color w:val="0000FF"/>
          </w:rPr>
          <w:t>пункте 7</w:t>
        </w:r>
      </w:hyperlink>
      <w:r>
        <w:t xml:space="preserve"> настоящих Правил, несет образовательная организация, подавшая заявку, в соответствии с законодательством Российской Федерации.</w:t>
      </w:r>
    </w:p>
    <w:p w:rsidR="00476D83" w:rsidRDefault="00476D83">
      <w:pPr>
        <w:pStyle w:val="ConsPlusNormal"/>
        <w:jc w:val="both"/>
      </w:pPr>
      <w:r>
        <w:t xml:space="preserve">(п. 7(2)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30.03.2022 N 515)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8. Оценка заявок осуществляется конкурсной комиссией в срок, не превышающий 30 рабочих дней со дня вскрытия конвертов с заявками, но не позднее 1 апреля текущего финансового года.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9. Конкурсная комиссия осуществляет вскрытие конвертов с заявками в день, во время и в месте, которые указаны в объявлении о проведении конкурса.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 случае если представленное на конкурс количество заявок не позволяет провести процедуру вскрытия конвертов с заявками в течение одного дня, председатель конкурсной комиссии по окончании рабочего дня объявляет перерыв в процедуре вскрытия конвертов с заявками. Процедура вскрытия конвертов с заявками в случае объявления перерыва должна быть возобновлена на следующий рабочий день.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Вскрытие конвертов с заявками оформляется протоколом вскрытия заявок, в котором указываются дата, время начала и окончания процедуры вскрытия конвертов с заявками, перерывы в процедуре вскрытия конвертов с заявками (при их наличии), наименование образовательных организаций, представивших заявки.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Протокол вскрытия заявок подписывается всеми членами конкурсной комиссии, присутствующими при вскрытии конвертов с заявками, и размещается на едином портале, а также (при необходимости) на официальном сайте в сроки, указанные в </w:t>
      </w:r>
      <w:hyperlink w:anchor="P56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64">
        <w:r>
          <w:rPr>
            <w:color w:val="0000FF"/>
          </w:rPr>
          <w:t>N 515</w:t>
        </w:r>
      </w:hyperlink>
      <w:r>
        <w:t xml:space="preserve">, от 17.10.2023 </w:t>
      </w:r>
      <w:hyperlink r:id="rId65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12" w:name="P135"/>
      <w:bookmarkEnd w:id="12"/>
      <w:r>
        <w:t>9(1). Отбор победителей конкурса осуществляется на основании оценки заявки по следующим критериям: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а) актуальность и значимость;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б) инновационность;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в) эффективность;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г) обоснованность;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д) масштабность;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е) публичность;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ж) софинансирование.</w:t>
      </w:r>
    </w:p>
    <w:p w:rsidR="00476D83" w:rsidRDefault="00476D83">
      <w:pPr>
        <w:pStyle w:val="ConsPlusNormal"/>
        <w:jc w:val="both"/>
      </w:pPr>
      <w:r>
        <w:t xml:space="preserve">(п. 9(1)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10. Конкурсная комиссия рассматривает заявки и принимает следующие решения: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о соответствии образовательной организации и представленной ею заявки требованиям, предусмотренным </w:t>
      </w:r>
      <w:hyperlink w:anchor="P92">
        <w:r>
          <w:rPr>
            <w:color w:val="0000FF"/>
          </w:rPr>
          <w:t>пунктами 7</w:t>
        </w:r>
      </w:hyperlink>
      <w:r>
        <w:t xml:space="preserve">, </w:t>
      </w:r>
      <w:hyperlink w:anchor="P124">
        <w:r>
          <w:rPr>
            <w:color w:val="0000FF"/>
          </w:rPr>
          <w:t>7(1)</w:t>
        </w:r>
      </w:hyperlink>
      <w:r>
        <w:t xml:space="preserve"> и </w:t>
      </w:r>
      <w:hyperlink w:anchor="P176">
        <w:r>
          <w:rPr>
            <w:color w:val="0000FF"/>
          </w:rPr>
          <w:t>11</w:t>
        </w:r>
      </w:hyperlink>
      <w:r>
        <w:t xml:space="preserve"> настоящих Правил, и объявлению о проведении конкурса и допуске образовательной организации к участию в конкурсе;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24.02.2021 </w:t>
      </w:r>
      <w:hyperlink r:id="rId67">
        <w:r>
          <w:rPr>
            <w:color w:val="0000FF"/>
          </w:rPr>
          <w:t>N 250</w:t>
        </w:r>
      </w:hyperlink>
      <w:r>
        <w:t xml:space="preserve">, от 30.03.2022 </w:t>
      </w:r>
      <w:hyperlink r:id="rId68">
        <w:r>
          <w:rPr>
            <w:color w:val="0000FF"/>
          </w:rPr>
          <w:t>N 515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о несоответствии образовательной организации и (или) представленной ею заявки требованиям, предусмотренным </w:t>
      </w:r>
      <w:hyperlink w:anchor="P92">
        <w:r>
          <w:rPr>
            <w:color w:val="0000FF"/>
          </w:rPr>
          <w:t>пунктами 7</w:t>
        </w:r>
      </w:hyperlink>
      <w:r>
        <w:t xml:space="preserve">, </w:t>
      </w:r>
      <w:hyperlink w:anchor="P124">
        <w:r>
          <w:rPr>
            <w:color w:val="0000FF"/>
          </w:rPr>
          <w:t>7(1)</w:t>
        </w:r>
      </w:hyperlink>
      <w:r>
        <w:t xml:space="preserve"> и </w:t>
      </w:r>
      <w:hyperlink w:anchor="P176">
        <w:r>
          <w:rPr>
            <w:color w:val="0000FF"/>
          </w:rPr>
          <w:t>11</w:t>
        </w:r>
      </w:hyperlink>
      <w:r>
        <w:t xml:space="preserve"> настоящих Правил, и объявлению о проведении конкурса и об отклонении заявки.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24.02.2021 </w:t>
      </w:r>
      <w:hyperlink r:id="rId69">
        <w:r>
          <w:rPr>
            <w:color w:val="0000FF"/>
          </w:rPr>
          <w:t>N 250</w:t>
        </w:r>
      </w:hyperlink>
      <w:r>
        <w:t xml:space="preserve">, от 30.03.2022 </w:t>
      </w:r>
      <w:hyperlink r:id="rId70">
        <w:r>
          <w:rPr>
            <w:color w:val="0000FF"/>
          </w:rPr>
          <w:t>N 515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Заявки могут быть отклонены в следующих случаях: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подача образовательной организацией заявки после даты и времени окончания срока подачи заявок;</w:t>
      </w:r>
    </w:p>
    <w:p w:rsidR="00476D83" w:rsidRDefault="00476D83">
      <w:pPr>
        <w:pStyle w:val="ConsPlusNormal"/>
        <w:jc w:val="both"/>
      </w:pPr>
      <w:r>
        <w:t xml:space="preserve">(абзац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несоответствие представленных образовательной организацией документов требованиям, предусмотренным в </w:t>
      </w:r>
      <w:hyperlink w:anchor="P92">
        <w:r>
          <w:rPr>
            <w:color w:val="0000FF"/>
          </w:rPr>
          <w:t>пунктами 7</w:t>
        </w:r>
      </w:hyperlink>
      <w:r>
        <w:t xml:space="preserve"> и </w:t>
      </w:r>
      <w:hyperlink w:anchor="P124">
        <w:r>
          <w:rPr>
            <w:color w:val="0000FF"/>
          </w:rPr>
          <w:t>7(1)</w:t>
        </w:r>
      </w:hyperlink>
      <w:r>
        <w:t xml:space="preserve"> настоящих Правил, или непредставление (представление не в полном объеме) документов, указанных в указанном пункте;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30.03.2022 N 515)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недостоверность информации, содержащейся в документах, представленных образовательной организацией;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несоответствие образовательной организации требованиям, указанным в </w:t>
      </w:r>
      <w:hyperlink w:anchor="P176">
        <w:r>
          <w:rPr>
            <w:color w:val="0000FF"/>
          </w:rPr>
          <w:t>пункте 11</w:t>
        </w:r>
      </w:hyperlink>
      <w:r>
        <w:t xml:space="preserve"> настоящих Правил.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Результаты рассмотрения заявок оформляются протоколом рассмотрения заявок, в котором указываются: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дата, время начала и окончания процедуры рассмотрения заявок;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сведения об образовательных организациях, допущенных к участию в конкурсе;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сведения об отказе в участии образовательной организации в конкурсе (с указанием причин отказа).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В целях проведения оценки проектов, входящих в состав заявок, по которым принято решение о допуске образовательной организации к конкурсу, конкурсной комиссией проводится голосование. Конкурсная комиссия оценивает показатели, раскрывающие содержание критериев оценки проектов, а также значимость критериев, предусмотренных </w:t>
      </w:r>
      <w:hyperlink w:anchor="P135">
        <w:r>
          <w:rPr>
            <w:color w:val="0000FF"/>
          </w:rPr>
          <w:t>пунктом 9(1)</w:t>
        </w:r>
      </w:hyperlink>
      <w:r>
        <w:t xml:space="preserve"> настоящих Правил. Образовательная организация, заявка которой по результатам голосования членов комиссии набрала наибольшее количество голосов, является победителем конкурса.</w:t>
      </w:r>
    </w:p>
    <w:p w:rsidR="00476D83" w:rsidRDefault="00476D83">
      <w:pPr>
        <w:pStyle w:val="ConsPlusNormal"/>
        <w:jc w:val="both"/>
      </w:pPr>
      <w:r>
        <w:t xml:space="preserve">(абзац введен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Протокол рассмотрения заявок подписывается всеми членами конкурсной комиссии, принявшими участие в рассмотрении заявок, и размещается на едином портале, а также (при необходимости) на официальном сайте в сроки, указанные в </w:t>
      </w:r>
      <w:hyperlink w:anchor="P56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75">
        <w:r>
          <w:rPr>
            <w:color w:val="0000FF"/>
          </w:rPr>
          <w:t>N 515</w:t>
        </w:r>
      </w:hyperlink>
      <w:r>
        <w:t xml:space="preserve">, от 17.10.2023 </w:t>
      </w:r>
      <w:hyperlink r:id="rId76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 случае если по результатам рассмотрения заявок конкурсной комиссией принято решение об отказе участия в конкурсе в отношении всех образовательных организаций, конкурс признается несостоявшимся.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Конкурсная комиссия проводит оценку заявок в сроки, установленные в объявлении о проведении конкурса, и определяет получателей грантов с учетом результатов оценки заявок.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Результаты оценки заявок оформляются протоколом оценки заявок, в котором указываются: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дата, время начала и окончания процедуры оценки заявок;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сведения об образовательных организациях, допущенных к участию в конкурсе;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результаты голосования членов конкурсной комиссии;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наименования получателей грантов;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объем предоставляемого гранта для каждого получателя гранта.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Протокол оценки заявок подписывается всеми членами конкурсной комиссии, принявшими участие в оценке заявок, и размещается на едином портале, а также (при необходимости) на официальном сайте в сроки, указанные в </w:t>
      </w:r>
      <w:hyperlink w:anchor="P56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78">
        <w:r>
          <w:rPr>
            <w:color w:val="0000FF"/>
          </w:rPr>
          <w:t>N 515</w:t>
        </w:r>
      </w:hyperlink>
      <w:r>
        <w:t xml:space="preserve">, от 17.10.2023 </w:t>
      </w:r>
      <w:hyperlink r:id="rId79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13" w:name="P176"/>
      <w:bookmarkEnd w:id="13"/>
      <w:r>
        <w:t>11. Образовательная организация на 1-е число месяца, предшествующего месяцу объявления конкурса, должна соответствовать следующим требованиям: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а) образовательная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5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476D83" w:rsidRDefault="00476D83">
      <w:pPr>
        <w:pStyle w:val="ConsPlusNormal"/>
        <w:jc w:val="both"/>
      </w:pPr>
      <w:r>
        <w:t xml:space="preserve">(пп. "а" 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б) у образовательной организации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в) у образовательной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г) образовательная организация не находится в процессе реорганизации (за исключением реорганизации в форме присоединения к образовательной организации, являющейся участником конкурса, другого юридического лица), ликвидации, в отношении ее не введена процедура банкротства, деятельность образовательной организации не приостановлена в порядке, предусмотренном законодательством Российской Федерации;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24.02.2021 </w:t>
      </w:r>
      <w:hyperlink r:id="rId83">
        <w:r>
          <w:rPr>
            <w:color w:val="0000FF"/>
          </w:rPr>
          <w:t>N 250</w:t>
        </w:r>
      </w:hyperlink>
      <w:r>
        <w:t xml:space="preserve">, от 30.03.2022 </w:t>
      </w:r>
      <w:hyperlink r:id="rId84">
        <w:r>
          <w:rPr>
            <w:color w:val="0000FF"/>
          </w:rPr>
          <w:t>N 515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д) утратил силу. - </w:t>
      </w:r>
      <w:hyperlink r:id="rId85">
        <w:r>
          <w:rPr>
            <w:color w:val="0000FF"/>
          </w:rPr>
          <w:t>Постановление</w:t>
        </w:r>
      </w:hyperlink>
      <w:r>
        <w:t xml:space="preserve"> Правительства РФ от 24.02.2021 N 250;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образовательной организации;</w:t>
      </w:r>
    </w:p>
    <w:p w:rsidR="00476D83" w:rsidRDefault="00476D83">
      <w:pPr>
        <w:pStyle w:val="ConsPlusNormal"/>
        <w:jc w:val="both"/>
      </w:pPr>
      <w:r>
        <w:t xml:space="preserve">(пп. "е" введен </w:t>
      </w:r>
      <w:hyperlink r:id="rId86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ж) наличие у образовательной организации опыта, необходимого для достижения результата предоставления гранта, указанного в </w:t>
      </w:r>
      <w:hyperlink w:anchor="P239">
        <w:r>
          <w:rPr>
            <w:color w:val="0000FF"/>
          </w:rPr>
          <w:t>пункте 16</w:t>
        </w:r>
      </w:hyperlink>
      <w:r>
        <w:t xml:space="preserve"> настоящих Правил;</w:t>
      </w:r>
    </w:p>
    <w:p w:rsidR="00476D83" w:rsidRDefault="00476D83">
      <w:pPr>
        <w:pStyle w:val="ConsPlusNormal"/>
        <w:jc w:val="both"/>
      </w:pPr>
      <w:r>
        <w:t xml:space="preserve">(пп. "ж" введен </w:t>
      </w:r>
      <w:hyperlink r:id="rId87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з) наличие в образовательной организации кадрового состава, необходимого для достижения результата предоставления гранта, указанного в </w:t>
      </w:r>
      <w:hyperlink w:anchor="P239">
        <w:r>
          <w:rPr>
            <w:color w:val="0000FF"/>
          </w:rPr>
          <w:t>пункте 16</w:t>
        </w:r>
      </w:hyperlink>
      <w:r>
        <w:t xml:space="preserve"> настоящих Правил;</w:t>
      </w:r>
    </w:p>
    <w:p w:rsidR="00476D83" w:rsidRDefault="00476D83">
      <w:pPr>
        <w:pStyle w:val="ConsPlusNormal"/>
        <w:jc w:val="both"/>
      </w:pPr>
      <w:r>
        <w:t xml:space="preserve">(пп. "з" введен </w:t>
      </w:r>
      <w:hyperlink r:id="rId88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и) наличие в образовательной организации материально-технической базы, необходимой для достижения результата предоставления гранта, указанного в </w:t>
      </w:r>
      <w:hyperlink w:anchor="P239">
        <w:r>
          <w:rPr>
            <w:color w:val="0000FF"/>
          </w:rPr>
          <w:t>пункте 16</w:t>
        </w:r>
      </w:hyperlink>
      <w:r>
        <w:t xml:space="preserve"> настоящих Правил.</w:t>
      </w:r>
    </w:p>
    <w:p w:rsidR="00476D83" w:rsidRDefault="00476D83">
      <w:pPr>
        <w:pStyle w:val="ConsPlusNormal"/>
        <w:jc w:val="both"/>
      </w:pPr>
      <w:r>
        <w:t xml:space="preserve">(пп. "и" введен </w:t>
      </w:r>
      <w:hyperlink r:id="rId89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к) образовательная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90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476D83" w:rsidRDefault="00476D83">
      <w:pPr>
        <w:pStyle w:val="ConsPlusNormal"/>
        <w:jc w:val="both"/>
      </w:pPr>
      <w:r>
        <w:t xml:space="preserve">(пп. "к" введен </w:t>
      </w:r>
      <w:hyperlink r:id="rId91">
        <w:r>
          <w:rPr>
            <w:color w:val="0000FF"/>
          </w:rPr>
          <w:t>Постановлением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л) образовательная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92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</w:t>
      </w:r>
    </w:p>
    <w:p w:rsidR="00476D83" w:rsidRDefault="00476D83">
      <w:pPr>
        <w:pStyle w:val="ConsPlusNormal"/>
        <w:jc w:val="both"/>
      </w:pPr>
      <w:r>
        <w:t xml:space="preserve">(пп. "л" введен </w:t>
      </w:r>
      <w:hyperlink r:id="rId93">
        <w:r>
          <w:rPr>
            <w:color w:val="0000FF"/>
          </w:rPr>
          <w:t>Постановлением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11(1). Грант предоставляется образовательной организации, представившей на дату заключения соглашения о предоставлении гранта документы, указанные в </w:t>
      </w:r>
      <w:hyperlink w:anchor="P92">
        <w:r>
          <w:rPr>
            <w:color w:val="0000FF"/>
          </w:rPr>
          <w:t>пункте 7</w:t>
        </w:r>
      </w:hyperlink>
      <w:r>
        <w:t xml:space="preserve"> настоящих Правил, при соответствии образовательной организации требованиям, установленным </w:t>
      </w:r>
      <w:hyperlink w:anchor="P176">
        <w:r>
          <w:rPr>
            <w:color w:val="0000FF"/>
          </w:rPr>
          <w:t>пунктом 11</w:t>
        </w:r>
      </w:hyperlink>
      <w:r>
        <w:t xml:space="preserve"> настоящих Правил, и в объявлении о проведении конкурса.</w:t>
      </w:r>
    </w:p>
    <w:p w:rsidR="00476D83" w:rsidRDefault="00476D83">
      <w:pPr>
        <w:pStyle w:val="ConsPlusNormal"/>
        <w:jc w:val="both"/>
      </w:pPr>
      <w:r>
        <w:t xml:space="preserve">(п. 11(1) введен </w:t>
      </w:r>
      <w:hyperlink r:id="rId94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12. В случае если по результатам оценки заявок, в том числе прилагаемых к ним документов, конкурсной комиссией принято решение об отклонении всех заявок, конкурс признается несостоявшимся.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В случае если на конкурс подана только одна заявка и эта заявка, в том числе прилагаемые к ней документы, соответствует требованиям, предусмотренным </w:t>
      </w:r>
      <w:hyperlink w:anchor="P92">
        <w:r>
          <w:rPr>
            <w:color w:val="0000FF"/>
          </w:rPr>
          <w:t>пунктами 7</w:t>
        </w:r>
      </w:hyperlink>
      <w:r>
        <w:t xml:space="preserve">, </w:t>
      </w:r>
      <w:hyperlink w:anchor="P124">
        <w:r>
          <w:rPr>
            <w:color w:val="0000FF"/>
          </w:rPr>
          <w:t>7(1)</w:t>
        </w:r>
      </w:hyperlink>
      <w:r>
        <w:t xml:space="preserve"> и </w:t>
      </w:r>
      <w:hyperlink w:anchor="P176">
        <w:r>
          <w:rPr>
            <w:color w:val="0000FF"/>
          </w:rPr>
          <w:t>11</w:t>
        </w:r>
      </w:hyperlink>
      <w:r>
        <w:t xml:space="preserve"> настоящих Правил, и объявлению о проведении конкурса, победителем конкурса признается образовательная организация, представившая заявку.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24.02.2021 </w:t>
      </w:r>
      <w:hyperlink r:id="rId95">
        <w:r>
          <w:rPr>
            <w:color w:val="0000FF"/>
          </w:rPr>
          <w:t>N 250</w:t>
        </w:r>
      </w:hyperlink>
      <w:r>
        <w:t xml:space="preserve">, от 30.03.2022 </w:t>
      </w:r>
      <w:hyperlink r:id="rId96">
        <w:r>
          <w:rPr>
            <w:color w:val="0000FF"/>
          </w:rPr>
          <w:t>N 515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13. Министерство науки и высшего образования Российской Федерации в течение 30 рабочих дней со дня подписания протокола оценки заявок заключает с получателем гранта соглашение о предоставлении гранта.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Соглашение о предоставлении гранта, дополнительное соглашение о внесении в него изменений, а также дополнительное соглашение о расторжении соглашения о предоставлении гранта (при необходимости) заключаются в соответствии с типовой </w:t>
      </w:r>
      <w:hyperlink r:id="rId97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14. Предельный размер грантов, предоставляемых получателям гранта, составляет не более 30 млн. рублей.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15. В соглашении о предоставлении гранта в том числе предусматриваются: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а) цель предоставления и размер гранта;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б) условия и сроки (периодичность) перечисления гранта;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в) значения результата предоставления гранта и его характеристик (показателей, необходимых для достижения результата предоставления гранта) (далее - характеристики);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г) порядок и сроки возврата средств гранта при недостижении установленных значений характеристик;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д) перечень документов, представляемых получателем гранта в Министерство науки и высшего образования Российской Федерации для получения гранта, в том числе подтверждающих соответствие образовательной организации требованиям, установленным настоящими Правилами, а также требования к таким документам;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е) перечень расходов, на финансовое обеспечение которых предоставляется грант;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ж) перечень мероприятий, предусмотренный </w:t>
      </w:r>
      <w:hyperlink w:anchor="P116">
        <w:r>
          <w:rPr>
            <w:color w:val="0000FF"/>
          </w:rPr>
          <w:t>подпунктом "н" пункта 7</w:t>
        </w:r>
      </w:hyperlink>
      <w:r>
        <w:t xml:space="preserve"> настоящих Правил;</w:t>
      </w:r>
    </w:p>
    <w:p w:rsidR="00476D83" w:rsidRDefault="00476D83">
      <w:pPr>
        <w:pStyle w:val="ConsPlusNormal"/>
        <w:jc w:val="both"/>
      </w:pPr>
      <w:r>
        <w:t xml:space="preserve">(пп. "ж" 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з) сроки и формы представления получателем гранта отчета об осуществлении расходов, источником финансового обеспечения которых является грант, и о достижении значений результата предоставления гранта и характеристик, определенные типовой формой соглашения о предоставлении гранта, утвержденной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бюджет";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103">
        <w:r>
          <w:rPr>
            <w:color w:val="0000FF"/>
          </w:rPr>
          <w:t>N 515</w:t>
        </w:r>
      </w:hyperlink>
      <w:r>
        <w:t xml:space="preserve">, от 17.10.2023 </w:t>
      </w:r>
      <w:hyperlink r:id="rId104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и) запрет на приобретение за счет средств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результата предоставления гранта, установленных настоящими Правилами;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к) ответственность сторон за нарушение условий и порядка предоставления гранта, в том числе за недостижение результата предоставления гранта;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л) согласие получателя гранта на осуществление Министерством науки и высшего образования Российской Федерации проверок соблюдения образовательной организацией условий и порядка предоставления гранта, в том числе в части достижения результата предоставления гранта, а также органами государственного финансового контроля проверки в соответствии со </w:t>
      </w:r>
      <w:hyperlink r:id="rId107">
        <w:r>
          <w:rPr>
            <w:color w:val="0000FF"/>
          </w:rPr>
          <w:t>статьями 268.1</w:t>
        </w:r>
      </w:hyperlink>
      <w:r>
        <w:t xml:space="preserve"> и </w:t>
      </w:r>
      <w:hyperlink r:id="rId108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476D83" w:rsidRDefault="00476D83">
      <w:pPr>
        <w:pStyle w:val="ConsPlusNormal"/>
        <w:jc w:val="both"/>
      </w:pPr>
      <w:r>
        <w:t xml:space="preserve">(пп. "л" 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м) обязанность Министерства науки и высшего образования Российской Федерации проводить проверки соблюдения получателем гранта порядка и условий предоставления гранта, в том числе в части достижения результата предоставления гранта;</w:t>
      </w:r>
    </w:p>
    <w:p w:rsidR="00476D83" w:rsidRDefault="00476D83">
      <w:pPr>
        <w:pStyle w:val="ConsPlusNormal"/>
        <w:jc w:val="both"/>
      </w:pPr>
      <w:r>
        <w:t xml:space="preserve">(пп. "м" 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н) порядок возврата средств гранта, предусмотренный </w:t>
      </w:r>
      <w:hyperlink w:anchor="P298">
        <w:r>
          <w:rPr>
            <w:color w:val="0000FF"/>
          </w:rPr>
          <w:t>абзацем вторым пункта 26</w:t>
        </w:r>
      </w:hyperlink>
      <w:r>
        <w:t xml:space="preserve"> настоящих Правил;</w:t>
      </w:r>
    </w:p>
    <w:p w:rsidR="00476D83" w:rsidRDefault="00476D83">
      <w:pPr>
        <w:pStyle w:val="ConsPlusNormal"/>
        <w:jc w:val="both"/>
      </w:pPr>
      <w:r>
        <w:t xml:space="preserve">(пп. "н" введен </w:t>
      </w:r>
      <w:hyperlink r:id="rId111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о) обязательство получателя гранта по включению в соглашение о предоставлении гранта в случае уменьшения Министерству науки и высшего образования Российской Федерации как получателю средств федерального бюджета ранее доведенных до Министерства науки и высшего образования Российской Федерации лимитов бюджетных обязательств, приводящего к невозможности предоставления гранта в размере, определенном в соглашении о предоставлении гранта, условия о согласовании новых условий соглашения о предоставлении гранта или о расторжении соглашения о предоставлении гранта при недостижении согласия по новым условиям;</w:t>
      </w:r>
    </w:p>
    <w:p w:rsidR="00476D83" w:rsidRDefault="00476D83">
      <w:pPr>
        <w:pStyle w:val="ConsPlusNormal"/>
        <w:jc w:val="both"/>
      </w:pPr>
      <w:r>
        <w:t xml:space="preserve">(пп. "о" введен </w:t>
      </w:r>
      <w:hyperlink r:id="rId112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п) возможность осуществления расходов, источником финансового обеспечения которых являются не использованные в очередном финансовом году остатки гранта,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 в порядке и сроки, которые установлены Правительством Российской Федерации;</w:t>
      </w:r>
    </w:p>
    <w:p w:rsidR="00476D83" w:rsidRDefault="00476D83">
      <w:pPr>
        <w:pStyle w:val="ConsPlusNormal"/>
        <w:jc w:val="both"/>
      </w:pPr>
      <w:r>
        <w:t xml:space="preserve">(пп. "п" введен </w:t>
      </w:r>
      <w:hyperlink r:id="rId113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р) обязанность получателя гранта по включению в договоры (соглашения), заключенные в целях исполнения обязательств по соглашению о предоставлении гранта, положений о согласии лиц, являющихся поставщиками (подрядчиками, исполнителями), на проведение проверок, предусмотренных соглашением о предоставлении гранта;</w:t>
      </w:r>
    </w:p>
    <w:p w:rsidR="00476D83" w:rsidRDefault="00476D83">
      <w:pPr>
        <w:pStyle w:val="ConsPlusNormal"/>
        <w:jc w:val="both"/>
      </w:pPr>
      <w:r>
        <w:t xml:space="preserve">(пп. "р" 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с) положения о казначейском сопровождении в соответствии с бюджетным законодательством Российской Федерации.</w:t>
      </w:r>
    </w:p>
    <w:p w:rsidR="00476D83" w:rsidRDefault="00476D83">
      <w:pPr>
        <w:pStyle w:val="ConsPlusNormal"/>
        <w:jc w:val="both"/>
      </w:pPr>
      <w:r>
        <w:t xml:space="preserve">(пп. "с" введен </w:t>
      </w:r>
      <w:hyperlink r:id="rId115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14" w:name="P239"/>
      <w:bookmarkEnd w:id="14"/>
      <w:r>
        <w:t>16. Результатом предоставления гранта является численность обучающихся образовательной организации, систематически занимающихся физической культурой и спортом.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Характеристиками являются: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количество созданных студенческих спортивных клубов в структуре образовательной организации;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количество приобретенного спортивного инвентаря;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количество отремонтированных объектов спортивной инфраструктуры;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количество проведенных студенческих спортивных мероприятий среди обучающихся образовательных организаций высшего образования.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21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Результаты предоставления гранта должны соответствовать типовым результатам предоставления гранта, определенным в соответствии с установленным Министерством финансов Российской Федерации </w:t>
      </w:r>
      <w:hyperlink r:id="rId122">
        <w:r>
          <w:rPr>
            <w:color w:val="0000FF"/>
          </w:rPr>
          <w:t>порядком</w:t>
        </w:r>
      </w:hyperlink>
      <w:r>
        <w:t xml:space="preserve"> проведения мониторинга достижения результатов предоставления гранта.</w:t>
      </w:r>
    </w:p>
    <w:p w:rsidR="00476D83" w:rsidRDefault="00476D83">
      <w:pPr>
        <w:pStyle w:val="ConsPlusNormal"/>
        <w:jc w:val="both"/>
      </w:pPr>
      <w:r>
        <w:t xml:space="preserve">(абзац введен </w:t>
      </w:r>
      <w:hyperlink r:id="rId123">
        <w:r>
          <w:rPr>
            <w:color w:val="0000FF"/>
          </w:rPr>
          <w:t>Постановлением</w:t>
        </w:r>
      </w:hyperlink>
      <w:r>
        <w:t xml:space="preserve"> Правительства РФ от 30.03.2022 N 515)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17. Основаниями для отказа в заключении соглашения о предоставлении гранта являются: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гранта документов требованиям, предусмотренным </w:t>
      </w:r>
      <w:hyperlink w:anchor="P92">
        <w:r>
          <w:rPr>
            <w:color w:val="0000FF"/>
          </w:rPr>
          <w:t>пунктами 7</w:t>
        </w:r>
      </w:hyperlink>
      <w:r>
        <w:t xml:space="preserve"> и </w:t>
      </w:r>
      <w:hyperlink w:anchor="P176">
        <w:r>
          <w:rPr>
            <w:color w:val="0000FF"/>
          </w:rPr>
          <w:t>11</w:t>
        </w:r>
      </w:hyperlink>
      <w:r>
        <w:t xml:space="preserve"> настоящих Правил, или непредставление (представление не в полном объеме) документов, указанных в указанных пунктах;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б) установление факта недостоверности информации, представленной получателем гранта;</w:t>
      </w:r>
    </w:p>
    <w:p w:rsidR="00476D83" w:rsidRDefault="00476D83">
      <w:pPr>
        <w:pStyle w:val="ConsPlusNormal"/>
        <w:jc w:val="both"/>
      </w:pPr>
      <w:r>
        <w:t xml:space="preserve">(пп. "б" в ред. </w:t>
      </w:r>
      <w:hyperlink r:id="rId124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в) неподписание получателем гранта соглашения о предоставлении гранта в течение 5 рабочих дней со дня его составления и размещения Министерством науки и высшего образования Российской Федерации в государственной интегрированной информационной системе управления общественными финансами "Электронный бюджет".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17(1). Основанием для расторжения соглашения о предоставлении гранта является невыполнение получателем гранта обязательств по достижению результата предоставления гранта и характеристик, указанных в соглашении о предоставлении гранта.</w:t>
      </w:r>
    </w:p>
    <w:p w:rsidR="00476D83" w:rsidRDefault="00476D83">
      <w:pPr>
        <w:pStyle w:val="ConsPlusNormal"/>
        <w:jc w:val="both"/>
      </w:pPr>
      <w:r>
        <w:t xml:space="preserve">(п. 17(1) введен </w:t>
      </w:r>
      <w:hyperlink r:id="rId125">
        <w:r>
          <w:rPr>
            <w:color w:val="0000FF"/>
          </w:rPr>
          <w:t>Постановлением</w:t>
        </w:r>
      </w:hyperlink>
      <w:r>
        <w:t xml:space="preserve"> Правительства РФ от 24.02.2021 N 250; в ред. </w:t>
      </w:r>
      <w:hyperlink r:id="rId126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18. Перечисление грантов осуществляется: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а) юридическим лицам, за исключением бюджетных (автономных) учреждений: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 случае, если грант подлежит в соответствии с бюджетным законодательством Российской Федерации казначейскому сопровождению, -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 случае, если грант не подлежит в соответствии с бюджетным законодательством Российской Федерации казначейскому сопровождению, - на расчетные счета, открытые получателям грантов в российских кредитных организациях, или в случаях, предусмотренных федеральными законами, - на казначейский счет, открытый в территориальном органе Федерального казначейства, в соответствии с планом-графиком перечисления гранта, предусмотренным соглашением о предоставлении гранта;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jc w:val="both"/>
      </w:pPr>
      <w:r>
        <w:t xml:space="preserve">(пп. "а" в ред. </w:t>
      </w:r>
      <w:hyperlink r:id="rId129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б) бюджетным (автономным) учреждениям - на лицевые счета, открытые в территориальном органе Федерального казначейства или финансовом органе субъекта Российской Федерации (муниципального образования) в соответствии со сроком, установленным в соглашении о предоставлении гранта.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19. Гранты предоставляются на финансовое обеспечение расходов на цели, указанные в </w:t>
      </w:r>
      <w:hyperlink w:anchor="P45">
        <w:r>
          <w:rPr>
            <w:color w:val="0000FF"/>
          </w:rPr>
          <w:t>пункте 2</w:t>
        </w:r>
      </w:hyperlink>
      <w:r>
        <w:t xml:space="preserve"> настоящих Правил, в том числе на финансовое обеспечение следующих расходов: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а) оплата работ, услуг, соответствующих целям предоставления гранта, указанным в объявлении о проведении конкурса;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31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б) приобретение нефинансовых активов, в том числе основных средств, нематериальных активов и материальных запасов, соответствующих целям предоставления гранта, указанным в </w:t>
      </w:r>
      <w:hyperlink w:anchor="P45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в) оплата труда, в том числе начисления на выплаты по оплате труда и иные выплаты персоналу.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20. Использование гранта на цели, не связанные с достижением целей, указанных в </w:t>
      </w:r>
      <w:hyperlink w:anchor="P45">
        <w:r>
          <w:rPr>
            <w:color w:val="0000FF"/>
          </w:rPr>
          <w:t>пункте 2</w:t>
        </w:r>
      </w:hyperlink>
      <w:r>
        <w:t xml:space="preserve"> настоящих Правил, не допускается.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21. Получатель гранта, с которым заключено соглашение о предоставлении гранта, представляет в Министерство науки и высшего образования Российской Федерации отчетные материалы, включающие подписанные руководителем (лицом, исполняющим обязанности руководителя) получателя гранта: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а) отчет об осуществлении расходов, источником финансового обеспечения которых является грант;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32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б) отчет о достижении значений результата предоставления гранта и характеристик.</w:t>
      </w:r>
    </w:p>
    <w:p w:rsidR="00476D83" w:rsidRDefault="00476D83">
      <w:pPr>
        <w:pStyle w:val="ConsPlusNormal"/>
        <w:jc w:val="both"/>
      </w:pPr>
      <w:r>
        <w:t xml:space="preserve">(пп. "б" в ред. </w:t>
      </w:r>
      <w:hyperlink r:id="rId133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22. Министерство науки и высшего образования Российской Федерации проводит проверки соблюдения получателем гранта порядка и условий предоставления гранта, в том числе в части достижения результата предоставления гранта.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проводят проверки в соответствии со </w:t>
      </w:r>
      <w:hyperlink r:id="rId134">
        <w:r>
          <w:rPr>
            <w:color w:val="0000FF"/>
          </w:rPr>
          <w:t>статьями 268.1</w:t>
        </w:r>
      </w:hyperlink>
      <w:r>
        <w:t xml:space="preserve"> и </w:t>
      </w:r>
      <w:hyperlink r:id="rId135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476D83" w:rsidRDefault="00476D83">
      <w:pPr>
        <w:pStyle w:val="ConsPlusNormal"/>
        <w:jc w:val="both"/>
      </w:pPr>
      <w:r>
        <w:t xml:space="preserve">(п. 22 в ред. </w:t>
      </w:r>
      <w:hyperlink r:id="rId136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22(1). Министерство науки и высшего образования Российской Федерации осуществляет мониторинг достижения результатов предоставления гранта, исходя из достижения значений результатов предоставления гранта, определенных соглашением о предоставлении гранта, и событий, отражающих факт завершения соответствующего мероприятия по получению результата предоставления гранта (контрольная точка), в </w:t>
      </w:r>
      <w:hyperlink r:id="rId137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476D83" w:rsidRDefault="00476D83">
      <w:pPr>
        <w:pStyle w:val="ConsPlusNormal"/>
        <w:jc w:val="both"/>
      </w:pPr>
      <w:r>
        <w:t xml:space="preserve">(п. 22(1) введен </w:t>
      </w:r>
      <w:hyperlink r:id="rId138">
        <w:r>
          <w:rPr>
            <w:color w:val="0000FF"/>
          </w:rPr>
          <w:t>Постановлением</w:t>
        </w:r>
      </w:hyperlink>
      <w:r>
        <w:t xml:space="preserve"> Правительства РФ от 30.03.2022 N 515)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23. Отчет об осуществлении расходов, источником финансового обеспечения которых является грант, и о достижении значений результата предоставления гранта и характеристик представляется получателем гранта в Министерство науки и высшего образования Российской Федерации ежеквартально, не позднее 10-го числа месяца, следующего за отчетным кварталом, а также ежегодно, не позднее 1 февраля года, следующего за годом предоставления гранта, по формам, определенным типовыми формами соглашений, установленными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139">
        <w:r>
          <w:rPr>
            <w:color w:val="0000FF"/>
          </w:rPr>
          <w:t>N 515</w:t>
        </w:r>
      </w:hyperlink>
      <w:r>
        <w:t xml:space="preserve">, от 17.10.2023 </w:t>
      </w:r>
      <w:hyperlink r:id="rId140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41">
        <w:r>
          <w:rPr>
            <w:color w:val="0000FF"/>
          </w:rPr>
          <w:t>Постановление</w:t>
        </w:r>
      </w:hyperlink>
      <w:r>
        <w:t xml:space="preserve"> Правительства РФ от 30.03.2022 N 515.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Министерство науки и высшего образования Российской Федерации вправе устанавливать в соглашении о предоставлении гранта сроки и формы представления получателем гранта дополнительной отчетности.</w:t>
      </w:r>
    </w:p>
    <w:p w:rsidR="00476D83" w:rsidRDefault="00476D83">
      <w:pPr>
        <w:pStyle w:val="ConsPlusNormal"/>
        <w:jc w:val="both"/>
      </w:pPr>
      <w:r>
        <w:t xml:space="preserve">(абзац введен </w:t>
      </w:r>
      <w:hyperlink r:id="rId142">
        <w:r>
          <w:rPr>
            <w:color w:val="0000FF"/>
          </w:rPr>
          <w:t>Постановлением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24. В случае недостижения получателем гранта значения результата предоставления гранта средства гранта подлежат возврату в доход федерального бюджета в размере, пропорциональном степени недостижения значения результата предоставления гранта, в сроки, установленные </w:t>
      </w:r>
      <w:hyperlink w:anchor="P296">
        <w:r>
          <w:rPr>
            <w:color w:val="0000FF"/>
          </w:rPr>
          <w:t>пунктом 26</w:t>
        </w:r>
      </w:hyperlink>
      <w:r>
        <w:t xml:space="preserve"> настоящих Правил. В случае нарушения получателем гранта условий, установленных при предоставлении гранта, выявленного по итогам проверок, проведенных Министерством науки и высшего образования Российской Федерации и органами государственного финансового контроля, средства гранта в объеме выявленных нарушений подлежат возврату в доход федерального бюджета: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43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а) на основании требования Министерства науки и высшего образования Российской Федерации - не позднее 10-го рабочего дня со дня получения получателем гранта указанного требования;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>б) на основании представления или предписания органа государственного финансового контроля - в срок, установленный в соответствии с бюджетным законодательством Российской Федерации.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44">
        <w:r>
          <w:rPr>
            <w:color w:val="0000FF"/>
          </w:rPr>
          <w:t>Постановления</w:t>
        </w:r>
      </w:hyperlink>
      <w:r>
        <w:t xml:space="preserve"> Правительства РФ от 24.02.2021 N 250)</w:t>
      </w:r>
    </w:p>
    <w:p w:rsidR="00476D83" w:rsidRDefault="00476D83">
      <w:pPr>
        <w:pStyle w:val="ConsPlusNormal"/>
        <w:spacing w:before="220"/>
        <w:ind w:firstLine="540"/>
        <w:jc w:val="both"/>
      </w:pPr>
      <w:r>
        <w:t xml:space="preserve">25. Утратил силу. - </w:t>
      </w:r>
      <w:hyperlink r:id="rId145">
        <w:r>
          <w:rPr>
            <w:color w:val="0000FF"/>
          </w:rPr>
          <w:t>Постановление</w:t>
        </w:r>
      </w:hyperlink>
      <w:r>
        <w:t xml:space="preserve"> Правительства РФ от 24.02.2021 N 250.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15" w:name="P296"/>
      <w:bookmarkEnd w:id="15"/>
      <w:r>
        <w:t xml:space="preserve">26. В случае недостижения результата предоставления гранта, установленного </w:t>
      </w:r>
      <w:hyperlink w:anchor="P239">
        <w:r>
          <w:rPr>
            <w:color w:val="0000FF"/>
          </w:rPr>
          <w:t>пунктом 16</w:t>
        </w:r>
      </w:hyperlink>
      <w:r>
        <w:t xml:space="preserve"> настоящих Правил, его значения, указанного в соглашении о предоставлении гранта, Министерство науки и высшего образования Российской Федерации направляет получателю гранта в течение 10 рабочих дней со дня представления в Министерство науки и высшего образования Российской Федерации отчета о достижении значений результата предоставления гранта и характеристик письменное уведомление о необходимости возврата средств гранта в связи с недостижением результата предоставления гранта, установленного </w:t>
      </w:r>
      <w:hyperlink w:anchor="P239">
        <w:r>
          <w:rPr>
            <w:color w:val="0000FF"/>
          </w:rPr>
          <w:t>пунктом 16</w:t>
        </w:r>
      </w:hyperlink>
      <w:r>
        <w:t xml:space="preserve"> настоящих Правил, его значения, указанного в соглашении о предоставлении гранта, с указанием предельного срока перечисления средств, подлежащих возврату, и информации о реквизитах, необходимых для осуществления указанного возврата.</w:t>
      </w:r>
    </w:p>
    <w:p w:rsidR="00476D83" w:rsidRDefault="00476D83">
      <w:pPr>
        <w:pStyle w:val="ConsPlusNormal"/>
        <w:jc w:val="both"/>
      </w:pPr>
      <w:r>
        <w:t xml:space="preserve">(в ред. Постановлений Правительства РФ от 24.02.2021 </w:t>
      </w:r>
      <w:hyperlink r:id="rId146">
        <w:r>
          <w:rPr>
            <w:color w:val="0000FF"/>
          </w:rPr>
          <w:t>N 250</w:t>
        </w:r>
      </w:hyperlink>
      <w:r>
        <w:t xml:space="preserve">, от 17.10.2023 </w:t>
      </w:r>
      <w:hyperlink r:id="rId147">
        <w:r>
          <w:rPr>
            <w:color w:val="0000FF"/>
          </w:rPr>
          <w:t>N 1718</w:t>
        </w:r>
      </w:hyperlink>
      <w:r>
        <w:t>)</w:t>
      </w:r>
    </w:p>
    <w:p w:rsidR="00476D83" w:rsidRDefault="00476D83">
      <w:pPr>
        <w:pStyle w:val="ConsPlusNormal"/>
        <w:spacing w:before="220"/>
        <w:ind w:firstLine="540"/>
        <w:jc w:val="both"/>
      </w:pPr>
      <w:bookmarkStart w:id="16" w:name="P298"/>
      <w:bookmarkEnd w:id="16"/>
      <w:r>
        <w:t>Возврат средств гранта в случае недостижения результата предоставления гранта, в том числе его характеристик, осуществляется получателем гранта в срок, не превышающий 45 календарных дней со дня получения уведомления о необходимости возврата средств гранта в связи с недостижением установленных в соглашении о предоставлении гранта значений результата предоставления гранта и характеристик.</w:t>
      </w:r>
    </w:p>
    <w:p w:rsidR="00476D83" w:rsidRDefault="00476D83">
      <w:pPr>
        <w:pStyle w:val="ConsPlusNormal"/>
        <w:jc w:val="both"/>
      </w:pPr>
      <w:r>
        <w:t xml:space="preserve">(в ред. </w:t>
      </w:r>
      <w:hyperlink r:id="rId148">
        <w:r>
          <w:rPr>
            <w:color w:val="0000FF"/>
          </w:rPr>
          <w:t>Постановления</w:t>
        </w:r>
      </w:hyperlink>
      <w:r>
        <w:t xml:space="preserve"> Правительства РФ от 17.10.2023 N 1718)</w:t>
      </w:r>
    </w:p>
    <w:p w:rsidR="00476D83" w:rsidRDefault="00476D83">
      <w:pPr>
        <w:pStyle w:val="ConsPlusNormal"/>
        <w:ind w:firstLine="540"/>
        <w:jc w:val="both"/>
      </w:pPr>
    </w:p>
    <w:p w:rsidR="00476D83" w:rsidRDefault="00476D83">
      <w:pPr>
        <w:pStyle w:val="ConsPlusNormal"/>
        <w:jc w:val="both"/>
      </w:pPr>
    </w:p>
    <w:p w:rsidR="00476D83" w:rsidRDefault="00476D8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476D83"/>
    <w:sectPr w:rsidR="00823E57" w:rsidSect="00ED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D83"/>
    <w:rsid w:val="001B1A7E"/>
    <w:rsid w:val="00476492"/>
    <w:rsid w:val="0047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05D722-707A-4FF7-9F6B-AD5D63DA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D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76D8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76D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76D8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76D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76D8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76D8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76D8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59934&amp;dst=100016" TargetMode="External"/><Relationship Id="rId117" Type="http://schemas.openxmlformats.org/officeDocument/2006/relationships/hyperlink" Target="https://login.consultant.ru/link/?req=doc&amp;base=LAW&amp;n=459934&amp;dst=100044" TargetMode="External"/><Relationship Id="rId21" Type="http://schemas.openxmlformats.org/officeDocument/2006/relationships/hyperlink" Target="https://login.consultant.ru/link/?req=doc&amp;base=LAW&amp;n=413321&amp;dst=100020" TargetMode="External"/><Relationship Id="rId42" Type="http://schemas.openxmlformats.org/officeDocument/2006/relationships/hyperlink" Target="https://login.consultant.ru/link/?req=doc&amp;base=LAW&amp;n=461085&amp;dst=3704" TargetMode="External"/><Relationship Id="rId47" Type="http://schemas.openxmlformats.org/officeDocument/2006/relationships/hyperlink" Target="https://login.consultant.ru/link/?req=doc&amp;base=LAW&amp;n=377946&amp;dst=100038" TargetMode="External"/><Relationship Id="rId63" Type="http://schemas.openxmlformats.org/officeDocument/2006/relationships/hyperlink" Target="https://login.consultant.ru/link/?req=doc&amp;base=LAW&amp;n=377946&amp;dst=100048" TargetMode="External"/><Relationship Id="rId68" Type="http://schemas.openxmlformats.org/officeDocument/2006/relationships/hyperlink" Target="https://login.consultant.ru/link/?req=doc&amp;base=LAW&amp;n=413321&amp;dst=100040" TargetMode="External"/><Relationship Id="rId84" Type="http://schemas.openxmlformats.org/officeDocument/2006/relationships/hyperlink" Target="https://login.consultant.ru/link/?req=doc&amp;base=LAW&amp;n=413321&amp;dst=100043" TargetMode="External"/><Relationship Id="rId89" Type="http://schemas.openxmlformats.org/officeDocument/2006/relationships/hyperlink" Target="https://login.consultant.ru/link/?req=doc&amp;base=LAW&amp;n=377946&amp;dst=100079" TargetMode="External"/><Relationship Id="rId112" Type="http://schemas.openxmlformats.org/officeDocument/2006/relationships/hyperlink" Target="https://login.consultant.ru/link/?req=doc&amp;base=LAW&amp;n=377946&amp;dst=100092" TargetMode="External"/><Relationship Id="rId133" Type="http://schemas.openxmlformats.org/officeDocument/2006/relationships/hyperlink" Target="https://login.consultant.ru/link/?req=doc&amp;base=LAW&amp;n=459934&amp;dst=100053" TargetMode="External"/><Relationship Id="rId138" Type="http://schemas.openxmlformats.org/officeDocument/2006/relationships/hyperlink" Target="https://login.consultant.ru/link/?req=doc&amp;base=LAW&amp;n=413321&amp;dst=100052" TargetMode="External"/><Relationship Id="rId16" Type="http://schemas.openxmlformats.org/officeDocument/2006/relationships/hyperlink" Target="https://login.consultant.ru/link/?req=doc&amp;base=LAW&amp;n=459934&amp;dst=100009" TargetMode="External"/><Relationship Id="rId107" Type="http://schemas.openxmlformats.org/officeDocument/2006/relationships/hyperlink" Target="https://login.consultant.ru/link/?req=doc&amp;base=LAW&amp;n=461085&amp;dst=3704" TargetMode="External"/><Relationship Id="rId11" Type="http://schemas.openxmlformats.org/officeDocument/2006/relationships/hyperlink" Target="https://login.consultant.ru/link/?req=doc&amp;base=LAW&amp;n=459934&amp;dst=100005" TargetMode="External"/><Relationship Id="rId32" Type="http://schemas.openxmlformats.org/officeDocument/2006/relationships/hyperlink" Target="https://login.consultant.ru/link/?req=doc&amp;base=LAW&amp;n=413321&amp;dst=100029" TargetMode="External"/><Relationship Id="rId37" Type="http://schemas.openxmlformats.org/officeDocument/2006/relationships/hyperlink" Target="https://login.consultant.ru/link/?req=doc&amp;base=LAW&amp;n=459934&amp;dst=100020" TargetMode="External"/><Relationship Id="rId53" Type="http://schemas.openxmlformats.org/officeDocument/2006/relationships/hyperlink" Target="https://login.consultant.ru/link/?req=doc&amp;base=LAW&amp;n=377946&amp;dst=100044" TargetMode="External"/><Relationship Id="rId58" Type="http://schemas.openxmlformats.org/officeDocument/2006/relationships/hyperlink" Target="https://login.consultant.ru/link/?req=doc&amp;base=LAW&amp;n=459934&amp;dst=100027" TargetMode="External"/><Relationship Id="rId74" Type="http://schemas.openxmlformats.org/officeDocument/2006/relationships/hyperlink" Target="https://login.consultant.ru/link/?req=doc&amp;base=LAW&amp;n=377946&amp;dst=100064" TargetMode="External"/><Relationship Id="rId79" Type="http://schemas.openxmlformats.org/officeDocument/2006/relationships/hyperlink" Target="https://login.consultant.ru/link/?req=doc&amp;base=LAW&amp;n=459934&amp;dst=100029" TargetMode="External"/><Relationship Id="rId102" Type="http://schemas.openxmlformats.org/officeDocument/2006/relationships/hyperlink" Target="https://login.consultant.ru/link/?req=doc&amp;base=LAW&amp;n=377946&amp;dst=100086" TargetMode="External"/><Relationship Id="rId123" Type="http://schemas.openxmlformats.org/officeDocument/2006/relationships/hyperlink" Target="https://login.consultant.ru/link/?req=doc&amp;base=LAW&amp;n=413321&amp;dst=100049" TargetMode="External"/><Relationship Id="rId128" Type="http://schemas.openxmlformats.org/officeDocument/2006/relationships/hyperlink" Target="https://login.consultant.ru/link/?req=doc&amp;base=LAW&amp;n=459934&amp;dst=100050" TargetMode="External"/><Relationship Id="rId144" Type="http://schemas.openxmlformats.org/officeDocument/2006/relationships/hyperlink" Target="https://login.consultant.ru/link/?req=doc&amp;base=LAW&amp;n=377946&amp;dst=100124" TargetMode="External"/><Relationship Id="rId149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77946&amp;dst=100005" TargetMode="External"/><Relationship Id="rId90" Type="http://schemas.openxmlformats.org/officeDocument/2006/relationships/hyperlink" Target="https://login.consultant.ru/link/?req=doc&amp;base=LAW&amp;n=121087&amp;dst=100142" TargetMode="External"/><Relationship Id="rId95" Type="http://schemas.openxmlformats.org/officeDocument/2006/relationships/hyperlink" Target="https://login.consultant.ru/link/?req=doc&amp;base=LAW&amp;n=377946&amp;dst=100082" TargetMode="External"/><Relationship Id="rId22" Type="http://schemas.openxmlformats.org/officeDocument/2006/relationships/hyperlink" Target="https://login.consultant.ru/link/?req=doc&amp;base=LAW&amp;n=413321&amp;dst=100022" TargetMode="External"/><Relationship Id="rId27" Type="http://schemas.openxmlformats.org/officeDocument/2006/relationships/hyperlink" Target="https://login.consultant.ru/link/?req=doc&amp;base=LAW&amp;n=413321&amp;dst=100025" TargetMode="External"/><Relationship Id="rId43" Type="http://schemas.openxmlformats.org/officeDocument/2006/relationships/hyperlink" Target="https://login.consultant.ru/link/?req=doc&amp;base=LAW&amp;n=461085&amp;dst=3722" TargetMode="External"/><Relationship Id="rId48" Type="http://schemas.openxmlformats.org/officeDocument/2006/relationships/hyperlink" Target="https://login.consultant.ru/link/?req=doc&amp;base=LAW&amp;n=377946&amp;dst=100040" TargetMode="External"/><Relationship Id="rId64" Type="http://schemas.openxmlformats.org/officeDocument/2006/relationships/hyperlink" Target="https://login.consultant.ru/link/?req=doc&amp;base=LAW&amp;n=413321&amp;dst=100038" TargetMode="External"/><Relationship Id="rId69" Type="http://schemas.openxmlformats.org/officeDocument/2006/relationships/hyperlink" Target="https://login.consultant.ru/link/?req=doc&amp;base=LAW&amp;n=377946&amp;dst=100059" TargetMode="External"/><Relationship Id="rId113" Type="http://schemas.openxmlformats.org/officeDocument/2006/relationships/hyperlink" Target="https://login.consultant.ru/link/?req=doc&amp;base=LAW&amp;n=377946&amp;dst=100093" TargetMode="External"/><Relationship Id="rId118" Type="http://schemas.openxmlformats.org/officeDocument/2006/relationships/hyperlink" Target="https://login.consultant.ru/link/?req=doc&amp;base=LAW&amp;n=377946&amp;dst=100099" TargetMode="External"/><Relationship Id="rId134" Type="http://schemas.openxmlformats.org/officeDocument/2006/relationships/hyperlink" Target="https://login.consultant.ru/link/?req=doc&amp;base=LAW&amp;n=461085&amp;dst=3704" TargetMode="External"/><Relationship Id="rId139" Type="http://schemas.openxmlformats.org/officeDocument/2006/relationships/hyperlink" Target="https://login.consultant.ru/link/?req=doc&amp;base=LAW&amp;n=413321&amp;dst=100055" TargetMode="External"/><Relationship Id="rId80" Type="http://schemas.openxmlformats.org/officeDocument/2006/relationships/hyperlink" Target="https://login.consultant.ru/link/?req=doc&amp;base=LAW&amp;n=377946&amp;dst=100068" TargetMode="External"/><Relationship Id="rId85" Type="http://schemas.openxmlformats.org/officeDocument/2006/relationships/hyperlink" Target="https://login.consultant.ru/link/?req=doc&amp;base=LAW&amp;n=377946&amp;dst=100074" TargetMode="External"/><Relationship Id="rId15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34210&amp;dst=100015" TargetMode="External"/><Relationship Id="rId17" Type="http://schemas.openxmlformats.org/officeDocument/2006/relationships/hyperlink" Target="https://login.consultant.ru/link/?req=doc&amp;base=LAW&amp;n=413321&amp;dst=100016" TargetMode="External"/><Relationship Id="rId25" Type="http://schemas.openxmlformats.org/officeDocument/2006/relationships/hyperlink" Target="https://login.consultant.ru/link/?req=doc&amp;base=LAW&amp;n=459934&amp;dst=100013" TargetMode="External"/><Relationship Id="rId33" Type="http://schemas.openxmlformats.org/officeDocument/2006/relationships/hyperlink" Target="https://login.consultant.ru/link/?req=doc&amp;base=LAW&amp;n=459934&amp;dst=100020" TargetMode="External"/><Relationship Id="rId38" Type="http://schemas.openxmlformats.org/officeDocument/2006/relationships/hyperlink" Target="https://login.consultant.ru/link/?req=doc&amp;base=LAW&amp;n=413321&amp;dst=100029" TargetMode="External"/><Relationship Id="rId46" Type="http://schemas.openxmlformats.org/officeDocument/2006/relationships/hyperlink" Target="https://login.consultant.ru/link/?req=doc&amp;base=LAW&amp;n=377946&amp;dst=100037" TargetMode="External"/><Relationship Id="rId59" Type="http://schemas.openxmlformats.org/officeDocument/2006/relationships/hyperlink" Target="https://login.consultant.ru/link/?req=doc&amp;base=LAW&amp;n=377946&amp;dst=100046" TargetMode="External"/><Relationship Id="rId67" Type="http://schemas.openxmlformats.org/officeDocument/2006/relationships/hyperlink" Target="https://login.consultant.ru/link/?req=doc&amp;base=LAW&amp;n=377946&amp;dst=100059" TargetMode="External"/><Relationship Id="rId103" Type="http://schemas.openxmlformats.org/officeDocument/2006/relationships/hyperlink" Target="https://login.consultant.ru/link/?req=doc&amp;base=LAW&amp;n=413321&amp;dst=100046" TargetMode="External"/><Relationship Id="rId108" Type="http://schemas.openxmlformats.org/officeDocument/2006/relationships/hyperlink" Target="https://login.consultant.ru/link/?req=doc&amp;base=LAW&amp;n=461085&amp;dst=3722" TargetMode="External"/><Relationship Id="rId116" Type="http://schemas.openxmlformats.org/officeDocument/2006/relationships/hyperlink" Target="https://login.consultant.ru/link/?req=doc&amp;base=LAW&amp;n=377946&amp;dst=100097" TargetMode="External"/><Relationship Id="rId124" Type="http://schemas.openxmlformats.org/officeDocument/2006/relationships/hyperlink" Target="https://login.consultant.ru/link/?req=doc&amp;base=LAW&amp;n=377946&amp;dst=100104" TargetMode="External"/><Relationship Id="rId129" Type="http://schemas.openxmlformats.org/officeDocument/2006/relationships/hyperlink" Target="https://login.consultant.ru/link/?req=doc&amp;base=LAW&amp;n=377946&amp;dst=100109" TargetMode="External"/><Relationship Id="rId137" Type="http://schemas.openxmlformats.org/officeDocument/2006/relationships/hyperlink" Target="https://login.consultant.ru/link/?req=doc&amp;base=LAW&amp;n=400478&amp;dst=100013" TargetMode="External"/><Relationship Id="rId20" Type="http://schemas.openxmlformats.org/officeDocument/2006/relationships/hyperlink" Target="https://login.consultant.ru/link/?req=doc&amp;base=LAW&amp;n=459059&amp;dst=100013" TargetMode="External"/><Relationship Id="rId41" Type="http://schemas.openxmlformats.org/officeDocument/2006/relationships/hyperlink" Target="https://login.consultant.ru/link/?req=doc&amp;base=LAW&amp;n=459934&amp;dst=100022" TargetMode="External"/><Relationship Id="rId54" Type="http://schemas.openxmlformats.org/officeDocument/2006/relationships/hyperlink" Target="https://login.consultant.ru/link/?req=doc&amp;base=LAW&amp;n=377946&amp;dst=100045" TargetMode="External"/><Relationship Id="rId62" Type="http://schemas.openxmlformats.org/officeDocument/2006/relationships/hyperlink" Target="https://login.consultant.ru/link/?req=doc&amp;base=LAW&amp;n=413321&amp;dst=100036" TargetMode="External"/><Relationship Id="rId70" Type="http://schemas.openxmlformats.org/officeDocument/2006/relationships/hyperlink" Target="https://login.consultant.ru/link/?req=doc&amp;base=LAW&amp;n=413321&amp;dst=100040" TargetMode="External"/><Relationship Id="rId75" Type="http://schemas.openxmlformats.org/officeDocument/2006/relationships/hyperlink" Target="https://login.consultant.ru/link/?req=doc&amp;base=LAW&amp;n=413321&amp;dst=100042" TargetMode="External"/><Relationship Id="rId83" Type="http://schemas.openxmlformats.org/officeDocument/2006/relationships/hyperlink" Target="https://login.consultant.ru/link/?req=doc&amp;base=LAW&amp;n=377946&amp;dst=100072" TargetMode="External"/><Relationship Id="rId88" Type="http://schemas.openxmlformats.org/officeDocument/2006/relationships/hyperlink" Target="https://login.consultant.ru/link/?req=doc&amp;base=LAW&amp;n=377946&amp;dst=100078" TargetMode="External"/><Relationship Id="rId91" Type="http://schemas.openxmlformats.org/officeDocument/2006/relationships/hyperlink" Target="https://login.consultant.ru/link/?req=doc&amp;base=LAW&amp;n=459934&amp;dst=100030" TargetMode="External"/><Relationship Id="rId96" Type="http://schemas.openxmlformats.org/officeDocument/2006/relationships/hyperlink" Target="https://login.consultant.ru/link/?req=doc&amp;base=LAW&amp;n=413321&amp;dst=100044" TargetMode="External"/><Relationship Id="rId111" Type="http://schemas.openxmlformats.org/officeDocument/2006/relationships/hyperlink" Target="https://login.consultant.ru/link/?req=doc&amp;base=LAW&amp;n=377946&amp;dst=100090" TargetMode="External"/><Relationship Id="rId132" Type="http://schemas.openxmlformats.org/officeDocument/2006/relationships/hyperlink" Target="https://login.consultant.ru/link/?req=doc&amp;base=LAW&amp;n=459934&amp;dst=100052" TargetMode="External"/><Relationship Id="rId140" Type="http://schemas.openxmlformats.org/officeDocument/2006/relationships/hyperlink" Target="https://login.consultant.ru/link/?req=doc&amp;base=LAW&amp;n=459934&amp;dst=100058" TargetMode="External"/><Relationship Id="rId145" Type="http://schemas.openxmlformats.org/officeDocument/2006/relationships/hyperlink" Target="https://login.consultant.ru/link/?req=doc&amp;base=LAW&amp;n=377946&amp;dst=10012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3321&amp;dst=100005" TargetMode="External"/><Relationship Id="rId15" Type="http://schemas.openxmlformats.org/officeDocument/2006/relationships/hyperlink" Target="https://login.consultant.ru/link/?req=doc&amp;base=LAW&amp;n=377946&amp;dst=100012" TargetMode="External"/><Relationship Id="rId23" Type="http://schemas.openxmlformats.org/officeDocument/2006/relationships/hyperlink" Target="https://login.consultant.ru/link/?req=doc&amp;base=LAW&amp;n=459934&amp;dst=100012" TargetMode="External"/><Relationship Id="rId28" Type="http://schemas.openxmlformats.org/officeDocument/2006/relationships/hyperlink" Target="https://login.consultant.ru/link/?req=doc&amp;base=LAW&amp;n=459934&amp;dst=100018" TargetMode="External"/><Relationship Id="rId36" Type="http://schemas.openxmlformats.org/officeDocument/2006/relationships/hyperlink" Target="https://login.consultant.ru/link/?req=doc&amp;base=LAW&amp;n=413321&amp;dst=100029" TargetMode="External"/><Relationship Id="rId49" Type="http://schemas.openxmlformats.org/officeDocument/2006/relationships/hyperlink" Target="https://login.consultant.ru/link/?req=doc&amp;base=LAW&amp;n=377946&amp;dst=100041" TargetMode="External"/><Relationship Id="rId57" Type="http://schemas.openxmlformats.org/officeDocument/2006/relationships/hyperlink" Target="https://login.consultant.ru/link/?req=doc&amp;base=LAW&amp;n=459934&amp;dst=100025" TargetMode="External"/><Relationship Id="rId106" Type="http://schemas.openxmlformats.org/officeDocument/2006/relationships/hyperlink" Target="https://login.consultant.ru/link/?req=doc&amp;base=LAW&amp;n=459934&amp;dst=100038" TargetMode="External"/><Relationship Id="rId114" Type="http://schemas.openxmlformats.org/officeDocument/2006/relationships/hyperlink" Target="https://login.consultant.ru/link/?req=doc&amp;base=LAW&amp;n=459934&amp;dst=100042" TargetMode="External"/><Relationship Id="rId119" Type="http://schemas.openxmlformats.org/officeDocument/2006/relationships/hyperlink" Target="https://login.consultant.ru/link/?req=doc&amp;base=LAW&amp;n=377946&amp;dst=100101" TargetMode="External"/><Relationship Id="rId127" Type="http://schemas.openxmlformats.org/officeDocument/2006/relationships/hyperlink" Target="https://login.consultant.ru/link/?req=doc&amp;base=LAW&amp;n=459934&amp;dst=100048" TargetMode="External"/><Relationship Id="rId10" Type="http://schemas.openxmlformats.org/officeDocument/2006/relationships/hyperlink" Target="https://login.consultant.ru/link/?req=doc&amp;base=LAW&amp;n=413321&amp;dst=100010" TargetMode="External"/><Relationship Id="rId31" Type="http://schemas.openxmlformats.org/officeDocument/2006/relationships/hyperlink" Target="https://login.consultant.ru/link/?req=doc&amp;base=LAW&amp;n=377946&amp;dst=100018" TargetMode="External"/><Relationship Id="rId44" Type="http://schemas.openxmlformats.org/officeDocument/2006/relationships/hyperlink" Target="https://login.consultant.ru/link/?req=doc&amp;base=LAW&amp;n=459934&amp;dst=100023" TargetMode="External"/><Relationship Id="rId52" Type="http://schemas.openxmlformats.org/officeDocument/2006/relationships/hyperlink" Target="https://login.consultant.ru/link/?req=doc&amp;base=LAW&amp;n=377946&amp;dst=100043" TargetMode="External"/><Relationship Id="rId60" Type="http://schemas.openxmlformats.org/officeDocument/2006/relationships/hyperlink" Target="https://login.consultant.ru/link/?req=doc&amp;base=LAW&amp;n=413321&amp;dst=100035" TargetMode="External"/><Relationship Id="rId65" Type="http://schemas.openxmlformats.org/officeDocument/2006/relationships/hyperlink" Target="https://login.consultant.ru/link/?req=doc&amp;base=LAW&amp;n=459934&amp;dst=100029" TargetMode="External"/><Relationship Id="rId73" Type="http://schemas.openxmlformats.org/officeDocument/2006/relationships/hyperlink" Target="https://login.consultant.ru/link/?req=doc&amp;base=LAW&amp;n=413321&amp;dst=100041" TargetMode="External"/><Relationship Id="rId78" Type="http://schemas.openxmlformats.org/officeDocument/2006/relationships/hyperlink" Target="https://login.consultant.ru/link/?req=doc&amp;base=LAW&amp;n=413321&amp;dst=100042" TargetMode="External"/><Relationship Id="rId81" Type="http://schemas.openxmlformats.org/officeDocument/2006/relationships/hyperlink" Target="https://login.consultant.ru/link/?req=doc&amp;base=LAW&amp;n=377946&amp;dst=100070" TargetMode="External"/><Relationship Id="rId86" Type="http://schemas.openxmlformats.org/officeDocument/2006/relationships/hyperlink" Target="https://login.consultant.ru/link/?req=doc&amp;base=LAW&amp;n=377946&amp;dst=100075" TargetMode="External"/><Relationship Id="rId94" Type="http://schemas.openxmlformats.org/officeDocument/2006/relationships/hyperlink" Target="https://login.consultant.ru/link/?req=doc&amp;base=LAW&amp;n=377946&amp;dst=100080" TargetMode="External"/><Relationship Id="rId99" Type="http://schemas.openxmlformats.org/officeDocument/2006/relationships/hyperlink" Target="https://login.consultant.ru/link/?req=doc&amp;base=LAW&amp;n=377946&amp;dst=100084" TargetMode="External"/><Relationship Id="rId101" Type="http://schemas.openxmlformats.org/officeDocument/2006/relationships/hyperlink" Target="https://login.consultant.ru/link/?req=doc&amp;base=LAW&amp;n=459934&amp;dst=100035" TargetMode="External"/><Relationship Id="rId122" Type="http://schemas.openxmlformats.org/officeDocument/2006/relationships/hyperlink" Target="https://login.consultant.ru/link/?req=doc&amp;base=LAW&amp;n=400478&amp;dst=100013" TargetMode="External"/><Relationship Id="rId130" Type="http://schemas.openxmlformats.org/officeDocument/2006/relationships/hyperlink" Target="https://login.consultant.ru/link/?req=doc&amp;base=LAW&amp;n=377946&amp;dst=100113" TargetMode="External"/><Relationship Id="rId135" Type="http://schemas.openxmlformats.org/officeDocument/2006/relationships/hyperlink" Target="https://login.consultant.ru/link/?req=doc&amp;base=LAW&amp;n=461085&amp;dst=3722" TargetMode="External"/><Relationship Id="rId143" Type="http://schemas.openxmlformats.org/officeDocument/2006/relationships/hyperlink" Target="https://login.consultant.ru/link/?req=doc&amp;base=LAW&amp;n=459934&amp;dst=100059" TargetMode="External"/><Relationship Id="rId148" Type="http://schemas.openxmlformats.org/officeDocument/2006/relationships/hyperlink" Target="https://login.consultant.ru/link/?req=doc&amp;base=LAW&amp;n=459934&amp;dst=10006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77946&amp;dst=100005" TargetMode="External"/><Relationship Id="rId13" Type="http://schemas.openxmlformats.org/officeDocument/2006/relationships/hyperlink" Target="https://login.consultant.ru/link/?req=doc&amp;base=LAW&amp;n=413321&amp;dst=100012" TargetMode="External"/><Relationship Id="rId18" Type="http://schemas.openxmlformats.org/officeDocument/2006/relationships/hyperlink" Target="https://login.consultant.ru/link/?req=doc&amp;base=LAW&amp;n=377946&amp;dst=100016" TargetMode="External"/><Relationship Id="rId39" Type="http://schemas.openxmlformats.org/officeDocument/2006/relationships/hyperlink" Target="https://login.consultant.ru/link/?req=doc&amp;base=LAW&amp;n=459934&amp;dst=100020" TargetMode="External"/><Relationship Id="rId109" Type="http://schemas.openxmlformats.org/officeDocument/2006/relationships/hyperlink" Target="https://login.consultant.ru/link/?req=doc&amp;base=LAW&amp;n=459934&amp;dst=100039" TargetMode="External"/><Relationship Id="rId34" Type="http://schemas.openxmlformats.org/officeDocument/2006/relationships/hyperlink" Target="https://login.consultant.ru/link/?req=doc&amp;base=LAW&amp;n=413321&amp;dst=100029" TargetMode="External"/><Relationship Id="rId50" Type="http://schemas.openxmlformats.org/officeDocument/2006/relationships/hyperlink" Target="https://login.consultant.ru/link/?req=doc&amp;base=LAW&amp;n=413321&amp;dst=100032" TargetMode="External"/><Relationship Id="rId55" Type="http://schemas.openxmlformats.org/officeDocument/2006/relationships/hyperlink" Target="https://login.consultant.ru/link/?req=doc&amp;base=LAW&amp;n=413321&amp;dst=100033" TargetMode="External"/><Relationship Id="rId76" Type="http://schemas.openxmlformats.org/officeDocument/2006/relationships/hyperlink" Target="https://login.consultant.ru/link/?req=doc&amp;base=LAW&amp;n=459934&amp;dst=100029" TargetMode="External"/><Relationship Id="rId97" Type="http://schemas.openxmlformats.org/officeDocument/2006/relationships/hyperlink" Target="https://login.consultant.ru/link/?req=doc&amp;base=LAW&amp;n=396428&amp;dst=100006" TargetMode="External"/><Relationship Id="rId104" Type="http://schemas.openxmlformats.org/officeDocument/2006/relationships/hyperlink" Target="https://login.consultant.ru/link/?req=doc&amp;base=LAW&amp;n=459934&amp;dst=100036" TargetMode="External"/><Relationship Id="rId120" Type="http://schemas.openxmlformats.org/officeDocument/2006/relationships/hyperlink" Target="https://login.consultant.ru/link/?req=doc&amp;base=LAW&amp;n=377946&amp;dst=100102" TargetMode="External"/><Relationship Id="rId125" Type="http://schemas.openxmlformats.org/officeDocument/2006/relationships/hyperlink" Target="https://login.consultant.ru/link/?req=doc&amp;base=LAW&amp;n=377946&amp;dst=100106" TargetMode="External"/><Relationship Id="rId141" Type="http://schemas.openxmlformats.org/officeDocument/2006/relationships/hyperlink" Target="https://login.consultant.ru/link/?req=doc&amp;base=LAW&amp;n=413321&amp;dst=100057" TargetMode="External"/><Relationship Id="rId146" Type="http://schemas.openxmlformats.org/officeDocument/2006/relationships/hyperlink" Target="https://login.consultant.ru/link/?req=doc&amp;base=LAW&amp;n=377946&amp;dst=100127" TargetMode="External"/><Relationship Id="rId7" Type="http://schemas.openxmlformats.org/officeDocument/2006/relationships/hyperlink" Target="https://login.consultant.ru/link/?req=doc&amp;base=LAW&amp;n=459934&amp;dst=100005" TargetMode="External"/><Relationship Id="rId71" Type="http://schemas.openxmlformats.org/officeDocument/2006/relationships/hyperlink" Target="https://login.consultant.ru/link/?req=doc&amp;base=LAW&amp;n=377946&amp;dst=100060" TargetMode="External"/><Relationship Id="rId92" Type="http://schemas.openxmlformats.org/officeDocument/2006/relationships/hyperlink" Target="https://login.consultant.ru/link/?req=doc&amp;base=LAW&amp;n=420230&amp;dst=10001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13321&amp;dst=100027" TargetMode="External"/><Relationship Id="rId24" Type="http://schemas.openxmlformats.org/officeDocument/2006/relationships/hyperlink" Target="https://login.consultant.ru/link/?req=doc&amp;base=LAW&amp;n=413321&amp;dst=100024" TargetMode="External"/><Relationship Id="rId40" Type="http://schemas.openxmlformats.org/officeDocument/2006/relationships/hyperlink" Target="https://login.consultant.ru/link/?req=doc&amp;base=LAW&amp;n=377946&amp;dst=100033" TargetMode="External"/><Relationship Id="rId45" Type="http://schemas.openxmlformats.org/officeDocument/2006/relationships/hyperlink" Target="https://login.consultant.ru/link/?req=doc&amp;base=LAW&amp;n=377946&amp;dst=100036" TargetMode="External"/><Relationship Id="rId66" Type="http://schemas.openxmlformats.org/officeDocument/2006/relationships/hyperlink" Target="https://login.consultant.ru/link/?req=doc&amp;base=LAW&amp;n=377946&amp;dst=100049" TargetMode="External"/><Relationship Id="rId87" Type="http://schemas.openxmlformats.org/officeDocument/2006/relationships/hyperlink" Target="https://login.consultant.ru/link/?req=doc&amp;base=LAW&amp;n=377946&amp;dst=100077" TargetMode="External"/><Relationship Id="rId110" Type="http://schemas.openxmlformats.org/officeDocument/2006/relationships/hyperlink" Target="https://login.consultant.ru/link/?req=doc&amp;base=LAW&amp;n=459934&amp;dst=100041" TargetMode="External"/><Relationship Id="rId115" Type="http://schemas.openxmlformats.org/officeDocument/2006/relationships/hyperlink" Target="https://login.consultant.ru/link/?req=doc&amp;base=LAW&amp;n=377946&amp;dst=100095" TargetMode="External"/><Relationship Id="rId131" Type="http://schemas.openxmlformats.org/officeDocument/2006/relationships/hyperlink" Target="https://login.consultant.ru/link/?req=doc&amp;base=LAW&amp;n=377946&amp;dst=100114" TargetMode="External"/><Relationship Id="rId136" Type="http://schemas.openxmlformats.org/officeDocument/2006/relationships/hyperlink" Target="https://login.consultant.ru/link/?req=doc&amp;base=LAW&amp;n=459934&amp;dst=100055" TargetMode="External"/><Relationship Id="rId61" Type="http://schemas.openxmlformats.org/officeDocument/2006/relationships/hyperlink" Target="https://login.consultant.ru/link/?req=doc&amp;base=LAW&amp;n=459934&amp;dst=100028" TargetMode="External"/><Relationship Id="rId82" Type="http://schemas.openxmlformats.org/officeDocument/2006/relationships/hyperlink" Target="https://login.consultant.ru/link/?req=doc&amp;base=LAW&amp;n=377946&amp;dst=100071" TargetMode="External"/><Relationship Id="rId19" Type="http://schemas.openxmlformats.org/officeDocument/2006/relationships/hyperlink" Target="https://login.consultant.ru/link/?req=doc&amp;base=LAW&amp;n=413321&amp;dst=100018" TargetMode="External"/><Relationship Id="rId14" Type="http://schemas.openxmlformats.org/officeDocument/2006/relationships/hyperlink" Target="https://login.consultant.ru/link/?req=doc&amp;base=LAW&amp;n=377946&amp;dst=100010" TargetMode="External"/><Relationship Id="rId30" Type="http://schemas.openxmlformats.org/officeDocument/2006/relationships/hyperlink" Target="https://login.consultant.ru/link/?req=doc&amp;base=LAW&amp;n=459934&amp;dst=100019" TargetMode="External"/><Relationship Id="rId35" Type="http://schemas.openxmlformats.org/officeDocument/2006/relationships/hyperlink" Target="https://login.consultant.ru/link/?req=doc&amp;base=LAW&amp;n=459934&amp;dst=100020" TargetMode="External"/><Relationship Id="rId56" Type="http://schemas.openxmlformats.org/officeDocument/2006/relationships/hyperlink" Target="https://login.consultant.ru/link/?req=doc&amp;base=LAW&amp;n=121087&amp;dst=100142" TargetMode="External"/><Relationship Id="rId77" Type="http://schemas.openxmlformats.org/officeDocument/2006/relationships/hyperlink" Target="https://login.consultant.ru/link/?req=doc&amp;base=LAW&amp;n=377946&amp;dst=100066" TargetMode="External"/><Relationship Id="rId100" Type="http://schemas.openxmlformats.org/officeDocument/2006/relationships/hyperlink" Target="https://login.consultant.ru/link/?req=doc&amp;base=LAW&amp;n=459934&amp;dst=100034" TargetMode="External"/><Relationship Id="rId105" Type="http://schemas.openxmlformats.org/officeDocument/2006/relationships/hyperlink" Target="https://login.consultant.ru/link/?req=doc&amp;base=LAW&amp;n=459934&amp;dst=100037" TargetMode="External"/><Relationship Id="rId126" Type="http://schemas.openxmlformats.org/officeDocument/2006/relationships/hyperlink" Target="https://login.consultant.ru/link/?req=doc&amp;base=LAW&amp;n=459934&amp;dst=100046" TargetMode="External"/><Relationship Id="rId147" Type="http://schemas.openxmlformats.org/officeDocument/2006/relationships/hyperlink" Target="https://login.consultant.ru/link/?req=doc&amp;base=LAW&amp;n=459934&amp;dst=100062" TargetMode="External"/><Relationship Id="rId8" Type="http://schemas.openxmlformats.org/officeDocument/2006/relationships/hyperlink" Target="https://login.consultant.ru/link/?req=doc&amp;base=LAW&amp;n=413321&amp;dst=100009" TargetMode="External"/><Relationship Id="rId51" Type="http://schemas.openxmlformats.org/officeDocument/2006/relationships/hyperlink" Target="https://login.consultant.ru/link/?req=doc&amp;base=LAW&amp;n=377946&amp;dst=100042" TargetMode="External"/><Relationship Id="rId72" Type="http://schemas.openxmlformats.org/officeDocument/2006/relationships/hyperlink" Target="https://login.consultant.ru/link/?req=doc&amp;base=LAW&amp;n=377946&amp;dst=100062" TargetMode="External"/><Relationship Id="rId93" Type="http://schemas.openxmlformats.org/officeDocument/2006/relationships/hyperlink" Target="https://login.consultant.ru/link/?req=doc&amp;base=LAW&amp;n=459934&amp;dst=100032" TargetMode="External"/><Relationship Id="rId98" Type="http://schemas.openxmlformats.org/officeDocument/2006/relationships/hyperlink" Target="https://login.consultant.ru/link/?req=doc&amp;base=LAW&amp;n=377946&amp;dst=100083" TargetMode="External"/><Relationship Id="rId121" Type="http://schemas.openxmlformats.org/officeDocument/2006/relationships/hyperlink" Target="https://login.consultant.ru/link/?req=doc&amp;base=LAW&amp;n=377946&amp;dst=100103" TargetMode="External"/><Relationship Id="rId142" Type="http://schemas.openxmlformats.org/officeDocument/2006/relationships/hyperlink" Target="https://login.consultant.ru/link/?req=doc&amp;base=LAW&amp;n=377946&amp;dst=1001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8715</Words>
  <Characters>49678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2023-12-05T09:31:00Z</dcterms:created>
  <dcterms:modified xsi:type="dcterms:W3CDTF">2023-12-05T09:31:00Z</dcterms:modified>
</cp:coreProperties>
</file>