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14.04.2022 N 655</w:t>
              <w:br/>
              <w:t xml:space="preserve">"О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27.09.2022</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14 апреля 2022 г. N 655</w:t>
      </w:r>
    </w:p>
    <w:p>
      <w:pPr>
        <w:pStyle w:val="2"/>
        <w:jc w:val="center"/>
      </w:pPr>
      <w:r>
        <w:rPr>
          <w:sz w:val="20"/>
        </w:rPr>
      </w:r>
    </w:p>
    <w:p>
      <w:pPr>
        <w:pStyle w:val="2"/>
        <w:jc w:val="center"/>
      </w:pPr>
      <w:r>
        <w:rPr>
          <w:sz w:val="20"/>
        </w:rPr>
        <w:t xml:space="preserve">О ВНЕСЕНИИ ИЗМЕНЕНИЙ</w:t>
      </w:r>
    </w:p>
    <w:p>
      <w:pPr>
        <w:pStyle w:val="2"/>
        <w:jc w:val="center"/>
      </w:pPr>
      <w:r>
        <w:rPr>
          <w:sz w:val="20"/>
        </w:rPr>
        <w:t xml:space="preserve">В НЕКОТОРЫЕ АКТЫ ПРАВИТЕЛЬСТВА РОССИЙСКОЙ ФЕДЕРАЦИИ</w:t>
      </w:r>
    </w:p>
    <w:p>
      <w:pPr>
        <w:pStyle w:val="2"/>
        <w:jc w:val="center"/>
      </w:pPr>
      <w:r>
        <w:rPr>
          <w:sz w:val="20"/>
        </w:rPr>
        <w:t xml:space="preserve">И ПРИОСТАНОВЛЕНИИ ДЕЙСТВИЯ ПОСТАНОВЛЕНИЯ ПРАВИТЕЛЬСТВА</w:t>
      </w:r>
    </w:p>
    <w:p>
      <w:pPr>
        <w:pStyle w:val="2"/>
        <w:jc w:val="center"/>
      </w:pPr>
      <w:r>
        <w:rPr>
          <w:sz w:val="20"/>
        </w:rPr>
        <w:t xml:space="preserve">РОССИЙСКОЙ ФЕДЕРАЦИИ ОТ 12 АВГУСТА 2008 Г. N 590 И ОТДЕЛЬНЫХ</w:t>
      </w:r>
    </w:p>
    <w:p>
      <w:pPr>
        <w:pStyle w:val="2"/>
        <w:jc w:val="center"/>
      </w:pPr>
      <w:r>
        <w:rPr>
          <w:sz w:val="20"/>
        </w:rPr>
        <w:t xml:space="preserve">ПОЛОЖЕНИЙ НЕКОТОРЫХ АКТОВ ПРАВИТЕЛЬСТВА РОССИЙСКОЙ ФЕДЕРАЦИИ</w:t>
      </w:r>
    </w:p>
    <w:p>
      <w:pPr>
        <w:pStyle w:val="0"/>
        <w:jc w:val="both"/>
      </w:pPr>
      <w:r>
        <w:rPr>
          <w:sz w:val="20"/>
        </w:rPr>
      </w:r>
    </w:p>
    <w:p>
      <w:pPr>
        <w:pStyle w:val="0"/>
        <w:ind w:firstLine="540"/>
        <w:jc w:val="both"/>
      </w:pPr>
      <w:r>
        <w:rPr>
          <w:sz w:val="20"/>
        </w:rPr>
        <w:t xml:space="preserve">Правительство Российской Федерации постановляет:</w:t>
      </w:r>
    </w:p>
    <w:p>
      <w:pPr>
        <w:pStyle w:val="0"/>
        <w:spacing w:before="200" w:line-rule="auto"/>
        <w:ind w:firstLine="540"/>
        <w:jc w:val="both"/>
      </w:pPr>
      <w:r>
        <w:rPr>
          <w:sz w:val="20"/>
        </w:rPr>
        <w:t xml:space="preserve">1. Утвердить прилагаемые </w:t>
      </w:r>
      <w:hyperlink w:history="0" w:anchor="P57" w:tooltip="ИЗМЕНЕНИЯ,">
        <w:r>
          <w:rPr>
            <w:sz w:val="20"/>
            <w:color w:val="0000ff"/>
          </w:rPr>
          <w:t xml:space="preserve">изменения</w:t>
        </w:r>
      </w:hyperlink>
      <w:r>
        <w:rPr>
          <w:sz w:val="20"/>
        </w:rPr>
        <w:t xml:space="preserve">, которые вносятся в некоторые акты Правительства Российской Федерации.</w:t>
      </w:r>
    </w:p>
    <w:p>
      <w:pPr>
        <w:pStyle w:val="0"/>
        <w:spacing w:before="200" w:line-rule="auto"/>
        <w:ind w:firstLine="540"/>
        <w:jc w:val="both"/>
      </w:pPr>
      <w:r>
        <w:rPr>
          <w:sz w:val="20"/>
        </w:rPr>
        <w:t xml:space="preserve">2. Приостановить до 1 января 2023 г. действие:</w:t>
      </w:r>
    </w:p>
    <w:p>
      <w:pPr>
        <w:pStyle w:val="0"/>
        <w:spacing w:before="200" w:line-rule="auto"/>
        <w:ind w:firstLine="540"/>
        <w:jc w:val="both"/>
      </w:pPr>
      <w:hyperlink w:history="0" r:id="rId7" w:tooltip="Постановление Правительства РФ от 26.06.1995 N 594 (ред. от 02.04.2022) &quot;О реализации Федерального закона &quot;О поставках продукции для федеральных государственных нужд&quot; (вместе с &quot;Порядком разработки и реализации федеральных целевых программ и межгосударственных целевых программ, в осуществлении которых участвует Российская Федерация&quot;, &quot;Порядком закупки и поставки продукции для федеральных государственных нужд&quot;, &quot;Порядком подготовки и заключения государственных контрактов на закупку и поставку продукции для ф ------------ Недействующая редакция {КонсультантПлюс}">
        <w:r>
          <w:rPr>
            <w:sz w:val="20"/>
            <w:color w:val="0000ff"/>
          </w:rPr>
          <w:t xml:space="preserve">абзацев двадцать четвертого</w:t>
        </w:r>
      </w:hyperlink>
      <w:r>
        <w:rPr>
          <w:sz w:val="20"/>
        </w:rPr>
        <w:t xml:space="preserve"> - </w:t>
      </w:r>
      <w:hyperlink w:history="0" r:id="rId8" w:tooltip="Постановление Правительства РФ от 26.06.1995 N 594 (ред. от 02.04.2022) &quot;О реализации Федерального закона &quot;О поставках продукции для федеральных государственных нужд&quot; (вместе с &quot;Порядком разработки и реализации федеральных целевых программ и межгосударственных целевых программ, в осуществлении которых участвует Российская Федерация&quot;, &quot;Порядком закупки и поставки продукции для федеральных государственных нужд&quot;, &quot;Порядком подготовки и заключения государственных контрактов на закупку и поставку продукции для ф ------------ Недействующая редакция {КонсультантПлюс}">
        <w:r>
          <w:rPr>
            <w:sz w:val="20"/>
            <w:color w:val="0000ff"/>
          </w:rPr>
          <w:t xml:space="preserve">двадцать седьмого подпункта "в" пункта 10(1)</w:t>
        </w:r>
      </w:hyperlink>
      <w:r>
        <w:rPr>
          <w:sz w:val="20"/>
        </w:rPr>
        <w:t xml:space="preserve"> порядка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Российской Федерации от 26 июня 1995 г. N 594 "О реализации Федерального закона "О поставках продукции для федеральных государственных нужд" (Собрание законодательства Российской Федерации, 1995, N 28, ст. 2669; 2009, N 47, ст. 5665; 2014, N 4, ст. 376; N 23, ст. 2985; 2015, N 25, ст. 3676; 2016, N 11, ст. 1538; N 47, ст. 6634; N 48, ст. 6764; 2017, N 5, ст. 812; N 8, ст. 1256; N 30, ст. 4665; 2018, N 2, ст. 425; 2019, N 1, ст. 44; N 12, ст. 1319; N 21, ст. 2563; 2020, N 1, ст. 40; N 2, ст. 190; N 15, ст. 2278; N 27, ст. 4206; N 31, ст. 5196; 2021, N 8, ст. 1341);</w:t>
      </w:r>
    </w:p>
    <w:p>
      <w:pPr>
        <w:pStyle w:val="0"/>
        <w:spacing w:before="200" w:line-rule="auto"/>
        <w:ind w:firstLine="540"/>
        <w:jc w:val="both"/>
      </w:pPr>
      <w:hyperlink w:history="0" r:id="rId9"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подпункта "в" пункта 4</w:t>
        </w:r>
      </w:hyperlink>
      <w:r>
        <w:rPr>
          <w:sz w:val="20"/>
        </w:rPr>
        <w:t xml:space="preserve">, </w:t>
      </w:r>
      <w:hyperlink w:history="0" r:id="rId10"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абзаца шестого пункта 6</w:t>
        </w:r>
      </w:hyperlink>
      <w:r>
        <w:rPr>
          <w:sz w:val="20"/>
        </w:rPr>
        <w:t xml:space="preserve">, </w:t>
      </w:r>
      <w:hyperlink w:history="0" r:id="rId11"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абзаца второго пункта 9</w:t>
        </w:r>
      </w:hyperlink>
      <w:r>
        <w:rPr>
          <w:sz w:val="20"/>
        </w:rPr>
        <w:t xml:space="preserve">, </w:t>
      </w:r>
      <w:hyperlink w:history="0" r:id="rId12"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абзацев первого</w:t>
        </w:r>
      </w:hyperlink>
      <w:r>
        <w:rPr>
          <w:sz w:val="20"/>
        </w:rPr>
        <w:t xml:space="preserve">, </w:t>
      </w:r>
      <w:hyperlink w:history="0" r:id="rId13"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третьего</w:t>
        </w:r>
      </w:hyperlink>
      <w:r>
        <w:rPr>
          <w:sz w:val="20"/>
        </w:rPr>
        <w:t xml:space="preserve"> и </w:t>
      </w:r>
      <w:hyperlink w:history="0" r:id="rId14"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пятого пункта 11</w:t>
        </w:r>
      </w:hyperlink>
      <w:r>
        <w:rPr>
          <w:sz w:val="20"/>
        </w:rPr>
        <w:t xml:space="preserve"> и </w:t>
      </w:r>
      <w:hyperlink w:history="0" r:id="rId15"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пункта 12</w:t>
        </w:r>
      </w:hyperlink>
      <w:r>
        <w:rPr>
          <w:sz w:val="20"/>
        </w:rPr>
        <w:t xml:space="preserve">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 утвержденных постановлением Правительства Российской Федерации от 30 апреля 2008 г. N 324 "Об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 (Собрание законодательства Российской Федерации, 2008, N 18, ст. 2059; 2009, N 2, ст. 247; N 14, ст. 1666; 2011, N 30, ст. 4645; 2012, N 18, ст. 2238; 2014, N 3, ст. 285; N 50, ст. 7087; 2015, N 2, ст. 459; 2015, N 51, ст. 7355; 2019, N 1, ст. 44; 2020, N 45, ст. 7123; 2021, N 33, ст. 6107);</w:t>
      </w:r>
    </w:p>
    <w:p>
      <w:pPr>
        <w:pStyle w:val="0"/>
        <w:spacing w:before="200" w:line-rule="auto"/>
        <w:ind w:firstLine="540"/>
        <w:jc w:val="both"/>
      </w:pPr>
      <w:hyperlink w:history="0" r:id="rId16" w:tooltip="Постановление Правительства РФ от 12.08.2008 N 590 (ред. от 01.03.2022, с изм. от 14.04.2022) &quot;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quot; {КонсультантПлюс}">
        <w:r>
          <w:rPr>
            <w:sz w:val="20"/>
            <w:color w:val="0000ff"/>
          </w:rPr>
          <w:t xml:space="preserve">постановления</w:t>
        </w:r>
      </w:hyperlink>
      <w:r>
        <w:rPr>
          <w:sz w:val="20"/>
        </w:rP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(Собрание законодательства Российской Федерации, 2008, N 34, ст. 3916; 2009, N 2, ст. 247; 2013, N 20, ст. 2478; 2014, N 3, ст. 285; N 40, ст. 5434; 2015, N 50, ст. 7181; 2016, N 11, ст. 1538; N 48, ст. 6764; 2017, N 16, ст. 2409; N 21, ст. 3015; 2018, N 2, ст. 425; 2019, N 1, ст. 45; N 34, ст. 4901; 2020, N 15, ст. 2278; 2022, N 10, ст. 1531);</w:t>
      </w:r>
    </w:p>
    <w:p>
      <w:pPr>
        <w:pStyle w:val="0"/>
        <w:spacing w:before="200" w:line-rule="auto"/>
        <w:ind w:firstLine="540"/>
        <w:jc w:val="both"/>
      </w:pPr>
      <w:hyperlink w:history="0" r:id="rId17"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абзаца шестого пункта 29(4)</w:t>
        </w:r>
      </w:hyperlink>
      <w:r>
        <w:rPr>
          <w:sz w:val="20"/>
        </w:rPr>
        <w:t xml:space="preserve">, второго предложения </w:t>
      </w:r>
      <w:hyperlink w:history="0" r:id="rId18"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абзаца третьего пункта 30</w:t>
        </w:r>
      </w:hyperlink>
      <w:r>
        <w:rPr>
          <w:sz w:val="20"/>
        </w:rPr>
        <w:t xml:space="preserve"> и </w:t>
      </w:r>
      <w:hyperlink w:history="0" r:id="rId19"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подпункта "е" пункта 31(4)</w:t>
        </w:r>
      </w:hyperlink>
      <w:r>
        <w:rPr>
          <w:sz w:val="20"/>
        </w:rP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 (Собрание законодательства Российской Федерации, 2010, N 38, ст. 4834; 2014, N 3, ст. 285; 2015, N 49, ст. 6974; 2019, N 1, ст. 44; 2020, N 1, ст. 40; N 15, ст. 2278; N 45, ст. 7123; 2021, N 1, ст. 126);</w:t>
      </w:r>
    </w:p>
    <w:p>
      <w:pPr>
        <w:pStyle w:val="0"/>
        <w:spacing w:before="200" w:line-rule="auto"/>
        <w:ind w:firstLine="540"/>
        <w:jc w:val="both"/>
      </w:pPr>
      <w:hyperlink w:history="0" r:id="rId20"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подпункта "в" пункта 3</w:t>
        </w:r>
      </w:hyperlink>
      <w:r>
        <w:rPr>
          <w:sz w:val="20"/>
        </w:rPr>
        <w:t xml:space="preserve">, </w:t>
      </w:r>
      <w:hyperlink w:history="0" r:id="rId21"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абзаца второго пункта 6</w:t>
        </w:r>
      </w:hyperlink>
      <w:r>
        <w:rPr>
          <w:sz w:val="20"/>
        </w:rPr>
        <w:t xml:space="preserve">, первого предложения </w:t>
      </w:r>
      <w:hyperlink w:history="0" r:id="rId22"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абзаца первого пункта 10</w:t>
        </w:r>
      </w:hyperlink>
      <w:r>
        <w:rPr>
          <w:sz w:val="20"/>
        </w:rPr>
        <w:t xml:space="preserve">, </w:t>
      </w:r>
      <w:hyperlink w:history="0" r:id="rId23"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пунктов 11</w:t>
        </w:r>
      </w:hyperlink>
      <w:r>
        <w:rPr>
          <w:sz w:val="20"/>
        </w:rPr>
        <w:t xml:space="preserve"> и </w:t>
      </w:r>
      <w:hyperlink w:history="0" r:id="rId24"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12</w:t>
        </w:r>
      </w:hyperlink>
      <w:r>
        <w:rPr>
          <w:sz w:val="20"/>
        </w:rPr>
        <w:t xml:space="preserve">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 утвержденных постановлением Правительства Российской Федерации от 24 октября 2013 г. N 941 "Об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 (Собрание законодательства Российской Федерации, 2013, N 43, ст. 5565; 2018, N 2, ст. 425; 2022, N 8, ст. 1163);</w:t>
      </w:r>
    </w:p>
    <w:p>
      <w:pPr>
        <w:pStyle w:val="0"/>
        <w:spacing w:before="200" w:line-rule="auto"/>
        <w:ind w:firstLine="540"/>
        <w:jc w:val="both"/>
      </w:pPr>
      <w:hyperlink w:history="0" r:id="rId25"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подпункта "в" пункта 5</w:t>
        </w:r>
      </w:hyperlink>
      <w:r>
        <w:rPr>
          <w:sz w:val="20"/>
        </w:rPr>
        <w:t xml:space="preserve">, </w:t>
      </w:r>
      <w:hyperlink w:history="0" r:id="rId26"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абзаца второго пункта 10</w:t>
        </w:r>
      </w:hyperlink>
      <w:r>
        <w:rPr>
          <w:sz w:val="20"/>
        </w:rPr>
        <w:t xml:space="preserve">, </w:t>
      </w:r>
      <w:hyperlink w:history="0" r:id="rId27"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пунктов 14</w:t>
        </w:r>
      </w:hyperlink>
      <w:r>
        <w:rPr>
          <w:sz w:val="20"/>
        </w:rPr>
        <w:t xml:space="preserve"> и </w:t>
      </w:r>
      <w:hyperlink w:history="0" r:id="rId28"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17</w:t>
        </w:r>
      </w:hyperlink>
      <w:r>
        <w:rPr>
          <w:sz w:val="20"/>
        </w:rPr>
        <w:t xml:space="preserve">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утвержденных постановлением Правительства Российской Федерации от 9 января 2014 г. N 14 "Об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(Собрание законодательства Российской Федерации, 2014, N 3, ст. 283; 2015, N 2, ст. 459);</w:t>
      </w:r>
    </w:p>
    <w:p>
      <w:pPr>
        <w:pStyle w:val="0"/>
        <w:spacing w:before="200" w:line-rule="auto"/>
        <w:ind w:firstLine="540"/>
        <w:jc w:val="both"/>
      </w:pPr>
      <w:hyperlink w:history="0" r:id="rId29"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подпункта "в" пункта 4</w:t>
        </w:r>
      </w:hyperlink>
      <w:r>
        <w:rPr>
          <w:sz w:val="20"/>
        </w:rPr>
        <w:t xml:space="preserve">, </w:t>
      </w:r>
      <w:hyperlink w:history="0" r:id="rId30"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абзаца второго пункта 8</w:t>
        </w:r>
      </w:hyperlink>
      <w:r>
        <w:rPr>
          <w:sz w:val="20"/>
        </w:rPr>
        <w:t xml:space="preserve">, первого предложения </w:t>
      </w:r>
      <w:hyperlink w:history="0" r:id="rId31"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абзаца первого пункта 12</w:t>
        </w:r>
      </w:hyperlink>
      <w:r>
        <w:rPr>
          <w:sz w:val="20"/>
        </w:rPr>
        <w:t xml:space="preserve">, </w:t>
      </w:r>
      <w:hyperlink w:history="0" r:id="rId32"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пунктов 13</w:t>
        </w:r>
      </w:hyperlink>
      <w:r>
        <w:rPr>
          <w:sz w:val="20"/>
        </w:rPr>
        <w:t xml:space="preserve"> и </w:t>
      </w:r>
      <w:hyperlink w:history="0" r:id="rId33"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14</w:t>
        </w:r>
      </w:hyperlink>
      <w:r>
        <w:rPr>
          <w:sz w:val="20"/>
        </w:rPr>
        <w:t xml:space="preserve">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утвержденных постановлением Правительства Российской Федерации от 29 декабря 2017 г. N 1688 "Об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(Собрание законодательства Российской Федерации, 2018, N 3, ст. 525; 2022, N 8, ст. 1163);</w:t>
      </w:r>
    </w:p>
    <w:p>
      <w:pPr>
        <w:pStyle w:val="0"/>
        <w:spacing w:before="200" w:line-rule="auto"/>
        <w:ind w:firstLine="540"/>
        <w:jc w:val="both"/>
      </w:pPr>
      <w:hyperlink w:history="0" r:id="rId34"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подпункта "в" пункта 4</w:t>
        </w:r>
      </w:hyperlink>
      <w:r>
        <w:rPr>
          <w:sz w:val="20"/>
        </w:rPr>
        <w:t xml:space="preserve">, </w:t>
      </w:r>
      <w:hyperlink w:history="0" r:id="rId35"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абзаца третьего пункта 8</w:t>
        </w:r>
      </w:hyperlink>
      <w:r>
        <w:rPr>
          <w:sz w:val="20"/>
        </w:rPr>
        <w:t xml:space="preserve">, </w:t>
      </w:r>
      <w:hyperlink w:history="0" r:id="rId36"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пунктов 12</w:t>
        </w:r>
      </w:hyperlink>
      <w:r>
        <w:rPr>
          <w:sz w:val="20"/>
        </w:rPr>
        <w:t xml:space="preserve"> и </w:t>
      </w:r>
      <w:hyperlink w:history="0" r:id="rId37"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14</w:t>
        </w:r>
      </w:hyperlink>
      <w:r>
        <w:rPr>
          <w:sz w:val="20"/>
        </w:rPr>
        <w:t xml:space="preserve"> Правил принятия решений о предоставлении из федерального бюджета субсидий государственным корпорациям (компаниям), публично-правовым компаниям, утвержденных постановлением Правительства Российской Федерации от 29 декабря 2017 г. N 1691 "О порядке принятия решений о предоставлении из федерального бюджета субсидий государственным корпорациям (компаниям), публично-правовым компаниям" (Собрание законодательства Российской Федерации, 2018, N 3, ст. 528);</w:t>
      </w:r>
    </w:p>
    <w:p>
      <w:pPr>
        <w:pStyle w:val="0"/>
        <w:spacing w:before="200" w:line-rule="auto"/>
        <w:ind w:firstLine="540"/>
        <w:jc w:val="both"/>
      </w:pPr>
      <w:hyperlink w:history="0" r:id="rId38"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подпункта "в" пункта 4</w:t>
        </w:r>
      </w:hyperlink>
      <w:r>
        <w:rPr>
          <w:sz w:val="20"/>
        </w:rPr>
        <w:t xml:space="preserve">, </w:t>
      </w:r>
      <w:hyperlink w:history="0" r:id="rId39"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абзаца второго пункта 7</w:t>
        </w:r>
      </w:hyperlink>
      <w:r>
        <w:rPr>
          <w:sz w:val="20"/>
        </w:rPr>
        <w:t xml:space="preserve">, </w:t>
      </w:r>
      <w:hyperlink w:history="0" r:id="rId40"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абзаца первого пункта 11</w:t>
        </w:r>
      </w:hyperlink>
      <w:r>
        <w:rPr>
          <w:sz w:val="20"/>
        </w:rPr>
        <w:t xml:space="preserve"> (в части необходимости направления по каждому объекту капитального строительства документов, материалов и исходных данных, необходимых для расчета интегральной оценки), </w:t>
      </w:r>
      <w:hyperlink w:history="0" r:id="rId41"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пунктов 12</w:t>
        </w:r>
      </w:hyperlink>
      <w:r>
        <w:rPr>
          <w:sz w:val="20"/>
        </w:rPr>
        <w:t xml:space="preserve"> и </w:t>
      </w:r>
      <w:hyperlink w:history="0" r:id="rId42"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13</w:t>
        </w:r>
      </w:hyperlink>
      <w:r>
        <w:rPr>
          <w:sz w:val="20"/>
        </w:rPr>
        <w:t xml:space="preserve">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федерального бюджета, утвержденных постановлением Правительства Российской Федерации от 29 декабря 2017 г. N 1692 "О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федерального бюджета" (Собрание законодательства Российской Федерации, 2018, N 3, ст. 529; 2022, N 8, ст. 1163).</w:t>
      </w:r>
    </w:p>
    <w:p>
      <w:pPr>
        <w:pStyle w:val="0"/>
        <w:spacing w:before="200" w:line-rule="auto"/>
        <w:ind w:firstLine="540"/>
        <w:jc w:val="both"/>
      </w:pPr>
      <w:r>
        <w:rPr>
          <w:sz w:val="20"/>
        </w:rPr>
        <w:t xml:space="preserve">3. Установить, что:</w:t>
      </w:r>
    </w:p>
    <w:p>
      <w:pPr>
        <w:pStyle w:val="0"/>
        <w:spacing w:before="200" w:line-rule="auto"/>
        <w:ind w:firstLine="540"/>
        <w:jc w:val="both"/>
      </w:pPr>
      <w:r>
        <w:rPr>
          <w:sz w:val="20"/>
        </w:rPr>
        <w:t xml:space="preserve">федеральная адресная инвестиционная программа (далее - адресная программа) на 2022 год и на плановый период 2023 и 2024 годов, утвержденная Министерством экономического развития Российской Федерации до вступления в силу настоящего постановления, продолжает действовать по 31 декабря 2022 г. включительно. Изменения в указанную адресную программу вносятся в порядке, установленном </w:t>
      </w:r>
      <w:hyperlink w:history="0" r:id="rId43" w:tooltip="Постановление Правительства РФ от 13.09.2010 N 716 (ред. от 26.07.2022) &quot;Об утверждении Правил формирования и реализации федеральной адресной инвестиционной программы&quot; {КонсультантПлюс}">
        <w:r>
          <w:rPr>
            <w:sz w:val="20"/>
            <w:color w:val="0000ff"/>
          </w:rPr>
          <w:t xml:space="preserve">Правилами</w:t>
        </w:r>
      </w:hyperlink>
      <w:r>
        <w:rPr>
          <w:sz w:val="20"/>
        </w:rPr>
        <w:t xml:space="preserve"> формирования и реализации федеральной адресной инвестиционной программы, утвержденными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 (далее - Правила формирования и реализации адресной программы) (в редакции настоящего постановления);</w:t>
      </w:r>
    </w:p>
    <w:p>
      <w:pPr>
        <w:pStyle w:val="0"/>
        <w:spacing w:before="200" w:line-rule="auto"/>
        <w:ind w:firstLine="540"/>
        <w:jc w:val="both"/>
      </w:pPr>
      <w:r>
        <w:rPr>
          <w:sz w:val="20"/>
        </w:rPr>
        <w:t xml:space="preserve">при формировании адресной программы начиная с 2023 года положения </w:t>
      </w:r>
      <w:hyperlink w:history="0" r:id="rId44" w:tooltip="Постановление Правительства РФ от 13.09.2010 N 716 (ред. от 26.07.2022) &quot;Об утверждении Правил формирования и реализации федеральной адресной инвестиционной программы&quot; {КонсультантПлюс}">
        <w:r>
          <w:rPr>
            <w:sz w:val="20"/>
            <w:color w:val="0000ff"/>
          </w:rPr>
          <w:t xml:space="preserve">подпункта "б" пункта 24</w:t>
        </w:r>
      </w:hyperlink>
      <w:r>
        <w:rPr>
          <w:sz w:val="20"/>
        </w:rPr>
        <w:t xml:space="preserve">, </w:t>
      </w:r>
      <w:hyperlink w:history="0" r:id="rId45" w:tooltip="Постановление Правительства РФ от 13.09.2010 N 716 (ред. от 26.07.2022) &quot;Об утверждении Правил формирования и реализации федеральной адресной инвестиционной программы&quot; {КонсультантПлюс}">
        <w:r>
          <w:rPr>
            <w:sz w:val="20"/>
            <w:color w:val="0000ff"/>
          </w:rPr>
          <w:t xml:space="preserve">пунктов 24(2)</w:t>
        </w:r>
      </w:hyperlink>
      <w:r>
        <w:rPr>
          <w:sz w:val="20"/>
        </w:rPr>
        <w:t xml:space="preserve"> и </w:t>
      </w:r>
      <w:hyperlink w:history="0" r:id="rId46" w:tooltip="Постановление Правительства РФ от 13.09.2010 N 716 (ред. от 26.07.2022) &quot;Об утверждении Правил формирования и реализации федеральной адресной инвестиционной программы&quot; {КонсультантПлюс}">
        <w:r>
          <w:rPr>
            <w:sz w:val="20"/>
            <w:color w:val="0000ff"/>
          </w:rPr>
          <w:t xml:space="preserve">29(1)</w:t>
        </w:r>
      </w:hyperlink>
      <w:r>
        <w:rPr>
          <w:sz w:val="20"/>
        </w:rPr>
        <w:t xml:space="preserve"> Правил формирования и реализации адресной программы (в редакции настоящего постановления) о присвоении объекту капитального строительства, мероприятию (укрупненному инвестиционному проекту) или объекту недвижимого имущества кода учетной единицы не применяются. Уникальные коды указанных объектов и мероприятий формируются в государственной интегрированной информационной системе управления общественными финансами "Электронный бюджет" в автоматическом режиме;</w:t>
      </w:r>
    </w:p>
    <w:p>
      <w:pPr>
        <w:pStyle w:val="0"/>
        <w:spacing w:before="200" w:line-rule="auto"/>
        <w:ind w:firstLine="540"/>
        <w:jc w:val="both"/>
      </w:pPr>
      <w:r>
        <w:rPr>
          <w:sz w:val="20"/>
        </w:rPr>
        <w:t xml:space="preserve">в перечень (перечни) объектов капитального строительства, мероприятий (укрупненных инвестиционных проектов), объектов недвижимого имущества, входящий в систему документов комплексной государственной программы Российской Федерации "Строительство", могут включаться объекты капитального строительства, мероприятия (укрупненные инвестиционные проекты), объекты недвижимого имущества, предусмотренные федеральной адресной инвестиционной программой (за исключением объектов и мероприятий, включаемых в государственный оборонный заказ), а также иные объекты капитального строительства, мероприятия (укрупненные инвестиционные проекты), объекты недвижимого имущества (за исключением объектов и мероприятий, включаемых в государственный оборонный заказ) на основании правовых актов Правительства Российской Федерации и (или) решений президиума (штаба) Правительственной комиссии по региональному развитию в Российской Федерации (далее - президиум (штаб) Комиссии);</w:t>
      </w:r>
    </w:p>
    <w:p>
      <w:pPr>
        <w:pStyle w:val="0"/>
        <w:spacing w:before="200" w:line-rule="auto"/>
        <w:ind w:firstLine="540"/>
        <w:jc w:val="both"/>
      </w:pPr>
      <w:r>
        <w:rPr>
          <w:sz w:val="20"/>
        </w:rPr>
        <w:t xml:space="preserve">формирование, представление, согласование и утверждение документов и информации при реализации комплексной государственной программы Российской Федерации "Строительство" в государственной интегрированной информационной системе управления общественными финансами "Электронный бюджет" в соответствии с положениями, установленными </w:t>
      </w:r>
      <w:hyperlink w:history="0" r:id="rId47" w:tooltip="Постановление Правительства РФ от 13.09.2010 N 716 (ред. от 26.07.2022) &quot;Об утверждении Правил формирования и реализации федеральной адресной инвестиционной программы&quot; {КонсультантПлюс}">
        <w:r>
          <w:rPr>
            <w:sz w:val="20"/>
            <w:color w:val="0000ff"/>
          </w:rPr>
          <w:t xml:space="preserve">пунктом 2(1)</w:t>
        </w:r>
      </w:hyperlink>
      <w:r>
        <w:rPr>
          <w:sz w:val="20"/>
        </w:rPr>
        <w:t xml:space="preserve"> Правил формирования и реализации адресной программы (в редакции настоящего постановления), а также нормативными правовыми актами Правительства Российской Федерации, регулирующими порядки принятия решений об осуществлении капитальных вложений за счет средств федерального бюджета, осуществляются по мере создания (развития) и ввода в опытную эксплуатацию необходимых компонентов и модулей указанной информационной системы, если иное решение не принято президиумом (штабом) Комиссии по предложению Министерства строительства и жилищно-коммунального хозяйства Российской Федерации, согласованному с Министерством финансов Российской Федерации;</w:t>
      </w:r>
    </w:p>
    <w:p>
      <w:pPr>
        <w:pStyle w:val="0"/>
        <w:spacing w:before="200" w:line-rule="auto"/>
        <w:ind w:firstLine="540"/>
        <w:jc w:val="both"/>
      </w:pPr>
      <w:r>
        <w:rPr>
          <w:sz w:val="20"/>
        </w:rPr>
        <w:t xml:space="preserve">президиум (штаб) Комиссии вправе продлить сроки направления главными распорядителями средств федерального бюджета проектов решений об осуществлении капитальных вложений в коллегию Военно-промышленной комиссии Российской Федерации, Министерство строительства и жилищно-коммунального хозяйства Российской Федерации, Министерство экономического развития Российской Федерации, Министерство финансов Российской Федерации и Федеральную антимонопольную службу;</w:t>
      </w:r>
    </w:p>
    <w:p>
      <w:pPr>
        <w:pStyle w:val="0"/>
        <w:spacing w:before="200" w:line-rule="auto"/>
        <w:ind w:firstLine="540"/>
        <w:jc w:val="both"/>
      </w:pPr>
      <w:r>
        <w:rPr>
          <w:sz w:val="20"/>
        </w:rPr>
        <w:t xml:space="preserve">при составлении проекта федерального бюджета на 2023 год и на плановый период 2024 и 2025 годов согласование предложений главных распорядителей средств федерального бюджета по включению объектов капитального строительства, мероприятий (укрупненных инвестиционных проектов), объектов недвижимого имущества в перечень (перечни) объектов капитального строительства, мероприятий (укрупненных инвестиционных проектов), объектов недвижимого имущества, входящий в систему документов комплексной государственной программы Российской Федерации "Строительство", ответственным исполнителем государственной программы Российской Федерации, Министерством экономического развития Российской Федерации, Министерством финансов Российской Федерации и Федеральной антимонопольной службой осуществляется при рассмотрении указанных предложений рабочей группой при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функции и полномочия по формированию и реализации адресной программы осуществляются Министерством строительства и жилищно-коммунального хозяйства Российской Федерации с 1 мая 2022 г.;</w:t>
      </w:r>
    </w:p>
    <w:p>
      <w:pPr>
        <w:pStyle w:val="0"/>
        <w:spacing w:before="200" w:line-rule="auto"/>
        <w:ind w:firstLine="540"/>
        <w:jc w:val="both"/>
      </w:pPr>
      <w:r>
        <w:rPr>
          <w:sz w:val="20"/>
        </w:rPr>
        <w:t xml:space="preserve">направление в Министерство финансов Российской Федерации информации о предоставлении средств из федерального бюджета в соответствии с адресной программой и об использовании указанных средств с распределением по объектам капитального строительства или объектам недвижимого имущества за 2021 год и I квартал 2022 г. осуществляется Министерством экономического развития Российской Федерации.</w:t>
      </w:r>
    </w:p>
    <w:p>
      <w:pPr>
        <w:pStyle w:val="0"/>
        <w:spacing w:before="200" w:line-rule="auto"/>
        <w:ind w:firstLine="540"/>
        <w:jc w:val="both"/>
      </w:pPr>
      <w:r>
        <w:rPr>
          <w:sz w:val="20"/>
        </w:rPr>
        <w:t xml:space="preserve">4. Министерству экономического развития Российской Федерации и Министерству финансов Российской Федерации в 3-месячный срок со дня вступления в силу настоящего постановления привести свои нормативные правовые акты в соответствие с настоящим постановлением.</w:t>
      </w:r>
    </w:p>
    <w:p>
      <w:pPr>
        <w:pStyle w:val="0"/>
        <w:spacing w:before="200" w:line-rule="auto"/>
        <w:ind w:firstLine="540"/>
        <w:jc w:val="both"/>
      </w:pPr>
      <w:r>
        <w:rPr>
          <w:sz w:val="20"/>
        </w:rPr>
        <w:t xml:space="preserve">5. Министерству экономического развития Российской Федерации до 15 апреля 2022 г. обеспечить Министерству строительства и жилищно-коммунального хозяйства Российской Федерации доступ к информационным ресурсам (системам) Министерства экономического развития Российской Федерации, используемым для формирования и реализации адресной программы, в целях осуществления функций и полномочий по таким формированию и реализации.</w:t>
      </w:r>
    </w:p>
    <w:p>
      <w:pPr>
        <w:pStyle w:val="0"/>
        <w:spacing w:before="200" w:line-rule="auto"/>
        <w:ind w:firstLine="540"/>
        <w:jc w:val="both"/>
      </w:pPr>
      <w:r>
        <w:rPr>
          <w:sz w:val="20"/>
        </w:rPr>
        <w:t xml:space="preserve">6. Министерству строительства и жилищно-коммунального хозяйства Российской Федерации, Министерству экономического развития Российской Федерации, Министерству финансов Российской Федерации до 1 мая 2022 г. обеспечить завершение перераспределения штатной численности Министерства экономического развития Российской Федерации в связи с передачей его функций и полномочий по формированию и реализации адресной программы Министерству строительства и жилищно-коммунального хозяйства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7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8" w:name="P38"/>
    <w:bookmarkEnd w:id="38"/>
    <w:p>
      <w:pPr>
        <w:pStyle w:val="0"/>
        <w:spacing w:before="260" w:line-rule="auto"/>
        <w:ind w:firstLine="540"/>
        <w:jc w:val="both"/>
      </w:pPr>
      <w:r>
        <w:rPr>
          <w:sz w:val="20"/>
        </w:rPr>
        <w:t xml:space="preserve">7. Установить, что до 1 января 2023 г. оценка эффективности инвестиционных проектов,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из федерального бюджета, проводится по </w:t>
      </w:r>
      <w:r>
        <w:rPr>
          <w:sz w:val="20"/>
        </w:rPr>
        <w:t xml:space="preserve">методике</w:t>
      </w:r>
      <w:r>
        <w:rPr>
          <w:sz w:val="20"/>
        </w:rPr>
        <w:t xml:space="preserve">, разработанной Министерством экономического развития Российской Федерации по согласованию с Министерством строительства и жилищно-коммунального хозяйства Российской Федерации и коллегией Военно-промышленной комиссии Российской Федерации (в части объектов, включаемых в государственный оборонный заказ) и утвержденной президиумом (штабом) Комиссии. Указанной методикой устанавливаются перечень и сроки представления главными распорядителями средств федерального бюджета документов, необходимых для проведения такой оценки.</w:t>
      </w:r>
    </w:p>
    <w:p>
      <w:pPr>
        <w:pStyle w:val="0"/>
        <w:spacing w:before="200" w:line-rule="auto"/>
        <w:ind w:firstLine="540"/>
        <w:jc w:val="both"/>
      </w:pPr>
      <w:r>
        <w:rPr>
          <w:sz w:val="20"/>
        </w:rPr>
        <w:t xml:space="preserve">8. Министерству экономического развития Российской Федерации, Министерству строительства и жилищно-коммунального хозяйства Российской Федерации:</w:t>
      </w:r>
    </w:p>
    <w:p>
      <w:pPr>
        <w:pStyle w:val="0"/>
        <w:spacing w:before="200" w:line-rule="auto"/>
        <w:ind w:firstLine="540"/>
        <w:jc w:val="both"/>
      </w:pPr>
      <w:r>
        <w:rPr>
          <w:sz w:val="20"/>
        </w:rPr>
        <w:t xml:space="preserve">до 15 апреля 2022 г. представить в президиум (штаб) Комиссии для утверждения в срок до 1 мая 2022 г. проект методики оценки эффективности инвестиционных проектов, указанной в </w:t>
      </w:r>
      <w:hyperlink w:history="0" w:anchor="P38" w:tooltip="7. Установить, что до 1 января 2023 г. оценка эффективности инвестиционных проектов,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из федерального бюджета, проводится по методике, разработанной Министерством экономического развития Российской Федерации по согласованию с Министерством строит...">
        <w:r>
          <w:rPr>
            <w:sz w:val="20"/>
            <w:color w:val="0000ff"/>
          </w:rPr>
          <w:t xml:space="preserve">пункте 7</w:t>
        </w:r>
      </w:hyperlink>
      <w:r>
        <w:rPr>
          <w:sz w:val="20"/>
        </w:rPr>
        <w:t xml:space="preserve"> настоящего постановления;</w:t>
      </w:r>
    </w:p>
    <w:p>
      <w:pPr>
        <w:pStyle w:val="0"/>
        <w:spacing w:before="200" w:line-rule="auto"/>
        <w:ind w:firstLine="540"/>
        <w:jc w:val="both"/>
      </w:pPr>
      <w:r>
        <w:rPr>
          <w:sz w:val="20"/>
        </w:rPr>
        <w:t xml:space="preserve">до 1 ноября 2022 г. внести в установленном порядке в Правительство Российской Федерации проект постановления Правительства Российской Федерации, устанавливающий случаи и порядок проведения проверки инвестиционных проектов,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из федерального бюджета, на предмет эффективности использования средств федерального бюджета, направляемых на капитальные вложения.</w:t>
      </w:r>
    </w:p>
    <w:bookmarkStart w:id="42" w:name="P42"/>
    <w:bookmarkEnd w:id="42"/>
    <w:p>
      <w:pPr>
        <w:pStyle w:val="0"/>
        <w:spacing w:before="200" w:line-rule="auto"/>
        <w:ind w:firstLine="540"/>
        <w:jc w:val="both"/>
      </w:pPr>
      <w:r>
        <w:rPr>
          <w:sz w:val="20"/>
        </w:rPr>
        <w:t xml:space="preserve">9. Настоящее постановление вступает в силу со дня его официального опубликования, за исключением </w:t>
      </w:r>
      <w:hyperlink w:history="0" w:anchor="P38" w:tooltip="7. Установить, что до 1 января 2023 г. оценка эффективности инвестиционных проектов,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из федерального бюджета, проводится по методике, разработанной Министерством экономического развития Российской Федерации по согласованию с Министерством строит...">
        <w:r>
          <w:rPr>
            <w:sz w:val="20"/>
            <w:color w:val="0000ff"/>
          </w:rPr>
          <w:t xml:space="preserve">пункта 7</w:t>
        </w:r>
      </w:hyperlink>
      <w:r>
        <w:rPr>
          <w:sz w:val="20"/>
        </w:rPr>
        <w:t xml:space="preserve"> настоящего постановления и </w:t>
      </w:r>
      <w:hyperlink w:history="0" w:anchor="P63" w:tooltip="1. Абзац тринадцатый подпункта &quot;в&quot; пункта 10(1) порядка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оссийской Федерации от 26 июня 1995 г. N 594 &quot;О реализации Федерального закона &quot;О поставках продукции для федеральных государственных нужд&quot; (Собрание законодательства Российской Федерации, 1995, N 28, ст. 2669; 2009, N 47, ст. 5665; 2014, N 4, ст. 376; N 23, ст...">
        <w:r>
          <w:rPr>
            <w:sz w:val="20"/>
            <w:color w:val="0000ff"/>
          </w:rPr>
          <w:t xml:space="preserve">пунктов 1</w:t>
        </w:r>
      </w:hyperlink>
      <w:r>
        <w:rPr>
          <w:sz w:val="20"/>
        </w:rPr>
        <w:t xml:space="preserve"> - </w:t>
      </w:r>
      <w:hyperlink w:history="0" w:anchor="P219" w:tooltip="6. В постановлении Правительства Российской Федерации от 24 октября 2013 г. N 941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Собрание законодательства Российской Федерации, 2013, N 43, ст. 5565; 2014, N 50, ст. 7087; 2018, N 2, ст. 425; 2019, N 1, ст. ...">
        <w:r>
          <w:rPr>
            <w:sz w:val="20"/>
            <w:color w:val="0000ff"/>
          </w:rPr>
          <w:t xml:space="preserve">6</w:t>
        </w:r>
      </w:hyperlink>
      <w:r>
        <w:rPr>
          <w:sz w:val="20"/>
        </w:rPr>
        <w:t xml:space="preserve">, </w:t>
      </w:r>
      <w:hyperlink w:history="0" w:anchor="P252" w:tooltip="8. В постановлении Правительства Российской Федерации от 9 января 2014 г. N 14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Собрание законодательства Российской Федерации, 2014, N 3, ст. 283; 2015, N 2, ст. 459; 2019, N 1, ст. 44; 2020, ...">
        <w:r>
          <w:rPr>
            <w:sz w:val="20"/>
            <w:color w:val="0000ff"/>
          </w:rPr>
          <w:t xml:space="preserve">пункта 8</w:t>
        </w:r>
      </w:hyperlink>
      <w:r>
        <w:rPr>
          <w:sz w:val="20"/>
        </w:rPr>
        <w:t xml:space="preserve">, </w:t>
      </w:r>
      <w:hyperlink w:history="0" w:anchor="P279" w:tooltip="2) в абзаце третьем пункта 6 и пункте 7 слова &quot;Министерство экономического развития&quot; заменить словами &quot;Министерство строительства и жилищно-коммунального хозяйства&quot;.">
        <w:r>
          <w:rPr>
            <w:sz w:val="20"/>
            <w:color w:val="0000ff"/>
          </w:rPr>
          <w:t xml:space="preserve">подпункта 2 пункта 9</w:t>
        </w:r>
      </w:hyperlink>
      <w:r>
        <w:rPr>
          <w:sz w:val="20"/>
        </w:rPr>
        <w:t xml:space="preserve">, </w:t>
      </w:r>
      <w:hyperlink w:history="0" w:anchor="P282" w:tooltip="10. В Правилах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quot;О формировании, предоставлении и распределении субсидий из федерального бюджета бюджетам субъектов Российской Федерации&quot; (Собрание законодательства Российской Федерации, 2014, N 41, ст. 5536; 2016, N 10, ст. 1406, 1419; N 39, ст. 5664; 2017, N 51, ст. 7825; 2018, N 50, ст. 7767; 20...">
        <w:r>
          <w:rPr>
            <w:sz w:val="20"/>
            <w:color w:val="0000ff"/>
          </w:rPr>
          <w:t xml:space="preserve">пунктов 10</w:t>
        </w:r>
      </w:hyperlink>
      <w:r>
        <w:rPr>
          <w:sz w:val="20"/>
        </w:rPr>
        <w:t xml:space="preserve">, </w:t>
      </w:r>
      <w:hyperlink w:history="0" w:anchor="P288" w:tooltip="11. В Правилах осуществления мониторинга реализации крупных проектов с государственным участием, в том числе инфраструктурных проектов, финансируемых в рамках государственных программ Российской Федерации (федеральных целевых программ) и за счет средств Фонда национального благосостояния, реализуемых на территории Российской Федерации, утвержденных постановлением Правительства Российской Федерации от 6 ноября 2015 г. N 1199 &quot;О мониторинге реализации крупных проектов с государственным участием, в том числ...">
        <w:r>
          <w:rPr>
            <w:sz w:val="20"/>
            <w:color w:val="0000ff"/>
          </w:rPr>
          <w:t xml:space="preserve">11</w:t>
        </w:r>
      </w:hyperlink>
      <w:r>
        <w:rPr>
          <w:sz w:val="20"/>
        </w:rPr>
        <w:t xml:space="preserve">, </w:t>
      </w:r>
      <w:hyperlink w:history="0" w:anchor="P304" w:tooltip="2) в пункте 7 слова &quot;Министерством экономического развития&quot; заменить словами &quot;Министерством строительства и жилищно-коммунального хозяйства&quot;.">
        <w:r>
          <w:rPr>
            <w:sz w:val="20"/>
            <w:color w:val="0000ff"/>
          </w:rPr>
          <w:t xml:space="preserve">подпункта 2 пункта 13</w:t>
        </w:r>
      </w:hyperlink>
      <w:r>
        <w:rPr>
          <w:sz w:val="20"/>
        </w:rPr>
        <w:t xml:space="preserve">, </w:t>
      </w:r>
      <w:hyperlink w:history="0" w:anchor="P307" w:tooltip="14. В абзаце третьем пункта 15 Правил предоставления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утвержденных постано...">
        <w:r>
          <w:rPr>
            <w:sz w:val="20"/>
            <w:color w:val="0000ff"/>
          </w:rPr>
          <w:t xml:space="preserve">пунктов 14</w:t>
        </w:r>
      </w:hyperlink>
      <w:r>
        <w:rPr>
          <w:sz w:val="20"/>
        </w:rPr>
        <w:t xml:space="preserve">, </w:t>
      </w:r>
      <w:hyperlink w:history="0" w:anchor="P310" w:tooltip="15. В пункте 25 Правил предоставления из федерального бюджета субсидий государственным корпорациям (компаниям), публично-правовым компаниям, утвержденных постановлением Правительства Российской Федерации от 30 ноября 2017 г. N 1453 &quot;О порядке предоставления из федерального бюджета субсидий государственным корпорациям (компаниям), публично-правовым компаниям&quot; (Собрание законодательства Российской Федерации, 2017, N 50, ст. 7614), слова &quot;Министерство экономического развития&quot; заменить словами &quot;Министерство ...">
        <w:r>
          <w:rPr>
            <w:sz w:val="20"/>
            <w:color w:val="0000ff"/>
          </w:rPr>
          <w:t xml:space="preserve">15</w:t>
        </w:r>
      </w:hyperlink>
      <w:r>
        <w:rPr>
          <w:sz w:val="20"/>
        </w:rPr>
        <w:t xml:space="preserve">, </w:t>
      </w:r>
      <w:hyperlink w:history="0" w:anchor="P325" w:tooltip="17. В постановлении Правительства Российской Федерации от 29 декабря 2017 г. N 1688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
        <w:r>
          <w:rPr>
            <w:sz w:val="20"/>
            <w:color w:val="0000ff"/>
          </w:rPr>
          <w:t xml:space="preserve">17</w:t>
        </w:r>
      </w:hyperlink>
      <w:r>
        <w:rPr>
          <w:sz w:val="20"/>
        </w:rPr>
        <w:t xml:space="preserve"> - </w:t>
      </w:r>
      <w:hyperlink w:history="0" w:anchor="P433" w:tooltip="21. В пункте 9 Положения об использовании бюджетных ассигнований резервного фонда Правительства Российской Федерации, утвержденного постановлением Правительства Российской Федерации от 26 декабря 2019 г. N 1846 &quot;Об утверждении Положения об использовании бюджетных ассигнований резервного фонда Правительства Российской Федерации&quot; (Собрание законодательства Российской Федерации, 2020, N 1, ст. 42; 2021, N 1, ст. 113; 2022, N 7, ст. 966):">
        <w:r>
          <w:rPr>
            <w:sz w:val="20"/>
            <w:color w:val="0000ff"/>
          </w:rPr>
          <w:t xml:space="preserve">21</w:t>
        </w:r>
      </w:hyperlink>
      <w:r>
        <w:rPr>
          <w:sz w:val="20"/>
        </w:rPr>
        <w:t xml:space="preserve"> изменений, утвержденных настоящим постановлением, которые вступают в силу с 1 мая 2022 г.</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14 апреля 2022 г. N 655</w:t>
      </w:r>
    </w:p>
    <w:p>
      <w:pPr>
        <w:pStyle w:val="0"/>
        <w:jc w:val="both"/>
      </w:pPr>
      <w:r>
        <w:rPr>
          <w:sz w:val="20"/>
        </w:rPr>
      </w:r>
    </w:p>
    <w:bookmarkStart w:id="57" w:name="P57"/>
    <w:bookmarkEnd w:id="57"/>
    <w:p>
      <w:pPr>
        <w:pStyle w:val="2"/>
        <w:jc w:val="center"/>
      </w:pPr>
      <w:r>
        <w:rPr>
          <w:sz w:val="20"/>
        </w:rPr>
        <w:t xml:space="preserve">ИЗМЕНЕНИЯ,</w:t>
      </w:r>
    </w:p>
    <w:p>
      <w:pPr>
        <w:pStyle w:val="2"/>
        <w:jc w:val="center"/>
      </w:pPr>
      <w:r>
        <w:rPr>
          <w:sz w:val="20"/>
        </w:rPr>
        <w:t xml:space="preserve">КОТОРЫЕ ВНОСЯТСЯ В НЕКОТОРЫЕ АКТЫ ПРАВИТЕЛЬСТВА</w:t>
      </w:r>
    </w:p>
    <w:p>
      <w:pPr>
        <w:pStyle w:val="2"/>
        <w:jc w:val="center"/>
      </w:pPr>
      <w:r>
        <w:rPr>
          <w:sz w:val="20"/>
        </w:rPr>
        <w:t xml:space="preserve">РОССИЙСКОЙ ФЕДЕРАЦИИ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3" w:name="P63"/>
    <w:bookmarkEnd w:id="63"/>
    <w:p>
      <w:pPr>
        <w:pStyle w:val="0"/>
        <w:spacing w:before="260" w:line-rule="auto"/>
        <w:ind w:firstLine="540"/>
        <w:jc w:val="both"/>
      </w:pPr>
      <w:r>
        <w:rPr>
          <w:sz w:val="20"/>
        </w:rPr>
        <w:t xml:space="preserve">1. </w:t>
      </w:r>
      <w:hyperlink w:history="0" r:id="rId48" w:tooltip="Постановление Правительства РФ от 26.06.1995 N 594 (ред. от 02.04.2022) &quot;О реализации Федерального закона &quot;О поставках продукции для федеральных государственных нужд&quot; (вместе с &quot;Порядком разработки и реализации федеральных целевых программ и межгосударственных целевых программ, в осуществлении которых участвует Российская Федерация&quot;, &quot;Порядком закупки и поставки продукции для федеральных государственных нужд&quot;, &quot;Порядком подготовки и заключения государственных контрактов на закупку и поставку продукции для ф ------------ Недействующая редакция {КонсультантПлюс}">
        <w:r>
          <w:rPr>
            <w:sz w:val="20"/>
            <w:color w:val="0000ff"/>
          </w:rPr>
          <w:t xml:space="preserve">Абзац тринадцатый подпункта "в" пункта 10(1)</w:t>
        </w:r>
      </w:hyperlink>
      <w:r>
        <w:rPr>
          <w:sz w:val="20"/>
        </w:rPr>
        <w:t xml:space="preserve"> порядка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Российской Федерации от 26 июня 1995 г. N 594 "О реализации Федерального закона "О поставках продукции для федеральных государственных нужд" (Собрание законодательства Российской Федерации, 1995, N 28, ст. 2669; 2009, N 47, ст. 5665; 2014, N 4, ст. 376; N 23, ст. 2985; 2015, N 25, ст. 3676; 2016, N 11, ст. 1538; N 47, ст. 6634; N 48, ст. 6764; 2017, N 5, ст. 812; N 8, ст. 1256; N 30, ст. 4665; 2018, N 2, ст. 425; 2019, N 1, ст. 44; N 12, ст. 1318; N 21, ст. 2563; 2020, N 1, ст. 40; N 2, ст. 190; N 15, ст. 2278; N 27, ст. 4206; N 31, ст. 5196; 2021, N 8, ст. 1341), дополнить словами "и Министерством строительства и жилищно-коммунального хозяйства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В </w:t>
      </w:r>
      <w:hyperlink w:history="0" r:id="rId49" w:tooltip="Постановление Правительства РФ от 11.05.2006 N 281 (ред. от 02.11.2021) &quot;Об утверждении Положения о представлении в Правительство Российской Федерации отчетности об исполнении федерального бюджета за I квартал, первое полугодие и 9 месяцев текущего финансового года и годовой отчетности об исполнении федерального бюджета&quot; ------------ Недействующая редакция {КонсультантПлюс}">
        <w:r>
          <w:rPr>
            <w:sz w:val="20"/>
            <w:color w:val="0000ff"/>
          </w:rPr>
          <w:t xml:space="preserve">пункте 12</w:t>
        </w:r>
      </w:hyperlink>
      <w:r>
        <w:rPr>
          <w:sz w:val="20"/>
        </w:rPr>
        <w:t xml:space="preserve"> Положения о представлении в Правительство Российской Федерации отчетности об исполнении федерального бюджета за I квартал, первое полугодие и 9 месяцев текущего финансового года и годовой отчетности об исполнении федерального бюджета, утвержденного постановлением Правительства Российской Федерации от 11 мая 2006 г. N 281 "Об утверждении Положения о представлении в Правительство Российской Федерации отчетности об исполнении федерального бюджета за I квартал, первое полугодие и 9 месяцев текущего финансового года и годовой отчетности об исполнении федерального бюджета" (Собрание законодательства Российской Федерации, 2006, N 20, ст. 2178; 2013, N 9, ст. 956; 2014, N 15, ст. 1760; 2017, N 37, ст. 5538; 2021, N 46, ст. 7703), слова "Министра экономического развития" заменить словами "Министра строительства и 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В </w:t>
      </w:r>
      <w:hyperlink w:history="0" r:id="rId50"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постановлении</w:t>
        </w:r>
      </w:hyperlink>
      <w:r>
        <w:rPr>
          <w:sz w:val="20"/>
        </w:rPr>
        <w:t xml:space="preserve"> Правительства Российской Федерации от 30 апреля 2008 г. N 324 "Об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 (Собрание законодательства Российской Федерации, 2008, N 18, ст. 2059; 2009, N 14, ст. 1666; 2012, N 18, ст. 2238; 2014, N 3, ст. 285; N 50, ст. 7087; 2015, N 2, ст. 459; N 51, ст. 7355; 2019, N 1, ст. 44; 2020, N 45, ст. 7123; 2021, N 20, ст. 3378; N 33, ст. 6107):</w:t>
      </w:r>
    </w:p>
    <w:p>
      <w:pPr>
        <w:pStyle w:val="0"/>
        <w:spacing w:before="200" w:line-rule="auto"/>
        <w:ind w:firstLine="540"/>
        <w:jc w:val="both"/>
      </w:pPr>
      <w:r>
        <w:rPr>
          <w:sz w:val="20"/>
        </w:rPr>
        <w:t xml:space="preserve">1) </w:t>
      </w:r>
      <w:hyperlink w:history="0" r:id="rId51"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дополнить</w:t>
        </w:r>
      </w:hyperlink>
      <w:r>
        <w:rPr>
          <w:sz w:val="20"/>
        </w:rPr>
        <w:t xml:space="preserve"> пунктом 4 следующего содержания:</w:t>
      </w:r>
    </w:p>
    <w:p>
      <w:pPr>
        <w:pStyle w:val="0"/>
        <w:spacing w:before="200" w:line-rule="auto"/>
        <w:ind w:firstLine="540"/>
        <w:jc w:val="both"/>
      </w:pPr>
      <w:r>
        <w:rPr>
          <w:sz w:val="20"/>
        </w:rPr>
        <w:t xml:space="preserve">"4. Установить, что принятие решений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 (далее соответственно - решения, объекты), может осуществляться в форме правового акта Правительства Российской Федерации о включении объектов в перечень объектов капитального строительства, мероприятий (укрупненных инвестиционных проектов), объектов недвижимого имущества, входящий в систему документов комплексной государственной программы Российской Федерации "Строительство" (далее - перечень объектов), в порядке, установленном Правилами, утвержденными настоящим постановлением, с учетом следующих особенностей:</w:t>
      </w:r>
    </w:p>
    <w:p>
      <w:pPr>
        <w:pStyle w:val="0"/>
        <w:spacing w:before="200" w:line-rule="auto"/>
        <w:ind w:firstLine="540"/>
        <w:jc w:val="both"/>
      </w:pPr>
      <w:r>
        <w:rPr>
          <w:sz w:val="20"/>
        </w:rPr>
        <w:t xml:space="preserve">объекты могут включаться в перечень объектов, если ранее в отношении их не были приняты решения, а также в иных случаях, определенных Правительством Российской Федерации и (или)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объекты, которые предлагается включить в государственный оборонный заказ, в перечень объектов не включаются;</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 основании предложений предполагаемых главных распорядителей средств федерального бюджета подготавливает и вносит в Правительство Российской Федерации проекты решений в форме проектов правовых актов Правительства Российской Федерации о включении соответствующих объектов в перечень объектов (об утверждении перечня объектов или о внесении в него изменений). Указанные предложения подготавливаются отдельно по каждому объекту в форме сведений об объекте, одновременно являются предложениями по включению объектов в федеральную адресную инвестиционную программу, должны содержать информацию, определенную методическими указаниями, разработанными Министерством строительства и жилищно-коммунального хозяйства Российской Федерации по согласованию с Министерством финансов Российской Федерации и утвержденными президиумом (штабом) Правительственной комиссии по региональному развитию в Российской Федерации, и представляться с приложением документов, которые представляются одновременно с проектами решений в соответствии с Правилами, утвержденными настоящим постановлением, и предложениями по включению объектов в федеральную адресную инвестиционную программу;</w:t>
      </w:r>
    </w:p>
    <w:p>
      <w:pPr>
        <w:pStyle w:val="0"/>
        <w:spacing w:before="200" w:line-rule="auto"/>
        <w:ind w:firstLine="540"/>
        <w:jc w:val="both"/>
      </w:pPr>
      <w:r>
        <w:rPr>
          <w:sz w:val="20"/>
        </w:rPr>
        <w:t xml:space="preserve">предложения по включению объекта в перечень объектов согласовываются в порядке, предусмотренном Правилами, утвержденными настоящим постановлением, для согласования проектов решений;</w:t>
      </w:r>
    </w:p>
    <w:p>
      <w:pPr>
        <w:pStyle w:val="0"/>
        <w:spacing w:before="200" w:line-rule="auto"/>
        <w:ind w:firstLine="540"/>
        <w:jc w:val="both"/>
      </w:pPr>
      <w:r>
        <w:rPr>
          <w:sz w:val="20"/>
        </w:rPr>
        <w:t xml:space="preserve">внесение изменений в перечень объектов на основании правового акта Правительства Российской Федерации осуществляется при включении в него нового объекта или исключении из него ранее включенного объекта;</w:t>
      </w:r>
    </w:p>
    <w:p>
      <w:pPr>
        <w:pStyle w:val="0"/>
        <w:spacing w:before="200" w:line-rule="auto"/>
        <w:ind w:firstLine="540"/>
        <w:jc w:val="both"/>
      </w:pPr>
      <w:r>
        <w:rPr>
          <w:sz w:val="20"/>
        </w:rPr>
        <w:t xml:space="preserve">формирование, представление и согласование предложений по включению объектов в перечень объектов осуществляются в государственной интегрированной информационной системе управления общественными финансами "Электронный бюджет" в форме электронных документов, подписанных усиленной квалифицированной электронной подписью уполномоченных лиц, за исключением предложений, содержащих сведения, составляющие государственную тайну, формирование которых осуществляется в установленном порядке на бумажном носителе.";</w:t>
      </w:r>
    </w:p>
    <w:p>
      <w:pPr>
        <w:pStyle w:val="0"/>
        <w:spacing w:before="200" w:line-rule="auto"/>
        <w:ind w:firstLine="540"/>
        <w:jc w:val="both"/>
      </w:pPr>
      <w:r>
        <w:rPr>
          <w:sz w:val="20"/>
        </w:rPr>
        <w:t xml:space="preserve">2) в </w:t>
      </w:r>
      <w:hyperlink w:history="0" r:id="rId52"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Правилах</w:t>
        </w:r>
      </w:hyperlink>
      <w:r>
        <w:rPr>
          <w:sz w:val="20"/>
        </w:rPr>
        <w:t xml:space="preserve">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 утвержденных указанным постановлением:</w:t>
      </w:r>
    </w:p>
    <w:p>
      <w:pPr>
        <w:pStyle w:val="0"/>
        <w:spacing w:before="200" w:line-rule="auto"/>
        <w:ind w:firstLine="540"/>
        <w:jc w:val="both"/>
      </w:pPr>
      <w:hyperlink w:history="0" r:id="rId53"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абзацы третий</w:t>
        </w:r>
      </w:hyperlink>
      <w:r>
        <w:rPr>
          <w:sz w:val="20"/>
        </w:rPr>
        <w:t xml:space="preserve"> и </w:t>
      </w:r>
      <w:hyperlink w:history="0" r:id="rId54"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четвертый пункта 6</w:t>
        </w:r>
      </w:hyperlink>
      <w:r>
        <w:rPr>
          <w:sz w:val="20"/>
        </w:rPr>
        <w:t xml:space="preserve"> дополнить словами ", если иное не предусмотрено пунктом 4 постановления Правительства Российской Федерации от 30 апреля 2008 г. N 324 "Об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w:t>
      </w:r>
    </w:p>
    <w:p>
      <w:pPr>
        <w:pStyle w:val="0"/>
        <w:spacing w:before="200" w:line-rule="auto"/>
        <w:ind w:firstLine="540"/>
        <w:jc w:val="both"/>
      </w:pPr>
      <w:r>
        <w:rPr>
          <w:sz w:val="20"/>
        </w:rPr>
        <w:t xml:space="preserve">в </w:t>
      </w:r>
      <w:hyperlink w:history="0" r:id="rId55"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пункте 9</w:t>
        </w:r>
      </w:hyperlink>
      <w:r>
        <w:rPr>
          <w:sz w:val="20"/>
        </w:rPr>
        <w:t xml:space="preserve">:</w:t>
      </w:r>
    </w:p>
    <w:p>
      <w:pPr>
        <w:pStyle w:val="0"/>
        <w:spacing w:before="200" w:line-rule="auto"/>
        <w:ind w:firstLine="540"/>
        <w:jc w:val="both"/>
      </w:pPr>
      <w:r>
        <w:rPr>
          <w:sz w:val="20"/>
        </w:rPr>
        <w:t xml:space="preserve">в </w:t>
      </w:r>
      <w:hyperlink w:history="0" r:id="rId56"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абзаце первом</w:t>
        </w:r>
      </w:hyperlink>
      <w:r>
        <w:rPr>
          <w:sz w:val="20"/>
        </w:rPr>
        <w:t xml:space="preserve">:</w:t>
      </w:r>
    </w:p>
    <w:p>
      <w:pPr>
        <w:pStyle w:val="0"/>
        <w:spacing w:before="200" w:line-rule="auto"/>
        <w:ind w:firstLine="540"/>
        <w:jc w:val="both"/>
      </w:pPr>
      <w:r>
        <w:rPr>
          <w:sz w:val="20"/>
        </w:rPr>
        <w:t xml:space="preserve">слова "(в отношении объектов капитального строительства и (или) объектов недвижимого имущества, которые предлагается включить в государственный оборонный заказ, - также рассмотренный коллегией Военно-промышленной комиссии Российской Федерации)" исключить;</w:t>
      </w:r>
    </w:p>
    <w:p>
      <w:pPr>
        <w:pStyle w:val="0"/>
        <w:spacing w:before="200" w:line-rule="auto"/>
        <w:ind w:firstLine="540"/>
        <w:jc w:val="both"/>
      </w:pPr>
      <w:r>
        <w:rPr>
          <w:sz w:val="20"/>
        </w:rPr>
        <w:t xml:space="preserve">слова "Министерство экономического развития Российской Федерации" заменить словами "коллегию Военно-промышленной комиссии Российской Федерации (в отношении объектов капитального строительства и (или) объектов недвижимого имущества, которые предлагается включить в государственный оборонный заказ), Министерство экономического развития Российской Федерации, Министерство строительства и жилищно-коммунального хозяйства Российской Федерации";</w:t>
      </w:r>
    </w:p>
    <w:p>
      <w:pPr>
        <w:pStyle w:val="0"/>
        <w:spacing w:before="200" w:line-rule="auto"/>
        <w:ind w:firstLine="540"/>
        <w:jc w:val="both"/>
      </w:pPr>
      <w:hyperlink w:history="0" r:id="rId57"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абзац третий</w:t>
        </w:r>
      </w:hyperlink>
      <w:r>
        <w:rPr>
          <w:sz w:val="20"/>
        </w:rPr>
        <w:t xml:space="preserve"> после слов "Министерством экономического развития Российской Федерации" дополнить словами ", Министерством строительства и жилищно-коммунального хозяйства Российской Федерации";</w:t>
      </w:r>
    </w:p>
    <w:p>
      <w:pPr>
        <w:pStyle w:val="0"/>
        <w:spacing w:before="200" w:line-rule="auto"/>
        <w:ind w:firstLine="540"/>
        <w:jc w:val="both"/>
      </w:pPr>
      <w:r>
        <w:rPr>
          <w:sz w:val="20"/>
        </w:rPr>
        <w:t xml:space="preserve">в </w:t>
      </w:r>
      <w:hyperlink w:history="0" r:id="rId58"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абзаце четвертом пункта 11</w:t>
        </w:r>
      </w:hyperlink>
      <w:r>
        <w:rPr>
          <w:sz w:val="20"/>
        </w:rPr>
        <w:t xml:space="preserve"> слова "Министерством экономического развития" заменить словами "Министерством строительства и жилищно-коммунального хозяйства";</w:t>
      </w:r>
    </w:p>
    <w:p>
      <w:pPr>
        <w:pStyle w:val="0"/>
        <w:spacing w:before="200" w:line-rule="auto"/>
        <w:ind w:firstLine="540"/>
        <w:jc w:val="both"/>
      </w:pPr>
      <w:hyperlink w:history="0" r:id="rId59"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пункт 13</w:t>
        </w:r>
      </w:hyperlink>
      <w:r>
        <w:rPr>
          <w:sz w:val="20"/>
        </w:rPr>
        <w:t xml:space="preserve"> изложить в следующей редакции:</w:t>
      </w:r>
    </w:p>
    <w:p>
      <w:pPr>
        <w:pStyle w:val="0"/>
        <w:spacing w:before="200" w:line-rule="auto"/>
        <w:ind w:firstLine="540"/>
        <w:jc w:val="both"/>
      </w:pPr>
      <w:r>
        <w:rPr>
          <w:sz w:val="20"/>
        </w:rPr>
        <w:t xml:space="preserve">"13. Министерство экономического развития Российской Федерации, Министерство строительства и жилищно-коммунального хозяйства Российской Федерации, Министерство финансов Российской Федерации рассматривают проект решения, а также проект решения в отношении мероприятия по обеспечению жильем военнослужащих в течение 10 рабочих дней со дня его поступления от главного распорядителя. Президиум (штаб) Правительственной комиссии по региональному развитию в Российской Федерации вправе сократить указанный срок до 5 рабочих дней. Проект решения считается согласованным при отсутствии согласования (отказа в согласовании) в указанный срок.</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по истечении срока, предусмотренного абзацем первым настоящего пункта, направляет проект решения на рассмотрение в рабочую группу при Правительственной комиссии по региональному развитию в Российской Федерации (далее - рабочая группа).</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направляет проект решения членам рабочей группы в течение 1 рабочего дня со дня его поступления, если иное не установлено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Рабочая группа рассматривает проект решения с учетом результатов оценки эффективности инвестиционного проекта, проведенной в соответствии с методикой, утвержденной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Положения абзацев второго - четвертого настоящего пункта не применяются к проектам решений, принимаемых в отношении объектов капитального строительства и объектов недвижимого имущества, не включенных в комплексную государственную программу Российской Федерации "Строительство" и (или) включаемых в государственный оборонный заказ.</w:t>
      </w:r>
    </w:p>
    <w:p>
      <w:pPr>
        <w:pStyle w:val="0"/>
        <w:spacing w:before="200" w:line-rule="auto"/>
        <w:ind w:firstLine="540"/>
        <w:jc w:val="both"/>
      </w:pPr>
      <w:r>
        <w:rPr>
          <w:sz w:val="20"/>
        </w:rPr>
        <w:t xml:space="preserve">Главные распорядители в отношении объектов капитального строительства и объектов недвижимого имущества, предлагаемых для включения в государственный оборонный заказ, проводят оценку эффективности инвестиционного проекта и несут ответственность за результаты такой оценки, а также за определение предполагаемой (предельной) стоимости объектов в установленном законодательством Российской Федерации порядке.";</w:t>
      </w:r>
    </w:p>
    <w:p>
      <w:pPr>
        <w:pStyle w:val="0"/>
        <w:spacing w:before="200" w:line-rule="auto"/>
        <w:ind w:firstLine="540"/>
        <w:jc w:val="both"/>
      </w:pPr>
      <w:hyperlink w:history="0" r:id="rId60"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пункт 15</w:t>
        </w:r>
      </w:hyperlink>
      <w:r>
        <w:rPr>
          <w:sz w:val="20"/>
        </w:rPr>
        <w:t xml:space="preserve"> после слов "а также после рассмотрения" дополнить словами "проекта решения рабочей группой в случаях, предусмотренных указанным пунктом, и рассмотрения";</w:t>
      </w:r>
    </w:p>
    <w:p>
      <w:pPr>
        <w:pStyle w:val="0"/>
        <w:spacing w:before="200" w:line-rule="auto"/>
        <w:ind w:firstLine="540"/>
        <w:jc w:val="both"/>
      </w:pPr>
      <w:r>
        <w:rPr>
          <w:sz w:val="20"/>
        </w:rPr>
        <w:t xml:space="preserve">в </w:t>
      </w:r>
      <w:hyperlink w:history="0" r:id="rId61"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абзацах первом</w:t>
        </w:r>
      </w:hyperlink>
      <w:r>
        <w:rPr>
          <w:sz w:val="20"/>
        </w:rPr>
        <w:t xml:space="preserve"> и </w:t>
      </w:r>
      <w:hyperlink w:history="0" r:id="rId62"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третьем пункта 15(1)</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hyperlink w:history="0" r:id="rId63" w:tooltip="Постановление Правительства РФ от 30.04.2008 N 324 (ред. от 09.08.2021) &quot;Об утверждении Правил принятия решения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quot; ------------ Недействующая редакция {КонсультантПлюс}">
        <w:r>
          <w:rPr>
            <w:sz w:val="20"/>
            <w:color w:val="0000ff"/>
          </w:rPr>
          <w:t xml:space="preserve">абзац третий пункта 19</w:t>
        </w:r>
      </w:hyperlink>
      <w:r>
        <w:rPr>
          <w:sz w:val="20"/>
        </w:rPr>
        <w:t xml:space="preserve"> дополнить словами ", и иными нормативными правовыми актами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В </w:t>
      </w:r>
      <w:hyperlink w:history="0" r:id="rId64"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Правилах</w:t>
        </w:r>
      </w:hyperlink>
      <w:r>
        <w:rPr>
          <w:sz w:val="20"/>
        </w:rPr>
        <w:t xml:space="preserve">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 (Собрание законодательства Российской Федерации, 2010, N 38, ст. 4834; 2013, N 20, ст. 2478; 2014, N 3, ст. 285; N 50, ст. 7087; 2015, N 2, ст. 459; N 49, ст. 6974; N 51, ст. 7355; 2016, N 11, ст. 1538; N 13, ст. 1843; N 48, ст. 6764; 2017, N 7, ст. 1080; N 21, ст. 3015; N 47, ст. 6996; 2018, N 2, ст. 425; N 14, ст. 1976; 2019, N 1, ст. 44; N 14, ст. 1518; 2020, N 1, ст. 40; N 2, ст. 190; N 15, ст. 2278; N 22, ст. 3487; N 45, ст. 7123; 2021, N 1, ст. 126; N 20, ст. 3378; N 33, ст. 6107; N 45, ст. 7535; 2022, N 8, ст. 1163):</w:t>
      </w:r>
    </w:p>
    <w:p>
      <w:pPr>
        <w:pStyle w:val="0"/>
        <w:spacing w:before="200" w:line-rule="auto"/>
        <w:ind w:firstLine="540"/>
        <w:jc w:val="both"/>
      </w:pPr>
      <w:r>
        <w:rPr>
          <w:sz w:val="20"/>
        </w:rPr>
        <w:t xml:space="preserve">1) в </w:t>
      </w:r>
      <w:hyperlink w:history="0" r:id="rId65"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w:t>
        </w:r>
      </w:hyperlink>
      <w:r>
        <w:rPr>
          <w:sz w:val="20"/>
        </w:rPr>
        <w:t xml:space="preserve">:</w:t>
      </w:r>
    </w:p>
    <w:p>
      <w:pPr>
        <w:pStyle w:val="0"/>
        <w:spacing w:before="200" w:line-rule="auto"/>
        <w:ind w:firstLine="540"/>
        <w:jc w:val="both"/>
      </w:pPr>
      <w:r>
        <w:rPr>
          <w:sz w:val="20"/>
        </w:rPr>
        <w:t xml:space="preserve">в </w:t>
      </w:r>
      <w:hyperlink w:history="0" r:id="rId66"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первом</w:t>
        </w:r>
      </w:hyperlink>
      <w:r>
        <w:rPr>
          <w:sz w:val="20"/>
        </w:rPr>
        <w:t xml:space="preserve"> слова "представляет собой документ, устанавливающий" заменить словом "устанавливает";</w:t>
      </w:r>
    </w:p>
    <w:p>
      <w:pPr>
        <w:pStyle w:val="0"/>
        <w:spacing w:before="200" w:line-rule="auto"/>
        <w:ind w:firstLine="540"/>
        <w:jc w:val="both"/>
      </w:pPr>
      <w:hyperlink w:history="0" r:id="rId67"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 седьмой</w:t>
        </w:r>
      </w:hyperlink>
      <w:r>
        <w:rPr>
          <w:sz w:val="20"/>
        </w:rPr>
        <w:t xml:space="preserve"> после слов "железнодорожного транспорта" дополнить словами ", организациям, реализующим инвестиционные проекты в сфере туризма";</w:t>
      </w:r>
    </w:p>
    <w:p>
      <w:pPr>
        <w:pStyle w:val="0"/>
        <w:spacing w:before="200" w:line-rule="auto"/>
        <w:ind w:firstLine="540"/>
        <w:jc w:val="both"/>
      </w:pPr>
      <w:r>
        <w:rPr>
          <w:sz w:val="20"/>
        </w:rPr>
        <w:t xml:space="preserve">2) </w:t>
      </w:r>
      <w:hyperlink w:history="0" r:id="rId68"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дополнить</w:t>
        </w:r>
      </w:hyperlink>
      <w:r>
        <w:rPr>
          <w:sz w:val="20"/>
        </w:rPr>
        <w:t xml:space="preserve"> пунктом 2(1) следующего содержания:</w:t>
      </w:r>
    </w:p>
    <w:p>
      <w:pPr>
        <w:pStyle w:val="0"/>
        <w:spacing w:before="200" w:line-rule="auto"/>
        <w:ind w:firstLine="540"/>
        <w:jc w:val="both"/>
      </w:pPr>
      <w:r>
        <w:rPr>
          <w:sz w:val="20"/>
        </w:rPr>
        <w:t xml:space="preserve">"2(1). Формирование адресной программы и внесение в нее изменений, а также формирование, представление, согласование и утверждение документов и информации при формировании и реализации адресной программы осуществляются в государственной интегрированной информационной системе управления общественными финансами "Электронный бюджет" в форме электронных документов, подписанных усиленной квалифицированной электронной подписью уполномоченных лиц, за исключением документов и информации, содержащих сведения, составляющие государственную тайну, обмен которыми осуществляется в установленном порядке на бумажном носителе.";</w:t>
      </w:r>
    </w:p>
    <w:p>
      <w:pPr>
        <w:pStyle w:val="0"/>
        <w:spacing w:before="200" w:line-rule="auto"/>
        <w:ind w:firstLine="540"/>
        <w:jc w:val="both"/>
      </w:pPr>
      <w:r>
        <w:rPr>
          <w:sz w:val="20"/>
        </w:rPr>
        <w:t xml:space="preserve">3) </w:t>
      </w:r>
      <w:hyperlink w:history="0" r:id="rId69"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 третий пункта 4</w:t>
        </w:r>
      </w:hyperlink>
      <w:r>
        <w:rPr>
          <w:sz w:val="20"/>
        </w:rPr>
        <w:t xml:space="preserve"> дополнить словами "и иными нормативными правовыми актами Российской Федерации";</w:t>
      </w:r>
    </w:p>
    <w:p>
      <w:pPr>
        <w:pStyle w:val="0"/>
        <w:spacing w:before="200" w:line-rule="auto"/>
        <w:ind w:firstLine="540"/>
        <w:jc w:val="both"/>
      </w:pPr>
      <w:r>
        <w:rPr>
          <w:sz w:val="20"/>
        </w:rPr>
        <w:t xml:space="preserve">4) </w:t>
      </w:r>
      <w:hyperlink w:history="0" r:id="rId70"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пункты 8</w:t>
        </w:r>
      </w:hyperlink>
      <w:r>
        <w:rPr>
          <w:sz w:val="20"/>
        </w:rPr>
        <w:t xml:space="preserve"> и </w:t>
      </w:r>
      <w:hyperlink w:history="0" r:id="rId71"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9</w:t>
        </w:r>
      </w:hyperlink>
      <w:r>
        <w:rPr>
          <w:sz w:val="20"/>
        </w:rPr>
        <w:t xml:space="preserve"> изложить в следующей редакции:</w:t>
      </w:r>
    </w:p>
    <w:p>
      <w:pPr>
        <w:pStyle w:val="0"/>
        <w:spacing w:before="200" w:line-rule="auto"/>
        <w:ind w:firstLine="540"/>
        <w:jc w:val="both"/>
      </w:pPr>
      <w:r>
        <w:rPr>
          <w:sz w:val="20"/>
        </w:rPr>
        <w:t xml:space="preserve">"8. Адресная программа утверждается президиумом (штабом) Правительственной комиссии по региональному развитию в Российской Федерации (далее - президиум (штаб) Комиссии) в составе документов комплексной государственной программы Российской Федерации "Строительство".</w:t>
      </w:r>
    </w:p>
    <w:p>
      <w:pPr>
        <w:pStyle w:val="0"/>
        <w:spacing w:before="200" w:line-rule="auto"/>
        <w:ind w:firstLine="540"/>
        <w:jc w:val="both"/>
      </w:pPr>
      <w:r>
        <w:rPr>
          <w:sz w:val="20"/>
        </w:rPr>
        <w:t xml:space="preserve">9. Проект адресной программы формируется Министерством строительства и жилищно-коммунального хозяйства Российской Федерации в соответствии с разрабатываемыми им и утверждаемыми президиумом (штабом) Комиссии методическими указаниями.";</w:t>
      </w:r>
    </w:p>
    <w:p>
      <w:pPr>
        <w:pStyle w:val="0"/>
        <w:spacing w:before="200" w:line-rule="auto"/>
        <w:ind w:firstLine="540"/>
        <w:jc w:val="both"/>
      </w:pPr>
      <w:r>
        <w:rPr>
          <w:sz w:val="20"/>
        </w:rPr>
        <w:t xml:space="preserve">5) в </w:t>
      </w:r>
      <w:hyperlink w:history="0" r:id="rId72"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10</w:t>
        </w:r>
      </w:hyperlink>
      <w:r>
        <w:rPr>
          <w:sz w:val="20"/>
        </w:rPr>
        <w:t xml:space="preserve">:</w:t>
      </w:r>
    </w:p>
    <w:p>
      <w:pPr>
        <w:pStyle w:val="0"/>
        <w:spacing w:before="200" w:line-rule="auto"/>
        <w:ind w:firstLine="540"/>
        <w:jc w:val="both"/>
      </w:pPr>
      <w:r>
        <w:rPr>
          <w:sz w:val="20"/>
        </w:rPr>
        <w:t xml:space="preserve">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после слов "Министерством финансов Российской Федерации" дополнить словами "и Министерством экономического развития Российской Федерации (в части федеральных целевых программ)";</w:t>
      </w:r>
    </w:p>
    <w:p>
      <w:pPr>
        <w:pStyle w:val="0"/>
        <w:spacing w:before="200" w:line-rule="auto"/>
        <w:ind w:firstLine="540"/>
        <w:jc w:val="both"/>
      </w:pPr>
      <w:r>
        <w:rPr>
          <w:sz w:val="20"/>
        </w:rPr>
        <w:t xml:space="preserve">слова "федеральных целевых программ," исключить;</w:t>
      </w:r>
    </w:p>
    <w:p>
      <w:pPr>
        <w:pStyle w:val="0"/>
        <w:spacing w:before="200" w:line-rule="auto"/>
        <w:ind w:firstLine="540"/>
        <w:jc w:val="both"/>
      </w:pPr>
      <w:r>
        <w:rPr>
          <w:sz w:val="20"/>
        </w:rPr>
        <w:t xml:space="preserve">6) в </w:t>
      </w:r>
      <w:hyperlink w:history="0" r:id="rId73"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подпункте "в" пункта 11</w:t>
        </w:r>
      </w:hyperlink>
      <w:r>
        <w:rPr>
          <w:sz w:val="20"/>
        </w:rPr>
        <w:t xml:space="preserve">:</w:t>
      </w:r>
    </w:p>
    <w:p>
      <w:pPr>
        <w:pStyle w:val="0"/>
        <w:spacing w:before="200" w:line-rule="auto"/>
        <w:ind w:firstLine="540"/>
        <w:jc w:val="both"/>
      </w:pPr>
      <w:r>
        <w:rPr>
          <w:sz w:val="20"/>
        </w:rPr>
        <w:t xml:space="preserve">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после слов "предлагаемым для включения в проект адресной программы," дополнить словами "за исключением объектов капитального строительства и (или) объектов недвижимого имущества, которые предлагается включить в государственный оборонный заказ,";</w:t>
      </w:r>
    </w:p>
    <w:p>
      <w:pPr>
        <w:pStyle w:val="0"/>
        <w:spacing w:before="200" w:line-rule="auto"/>
        <w:ind w:firstLine="540"/>
        <w:jc w:val="both"/>
      </w:pPr>
      <w:r>
        <w:rPr>
          <w:sz w:val="20"/>
        </w:rPr>
        <w:t xml:space="preserve">слова ", коллегией Военно-промышленной комиссии Российской Федерации (в части обеспечения обороны страны, правоохранительной деятельности и безопасности государства в рамках государственного оборонного заказа)" исключить;</w:t>
      </w:r>
    </w:p>
    <w:p>
      <w:pPr>
        <w:pStyle w:val="0"/>
        <w:spacing w:before="200" w:line-rule="auto"/>
        <w:ind w:firstLine="540"/>
        <w:jc w:val="both"/>
      </w:pPr>
      <w:r>
        <w:rPr>
          <w:sz w:val="20"/>
        </w:rPr>
        <w:t xml:space="preserve">7) в </w:t>
      </w:r>
      <w:hyperlink w:history="0" r:id="rId74"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абзацах третьем</w:t>
        </w:r>
      </w:hyperlink>
      <w:r>
        <w:rPr>
          <w:sz w:val="20"/>
        </w:rPr>
        <w:t xml:space="preserve">, </w:t>
      </w:r>
      <w:hyperlink w:history="0" r:id="rId75"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четвертом</w:t>
        </w:r>
      </w:hyperlink>
      <w:r>
        <w:rPr>
          <w:sz w:val="20"/>
        </w:rPr>
        <w:t xml:space="preserve"> и </w:t>
      </w:r>
      <w:hyperlink w:history="0" r:id="rId76"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девятом пункта 16</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8) в </w:t>
      </w:r>
      <w:hyperlink w:history="0" r:id="rId77"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17</w:t>
        </w:r>
      </w:hyperlink>
      <w:r>
        <w:rPr>
          <w:sz w:val="20"/>
        </w:rPr>
        <w:t xml:space="preserve">:</w:t>
      </w:r>
    </w:p>
    <w:p>
      <w:pPr>
        <w:pStyle w:val="0"/>
        <w:spacing w:before="200" w:line-rule="auto"/>
        <w:ind w:firstLine="540"/>
        <w:jc w:val="both"/>
      </w:pPr>
      <w:r>
        <w:rPr>
          <w:sz w:val="20"/>
        </w:rPr>
        <w:t xml:space="preserve">в </w:t>
      </w:r>
      <w:hyperlink w:history="0" r:id="rId78"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первом</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hyperlink w:history="0" r:id="rId79"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подпункт "а"</w:t>
        </w:r>
      </w:hyperlink>
      <w:r>
        <w:rPr>
          <w:sz w:val="20"/>
        </w:rPr>
        <w:t xml:space="preserve"> признать утратившим силу;</w:t>
      </w:r>
    </w:p>
    <w:p>
      <w:pPr>
        <w:pStyle w:val="0"/>
        <w:spacing w:before="200" w:line-rule="auto"/>
        <w:ind w:firstLine="540"/>
        <w:jc w:val="both"/>
      </w:pPr>
      <w:r>
        <w:rPr>
          <w:sz w:val="20"/>
        </w:rPr>
        <w:t xml:space="preserve">в </w:t>
      </w:r>
      <w:hyperlink w:history="0" r:id="rId80"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подпункте "г"</w:t>
        </w:r>
      </w:hyperlink>
      <w:r>
        <w:rPr>
          <w:sz w:val="20"/>
        </w:rPr>
        <w:t xml:space="preserve"> слова "Министерством экономического развития" заменить словами "Министерством строительства и жилищно-коммунального хозяйства";</w:t>
      </w:r>
    </w:p>
    <w:p>
      <w:pPr>
        <w:pStyle w:val="0"/>
        <w:spacing w:before="200" w:line-rule="auto"/>
        <w:ind w:firstLine="540"/>
        <w:jc w:val="both"/>
      </w:pPr>
      <w:r>
        <w:rPr>
          <w:sz w:val="20"/>
        </w:rPr>
        <w:t xml:space="preserve">9) первое предложение </w:t>
      </w:r>
      <w:hyperlink w:history="0" r:id="rId81"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абзаца первого пункта 17(1)</w:t>
        </w:r>
      </w:hyperlink>
      <w:r>
        <w:rPr>
          <w:sz w:val="20"/>
        </w:rPr>
        <w:t xml:space="preserve"> изложить в следующей редакции: "Для объектов недвижимого имущества представляются документы, предусмотренные подпунктами "б", "г" и "и" пункта 17 настоящих Правил.";</w:t>
      </w:r>
    </w:p>
    <w:p>
      <w:pPr>
        <w:pStyle w:val="0"/>
        <w:spacing w:before="200" w:line-rule="auto"/>
        <w:ind w:firstLine="540"/>
        <w:jc w:val="both"/>
      </w:pPr>
      <w:r>
        <w:rPr>
          <w:sz w:val="20"/>
        </w:rPr>
        <w:t xml:space="preserve">10) в </w:t>
      </w:r>
      <w:hyperlink w:history="0" r:id="rId82"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первом пункта 17(3)</w:t>
        </w:r>
      </w:hyperlink>
      <w:r>
        <w:rPr>
          <w:sz w:val="20"/>
        </w:rPr>
        <w:t xml:space="preserve"> слова "подпунктами "а", "б", "в" - "е", "и" и "л" - "м(1)" пункта 17 настоящих Правил" заменить словами "пунктом 17 настоящих Правил, за исключением подпункта "н" указанного пункта";</w:t>
      </w:r>
    </w:p>
    <w:p>
      <w:pPr>
        <w:pStyle w:val="0"/>
        <w:spacing w:before="200" w:line-rule="auto"/>
        <w:ind w:firstLine="540"/>
        <w:jc w:val="both"/>
      </w:pPr>
      <w:r>
        <w:rPr>
          <w:sz w:val="20"/>
        </w:rPr>
        <w:t xml:space="preserve">11) в </w:t>
      </w:r>
      <w:hyperlink w:history="0" r:id="rId83"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17(4)</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12) </w:t>
      </w:r>
      <w:hyperlink w:history="0" r:id="rId84"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дополнить</w:t>
        </w:r>
      </w:hyperlink>
      <w:r>
        <w:rPr>
          <w:sz w:val="20"/>
        </w:rPr>
        <w:t xml:space="preserve"> пунктом 17(5) следующего содержания:</w:t>
      </w:r>
    </w:p>
    <w:p>
      <w:pPr>
        <w:pStyle w:val="0"/>
        <w:spacing w:before="200" w:line-rule="auto"/>
        <w:ind w:firstLine="540"/>
        <w:jc w:val="both"/>
      </w:pPr>
      <w:r>
        <w:rPr>
          <w:sz w:val="20"/>
        </w:rPr>
        <w:t xml:space="preserve">"17(5). Перечень документов, предусмотренных пунктами 17 и 17(1) настоящих Правил, может быть сокращен по решению президиума (штаба) Комиссии, принятому по представлению Министерства строительства и жилищно-коммунального хозяйства Российской Федерации.";</w:t>
      </w:r>
    </w:p>
    <w:p>
      <w:pPr>
        <w:pStyle w:val="0"/>
        <w:spacing w:before="200" w:line-rule="auto"/>
        <w:ind w:firstLine="540"/>
        <w:jc w:val="both"/>
      </w:pPr>
      <w:r>
        <w:rPr>
          <w:sz w:val="20"/>
        </w:rPr>
        <w:t xml:space="preserve">13) </w:t>
      </w:r>
      <w:hyperlink w:history="0" r:id="rId85"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дополнить</w:t>
        </w:r>
      </w:hyperlink>
      <w:r>
        <w:rPr>
          <w:sz w:val="20"/>
        </w:rPr>
        <w:t xml:space="preserve"> пунктами 18(1) и 18(2) следующего содержания:</w:t>
      </w:r>
    </w:p>
    <w:p>
      <w:pPr>
        <w:pStyle w:val="0"/>
        <w:spacing w:before="200" w:line-rule="auto"/>
        <w:ind w:firstLine="540"/>
        <w:jc w:val="both"/>
      </w:pPr>
      <w:r>
        <w:rPr>
          <w:sz w:val="20"/>
        </w:rPr>
        <w:t xml:space="preserve">"18(1). Предложения главных распорядителей по включению в адресную программу объектов капитального строительства, мероприятий (укрупненных инвестиционных проектов), объектов недвижимого имущества и исключения из адресной программы ранее включенных в нее указанных объектов и мероприятий (за исключением предложений по включению в адресную программу объектов и мероприятий, предлагаемых к включению в государственный оборонный заказ) рассматриваются рабочей группой при Правительственной комиссии по региональному развитию в Российской Федерации (далее - рабочая группа).</w:t>
      </w:r>
    </w:p>
    <w:p>
      <w:pPr>
        <w:pStyle w:val="0"/>
        <w:spacing w:before="200" w:line-rule="auto"/>
        <w:ind w:firstLine="540"/>
        <w:jc w:val="both"/>
      </w:pPr>
      <w:r>
        <w:rPr>
          <w:sz w:val="20"/>
        </w:rPr>
        <w:t xml:space="preserve">Регламент деятельности рабочей группы утверждается президиумом (штабом) Комиссии в соответствии с положением о рабочей группе.</w:t>
      </w:r>
    </w:p>
    <w:p>
      <w:pPr>
        <w:pStyle w:val="0"/>
        <w:spacing w:before="200" w:line-rule="auto"/>
        <w:ind w:firstLine="540"/>
        <w:jc w:val="both"/>
      </w:pPr>
      <w:r>
        <w:rPr>
          <w:sz w:val="20"/>
        </w:rPr>
        <w:t xml:space="preserve">18(2). Оценка эффективности инвестиционных проектов, планируемых к включению в адресную программу, осуществляется в соответствии с методикой, утвержденной президиумом (штабом) Комиссии.</w:t>
      </w:r>
    </w:p>
    <w:p>
      <w:pPr>
        <w:pStyle w:val="0"/>
        <w:spacing w:before="200" w:line-rule="auto"/>
        <w:ind w:firstLine="540"/>
        <w:jc w:val="both"/>
      </w:pPr>
      <w:r>
        <w:rPr>
          <w:sz w:val="20"/>
        </w:rPr>
        <w:t xml:space="preserve">Оценка эффективности инвестиционных проектов, планируемых к включению в государственный оборонный заказ, осуществляется главными распорядителями в соответствии с указанной методикой, при этом главные распорядители несут ответственность за наличие такой оценки, а также за определение предполагаемой (предельной) стоимости объектов капитального строительства в установленном законодательством Российской Федерации порядке.";</w:t>
      </w:r>
    </w:p>
    <w:p>
      <w:pPr>
        <w:pStyle w:val="0"/>
        <w:spacing w:before="200" w:line-rule="auto"/>
        <w:ind w:firstLine="540"/>
        <w:jc w:val="both"/>
      </w:pPr>
      <w:r>
        <w:rPr>
          <w:sz w:val="20"/>
        </w:rPr>
        <w:t xml:space="preserve">14) в </w:t>
      </w:r>
      <w:hyperlink w:history="0" r:id="rId86"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19</w:t>
        </w:r>
      </w:hyperlink>
      <w:r>
        <w:rPr>
          <w:sz w:val="20"/>
        </w:rPr>
        <w:t xml:space="preserve">:</w:t>
      </w:r>
    </w:p>
    <w:p>
      <w:pPr>
        <w:pStyle w:val="0"/>
        <w:spacing w:before="200" w:line-rule="auto"/>
        <w:ind w:firstLine="540"/>
        <w:jc w:val="both"/>
      </w:pPr>
      <w:r>
        <w:rPr>
          <w:sz w:val="20"/>
        </w:rPr>
        <w:t xml:space="preserve">в </w:t>
      </w:r>
      <w:hyperlink w:history="0" r:id="rId87"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первом</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hyperlink w:history="0" r:id="rId88"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дополнить</w:t>
        </w:r>
      </w:hyperlink>
      <w:r>
        <w:rPr>
          <w:sz w:val="20"/>
        </w:rPr>
        <w:t xml:space="preserve"> абзацами следующего содержания:</w:t>
      </w:r>
    </w:p>
    <w:p>
      <w:pPr>
        <w:pStyle w:val="0"/>
        <w:spacing w:before="200" w:line-rule="auto"/>
        <w:ind w:firstLine="540"/>
        <w:jc w:val="both"/>
      </w:pPr>
      <w:r>
        <w:rPr>
          <w:sz w:val="20"/>
        </w:rPr>
        <w:t xml:space="preserve">"Объекты капитального строительства, мероприятия (укрупненные инвестиционные проекты), объекты недвижимого имущества, ранее не предусмотренные в адресной программе, включаются в проект адресной программы по согласованию с рабочей группой (за исключением указанных объектов и мероприятий, предлагаемых к включению в государственный оборонный заказ).</w:t>
      </w:r>
    </w:p>
    <w:p>
      <w:pPr>
        <w:pStyle w:val="0"/>
        <w:spacing w:before="200" w:line-rule="auto"/>
        <w:ind w:firstLine="540"/>
        <w:jc w:val="both"/>
      </w:pPr>
      <w:r>
        <w:rPr>
          <w:sz w:val="20"/>
        </w:rPr>
        <w:t xml:space="preserve">Проект адресной программы выносится Министерством строительства и жилищно-коммунального хозяйства Российской Федерации на рассмотрение президиума (штаба) Комиссии.";</w:t>
      </w:r>
    </w:p>
    <w:p>
      <w:pPr>
        <w:pStyle w:val="0"/>
        <w:spacing w:before="200" w:line-rule="auto"/>
        <w:ind w:firstLine="540"/>
        <w:jc w:val="both"/>
      </w:pPr>
      <w:r>
        <w:rPr>
          <w:sz w:val="20"/>
        </w:rPr>
        <w:t xml:space="preserve">15) в </w:t>
      </w:r>
      <w:hyperlink w:history="0" r:id="rId89"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20</w:t>
        </w:r>
      </w:hyperlink>
      <w:r>
        <w:rPr>
          <w:sz w:val="20"/>
        </w:rPr>
        <w:t xml:space="preserve">:</w:t>
      </w:r>
    </w:p>
    <w:p>
      <w:pPr>
        <w:pStyle w:val="0"/>
        <w:spacing w:before="200" w:line-rule="auto"/>
        <w:ind w:firstLine="540"/>
        <w:jc w:val="both"/>
      </w:pPr>
      <w:r>
        <w:rPr>
          <w:sz w:val="20"/>
        </w:rPr>
        <w:t xml:space="preserve">в </w:t>
      </w:r>
      <w:hyperlink w:history="0" r:id="rId90"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первом</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 слова "в адресную программу" заменить словами "в проект адресной программы";</w:t>
      </w:r>
    </w:p>
    <w:p>
      <w:pPr>
        <w:pStyle w:val="0"/>
        <w:spacing w:before="200" w:line-rule="auto"/>
        <w:ind w:firstLine="540"/>
        <w:jc w:val="both"/>
      </w:pPr>
      <w:r>
        <w:rPr>
          <w:sz w:val="20"/>
        </w:rPr>
        <w:t xml:space="preserve">после </w:t>
      </w:r>
      <w:hyperlink w:history="0" r:id="rId91"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абзаца пятого</w:t>
        </w:r>
      </w:hyperlink>
      <w:r>
        <w:rPr>
          <w:sz w:val="20"/>
        </w:rPr>
        <w:t xml:space="preserve"> дополнить абзацем следующего содержания:</w:t>
      </w:r>
    </w:p>
    <w:p>
      <w:pPr>
        <w:pStyle w:val="0"/>
        <w:spacing w:before="200" w:line-rule="auto"/>
        <w:ind w:firstLine="540"/>
        <w:jc w:val="both"/>
      </w:pPr>
      <w:r>
        <w:rPr>
          <w:sz w:val="20"/>
        </w:rPr>
        <w:t xml:space="preserve">"а также отсутствия согласования рабочей группы по вновь включаемым в адресную программу объектам капитального строительства, мероприятиям (укрупненным инвестиционным проектам), объектам недвижимого имущества (за исключением объектов и мероприятий, предлагаемых к включению в государственный оборонный заказ).";</w:t>
      </w:r>
    </w:p>
    <w:p>
      <w:pPr>
        <w:pStyle w:val="0"/>
        <w:spacing w:before="200" w:line-rule="auto"/>
        <w:ind w:firstLine="540"/>
        <w:jc w:val="both"/>
      </w:pPr>
      <w:r>
        <w:rPr>
          <w:sz w:val="20"/>
        </w:rPr>
        <w:t xml:space="preserve">в </w:t>
      </w:r>
      <w:hyperlink w:history="0" r:id="rId92"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шестом</w:t>
        </w:r>
      </w:hyperlink>
      <w:r>
        <w:rPr>
          <w:sz w:val="20"/>
        </w:rPr>
        <w:t xml:space="preserve"> слова "в адресную программу" заменить словами "в проект адресной программы";</w:t>
      </w:r>
    </w:p>
    <w:p>
      <w:pPr>
        <w:pStyle w:val="0"/>
        <w:spacing w:before="200" w:line-rule="auto"/>
        <w:ind w:firstLine="540"/>
        <w:jc w:val="both"/>
      </w:pPr>
      <w:r>
        <w:rPr>
          <w:sz w:val="20"/>
        </w:rPr>
        <w:t xml:space="preserve">16) в </w:t>
      </w:r>
      <w:hyperlink w:history="0" r:id="rId93"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21</w:t>
        </w:r>
      </w:hyperlink>
      <w:r>
        <w:rPr>
          <w:sz w:val="20"/>
        </w:rPr>
        <w:t xml:space="preserve">:</w:t>
      </w:r>
    </w:p>
    <w:p>
      <w:pPr>
        <w:pStyle w:val="0"/>
        <w:spacing w:before="200" w:line-rule="auto"/>
        <w:ind w:firstLine="540"/>
        <w:jc w:val="both"/>
      </w:pPr>
      <w:r>
        <w:rPr>
          <w:sz w:val="20"/>
        </w:rPr>
        <w:t xml:space="preserve">в </w:t>
      </w:r>
      <w:hyperlink w:history="0" r:id="rId94"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первом</w:t>
        </w:r>
      </w:hyperlink>
      <w:r>
        <w:rPr>
          <w:sz w:val="20"/>
        </w:rPr>
        <w:t xml:space="preserve"> слова "Министерством экономического развития" заменить словами "Министерством строительства и жилищно-коммунального хозяйства";</w:t>
      </w:r>
    </w:p>
    <w:p>
      <w:pPr>
        <w:pStyle w:val="0"/>
        <w:spacing w:before="200" w:line-rule="auto"/>
        <w:ind w:firstLine="540"/>
        <w:jc w:val="both"/>
      </w:pPr>
      <w:r>
        <w:rPr>
          <w:sz w:val="20"/>
        </w:rPr>
        <w:t xml:space="preserve">в </w:t>
      </w:r>
      <w:hyperlink w:history="0" r:id="rId95"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втором</w:t>
        </w:r>
      </w:hyperlink>
      <w:r>
        <w:rPr>
          <w:sz w:val="20"/>
        </w:rPr>
        <w:t xml:space="preserve">:</w:t>
      </w:r>
    </w:p>
    <w:p>
      <w:pPr>
        <w:pStyle w:val="0"/>
        <w:spacing w:before="200" w:line-rule="auto"/>
        <w:ind w:firstLine="540"/>
        <w:jc w:val="both"/>
      </w:pPr>
      <w:r>
        <w:rPr>
          <w:sz w:val="20"/>
        </w:rPr>
        <w:t xml:space="preserve">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слова "в соответствии с форматами передачи данных, установленными Министерством экономического развития Российской Федерации совместно с Министерством финансов Российской Федерации," исключить;</w:t>
      </w:r>
    </w:p>
    <w:p>
      <w:pPr>
        <w:pStyle w:val="0"/>
        <w:spacing w:before="200" w:line-rule="auto"/>
        <w:ind w:firstLine="540"/>
        <w:jc w:val="both"/>
      </w:pPr>
      <w:r>
        <w:rPr>
          <w:sz w:val="20"/>
        </w:rPr>
        <w:t xml:space="preserve">17) в </w:t>
      </w:r>
      <w:hyperlink w:history="0" r:id="rId96"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22</w:t>
        </w:r>
      </w:hyperlink>
      <w:r>
        <w:rPr>
          <w:sz w:val="20"/>
        </w:rPr>
        <w:t xml:space="preserve">:</w:t>
      </w:r>
    </w:p>
    <w:p>
      <w:pPr>
        <w:pStyle w:val="0"/>
        <w:spacing w:before="200" w:line-rule="auto"/>
        <w:ind w:firstLine="540"/>
        <w:jc w:val="both"/>
      </w:pPr>
      <w:r>
        <w:rPr>
          <w:sz w:val="20"/>
        </w:rPr>
        <w:t xml:space="preserve">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слова "в бумажном и электронном виде в соответствии с форматами передачи данных, установленными Министерством экономического развития Российской Федерации совместно с Министерством финансов Российской Федерации," исключить;</w:t>
      </w:r>
    </w:p>
    <w:p>
      <w:pPr>
        <w:pStyle w:val="0"/>
        <w:spacing w:before="200" w:line-rule="auto"/>
        <w:ind w:firstLine="540"/>
        <w:jc w:val="both"/>
      </w:pPr>
      <w:r>
        <w:rPr>
          <w:sz w:val="20"/>
        </w:rPr>
        <w:t xml:space="preserve">18) в </w:t>
      </w:r>
      <w:hyperlink w:history="0" r:id="rId97"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23</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19) в </w:t>
      </w:r>
      <w:hyperlink w:history="0" r:id="rId98"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24</w:t>
        </w:r>
      </w:hyperlink>
      <w:r>
        <w:rPr>
          <w:sz w:val="20"/>
        </w:rPr>
        <w:t xml:space="preserve">:</w:t>
      </w:r>
    </w:p>
    <w:p>
      <w:pPr>
        <w:pStyle w:val="0"/>
        <w:spacing w:before="200" w:line-rule="auto"/>
        <w:ind w:firstLine="540"/>
        <w:jc w:val="both"/>
      </w:pPr>
      <w:r>
        <w:rPr>
          <w:sz w:val="20"/>
        </w:rPr>
        <w:t xml:space="preserve">в </w:t>
      </w:r>
      <w:hyperlink w:history="0" r:id="rId99"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первом</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hyperlink w:history="0" r:id="rId100"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подпункт "а"</w:t>
        </w:r>
      </w:hyperlink>
      <w:r>
        <w:rPr>
          <w:sz w:val="20"/>
        </w:rPr>
        <w:t xml:space="preserve"> изложить в следующей редакции:</w:t>
      </w:r>
    </w:p>
    <w:p>
      <w:pPr>
        <w:pStyle w:val="0"/>
        <w:spacing w:before="200" w:line-rule="auto"/>
        <w:ind w:firstLine="540"/>
        <w:jc w:val="both"/>
      </w:pPr>
      <w:r>
        <w:rPr>
          <w:sz w:val="20"/>
        </w:rPr>
        <w:t xml:space="preserve">"а) в 3-дневный срок со дня принятия Государственной Думой Федерального Собрания Российской Федерации федерального закона о федеральном бюджете на очередной финансовый год и плановый период представляет проект адресной программы в президиум (штаб) Комиссии для утверждения. Президиум (штаб) Комиссии утверждает адресную программу в течение 14 дней со дня принятия Государственной Думой Федерального Собрания Российской Федерации федерального закона о федеральном бюджете на очередной финансовый год и плановый период;";</w:t>
      </w:r>
    </w:p>
    <w:p>
      <w:pPr>
        <w:pStyle w:val="0"/>
        <w:spacing w:before="200" w:line-rule="auto"/>
        <w:ind w:firstLine="540"/>
        <w:jc w:val="both"/>
      </w:pPr>
      <w:r>
        <w:rPr>
          <w:sz w:val="20"/>
        </w:rPr>
        <w:t xml:space="preserve">в </w:t>
      </w:r>
      <w:hyperlink w:history="0" r:id="rId101"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подпункте "б"</w:t>
        </w:r>
      </w:hyperlink>
      <w:r>
        <w:rPr>
          <w:sz w:val="20"/>
        </w:rPr>
        <w:t xml:space="preserve">:</w:t>
      </w:r>
    </w:p>
    <w:p>
      <w:pPr>
        <w:pStyle w:val="0"/>
        <w:spacing w:before="200" w:line-rule="auto"/>
        <w:ind w:firstLine="540"/>
        <w:jc w:val="both"/>
      </w:pPr>
      <w:r>
        <w:rPr>
          <w:sz w:val="20"/>
        </w:rPr>
        <w:t xml:space="preserve">слова "в бумажном и электронном виде в соответствии с форматами передачи данных, установленными Министерством экономического развития Российской Федерации совместно с Министерством финансов Российской Федерации," исключить;</w:t>
      </w:r>
    </w:p>
    <w:p>
      <w:pPr>
        <w:pStyle w:val="0"/>
        <w:spacing w:before="200" w:line-rule="auto"/>
        <w:ind w:firstLine="540"/>
        <w:jc w:val="both"/>
      </w:pPr>
      <w:r>
        <w:rPr>
          <w:sz w:val="20"/>
        </w:rPr>
        <w:t xml:space="preserve">слова "присваиваемого Министерством экономического развития" заменить словами "присваиваемого Министерством строительства и жилищно-коммунального хозяйства";</w:t>
      </w:r>
    </w:p>
    <w:p>
      <w:pPr>
        <w:pStyle w:val="0"/>
        <w:spacing w:before="200" w:line-rule="auto"/>
        <w:ind w:firstLine="540"/>
        <w:jc w:val="both"/>
      </w:pPr>
      <w:r>
        <w:rPr>
          <w:sz w:val="20"/>
        </w:rPr>
        <w:t xml:space="preserve">слова "на отчетный финансовый год" исключить;</w:t>
      </w:r>
    </w:p>
    <w:p>
      <w:pPr>
        <w:pStyle w:val="0"/>
        <w:spacing w:before="200" w:line-rule="auto"/>
        <w:ind w:firstLine="540"/>
        <w:jc w:val="both"/>
      </w:pPr>
      <w:r>
        <w:rPr>
          <w:sz w:val="20"/>
        </w:rPr>
        <w:t xml:space="preserve">слово "единицы)" заменить словами "единицы). По решению президиума (штаба) Комиссии направление указанных в настоящем подпункте документов может осуществляться исключительно в электронном виде";</w:t>
      </w:r>
    </w:p>
    <w:p>
      <w:pPr>
        <w:pStyle w:val="0"/>
        <w:spacing w:before="200" w:line-rule="auto"/>
        <w:ind w:firstLine="540"/>
        <w:jc w:val="both"/>
      </w:pPr>
      <w:r>
        <w:rPr>
          <w:sz w:val="20"/>
        </w:rPr>
        <w:t xml:space="preserve">в </w:t>
      </w:r>
      <w:hyperlink w:history="0" r:id="rId102"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третьем подпункта "в"</w:t>
        </w:r>
      </w:hyperlink>
      <w:r>
        <w:rPr>
          <w:sz w:val="20"/>
        </w:rPr>
        <w:t xml:space="preserve"> и </w:t>
      </w:r>
      <w:hyperlink w:history="0" r:id="rId103"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подпункте "г"</w:t>
        </w:r>
      </w:hyperlink>
      <w:r>
        <w:rPr>
          <w:sz w:val="20"/>
        </w:rPr>
        <w:t xml:space="preserve">:</w:t>
      </w:r>
    </w:p>
    <w:p>
      <w:pPr>
        <w:pStyle w:val="0"/>
        <w:spacing w:before="200" w:line-rule="auto"/>
        <w:ind w:firstLine="540"/>
        <w:jc w:val="both"/>
      </w:pPr>
      <w:r>
        <w:rPr>
          <w:sz w:val="20"/>
        </w:rPr>
        <w:t xml:space="preserve">слова "Министерства экономического развития" заменить словами "Министерства строительства и жилищно-коммунального хозяйства";</w:t>
      </w:r>
    </w:p>
    <w:p>
      <w:pPr>
        <w:pStyle w:val="0"/>
        <w:spacing w:before="200" w:line-rule="auto"/>
        <w:ind w:firstLine="540"/>
        <w:jc w:val="both"/>
      </w:pPr>
      <w:r>
        <w:rPr>
          <w:sz w:val="20"/>
        </w:rPr>
        <w:t xml:space="preserve">слова "(</w:t>
      </w:r>
      <w:r>
        <w:rPr>
          <w:sz w:val="20"/>
        </w:rPr>
        <w:t xml:space="preserve">faip.economy.gov.ru</w:t>
      </w:r>
      <w:r>
        <w:rPr>
          <w:sz w:val="20"/>
        </w:rPr>
        <w:t xml:space="preserve">)" исключить;</w:t>
      </w:r>
    </w:p>
    <w:p>
      <w:pPr>
        <w:pStyle w:val="0"/>
        <w:spacing w:before="200" w:line-rule="auto"/>
        <w:ind w:firstLine="540"/>
        <w:jc w:val="both"/>
      </w:pPr>
      <w:r>
        <w:rPr>
          <w:sz w:val="20"/>
        </w:rPr>
        <w:t xml:space="preserve">20) </w:t>
      </w:r>
      <w:hyperlink w:history="0" r:id="rId104"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 первый пункта 24(1)</w:t>
        </w:r>
      </w:hyperlink>
      <w:r>
        <w:rPr>
          <w:sz w:val="20"/>
        </w:rPr>
        <w:t xml:space="preserve"> изложить в следующей редакции:</w:t>
      </w:r>
    </w:p>
    <w:p>
      <w:pPr>
        <w:pStyle w:val="0"/>
        <w:spacing w:before="200" w:line-rule="auto"/>
        <w:ind w:firstLine="540"/>
        <w:jc w:val="both"/>
      </w:pPr>
      <w:r>
        <w:rPr>
          <w:sz w:val="20"/>
        </w:rPr>
        <w:t xml:space="preserve">"24(1). При утверждении адресной программы устанавливаются ограничения:";</w:t>
      </w:r>
    </w:p>
    <w:p>
      <w:pPr>
        <w:pStyle w:val="0"/>
        <w:spacing w:before="200" w:line-rule="auto"/>
        <w:ind w:firstLine="540"/>
        <w:jc w:val="both"/>
      </w:pPr>
      <w:r>
        <w:rPr>
          <w:sz w:val="20"/>
        </w:rPr>
        <w:t xml:space="preserve">21) в </w:t>
      </w:r>
      <w:hyperlink w:history="0" r:id="rId105"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первом пункта 24(2)</w:t>
        </w:r>
      </w:hyperlink>
      <w:r>
        <w:rPr>
          <w:sz w:val="20"/>
        </w:rPr>
        <w:t xml:space="preserve"> по тексту слова "Министерство экономического развития" в соответствующем падеже заменить словами "Министерство строительства и жилищно-коммунального хозяйства" в соответствующем падеже;</w:t>
      </w:r>
    </w:p>
    <w:p>
      <w:pPr>
        <w:pStyle w:val="0"/>
        <w:spacing w:before="200" w:line-rule="auto"/>
        <w:ind w:firstLine="540"/>
        <w:jc w:val="both"/>
      </w:pPr>
      <w:r>
        <w:rPr>
          <w:sz w:val="20"/>
        </w:rPr>
        <w:t xml:space="preserve">22) </w:t>
      </w:r>
      <w:hyperlink w:history="0" r:id="rId106"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 25</w:t>
        </w:r>
      </w:hyperlink>
      <w:r>
        <w:rPr>
          <w:sz w:val="20"/>
        </w:rPr>
        <w:t xml:space="preserve"> изложить в следующей редакции:</w:t>
      </w:r>
    </w:p>
    <w:p>
      <w:pPr>
        <w:pStyle w:val="0"/>
        <w:spacing w:before="200" w:line-rule="auto"/>
        <w:ind w:firstLine="540"/>
        <w:jc w:val="both"/>
      </w:pPr>
      <w:r>
        <w:rPr>
          <w:sz w:val="20"/>
        </w:rPr>
        <w:t xml:space="preserve">"25. Министерство финансов Российской Федерации обеспечивает доведение до Федерального казначейства данных о распределении бюджетных ассигнований по объектам капитального строительства, мероприятиям (укрупненным инвестиционным проектам), объектам недвижимого имущества, включенным в адресную программу, в порядке и сроки, которые установлены бюджетным законодательством Российской Федерации.";</w:t>
      </w:r>
    </w:p>
    <w:p>
      <w:pPr>
        <w:pStyle w:val="0"/>
        <w:spacing w:before="200" w:line-rule="auto"/>
        <w:ind w:firstLine="540"/>
        <w:jc w:val="both"/>
      </w:pPr>
      <w:r>
        <w:rPr>
          <w:sz w:val="20"/>
        </w:rPr>
        <w:t xml:space="preserve">23) в </w:t>
      </w:r>
      <w:hyperlink w:history="0" r:id="rId107"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27</w:t>
        </w:r>
      </w:hyperlink>
      <w:r>
        <w:rPr>
          <w:sz w:val="20"/>
        </w:rPr>
        <w:t xml:space="preserve">:</w:t>
      </w:r>
    </w:p>
    <w:p>
      <w:pPr>
        <w:pStyle w:val="0"/>
        <w:spacing w:before="200" w:line-rule="auto"/>
        <w:ind w:firstLine="540"/>
        <w:jc w:val="both"/>
      </w:pPr>
      <w:r>
        <w:rPr>
          <w:sz w:val="20"/>
        </w:rPr>
        <w:t xml:space="preserve">в </w:t>
      </w:r>
      <w:hyperlink w:history="0" r:id="rId108"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первом</w:t>
        </w:r>
      </w:hyperlink>
      <w:r>
        <w:rPr>
          <w:sz w:val="20"/>
        </w:rPr>
        <w:t xml:space="preserve"> слова "Правительственной комиссии по региональному развитию в Российской Федерации" заменить словом "Комиссии";</w:t>
      </w:r>
    </w:p>
    <w:p>
      <w:pPr>
        <w:pStyle w:val="0"/>
        <w:spacing w:before="200" w:line-rule="auto"/>
        <w:ind w:firstLine="540"/>
        <w:jc w:val="both"/>
      </w:pPr>
      <w:hyperlink w:history="0" r:id="rId109"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 третий подпункта "б"</w:t>
        </w:r>
      </w:hyperlink>
      <w:r>
        <w:rPr>
          <w:sz w:val="20"/>
        </w:rPr>
        <w:t xml:space="preserve"> изложить в следующей редакции:</w:t>
      </w:r>
    </w:p>
    <w:p>
      <w:pPr>
        <w:pStyle w:val="0"/>
        <w:spacing w:before="200" w:line-rule="auto"/>
        <w:ind w:firstLine="540"/>
        <w:jc w:val="both"/>
      </w:pPr>
      <w:r>
        <w:rPr>
          <w:sz w:val="20"/>
        </w:rPr>
        <w:t xml:space="preserve">"Если при осуществлении закупок по итогам определения поставщиков (подрядчиков, исполнителей) в отношении объектов капитального строительства (объектов недвижимого имущества) подрядные организации (поставщики товаров и услуг) не определены, указанные объекты могут быть исключены из адресной программы, а высвобождаемые при этом бюджетные ассигнования федерального бюджета перераспределяются в порядке, определенном нормативными правовыми актами Российской Федерации.";</w:t>
      </w:r>
    </w:p>
    <w:p>
      <w:pPr>
        <w:pStyle w:val="0"/>
        <w:spacing w:before="200" w:line-rule="auto"/>
        <w:ind w:firstLine="540"/>
        <w:jc w:val="both"/>
      </w:pPr>
      <w:r>
        <w:rPr>
          <w:sz w:val="20"/>
        </w:rPr>
        <w:t xml:space="preserve">24) в </w:t>
      </w:r>
      <w:hyperlink w:history="0" r:id="rId110"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28</w:t>
        </w:r>
      </w:hyperlink>
      <w:r>
        <w:rPr>
          <w:sz w:val="20"/>
        </w:rPr>
        <w:t xml:space="preserve"> слова "Министерство экономического развития Российской Федерации для внесения в адресную программу изменений, связанных с перераспределением высвобождающихся объемов бюджетных ассигнований на другие объекты капитального строительства и (или) объекты недвижимого имущества соответствующего главного распорядителя" заменить словами "Министерство строительства и жилищно-коммунального хозяйства Российской Федерации для внесения изменений в адресную программу. Перераспределение высвобождающихся объемов бюджетных ассигнований на другие объекты капитального строительства и (или) объекты недвижимого имущества соответствующего главного распорядителя осуществляется в порядке, определенном нормативными правовыми актами Российской Федерации";</w:t>
      </w:r>
    </w:p>
    <w:p>
      <w:pPr>
        <w:pStyle w:val="0"/>
        <w:spacing w:before="200" w:line-rule="auto"/>
        <w:ind w:firstLine="540"/>
        <w:jc w:val="both"/>
      </w:pPr>
      <w:r>
        <w:rPr>
          <w:sz w:val="20"/>
        </w:rPr>
        <w:t xml:space="preserve">25) в </w:t>
      </w:r>
      <w:hyperlink w:history="0" r:id="rId111"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28(1)</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26) в </w:t>
      </w:r>
      <w:hyperlink w:history="0" r:id="rId112"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29</w:t>
        </w:r>
      </w:hyperlink>
      <w:r>
        <w:rPr>
          <w:sz w:val="20"/>
        </w:rPr>
        <w:t xml:space="preserve">:</w:t>
      </w:r>
    </w:p>
    <w:p>
      <w:pPr>
        <w:pStyle w:val="0"/>
        <w:spacing w:before="200" w:line-rule="auto"/>
        <w:ind w:firstLine="540"/>
        <w:jc w:val="both"/>
      </w:pPr>
      <w:r>
        <w:rPr>
          <w:sz w:val="20"/>
        </w:rPr>
        <w:t xml:space="preserve">слова "Министерством экономического развития Российской Федерации по согласованию с Министерством финансов Российской Федерации на основании предложений, согласованных" заменить словами "президиумом (штабом) Комиссии на основании предложений, согласованных с Министерством строительства и жилищно-коммунального хозяйства Российской Федерации, Министерством финансов Российской Федерации,";</w:t>
      </w:r>
    </w:p>
    <w:p>
      <w:pPr>
        <w:pStyle w:val="0"/>
        <w:spacing w:before="200" w:line-rule="auto"/>
        <w:ind w:firstLine="540"/>
        <w:jc w:val="both"/>
      </w:pPr>
      <w:r>
        <w:rPr>
          <w:sz w:val="20"/>
        </w:rPr>
        <w:t xml:space="preserve">слова "в части обеспечения обороны страны, безопасности государства и правоохранительной деятельности в рамках государственного оборонного заказа - с коллегией Военно-промышленной комиссии Российской Федерации" исключить;</w:t>
      </w:r>
    </w:p>
    <w:p>
      <w:pPr>
        <w:pStyle w:val="0"/>
        <w:spacing w:before="200" w:line-rule="auto"/>
        <w:ind w:firstLine="540"/>
        <w:jc w:val="both"/>
      </w:pPr>
      <w:r>
        <w:rPr>
          <w:sz w:val="20"/>
        </w:rPr>
        <w:t xml:space="preserve">слова "Министерство экономического развития Российской Федерации, в порядке, определяемом этим Министерством" заменить словами "Министерство строительства и жилищно-коммунального хозяйства Российской Федерации, в порядке, определяемом президиумом (штабом) Комиссии по представлению Министерства строительства и жилищно-коммунального хозяйства Российской Федерации";</w:t>
      </w:r>
    </w:p>
    <w:p>
      <w:pPr>
        <w:pStyle w:val="0"/>
        <w:spacing w:before="200" w:line-rule="auto"/>
        <w:ind w:firstLine="540"/>
        <w:jc w:val="both"/>
      </w:pPr>
      <w:r>
        <w:rPr>
          <w:sz w:val="20"/>
        </w:rPr>
        <w:t xml:space="preserve">27) в </w:t>
      </w:r>
      <w:hyperlink w:history="0" r:id="rId113"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29(1)</w:t>
        </w:r>
      </w:hyperlink>
      <w:r>
        <w:rPr>
          <w:sz w:val="20"/>
        </w:rPr>
        <w:t xml:space="preserve"> слова "Министерство экономического развития" в соответствующем падеже заменить словами "Министерство строительства и жилищно-коммунального хозяйства" в соответствующем падеже, слова "этим Министерством" заменить словами "президиумом (штабом) Комиссии по представлению Министерства строительства и жилищно-коммунального хозяйства Российской Федерации";</w:t>
      </w:r>
    </w:p>
    <w:p>
      <w:pPr>
        <w:pStyle w:val="0"/>
        <w:spacing w:before="200" w:line-rule="auto"/>
        <w:ind w:firstLine="540"/>
        <w:jc w:val="both"/>
      </w:pPr>
      <w:r>
        <w:rPr>
          <w:sz w:val="20"/>
        </w:rPr>
        <w:t xml:space="preserve">28) в </w:t>
      </w:r>
      <w:hyperlink w:history="0" r:id="rId114"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29(2)</w:t>
        </w:r>
      </w:hyperlink>
      <w:r>
        <w:rPr>
          <w:sz w:val="20"/>
        </w:rPr>
        <w:t xml:space="preserve"> слова "Министерство экономического развития" в соответствующем падеже заменить словами "Министерство строительства и жилищно-коммунального хозяйства" в соответствующем падеже, слова "в определяемом им порядке" заменить словами "в порядке, определяемом президиумом (штабом) Комиссии по представлению Министерства строительства и жилищно-коммунального хозяйства Российской Федерации,";</w:t>
      </w:r>
    </w:p>
    <w:p>
      <w:pPr>
        <w:pStyle w:val="0"/>
        <w:spacing w:before="200" w:line-rule="auto"/>
        <w:ind w:firstLine="540"/>
        <w:jc w:val="both"/>
      </w:pPr>
      <w:r>
        <w:rPr>
          <w:sz w:val="20"/>
        </w:rPr>
        <w:t xml:space="preserve">29) в </w:t>
      </w:r>
      <w:hyperlink w:history="0" r:id="rId115"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29(3)</w:t>
        </w:r>
      </w:hyperlink>
      <w:r>
        <w:rPr>
          <w:sz w:val="20"/>
        </w:rPr>
        <w:t xml:space="preserve">:</w:t>
      </w:r>
    </w:p>
    <w:p>
      <w:pPr>
        <w:pStyle w:val="0"/>
        <w:spacing w:before="200" w:line-rule="auto"/>
        <w:ind w:firstLine="540"/>
        <w:jc w:val="both"/>
      </w:pPr>
      <w:r>
        <w:rPr>
          <w:sz w:val="20"/>
        </w:rPr>
        <w:t xml:space="preserve">слово "осуществляется" заменить словом "обеспечивается";</w:t>
      </w:r>
    </w:p>
    <w:p>
      <w:pPr>
        <w:pStyle w:val="0"/>
        <w:spacing w:before="200" w:line-rule="auto"/>
        <w:ind w:firstLine="540"/>
        <w:jc w:val="both"/>
      </w:pPr>
      <w:r>
        <w:rPr>
          <w:sz w:val="20"/>
        </w:rPr>
        <w:t xml:space="preserve">по тексту слова "Министерство экономического развития" в соответствующем падеже заменить словами "Министерство строительства и жилищно-коммунального хозяйства" в соответствующем падеже;</w:t>
      </w:r>
    </w:p>
    <w:p>
      <w:pPr>
        <w:pStyle w:val="0"/>
        <w:spacing w:before="200" w:line-rule="auto"/>
        <w:ind w:firstLine="540"/>
        <w:jc w:val="both"/>
      </w:pPr>
      <w:r>
        <w:rPr>
          <w:sz w:val="20"/>
        </w:rPr>
        <w:t xml:space="preserve">дополнить предложением следующего содержания: "Адресная программа считается измененной со дня принятия решений, предусмотренных пунктом 31(3) настоящих Правил, а в случае, если указанные решения предусматривают перераспределение бюджетных ассигнований федерального бюджета, требующее внесения изменений в сводную бюджетную роспись федерального бюджета, - со дня внесения таких изменений.";</w:t>
      </w:r>
    </w:p>
    <w:p>
      <w:pPr>
        <w:pStyle w:val="0"/>
        <w:spacing w:before="200" w:line-rule="auto"/>
        <w:ind w:firstLine="540"/>
        <w:jc w:val="both"/>
      </w:pPr>
      <w:r>
        <w:rPr>
          <w:sz w:val="20"/>
        </w:rPr>
        <w:t xml:space="preserve">30) в </w:t>
      </w:r>
      <w:hyperlink w:history="0" r:id="rId116"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29(4)</w:t>
        </w:r>
      </w:hyperlink>
      <w:r>
        <w:rPr>
          <w:sz w:val="20"/>
        </w:rPr>
        <w:t xml:space="preserve">:</w:t>
      </w:r>
    </w:p>
    <w:p>
      <w:pPr>
        <w:pStyle w:val="0"/>
        <w:spacing w:before="200" w:line-rule="auto"/>
        <w:ind w:firstLine="540"/>
        <w:jc w:val="both"/>
      </w:pPr>
      <w:r>
        <w:rPr>
          <w:sz w:val="20"/>
        </w:rPr>
        <w:t xml:space="preserve">по тексту слова "Министерство экономического развития" в соответствующем падеже заменить словами "Министерство строительства и жилищно-коммунального хозяйства" в соответствующем падеже;</w:t>
      </w:r>
    </w:p>
    <w:p>
      <w:pPr>
        <w:pStyle w:val="0"/>
        <w:spacing w:before="200" w:line-rule="auto"/>
        <w:ind w:firstLine="540"/>
        <w:jc w:val="both"/>
      </w:pPr>
      <w:r>
        <w:rPr>
          <w:sz w:val="20"/>
        </w:rPr>
        <w:t xml:space="preserve">в </w:t>
      </w:r>
      <w:hyperlink w:history="0" r:id="rId117"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первом</w:t>
        </w:r>
      </w:hyperlink>
      <w:r>
        <w:rPr>
          <w:sz w:val="20"/>
        </w:rPr>
        <w:t xml:space="preserve">:</w:t>
      </w:r>
    </w:p>
    <w:p>
      <w:pPr>
        <w:pStyle w:val="0"/>
        <w:spacing w:before="200" w:line-rule="auto"/>
        <w:ind w:firstLine="540"/>
        <w:jc w:val="both"/>
      </w:pPr>
      <w:r>
        <w:rPr>
          <w:sz w:val="20"/>
        </w:rPr>
        <w:t xml:space="preserve">слово "осуществляется" заменить словами "и иными нормативными правовыми актами Правительства Российской Федерации, обеспечивается";</w:t>
      </w:r>
    </w:p>
    <w:p>
      <w:pPr>
        <w:pStyle w:val="0"/>
        <w:spacing w:before="200" w:line-rule="auto"/>
        <w:ind w:firstLine="540"/>
        <w:jc w:val="both"/>
      </w:pPr>
      <w:r>
        <w:rPr>
          <w:sz w:val="20"/>
        </w:rPr>
        <w:t xml:space="preserve">дополнить предложением следующего содержания: "Адресная программа считается измененной со дня утверждения комплексного запроса, а в случае, если комплексный запрос предусматривает перераспределение бюджетных ассигнований федерального бюджета, требующее внесения изменений в сводную бюджетную роспись федерального бюджета, - со дня внесения таких изменений.";</w:t>
      </w:r>
    </w:p>
    <w:p>
      <w:pPr>
        <w:pStyle w:val="0"/>
        <w:spacing w:before="200" w:line-rule="auto"/>
        <w:ind w:firstLine="540"/>
        <w:jc w:val="both"/>
      </w:pPr>
      <w:hyperlink w:history="0" r:id="rId118"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дополнить</w:t>
        </w:r>
      </w:hyperlink>
      <w:r>
        <w:rPr>
          <w:sz w:val="20"/>
        </w:rPr>
        <w:t xml:space="preserve"> абзацем следующего содержания:</w:t>
      </w:r>
    </w:p>
    <w:p>
      <w:pPr>
        <w:pStyle w:val="0"/>
        <w:spacing w:before="200" w:line-rule="auto"/>
        <w:ind w:firstLine="540"/>
        <w:jc w:val="both"/>
      </w:pPr>
      <w:r>
        <w:rPr>
          <w:sz w:val="20"/>
        </w:rPr>
        <w:t xml:space="preserve">"Перечень указанных документов может быть сокращен по решению президиума (штаба) Комиссии, принятому по представлению Министерства строительства и жилищно-коммунального хозяйства Российской Федерации.";</w:t>
      </w:r>
    </w:p>
    <w:p>
      <w:pPr>
        <w:pStyle w:val="0"/>
        <w:spacing w:before="200" w:line-rule="auto"/>
        <w:ind w:firstLine="540"/>
        <w:jc w:val="both"/>
      </w:pPr>
      <w:r>
        <w:rPr>
          <w:sz w:val="20"/>
        </w:rPr>
        <w:t xml:space="preserve">31) в </w:t>
      </w:r>
      <w:hyperlink w:history="0" r:id="rId119"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29(5)</w:t>
        </w:r>
      </w:hyperlink>
      <w:r>
        <w:rPr>
          <w:sz w:val="20"/>
        </w:rPr>
        <w:t xml:space="preserve"> по тексту слова "Министерство экономического развития" в соответствующем падеже заменить словами "Министерство строительства и жилищно-коммунального хозяйства" в соответствующем падеже;</w:t>
      </w:r>
    </w:p>
    <w:p>
      <w:pPr>
        <w:pStyle w:val="0"/>
        <w:spacing w:before="200" w:line-rule="auto"/>
        <w:ind w:firstLine="540"/>
        <w:jc w:val="both"/>
      </w:pPr>
      <w:r>
        <w:rPr>
          <w:sz w:val="20"/>
        </w:rPr>
        <w:t xml:space="preserve">32) в </w:t>
      </w:r>
      <w:hyperlink w:history="0" r:id="rId120"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30</w:t>
        </w:r>
      </w:hyperlink>
      <w:r>
        <w:rPr>
          <w:sz w:val="20"/>
        </w:rPr>
        <w:t xml:space="preserve">:</w:t>
      </w:r>
    </w:p>
    <w:p>
      <w:pPr>
        <w:pStyle w:val="0"/>
        <w:spacing w:before="200" w:line-rule="auto"/>
        <w:ind w:firstLine="540"/>
        <w:jc w:val="both"/>
      </w:pPr>
      <w:r>
        <w:rPr>
          <w:sz w:val="20"/>
        </w:rPr>
        <w:t xml:space="preserve">первое предложение </w:t>
      </w:r>
      <w:hyperlink w:history="0" r:id="rId121"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абзаца третьего</w:t>
        </w:r>
      </w:hyperlink>
      <w:r>
        <w:rPr>
          <w:sz w:val="20"/>
        </w:rPr>
        <w:t xml:space="preserve"> изложить в следующей редакции: "Данные в отношении каждого объекта капитального строительства и (или) объекта недвижимого имущества, определенные в процессе детализации, представляются главным распорядителем в Министерство строительства и жилищно-коммунального хозяйства Российской Федерации не позднее 10 августа текущего финансового года одновременно с документами, указанными в пункте 17 настоящих Правил.";</w:t>
      </w:r>
    </w:p>
    <w:p>
      <w:pPr>
        <w:pStyle w:val="0"/>
        <w:spacing w:before="200" w:line-rule="auto"/>
        <w:ind w:firstLine="540"/>
        <w:jc w:val="both"/>
      </w:pPr>
      <w:hyperlink w:history="0" r:id="rId122"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 четвертый</w:t>
        </w:r>
      </w:hyperlink>
      <w:r>
        <w:rPr>
          <w:sz w:val="20"/>
        </w:rPr>
        <w:t xml:space="preserve"> изложить в следующей редакции:</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вносит необходимые изменения в адресную программу в порядке, определяемом президиумом (штабом) Комиссии по представлению Министерства строительства и жилищно-коммунального хозяйства Российской Федерации.";</w:t>
      </w:r>
    </w:p>
    <w:p>
      <w:pPr>
        <w:pStyle w:val="0"/>
        <w:spacing w:before="200" w:line-rule="auto"/>
        <w:ind w:firstLine="540"/>
        <w:jc w:val="both"/>
      </w:pPr>
      <w:r>
        <w:rPr>
          <w:sz w:val="20"/>
        </w:rPr>
        <w:t xml:space="preserve">в </w:t>
      </w:r>
      <w:hyperlink w:history="0" r:id="rId123"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пятом</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33) в </w:t>
      </w:r>
      <w:hyperlink w:history="0" r:id="rId124"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третьем пункта 31(2)</w:t>
        </w:r>
      </w:hyperlink>
      <w:r>
        <w:rPr>
          <w:sz w:val="20"/>
        </w:rPr>
        <w:t xml:space="preserve"> слова "Министерством экономического развития" заменить словами "Министерством строительства и жилищно-коммунального хозяйства";</w:t>
      </w:r>
    </w:p>
    <w:p>
      <w:pPr>
        <w:pStyle w:val="0"/>
        <w:spacing w:before="200" w:line-rule="auto"/>
        <w:ind w:firstLine="540"/>
        <w:jc w:val="both"/>
      </w:pPr>
      <w:r>
        <w:rPr>
          <w:sz w:val="20"/>
        </w:rPr>
        <w:t xml:space="preserve">34) </w:t>
      </w:r>
      <w:hyperlink w:history="0" r:id="rId125"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дополнить</w:t>
        </w:r>
      </w:hyperlink>
      <w:r>
        <w:rPr>
          <w:sz w:val="20"/>
        </w:rPr>
        <w:t xml:space="preserve"> пунктом 31(5) следующего содержания:</w:t>
      </w:r>
    </w:p>
    <w:p>
      <w:pPr>
        <w:pStyle w:val="0"/>
        <w:spacing w:before="200" w:line-rule="auto"/>
        <w:ind w:firstLine="540"/>
        <w:jc w:val="both"/>
      </w:pPr>
      <w:r>
        <w:rPr>
          <w:sz w:val="20"/>
        </w:rPr>
        <w:t xml:space="preserve">"31(5). Перечень документов, предусмотренных пунктом 31(4) настоящих Правил, может быть сокращен по решению президиума (штаба) Комиссии, принятому по представлению Министерства строительства и жилищно-коммунального хозяйства Российской Федерации.";</w:t>
      </w:r>
    </w:p>
    <w:p>
      <w:pPr>
        <w:pStyle w:val="0"/>
        <w:spacing w:before="200" w:line-rule="auto"/>
        <w:ind w:firstLine="540"/>
        <w:jc w:val="both"/>
      </w:pPr>
      <w:r>
        <w:rPr>
          <w:sz w:val="20"/>
        </w:rPr>
        <w:t xml:space="preserve">35) в </w:t>
      </w:r>
      <w:hyperlink w:history="0" r:id="rId126"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пунктах 32</w:t>
        </w:r>
      </w:hyperlink>
      <w:r>
        <w:rPr>
          <w:sz w:val="20"/>
        </w:rPr>
        <w:t xml:space="preserve"> и </w:t>
      </w:r>
      <w:hyperlink w:history="0" r:id="rId127"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33</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36) в </w:t>
      </w:r>
      <w:hyperlink w:history="0" r:id="rId128"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34</w:t>
        </w:r>
      </w:hyperlink>
      <w:r>
        <w:rPr>
          <w:sz w:val="20"/>
        </w:rPr>
        <w:t xml:space="preserve">:</w:t>
      </w:r>
    </w:p>
    <w:p>
      <w:pPr>
        <w:pStyle w:val="0"/>
        <w:spacing w:before="200" w:line-rule="auto"/>
        <w:ind w:firstLine="540"/>
        <w:jc w:val="both"/>
      </w:pPr>
      <w:r>
        <w:rPr>
          <w:sz w:val="20"/>
        </w:rPr>
        <w:t xml:space="preserve">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слова "в бумажном и электронном виде в соответствии с форматами передачи данных, установленными Министерством экономического развития Российской Федерации совместно с Министерством финансов Российской Федерации" и слова "(</w:t>
      </w:r>
      <w:r>
        <w:rPr>
          <w:sz w:val="20"/>
        </w:rPr>
        <w:t xml:space="preserve">faip.economy.gov.ru</w:t>
      </w:r>
      <w:r>
        <w:rPr>
          <w:sz w:val="20"/>
        </w:rPr>
        <w:t xml:space="preserve">)" исключить;</w:t>
      </w:r>
    </w:p>
    <w:p>
      <w:pPr>
        <w:pStyle w:val="0"/>
        <w:spacing w:before="200" w:line-rule="auto"/>
        <w:ind w:firstLine="540"/>
        <w:jc w:val="both"/>
      </w:pPr>
      <w:r>
        <w:rPr>
          <w:sz w:val="20"/>
        </w:rPr>
        <w:t xml:space="preserve">37) в </w:t>
      </w:r>
      <w:hyperlink w:history="0" r:id="rId129"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пунктах 36</w:t>
        </w:r>
      </w:hyperlink>
      <w:r>
        <w:rPr>
          <w:sz w:val="20"/>
        </w:rPr>
        <w:t xml:space="preserve"> и </w:t>
      </w:r>
      <w:hyperlink w:history="0" r:id="rId130"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36(1)</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38) в </w:t>
      </w:r>
      <w:hyperlink w:history="0" r:id="rId131"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37</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 слова "сводную аналитическую информацию о ходе реализации адресной программы в части объектов капитального строительства, мероприятий (укрупненных инвестиционных проектов), объектов недвижимого имущества, включенных в адресную программу и предназначенных для нужд обороны и безопасности Российской Федерации" заменить словами "сводную информацию о ходе реализации адресной программы в части объектов капитального строительства, мероприятий (укрупненных инвестиционных проектов), объектов недвижимого имущества, реализуемых в рамках государственного оборонного заказа, одной строкой";</w:t>
      </w:r>
    </w:p>
    <w:p>
      <w:pPr>
        <w:pStyle w:val="0"/>
        <w:spacing w:before="200" w:line-rule="auto"/>
        <w:ind w:firstLine="540"/>
        <w:jc w:val="both"/>
      </w:pPr>
      <w:r>
        <w:rPr>
          <w:sz w:val="20"/>
        </w:rPr>
        <w:t xml:space="preserve">39) в </w:t>
      </w:r>
      <w:hyperlink w:history="0" r:id="rId132"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38</w:t>
        </w:r>
      </w:hyperlink>
      <w:r>
        <w:rPr>
          <w:sz w:val="20"/>
        </w:rPr>
        <w:t xml:space="preserve">:</w:t>
      </w:r>
    </w:p>
    <w:p>
      <w:pPr>
        <w:pStyle w:val="0"/>
        <w:spacing w:before="200" w:line-rule="auto"/>
        <w:ind w:firstLine="540"/>
        <w:jc w:val="both"/>
      </w:pPr>
      <w:r>
        <w:rPr>
          <w:sz w:val="20"/>
        </w:rPr>
        <w:t xml:space="preserve">в </w:t>
      </w:r>
      <w:hyperlink w:history="0" r:id="rId133"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первом</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в </w:t>
      </w:r>
      <w:hyperlink w:history="0" r:id="rId134"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третьем</w:t>
        </w:r>
      </w:hyperlink>
      <w:r>
        <w:rPr>
          <w:sz w:val="20"/>
        </w:rPr>
        <w:t xml:space="preserve">:</w:t>
      </w:r>
    </w:p>
    <w:p>
      <w:pPr>
        <w:pStyle w:val="0"/>
        <w:spacing w:before="200" w:line-rule="auto"/>
        <w:ind w:firstLine="540"/>
        <w:jc w:val="both"/>
      </w:pPr>
      <w:r>
        <w:rPr>
          <w:sz w:val="20"/>
        </w:rPr>
        <w:t xml:space="preserve">слова "Министерства экономического развития" заменить словами "Министерства строительства и жилищно-коммунального хозяйства";</w:t>
      </w:r>
    </w:p>
    <w:p>
      <w:pPr>
        <w:pStyle w:val="0"/>
        <w:spacing w:before="200" w:line-rule="auto"/>
        <w:ind w:firstLine="540"/>
        <w:jc w:val="both"/>
      </w:pPr>
      <w:r>
        <w:rPr>
          <w:sz w:val="20"/>
        </w:rPr>
        <w:t xml:space="preserve">слова "(</w:t>
      </w:r>
      <w:r>
        <w:rPr>
          <w:sz w:val="20"/>
        </w:rPr>
        <w:t xml:space="preserve">faip.economy.gov.ru</w:t>
      </w:r>
      <w:r>
        <w:rPr>
          <w:sz w:val="20"/>
        </w:rPr>
        <w:t xml:space="preserve">)" исключить;</w:t>
      </w:r>
    </w:p>
    <w:p>
      <w:pPr>
        <w:pStyle w:val="0"/>
        <w:spacing w:before="200" w:line-rule="auto"/>
        <w:ind w:firstLine="540"/>
        <w:jc w:val="both"/>
      </w:pPr>
      <w:r>
        <w:rPr>
          <w:sz w:val="20"/>
        </w:rPr>
        <w:t xml:space="preserve">40) в </w:t>
      </w:r>
      <w:hyperlink w:history="0" r:id="rId135"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38(1)</w:t>
        </w:r>
      </w:hyperlink>
      <w:r>
        <w:rPr>
          <w:sz w:val="20"/>
        </w:rPr>
        <w:t xml:space="preserve"> и </w:t>
      </w:r>
      <w:hyperlink w:history="0" r:id="rId136"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подпункте "г" пункта 39</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41) в </w:t>
      </w:r>
      <w:hyperlink w:history="0" r:id="rId137"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подпункте "б" пункта 43</w:t>
        </w:r>
      </w:hyperlink>
      <w:r>
        <w:rPr>
          <w:sz w:val="20"/>
        </w:rPr>
        <w:t xml:space="preserve"> и </w:t>
      </w:r>
      <w:hyperlink w:history="0" r:id="rId138"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втором пункта 44</w:t>
        </w:r>
      </w:hyperlink>
      <w:r>
        <w:rPr>
          <w:sz w:val="20"/>
        </w:rPr>
        <w:t xml:space="preserve"> слова "Министерством экономического развития" заменить словами "Министерством строительства и жилищно-коммунального хозяйства";</w:t>
      </w:r>
    </w:p>
    <w:p>
      <w:pPr>
        <w:pStyle w:val="0"/>
        <w:spacing w:before="200" w:line-rule="auto"/>
        <w:ind w:firstLine="540"/>
        <w:jc w:val="both"/>
      </w:pPr>
      <w:r>
        <w:rPr>
          <w:sz w:val="20"/>
        </w:rPr>
        <w:t xml:space="preserve">42) в </w:t>
      </w:r>
      <w:hyperlink w:history="0" r:id="rId139"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пункте 47</w:t>
        </w:r>
      </w:hyperlink>
      <w:r>
        <w:rPr>
          <w:sz w:val="20"/>
        </w:rPr>
        <w:t xml:space="preserve"> слова "Министерства экономического развития" заменить словами "Министерства строительства и жилищно-коммунального хозяйства";</w:t>
      </w:r>
    </w:p>
    <w:p>
      <w:pPr>
        <w:pStyle w:val="0"/>
        <w:spacing w:before="200" w:line-rule="auto"/>
        <w:ind w:firstLine="540"/>
        <w:jc w:val="both"/>
      </w:pPr>
      <w:r>
        <w:rPr>
          <w:sz w:val="20"/>
        </w:rPr>
        <w:t xml:space="preserve">43) в </w:t>
      </w:r>
      <w:hyperlink w:history="0" r:id="rId140" w:tooltip="Постановление Правительства РФ от 13.09.2010 N 716 (ред. от 12.02.2022) &quot;Об утверждении Правил формирования и реализации федеральной адресной инвестиционной программы&quot; ------------ Недействующая редакция {КонсультантПлюс}">
        <w:r>
          <w:rPr>
            <w:sz w:val="20"/>
            <w:color w:val="0000ff"/>
          </w:rPr>
          <w:t xml:space="preserve">абзаце третьем пункта 48</w:t>
        </w:r>
      </w:hyperlink>
      <w:r>
        <w:rPr>
          <w:sz w:val="20"/>
        </w:rPr>
        <w:t xml:space="preserve"> слова "Министерством экономического развития" заменить словами "Министерством строительства и 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В </w:t>
      </w:r>
      <w:hyperlink w:history="0" r:id="rId141" w:tooltip="Постановление Правительства РФ от 30.09.2011 N 802 &quot;Об утверждении Правил проведения консервации объекта капитального строительства&quot; ------------ Недействующая редакция {КонсультантПлюс}">
        <w:r>
          <w:rPr>
            <w:sz w:val="20"/>
            <w:color w:val="0000ff"/>
          </w:rPr>
          <w:t xml:space="preserve">абзаце втором пункта 16</w:t>
        </w:r>
      </w:hyperlink>
      <w:r>
        <w:rPr>
          <w:sz w:val="20"/>
        </w:rPr>
        <w:t xml:space="preserve"> Правил проведения консервации объекта капитального строительства, утвержденных постановлением Правительства Российской Федерации от 30 сентября 2011 г. N 802 "Об утверждении Правил проведения консервации объекта капитального строительства" (Собрание законодательства Российской Федерации, 2011, N 41, ст. 5739), слова "Министерство экономического развития" заменить словами "Министерство строительства и 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6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9" w:name="P219"/>
    <w:bookmarkEnd w:id="219"/>
    <w:p>
      <w:pPr>
        <w:pStyle w:val="0"/>
        <w:spacing w:before="260" w:line-rule="auto"/>
        <w:ind w:firstLine="540"/>
        <w:jc w:val="both"/>
      </w:pPr>
      <w:r>
        <w:rPr>
          <w:sz w:val="20"/>
        </w:rPr>
        <w:t xml:space="preserve">6. В </w:t>
      </w:r>
      <w:hyperlink w:history="0" r:id="rId142"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постановлении</w:t>
        </w:r>
      </w:hyperlink>
      <w:r>
        <w:rPr>
          <w:sz w:val="20"/>
        </w:rPr>
        <w:t xml:space="preserve"> Правительства Российской Федерации от 24 октября 2013 г. N 941 "Об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 (Собрание законодательства Российской Федерации, 2013, N 43, ст. 5565; 2014, N 50, ст. 7087; 2018, N 2, ст. 425; 2019, N 1, ст. 44; 2020, N 45, ст. 7123; 2021, N 33, ст. 6107; 2022, N 8, ст. 1163):</w:t>
      </w:r>
    </w:p>
    <w:p>
      <w:pPr>
        <w:pStyle w:val="0"/>
        <w:spacing w:before="200" w:line-rule="auto"/>
        <w:ind w:firstLine="540"/>
        <w:jc w:val="both"/>
      </w:pPr>
      <w:r>
        <w:rPr>
          <w:sz w:val="20"/>
        </w:rPr>
        <w:t xml:space="preserve">1) </w:t>
      </w:r>
      <w:hyperlink w:history="0" r:id="rId143"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дополнить</w:t>
        </w:r>
      </w:hyperlink>
      <w:r>
        <w:rPr>
          <w:sz w:val="20"/>
        </w:rPr>
        <w:t xml:space="preserve"> пунктом 4 следующего содержания:</w:t>
      </w:r>
    </w:p>
    <w:p>
      <w:pPr>
        <w:pStyle w:val="0"/>
        <w:spacing w:before="200" w:line-rule="auto"/>
        <w:ind w:firstLine="540"/>
        <w:jc w:val="both"/>
      </w:pPr>
      <w:r>
        <w:rPr>
          <w:sz w:val="20"/>
        </w:rPr>
        <w:t xml:space="preserve">"4. Установить, что принятие решений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(далее - решения), может осуществляться в форме правового акта Правительства Российской Федерации о включении объектов в перечень объектов капитального строительства, мероприятий (укрупненных инвестиционных проектов), объектов недвижимого имущества, входящий в систему документов комплексной государственной программы Российской Федерации "Строительство" (далее соответственно - перечень объектов, объекты), в порядке, установленном Правилами, утвержденными настоящим постановлением, с учетом следующих особенностей:</w:t>
      </w:r>
    </w:p>
    <w:p>
      <w:pPr>
        <w:pStyle w:val="0"/>
        <w:spacing w:before="200" w:line-rule="auto"/>
        <w:ind w:firstLine="540"/>
        <w:jc w:val="both"/>
      </w:pPr>
      <w:r>
        <w:rPr>
          <w:sz w:val="20"/>
        </w:rPr>
        <w:t xml:space="preserve">объекты могут включаться в перечень объектов, если ранее в отношении их не были приняты решения, а также в иных случаях, определенных Правительством Российской Федерации и (или)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объекты, которые предлагается включить в государственный оборонный заказ, в перечень объектов не включаются;</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 основании предложений предполагаемых главных распорядителей средств федерального бюджета подготавливает и вносит в Правительство Российской Федерации проекты решений в форме проектов правовых актов Правительства Российской Федерации о включении соответствующих объектов в перечень объектов (об утверждении перечня объектов или о внесении в него изменений). Указанные предложения подготавливаются отдельно по каждому объекту в форме сведений об объекте, одновременно являются предложениями по включению объектов в федеральную адресную инвестиционную программу, должны содержать информацию, определенную методическими указаниями, разработанными Министерством строительства и жилищно-коммунального хозяйства Российской Федерации по согласованию с Министерством финансов Российской Федерации и утвержденными президиумом (штабом) Правительственной комиссии по региональному развитию в Российской Федерации, и представляться с приложением документов, которые представляются одновременно с проектами решений в соответствии с Правилами, утвержденными настоящим постановлением, и предложениями по включению объектов в федеральную адресную инвестиционную программу;</w:t>
      </w:r>
    </w:p>
    <w:p>
      <w:pPr>
        <w:pStyle w:val="0"/>
        <w:spacing w:before="200" w:line-rule="auto"/>
        <w:ind w:firstLine="540"/>
        <w:jc w:val="both"/>
      </w:pPr>
      <w:r>
        <w:rPr>
          <w:sz w:val="20"/>
        </w:rPr>
        <w:t xml:space="preserve">предложения по включению объекта в перечень объектов согласовываются в порядке, предусмотренном Правилами, утвержденными настоящим постановлением, для согласования проектов решений;</w:t>
      </w:r>
    </w:p>
    <w:p>
      <w:pPr>
        <w:pStyle w:val="0"/>
        <w:spacing w:before="200" w:line-rule="auto"/>
        <w:ind w:firstLine="540"/>
        <w:jc w:val="both"/>
      </w:pPr>
      <w:r>
        <w:rPr>
          <w:sz w:val="20"/>
        </w:rPr>
        <w:t xml:space="preserve">внесение изменений в перечень объектов на основании правового акта Правительства Российской Федерации осуществляется при включении в него нового объекта или исключении из него ранее включенного объекта;</w:t>
      </w:r>
    </w:p>
    <w:p>
      <w:pPr>
        <w:pStyle w:val="0"/>
        <w:spacing w:before="200" w:line-rule="auto"/>
        <w:ind w:firstLine="540"/>
        <w:jc w:val="both"/>
      </w:pPr>
      <w:r>
        <w:rPr>
          <w:sz w:val="20"/>
        </w:rPr>
        <w:t xml:space="preserve">формирование, представление и согласование предложений по включению объектов в перечень объектов осуществляются в государственной интегрированной информационной системе управления общественными финансами "Электронный бюджет" в форме электронных документов, подписанных усиленной квалифицированной электронной подписью уполномоченных лиц, за исключением предложений, содержащих сведения, составляющие государственную тайну, формирование которых осуществляется в установленном порядке на бумажном носителе.";</w:t>
      </w:r>
    </w:p>
    <w:p>
      <w:pPr>
        <w:pStyle w:val="0"/>
        <w:spacing w:before="200" w:line-rule="auto"/>
        <w:ind w:firstLine="540"/>
        <w:jc w:val="both"/>
      </w:pPr>
      <w:r>
        <w:rPr>
          <w:sz w:val="20"/>
        </w:rPr>
        <w:t xml:space="preserve">2) в </w:t>
      </w:r>
      <w:hyperlink w:history="0" r:id="rId144"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Правилах</w:t>
        </w:r>
      </w:hyperlink>
      <w:r>
        <w:rPr>
          <w:sz w:val="20"/>
        </w:rPr>
        <w:t xml:space="preserve">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 утвержденных указанным постановлением:</w:t>
      </w:r>
    </w:p>
    <w:p>
      <w:pPr>
        <w:pStyle w:val="0"/>
        <w:spacing w:before="200" w:line-rule="auto"/>
        <w:ind w:firstLine="540"/>
        <w:jc w:val="both"/>
      </w:pPr>
      <w:r>
        <w:rPr>
          <w:sz w:val="20"/>
        </w:rPr>
        <w:t xml:space="preserve">в </w:t>
      </w:r>
      <w:hyperlink w:history="0" r:id="rId145"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пункте 9</w:t>
        </w:r>
      </w:hyperlink>
      <w:r>
        <w:rPr>
          <w:sz w:val="20"/>
        </w:rPr>
        <w:t xml:space="preserve">:</w:t>
      </w:r>
    </w:p>
    <w:p>
      <w:pPr>
        <w:pStyle w:val="0"/>
        <w:spacing w:before="200" w:line-rule="auto"/>
        <w:ind w:firstLine="540"/>
        <w:jc w:val="both"/>
      </w:pPr>
      <w:r>
        <w:rPr>
          <w:sz w:val="20"/>
        </w:rPr>
        <w:t xml:space="preserve">слова "(в отношении объектов капитального строительства и (или) объектов недвижимого имущества, которые предлагается включить в государственный оборонный заказ, - также рассмотренный коллегией Военно-промышленной комиссии Российской Федерации)" исключить;</w:t>
      </w:r>
    </w:p>
    <w:p>
      <w:pPr>
        <w:pStyle w:val="0"/>
        <w:spacing w:before="200" w:line-rule="auto"/>
        <w:ind w:firstLine="540"/>
        <w:jc w:val="both"/>
      </w:pPr>
      <w:r>
        <w:rPr>
          <w:sz w:val="20"/>
        </w:rPr>
        <w:t xml:space="preserve">слова "Министерство экономического развития Российской Федерации" заменить словами "коллегию Военно-промышленной комиссии Российской Федерации (в отношении объектов капитального строительства и (или) объектов недвижимого имущества, которые предлагается включить в государственный оборонный заказ), Министерство экономического развития Российской Федерации, Министерство строительства и жилищно-коммунального хозяйства Российской Федерации";</w:t>
      </w:r>
    </w:p>
    <w:p>
      <w:pPr>
        <w:pStyle w:val="0"/>
        <w:spacing w:before="200" w:line-rule="auto"/>
        <w:ind w:firstLine="540"/>
        <w:jc w:val="both"/>
      </w:pPr>
      <w:r>
        <w:rPr>
          <w:sz w:val="20"/>
        </w:rPr>
        <w:t xml:space="preserve">второе предложение </w:t>
      </w:r>
      <w:hyperlink w:history="0" r:id="rId146"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абзаца первого пункта 10</w:t>
        </w:r>
      </w:hyperlink>
      <w:r>
        <w:rPr>
          <w:sz w:val="20"/>
        </w:rPr>
        <w:t xml:space="preserve"> после слов "Кроме того," дополнить словами "в Министерство строительства и жилищно-коммунального хозяйства Российской Федерации";</w:t>
      </w:r>
    </w:p>
    <w:p>
      <w:pPr>
        <w:pStyle w:val="0"/>
        <w:spacing w:before="200" w:line-rule="auto"/>
        <w:ind w:firstLine="540"/>
        <w:jc w:val="both"/>
      </w:pPr>
      <w:hyperlink w:history="0" r:id="rId147"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пункт 13</w:t>
        </w:r>
      </w:hyperlink>
      <w:r>
        <w:rPr>
          <w:sz w:val="20"/>
        </w:rPr>
        <w:t xml:space="preserve"> изложить в следующей редакции:</w:t>
      </w:r>
    </w:p>
    <w:p>
      <w:pPr>
        <w:pStyle w:val="0"/>
        <w:spacing w:before="200" w:line-rule="auto"/>
        <w:ind w:firstLine="540"/>
        <w:jc w:val="both"/>
      </w:pPr>
      <w:r>
        <w:rPr>
          <w:sz w:val="20"/>
        </w:rPr>
        <w:t xml:space="preserve">"13. Министерство экономического развития Российской Федерации, Министерство строительства и жилищно-коммунального хозяйства Российской Федерации и Министерство финансов Российской Федерации рассматривают проект решения в течение 10 рабочих дней со дня его поступления от главного распорядителя. Президиум (штаб) Правительственной комиссии по региональному развитию в Российской Федерации вправе сократить указанный срок до 5 рабочих дней. Проект решения считается согласованным при отсутствии согласования (отказа в согласовании) в указанный срок.</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по истечении срока, предусмотренного абзацем первым настоящего пункта, направляет проект решения на рассмотрение в рабочую группу при Правительственной комиссии по региональному развитию в Российской Федерации (далее - рабочая группа).</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направляет проект решения членам рабочей группы в течение 1 рабочего дня со дня его поступления, если иное не установлено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Рабочая группа рассматривает проект решения с учетом результатов оценки эффективности инвестиционного проекта, проведенной в соответствии с методикой, утвержденной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Положения абзацев второго - четвертого настоящего пункта не применяются к проектам решений, принимаемых в отношении объектов капитального строительства и объектов недвижимого имущества, не включенных в комплексную государственную программу Российской Федерации "Строительство" и (или) включаемых в государственный оборонный заказ.</w:t>
      </w:r>
    </w:p>
    <w:p>
      <w:pPr>
        <w:pStyle w:val="0"/>
        <w:spacing w:before="200" w:line-rule="auto"/>
        <w:ind w:firstLine="540"/>
        <w:jc w:val="both"/>
      </w:pPr>
      <w:r>
        <w:rPr>
          <w:sz w:val="20"/>
        </w:rPr>
        <w:t xml:space="preserve">Главные распорядители в отношении объектов капитального строительства и объектов недвижимого имущества, предлагаемых для включения в государственный оборонный заказ, проводят оценку эффективности инвестиционного проекта и несут ответственность за результаты такой оценки, а также за определение предполагаемой (предельной) стоимости объектов в установленном законодательством Российской Федерации порядке.";</w:t>
      </w:r>
    </w:p>
    <w:p>
      <w:pPr>
        <w:pStyle w:val="0"/>
        <w:spacing w:before="200" w:line-rule="auto"/>
        <w:ind w:firstLine="540"/>
        <w:jc w:val="both"/>
      </w:pPr>
      <w:r>
        <w:rPr>
          <w:sz w:val="20"/>
        </w:rPr>
        <w:t xml:space="preserve">в </w:t>
      </w:r>
      <w:hyperlink w:history="0" r:id="rId148"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пункте 14</w:t>
        </w:r>
      </w:hyperlink>
      <w:r>
        <w:rPr>
          <w:sz w:val="20"/>
        </w:rPr>
        <w:t xml:space="preserve">:</w:t>
      </w:r>
    </w:p>
    <w:p>
      <w:pPr>
        <w:pStyle w:val="0"/>
        <w:spacing w:before="200" w:line-rule="auto"/>
        <w:ind w:firstLine="540"/>
        <w:jc w:val="both"/>
      </w:pPr>
      <w:r>
        <w:rPr>
          <w:sz w:val="20"/>
        </w:rPr>
        <w:t xml:space="preserve">слова "60 дней" заменить словами "10 рабочих дней";</w:t>
      </w:r>
    </w:p>
    <w:p>
      <w:pPr>
        <w:pStyle w:val="0"/>
        <w:spacing w:before="200" w:line-rule="auto"/>
        <w:ind w:firstLine="540"/>
        <w:jc w:val="both"/>
      </w:pPr>
      <w:hyperlink w:history="0" r:id="rId149"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дополнить</w:t>
        </w:r>
      </w:hyperlink>
      <w:r>
        <w:rPr>
          <w:sz w:val="20"/>
        </w:rPr>
        <w:t xml:space="preserve"> предложениями следующего содержания: "Президиум (штаб) Правительственной комиссии по региональному развитию в Российской Федерации вправе сократить указанный срок до 5 рабочих дней. Проект решения считается согласованным при отсутствии согласования (отказа в согласовании) в указанный срок.";</w:t>
      </w:r>
    </w:p>
    <w:p>
      <w:pPr>
        <w:pStyle w:val="0"/>
        <w:spacing w:before="200" w:line-rule="auto"/>
        <w:ind w:firstLine="540"/>
        <w:jc w:val="both"/>
      </w:pPr>
      <w:hyperlink w:history="0" r:id="rId150"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пункт 17</w:t>
        </w:r>
      </w:hyperlink>
      <w:r>
        <w:rPr>
          <w:sz w:val="20"/>
        </w:rPr>
        <w:t xml:space="preserve"> после слов "исполнительной власти" дополнить словами "и рассмотрения проекта решения рабочей группой";</w:t>
      </w:r>
    </w:p>
    <w:p>
      <w:pPr>
        <w:pStyle w:val="0"/>
        <w:spacing w:before="200" w:line-rule="auto"/>
        <w:ind w:firstLine="540"/>
        <w:jc w:val="both"/>
      </w:pPr>
      <w:hyperlink w:history="0" r:id="rId151" w:tooltip="Постановление Правительства РФ от 24.10.2013 N 941 (ред. от 12.02.2022) &quo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quot; ------------ Недействующая редакция {КонсультантПлюс}">
        <w:r>
          <w:rPr>
            <w:sz w:val="20"/>
            <w:color w:val="0000ff"/>
          </w:rPr>
          <w:t xml:space="preserve">абзац третий пункта 19</w:t>
        </w:r>
      </w:hyperlink>
      <w:r>
        <w:rPr>
          <w:sz w:val="20"/>
        </w:rPr>
        <w:t xml:space="preserve"> дополнить словами ", и иными нормативными правовыми актами Российской Федерации".</w:t>
      </w:r>
    </w:p>
    <w:p>
      <w:pPr>
        <w:pStyle w:val="0"/>
        <w:spacing w:before="200" w:line-rule="auto"/>
        <w:ind w:firstLine="540"/>
        <w:jc w:val="both"/>
      </w:pPr>
      <w:r>
        <w:rPr>
          <w:sz w:val="20"/>
        </w:rPr>
        <w:t xml:space="preserve">7. В </w:t>
      </w:r>
      <w:hyperlink w:history="0" r:id="rId152" w:tooltip="Постановление Правительства РФ от 26.11.2013 N 1071 (ред. от 04.02.2016) &quot;Об утверждении Правил принятия решений о заключении от имени Российской Федерации государственных контрактов на поставку товаров, выполнение работ, оказание услуг для обеспечения федеральных нужд, соглашений о государственно-частном партнерстве и концессионных соглашений на срок, превышающий срок действия утвержденных лимитов бюджетных обязательств&quot; ------------ Недействующая редакция {КонсультантПлюс}">
        <w:r>
          <w:rPr>
            <w:sz w:val="20"/>
            <w:color w:val="0000ff"/>
          </w:rPr>
          <w:t xml:space="preserve">Правилах</w:t>
        </w:r>
      </w:hyperlink>
      <w:r>
        <w:rPr>
          <w:sz w:val="20"/>
        </w:rPr>
        <w:t xml:space="preserve"> принятия решений о заключении от имени Российской Федерации государственных контрактов на поставку товаров, выполнение работ, оказание услуг для обеспечения федеральных нужд, соглашений о государственно-частном партнерстве и концессионных соглашений на срок, превышающий срок действия утвержденных лимитов бюджетных обязательств, утвержденных постановлением Правительства Российской Федерации от 26 ноября 2013 г. N 1071 "Об утверждении Правил принятия решений о заключении от имени Российской Федерации государственных контрактов на поставку товаров, выполнение работ, оказание услуг для обеспечения федеральных нужд, соглашений о государственно-частном партнерстве и концессионных соглашений на срок, превышающий срок действия утвержденных лимитов бюджетных обязательств" (Собрание законодательства Российской Федерации, 2013, N 48, ст. 6274; 2014, N 46, ст. 6368; 2016, N 7, ст. 977):</w:t>
      </w:r>
    </w:p>
    <w:p>
      <w:pPr>
        <w:pStyle w:val="0"/>
        <w:spacing w:before="200" w:line-rule="auto"/>
        <w:ind w:firstLine="540"/>
        <w:jc w:val="both"/>
      </w:pPr>
      <w:r>
        <w:rPr>
          <w:sz w:val="20"/>
        </w:rPr>
        <w:t xml:space="preserve">1) в </w:t>
      </w:r>
      <w:hyperlink w:history="0" r:id="rId153" w:tooltip="Постановление Правительства РФ от 26.11.2013 N 1071 (ред. от 04.02.2016) &quot;Об утверждении Правил принятия решений о заключении от имени Российской Федерации государственных контрактов на поставку товаров, выполнение работ, оказание услуг для обеспечения федеральных нужд, соглашений о государственно-частном партнерстве и концессионных соглашений на срок, превышающий срок действия утвержденных лимитов бюджетных обязательств&quot; ------------ Недействующая редакция {КонсультантПлюс}">
        <w:r>
          <w:rPr>
            <w:sz w:val="20"/>
            <w:color w:val="0000ff"/>
          </w:rPr>
          <w:t xml:space="preserve">пункте 2</w:t>
        </w:r>
      </w:hyperlink>
      <w:r>
        <w:rPr>
          <w:sz w:val="20"/>
        </w:rPr>
        <w:t xml:space="preserve">:</w:t>
      </w:r>
    </w:p>
    <w:p>
      <w:pPr>
        <w:pStyle w:val="0"/>
        <w:spacing w:before="200" w:line-rule="auto"/>
        <w:ind w:firstLine="540"/>
        <w:jc w:val="both"/>
      </w:pPr>
      <w:r>
        <w:rPr>
          <w:sz w:val="20"/>
        </w:rPr>
        <w:t xml:space="preserve">слово "нормативными" исключить;</w:t>
      </w:r>
    </w:p>
    <w:p>
      <w:pPr>
        <w:pStyle w:val="0"/>
        <w:spacing w:before="200" w:line-rule="auto"/>
        <w:ind w:firstLine="540"/>
        <w:jc w:val="both"/>
      </w:pPr>
      <w:r>
        <w:rPr>
          <w:sz w:val="20"/>
        </w:rPr>
        <w:t xml:space="preserve">после слов "Бюджетного кодекса Российской Федерации" дополнить словами ", в том числе правовым актом Правительства Российской Федерации об утверждении перечня объектов капитального строительства, мероприятий (укрупненных инвестиционных проектов), объектов недвижимого имущества, входящего в систему документов комплексной государственной программы Российской Федерации "Строительство";</w:t>
      </w:r>
    </w:p>
    <w:p>
      <w:pPr>
        <w:pStyle w:val="0"/>
        <w:spacing w:before="200" w:line-rule="auto"/>
        <w:ind w:firstLine="540"/>
        <w:jc w:val="both"/>
      </w:pPr>
      <w:r>
        <w:rPr>
          <w:sz w:val="20"/>
        </w:rPr>
        <w:t xml:space="preserve">2) в </w:t>
      </w:r>
      <w:hyperlink w:history="0" r:id="rId154" w:tooltip="Постановление Правительства РФ от 26.11.2013 N 1071 (ред. от 04.02.2016) &quot;Об утверждении Правил принятия решений о заключении от имени Российской Федерации государственных контрактов на поставку товаров, выполнение работ, оказание услуг для обеспечения федеральных нужд, соглашений о государственно-частном партнерстве и концессионных соглашений на срок, превышающий срок действия утвержденных лимитов бюджетных обязательств&quot; ------------ Недействующая редакция {КонсультантПлюс}">
        <w:r>
          <w:rPr>
            <w:sz w:val="20"/>
            <w:color w:val="0000ff"/>
          </w:rPr>
          <w:t xml:space="preserve">пункте 2(1)</w:t>
        </w:r>
      </w:hyperlink>
      <w:r>
        <w:rPr>
          <w:sz w:val="20"/>
        </w:rPr>
        <w:t xml:space="preserve"> слово "нормативными" исключить.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8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2" w:name="P252"/>
    <w:bookmarkEnd w:id="252"/>
    <w:p>
      <w:pPr>
        <w:pStyle w:val="0"/>
        <w:spacing w:before="260" w:line-rule="auto"/>
        <w:ind w:firstLine="540"/>
        <w:jc w:val="both"/>
      </w:pPr>
      <w:r>
        <w:rPr>
          <w:sz w:val="20"/>
        </w:rPr>
        <w:t xml:space="preserve">8. В </w:t>
      </w:r>
      <w:hyperlink w:history="0" r:id="rId155"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постановлении</w:t>
        </w:r>
      </w:hyperlink>
      <w:r>
        <w:rPr>
          <w:sz w:val="20"/>
        </w:rPr>
        <w:t xml:space="preserve"> Правительства Российской Федерации от 9 января 2014 г. N 14 "Об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(Собрание законодательства Российской Федерации, 2014, N 3, ст. 283; 2015, N 2, ст. 459; 2019, N 1, ст. 44; 2020, N 45, ст. 7123; 2021, N 20, ст. 3378; N 33, ст. 6107):</w:t>
      </w:r>
    </w:p>
    <w:p>
      <w:pPr>
        <w:pStyle w:val="0"/>
        <w:spacing w:before="200" w:line-rule="auto"/>
        <w:ind w:firstLine="540"/>
        <w:jc w:val="both"/>
      </w:pPr>
      <w:r>
        <w:rPr>
          <w:sz w:val="20"/>
        </w:rPr>
        <w:t xml:space="preserve">1) в </w:t>
      </w:r>
      <w:hyperlink w:history="0" r:id="rId156"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абзаце втором</w:t>
        </w:r>
      </w:hyperlink>
      <w:r>
        <w:rPr>
          <w:sz w:val="20"/>
        </w:rPr>
        <w:t xml:space="preserve"> слова "Утвердить прилагаемые" заменить словами "1. Утвердить прилагаемые";</w:t>
      </w:r>
    </w:p>
    <w:p>
      <w:pPr>
        <w:pStyle w:val="0"/>
        <w:spacing w:before="200" w:line-rule="auto"/>
        <w:ind w:firstLine="540"/>
        <w:jc w:val="both"/>
      </w:pPr>
      <w:r>
        <w:rPr>
          <w:sz w:val="20"/>
        </w:rPr>
        <w:t xml:space="preserve">2) </w:t>
      </w:r>
      <w:hyperlink w:history="0" r:id="rId157"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дополнить</w:t>
        </w:r>
      </w:hyperlink>
      <w:r>
        <w:rPr>
          <w:sz w:val="20"/>
        </w:rPr>
        <w:t xml:space="preserve"> пунктом 2 следующего содержания:</w:t>
      </w:r>
    </w:p>
    <w:p>
      <w:pPr>
        <w:pStyle w:val="0"/>
        <w:spacing w:before="200" w:line-rule="auto"/>
        <w:ind w:firstLine="540"/>
        <w:jc w:val="both"/>
      </w:pPr>
      <w:r>
        <w:rPr>
          <w:sz w:val="20"/>
        </w:rPr>
        <w:t xml:space="preserve">"2. Установить, что принятие решения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(далее соответственно - решение, объекты) может осуществляться в форме правового акта Правительства Российской Федерации о включении объектов в перечень объектов капитального строительства, мероприятий (укрупненных инвестиционных проектов), объектов недвижимого имущества, входящий в систему документов комплексной государственной программы Российской Федерации "Строительство" (далее - перечень объектов), в порядке, установленном Правилами, утвержденными настоящим постановлением, с учетом следующих особенностей:</w:t>
      </w:r>
    </w:p>
    <w:p>
      <w:pPr>
        <w:pStyle w:val="0"/>
        <w:spacing w:before="200" w:line-rule="auto"/>
        <w:ind w:firstLine="540"/>
        <w:jc w:val="both"/>
      </w:pPr>
      <w:r>
        <w:rPr>
          <w:sz w:val="20"/>
        </w:rPr>
        <w:t xml:space="preserve">объекты могут включаться в перечень объектов, если ранее в отношении их не были приняты решения, а также в иных случаях, определенных Правительством Российской Федерации и (или)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 основании предложений предполагаемых главных распорядителей средств федерального бюджета подготавливает и вносит в Правительство Российской Федерации проекты решений в форме проектов правовых актов Правительства Российской Федерации о включении соответствующих объектов в перечень объектов (об утверждении перечня объектов или о внесении в него изменений). Указанные предложения подготавливаются отдельно по каждому объекту в форме сведений об объекте, одновременно являются предложениями по включению объектов в федеральную адресную инвестиционную программу, должны содержать информацию, определенную методическими указаниями, разработанными Министерством строительства и жилищно-коммунального хозяйства Российской Федерации по согласованию с Министерством финансов Российской Федерации и утвержденными президиумом (штабом) Правительственной комиссии по региональному развитию в Российской Федерации, и представляться с приложением документов, которые представляются одновременно с проектами решений в соответствии с Правилами, утвержденными настоящим постановлением, и предложениями по включению объектов в федеральную адресную инвестиционную программу;</w:t>
      </w:r>
    </w:p>
    <w:p>
      <w:pPr>
        <w:pStyle w:val="0"/>
        <w:spacing w:before="200" w:line-rule="auto"/>
        <w:ind w:firstLine="540"/>
        <w:jc w:val="both"/>
      </w:pPr>
      <w:r>
        <w:rPr>
          <w:sz w:val="20"/>
        </w:rPr>
        <w:t xml:space="preserve">предложения по включению объекта в перечень объектов согласовываются в порядке, предусмотренном Правилами, утвержденными настоящим постановлением;</w:t>
      </w:r>
    </w:p>
    <w:p>
      <w:pPr>
        <w:pStyle w:val="0"/>
        <w:spacing w:before="200" w:line-rule="auto"/>
        <w:ind w:firstLine="540"/>
        <w:jc w:val="both"/>
      </w:pPr>
      <w:r>
        <w:rPr>
          <w:sz w:val="20"/>
        </w:rPr>
        <w:t xml:space="preserve">внесение изменений в перечень объектов на основании правового акта Правительства Российской Федерации осуществляется при включении в него нового объекта или исключении из него ранее включенного объекта;</w:t>
      </w:r>
    </w:p>
    <w:p>
      <w:pPr>
        <w:pStyle w:val="0"/>
        <w:spacing w:before="200" w:line-rule="auto"/>
        <w:ind w:firstLine="540"/>
        <w:jc w:val="both"/>
      </w:pPr>
      <w:r>
        <w:rPr>
          <w:sz w:val="20"/>
        </w:rPr>
        <w:t xml:space="preserve">формирование, представление и согласование предложений по включению объектов в перечень объектов осуществляются в государственной интегрированной информационной системе управления общественными финансами "Электронный бюджет" в форме электронных документов, подписанных усиленной квалифицированной электронной подписью уполномоченных лиц, за исключением предложений, содержащих сведения, составляющие государственную тайну, формирование которых осуществляется в установленном порядке на бумажном носителе.";</w:t>
      </w:r>
    </w:p>
    <w:p>
      <w:pPr>
        <w:pStyle w:val="0"/>
        <w:spacing w:before="200" w:line-rule="auto"/>
        <w:ind w:firstLine="540"/>
        <w:jc w:val="both"/>
      </w:pPr>
      <w:r>
        <w:rPr>
          <w:sz w:val="20"/>
        </w:rPr>
        <w:t xml:space="preserve">3) в </w:t>
      </w:r>
      <w:hyperlink w:history="0" r:id="rId158"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Правилах</w:t>
        </w:r>
      </w:hyperlink>
      <w:r>
        <w:rPr>
          <w:sz w:val="20"/>
        </w:rPr>
        <w:t xml:space="preserve">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утвержденных указанным постановлением:</w:t>
      </w:r>
    </w:p>
    <w:p>
      <w:pPr>
        <w:pStyle w:val="0"/>
        <w:spacing w:before="200" w:line-rule="auto"/>
        <w:ind w:firstLine="540"/>
        <w:jc w:val="both"/>
      </w:pPr>
      <w:hyperlink w:history="0" r:id="rId159"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подпункт "б" пункта 9</w:t>
        </w:r>
      </w:hyperlink>
      <w:r>
        <w:rPr>
          <w:sz w:val="20"/>
        </w:rPr>
        <w:t xml:space="preserve"> дополнить словами ", если иное не предусмотрено пунктом 2 постановления Правительства Российской Федерации от 9 января 2014 г. N 14 "Об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w:t>
      </w:r>
    </w:p>
    <w:p>
      <w:pPr>
        <w:pStyle w:val="0"/>
        <w:spacing w:before="200" w:line-rule="auto"/>
        <w:ind w:firstLine="540"/>
        <w:jc w:val="both"/>
      </w:pPr>
      <w:hyperlink w:history="0" r:id="rId160"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пункт 12</w:t>
        </w:r>
      </w:hyperlink>
      <w:r>
        <w:rPr>
          <w:sz w:val="20"/>
        </w:rPr>
        <w:t xml:space="preserve"> после слов "Министерство экономического развития Российской Федерации," дополнить словами "Министерство строительства и жилищно-коммунального хозяйства Российской Федерации и";</w:t>
      </w:r>
    </w:p>
    <w:p>
      <w:pPr>
        <w:pStyle w:val="0"/>
        <w:spacing w:before="200" w:line-rule="auto"/>
        <w:ind w:firstLine="540"/>
        <w:jc w:val="both"/>
      </w:pPr>
      <w:hyperlink w:history="0" r:id="rId161"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пункт 13</w:t>
        </w:r>
      </w:hyperlink>
      <w:r>
        <w:rPr>
          <w:sz w:val="20"/>
        </w:rPr>
        <w:t xml:space="preserve"> после слов "Министерство экономического развития Российской Федерации" дополнить словами ", Министерство строительства и жилищно-коммунального хозяйства Российской Федерации";</w:t>
      </w:r>
    </w:p>
    <w:p>
      <w:pPr>
        <w:pStyle w:val="0"/>
        <w:spacing w:before="200" w:line-rule="auto"/>
        <w:ind w:firstLine="540"/>
        <w:jc w:val="both"/>
      </w:pPr>
      <w:hyperlink w:history="0" r:id="rId162"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пункт 18</w:t>
        </w:r>
      </w:hyperlink>
      <w:r>
        <w:rPr>
          <w:sz w:val="20"/>
        </w:rPr>
        <w:t xml:space="preserve"> изложить в следующей редакции:</w:t>
      </w:r>
    </w:p>
    <w:p>
      <w:pPr>
        <w:pStyle w:val="0"/>
        <w:spacing w:before="200" w:line-rule="auto"/>
        <w:ind w:firstLine="540"/>
        <w:jc w:val="both"/>
      </w:pPr>
      <w:r>
        <w:rPr>
          <w:sz w:val="20"/>
        </w:rPr>
        <w:t xml:space="preserve">"18. Министерство экономического развития Российской Федерации, Министерство строительства и жилищно-коммунального хозяйства Российской Федерации и Министерство финансов Российской Федерации рассматривают проект решения в течение 10 рабочих дней со дня его поступления от главного распорядителя. Президиум (штаб) Правительственной комиссии по региональному развитию в Российской Федерации вправе сократить указанный срок до 5 рабочих дней. Проект решения считается согласованным при отсутствии согласования (отказа в согласовании) в указанный срок.</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по истечении срока, предусмотренного абзацем первым настоящего пункта, направляет проект решения на рассмотрение в рабочую группу при Правительственной комиссии по региональному развитию в Российской Федерации (далее - рабочая группа).</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направляет проект решения членам рабочей группы в течение 1 рабочего дня со дня его поступления, если иное не установлено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Рабочая группа рассматривает проект решения с учетом результатов оценки эффективности инвестиционного проекта, проведенной в соответствии с методикой, утвержденной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Положения абзацев второго - четвертого настоящего пункта не применяются к проектам решений, принимаемых в отношении объектов капитального строительства и объектов недвижимого имущества, не включенных в комплексную государственную программу Российской Федерации "Строительство".";</w:t>
      </w:r>
    </w:p>
    <w:p>
      <w:pPr>
        <w:pStyle w:val="0"/>
        <w:spacing w:before="200" w:line-rule="auto"/>
        <w:ind w:firstLine="540"/>
        <w:jc w:val="both"/>
      </w:pPr>
      <w:hyperlink w:history="0" r:id="rId163"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абзац первый пункта 19</w:t>
        </w:r>
      </w:hyperlink>
      <w:r>
        <w:rPr>
          <w:sz w:val="20"/>
        </w:rPr>
        <w:t xml:space="preserve"> после слов "Министерством экономического развития Российской Федерации," дополнить словами "Министерством строительства и жилищно-коммунального хозяйства Российской Федерации и", после слов "после рассмотрения" дополнить словами "проекта решения рабочей группой в случаях, предусмотренных пунктом 18 настоящих Правил, и рассмотрения";</w:t>
      </w:r>
    </w:p>
    <w:p>
      <w:pPr>
        <w:pStyle w:val="0"/>
        <w:spacing w:before="200" w:line-rule="auto"/>
        <w:ind w:firstLine="540"/>
        <w:jc w:val="both"/>
      </w:pPr>
      <w:r>
        <w:rPr>
          <w:sz w:val="20"/>
        </w:rPr>
        <w:t xml:space="preserve">в </w:t>
      </w:r>
      <w:hyperlink w:history="0" r:id="rId164"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пункте 19(1)</w:t>
        </w:r>
      </w:hyperlink>
      <w:r>
        <w:rPr>
          <w:sz w:val="20"/>
        </w:rPr>
        <w:t xml:space="preserve"> по тексту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hyperlink w:history="0" r:id="rId165" w:tooltip="Постановление Правительства РФ от 09.01.2014 N 14 (ред. от 09.08.2021) &quot;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quot; ------------ Недействующая редакция {КонсультантПлюс}">
        <w:r>
          <w:rPr>
            <w:sz w:val="20"/>
            <w:color w:val="0000ff"/>
          </w:rPr>
          <w:t xml:space="preserve">абзац третий пункта 21</w:t>
        </w:r>
      </w:hyperlink>
      <w:r>
        <w:rPr>
          <w:sz w:val="20"/>
        </w:rPr>
        <w:t xml:space="preserve"> дополнить словами ", и иными нормативными правовыми актами Российской Федерации".</w:t>
      </w:r>
    </w:p>
    <w:p>
      <w:pPr>
        <w:pStyle w:val="0"/>
        <w:spacing w:before="200" w:line-rule="auto"/>
        <w:ind w:firstLine="540"/>
        <w:jc w:val="both"/>
      </w:pPr>
      <w:r>
        <w:rPr>
          <w:sz w:val="20"/>
        </w:rPr>
        <w:t xml:space="preserve">9. В </w:t>
      </w:r>
      <w:hyperlink w:history="0" r:id="rId166" w:tooltip="Постановление Правительства РФ от 09.01.2014 N 15 (ред. от 12.02.2022) &quot;Об утверждении Правил принятия решения о предоставлении получателю средств федерального бюджета права заключать соглашения о предоставлении субсидий на осуществление капитальных вложений в объекты государственной собственности Российской Федерации на срок, превышающий срок действия утвержденных лимитов бюджетных обязательств на предоставление указанных субсидий&quot; ------------ Недействующая редакция {КонсультантПлюс}">
        <w:r>
          <w:rPr>
            <w:sz w:val="20"/>
            <w:color w:val="0000ff"/>
          </w:rPr>
          <w:t xml:space="preserve">Правилах</w:t>
        </w:r>
      </w:hyperlink>
      <w:r>
        <w:rPr>
          <w:sz w:val="20"/>
        </w:rPr>
        <w:t xml:space="preserve"> принятия решения о предоставлении получателю средств федерального бюджета права заключать соглашения о предоставлении субсидий на осуществление капитальных вложений в объекты государственной собственности Российской Федерации на срок, превышающий срок действия утвержденных лимитов бюджетных обязательств на предоставление указанных субсидий, утвержденных постановлением Правительства Российской Федерации от 9 января 2014 г. N 15 "Об утверждении Правил принятия решения о предоставлении получателю средств федерального бюджета права заключать соглашения о предоставлении субсидий на осуществление капитальных вложений в объекты государственной собственности Российской Федерации на срок, превышающий срок действия утвержденных лимитов бюджетных обязательств на предоставление указанных субсидий" (Собрание законодательства Российской Федерации, 2014, N 3, ст. 284; 2017, N 16, ст. 2409):</w:t>
      </w:r>
    </w:p>
    <w:p>
      <w:pPr>
        <w:pStyle w:val="0"/>
        <w:spacing w:before="200" w:line-rule="auto"/>
        <w:ind w:firstLine="540"/>
        <w:jc w:val="both"/>
      </w:pPr>
      <w:r>
        <w:rPr>
          <w:sz w:val="20"/>
        </w:rPr>
        <w:t xml:space="preserve">1) </w:t>
      </w:r>
      <w:hyperlink w:history="0" r:id="rId167" w:tooltip="Постановление Правительства РФ от 09.01.2014 N 15 (ред. от 12.02.2022) &quot;Об утверждении Правил принятия решения о предоставлении получателю средств федерального бюджета права заключать соглашения о предоставлении субсидий на осуществление капитальных вложений в объекты государственной собственности Российской Федерации на срок, превышающий срок действия утвержденных лимитов бюджетных обязательств на предоставление указанных субсидий&quot; ------------ Недействующая редакция {КонсультантПлюс}">
        <w:r>
          <w:rPr>
            <w:sz w:val="20"/>
            <w:color w:val="0000ff"/>
          </w:rPr>
          <w:t xml:space="preserve">дополнить</w:t>
        </w:r>
      </w:hyperlink>
      <w:r>
        <w:rPr>
          <w:sz w:val="20"/>
        </w:rPr>
        <w:t xml:space="preserve"> пунктом 1(1) следующего содержания:</w:t>
      </w:r>
    </w:p>
    <w:p>
      <w:pPr>
        <w:pStyle w:val="0"/>
        <w:spacing w:before="200" w:line-rule="auto"/>
        <w:ind w:firstLine="540"/>
        <w:jc w:val="both"/>
      </w:pPr>
      <w:r>
        <w:rPr>
          <w:sz w:val="20"/>
        </w:rPr>
        <w:t xml:space="preserve">"1(1). В случае включения объекта капитального строительства и (или) объекта недвижимого имущества в перечень объектов капитального строительства, мероприятий (укрупненных инвестиционных проектов), объектов недвижимого имущества, входящий в систему документов комплексной государственной программы Российской Федерации "Строительство", правовой акт Правительства Российской Федерации об утверждении указанного перечня является одновременно решением о предоставлении права.";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2 п. 9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9" w:name="P279"/>
    <w:bookmarkEnd w:id="279"/>
    <w:p>
      <w:pPr>
        <w:pStyle w:val="0"/>
        <w:spacing w:before="260" w:line-rule="auto"/>
        <w:ind w:firstLine="540"/>
        <w:jc w:val="both"/>
      </w:pPr>
      <w:r>
        <w:rPr>
          <w:sz w:val="20"/>
        </w:rPr>
        <w:t xml:space="preserve">2) в </w:t>
      </w:r>
      <w:hyperlink w:history="0" r:id="rId168" w:tooltip="Постановление Правительства РФ от 09.01.2014 N 15 (ред. от 14.04.2022) &quot;Об утверждении Правил принятия решения о предоставлении получателю средств федерального бюджета права заключать соглашения о предоставлении субсидий на осуществление капитальных вложений в объекты государственной собственности Российской Федерации на срок, превышающий срок действия утвержденных лимитов бюджетных обязательств на предоставление указанных субсидий&quot; ------------ Недействующая редакция {КонсультантПлюс}">
        <w:r>
          <w:rPr>
            <w:sz w:val="20"/>
            <w:color w:val="0000ff"/>
          </w:rPr>
          <w:t xml:space="preserve">абзаце третьем пункта 6</w:t>
        </w:r>
      </w:hyperlink>
      <w:r>
        <w:rPr>
          <w:sz w:val="20"/>
        </w:rPr>
        <w:t xml:space="preserve"> и </w:t>
      </w:r>
      <w:hyperlink w:history="0" r:id="rId169" w:tooltip="Постановление Правительства РФ от 09.01.2014 N 15 (ред. от 14.04.2022) &quot;Об утверждении Правил принятия решения о предоставлении получателю средств федерального бюджета права заключать соглашения о предоставлении субсидий на осуществление капитальных вложений в объекты государственной собственности Российской Федерации на срок, превышающий срок действия утвержденных лимитов бюджетных обязательств на предоставление указанных субсидий&quot; ------------ Недействующая редакция {КонсультантПлюс}">
        <w:r>
          <w:rPr>
            <w:sz w:val="20"/>
            <w:color w:val="0000ff"/>
          </w:rPr>
          <w:t xml:space="preserve">пункте 7</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10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2" w:name="P282"/>
    <w:bookmarkEnd w:id="282"/>
    <w:p>
      <w:pPr>
        <w:pStyle w:val="0"/>
        <w:spacing w:before="260" w:line-rule="auto"/>
        <w:ind w:firstLine="540"/>
        <w:jc w:val="both"/>
      </w:pPr>
      <w:r>
        <w:rPr>
          <w:sz w:val="20"/>
        </w:rPr>
        <w:t xml:space="preserve">10. В </w:t>
      </w:r>
      <w:hyperlink w:history="0" r:id="rId170" w:tooltip="Постановление Правительства РФ от 30.09.2014 N 999 (ред. от 01.03.2022, с изм. от 16.04.2022)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 Недействующая редакция {КонсультантПлюс}">
        <w:r>
          <w:rPr>
            <w:sz w:val="20"/>
            <w:color w:val="0000ff"/>
          </w:rPr>
          <w:t xml:space="preserve">Правилах</w:t>
        </w:r>
      </w:hyperlink>
      <w:r>
        <w:rPr>
          <w:sz w:val="20"/>
        </w:rPr>
        <w:t xml:space="preserve">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2014, N 41, ст. 5536; 2016, N 10, ст. 1406, 1419; N 39, ст. 5664; 2017, N 51, ст. 7825; 2018, N 50, ст. 7767; 2019, N 41, ст. 5726; 2020, N 1, ст. 40; N 17, ст. 2799; N 42, ст. 6630; 2022, N 2, ст. 525):</w:t>
      </w:r>
    </w:p>
    <w:p>
      <w:pPr>
        <w:pStyle w:val="0"/>
        <w:spacing w:before="200" w:line-rule="auto"/>
        <w:ind w:firstLine="540"/>
        <w:jc w:val="both"/>
      </w:pPr>
      <w:r>
        <w:rPr>
          <w:sz w:val="20"/>
        </w:rPr>
        <w:t xml:space="preserve">1) второе предложение </w:t>
      </w:r>
      <w:hyperlink w:history="0" r:id="rId171" w:tooltip="Постановление Правительства РФ от 30.09.2014 N 999 (ред. от 01.03.2022, с изм. от 16.04.2022)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 Недействующая редакция {КонсультантПлюс}">
        <w:r>
          <w:rPr>
            <w:sz w:val="20"/>
            <w:color w:val="0000ff"/>
          </w:rPr>
          <w:t xml:space="preserve">пункта 3</w:t>
        </w:r>
      </w:hyperlink>
      <w:r>
        <w:rPr>
          <w:sz w:val="20"/>
        </w:rPr>
        <w:t xml:space="preserve"> изложить в следующей редакции: "Правила предоставления субсидий подлежат согласованию с Министерством финансов Российской Федерации, а правила предоставления субсидий на софинансирование капитальных вложений в объекты капитального строительства, правила предоставления субсидий на софинансирование приобретения объектов недвижимого имущества - также с Министерством строительства и жилищно-коммунального хозяйства Российской Федерации и Министерством экономического развития Российской Федерации.";</w:t>
      </w:r>
    </w:p>
    <w:p>
      <w:pPr>
        <w:pStyle w:val="0"/>
        <w:spacing w:before="200" w:line-rule="auto"/>
        <w:ind w:firstLine="540"/>
        <w:jc w:val="both"/>
      </w:pPr>
      <w:r>
        <w:rPr>
          <w:sz w:val="20"/>
        </w:rPr>
        <w:t xml:space="preserve">2) в </w:t>
      </w:r>
      <w:hyperlink w:history="0" r:id="rId172" w:tooltip="Постановление Правительства РФ от 30.09.2014 N 999 (ред. от 01.03.2022, с изм. от 16.04.2022)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 Недействующая редакция {КонсультантПлюс}">
        <w:r>
          <w:rPr>
            <w:sz w:val="20"/>
            <w:color w:val="0000ff"/>
          </w:rPr>
          <w:t xml:space="preserve">абзаце шестом пункта 6</w:t>
        </w:r>
      </w:hyperlink>
      <w:r>
        <w:rPr>
          <w:sz w:val="20"/>
        </w:rPr>
        <w:t xml:space="preserve"> слова "Министерством экономического развития" заменить словами "Министерством строительства и жилищно-коммунального хозяйства";</w:t>
      </w:r>
    </w:p>
    <w:p>
      <w:pPr>
        <w:pStyle w:val="0"/>
        <w:spacing w:before="200" w:line-rule="auto"/>
        <w:ind w:firstLine="540"/>
        <w:jc w:val="both"/>
      </w:pPr>
      <w:r>
        <w:rPr>
          <w:sz w:val="20"/>
        </w:rPr>
        <w:t xml:space="preserve">3) в </w:t>
      </w:r>
      <w:hyperlink w:history="0" r:id="rId173" w:tooltip="Постановление Правительства РФ от 30.09.2014 N 999 (ред. от 01.03.2022, с изм. от 16.04.2022)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 Недействующая редакция {КонсультантПлюс}">
        <w:r>
          <w:rPr>
            <w:sz w:val="20"/>
            <w:color w:val="0000ff"/>
          </w:rPr>
          <w:t xml:space="preserve">абзацах двенадцатом</w:t>
        </w:r>
      </w:hyperlink>
      <w:r>
        <w:rPr>
          <w:sz w:val="20"/>
        </w:rPr>
        <w:t xml:space="preserve"> - </w:t>
      </w:r>
      <w:hyperlink w:history="0" r:id="rId174" w:tooltip="Постановление Правительства РФ от 30.09.2014 N 999 (ред. от 01.03.2022, с изм. от 16.04.2022)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 Недействующая редакция {КонсультантПлюс}">
        <w:r>
          <w:rPr>
            <w:sz w:val="20"/>
            <w:color w:val="0000ff"/>
          </w:rPr>
          <w:t xml:space="preserve">четырнадцатом пункта 20</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11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8" w:name="P288"/>
    <w:bookmarkEnd w:id="288"/>
    <w:p>
      <w:pPr>
        <w:pStyle w:val="0"/>
        <w:spacing w:before="260" w:line-rule="auto"/>
        <w:ind w:firstLine="540"/>
        <w:jc w:val="both"/>
      </w:pPr>
      <w:r>
        <w:rPr>
          <w:sz w:val="20"/>
        </w:rPr>
        <w:t xml:space="preserve">11. В </w:t>
      </w:r>
      <w:hyperlink w:history="0" r:id="rId175" w:tooltip="Постановление Правительства РФ от 06.11.2015 N 1199 (ред. от 07.03.2019) &quot;О мониторинге реализации крупных проектов с государственным участием, в том числе инфраструктурных проектов, финансируемых в рамках государственных программ Российской Федерации (федеральных целевых программ) и за счет средств Фонда национального благосостояния, реализуемых на территории Российской Федерации&quot; (вместе с &quot;Правилами осуществления мониторинга реализации крупных проектов с государственным участием, в том числе инфраструкту ------------ Недействующая редакция {КонсультантПлюс}">
        <w:r>
          <w:rPr>
            <w:sz w:val="20"/>
            <w:color w:val="0000ff"/>
          </w:rPr>
          <w:t xml:space="preserve">Правилах</w:t>
        </w:r>
      </w:hyperlink>
      <w:r>
        <w:rPr>
          <w:sz w:val="20"/>
        </w:rPr>
        <w:t xml:space="preserve"> осуществления мониторинга реализации крупных проектов с государственным участием, в том числе инфраструктурных проектов, финансируемых в рамках государственных программ Российской Федерации (федеральных целевых программ) и за счет средств Фонда национального благосостояния, реализуемых на территории Российской Федерации, утвержденных постановлением Правительства Российской Федерации от 6 ноября 2015 г. N 1199 "О мониторинге реализации крупных проектов с государственным участием, в том числе инфраструктурных проектов, финансируемых в рамках государственных программ Российской Федерации (федеральных целевых программ) и за счет средств Фонда национального благосостояния, реализуемых на территории Российской Федерации" (Собрание законодательства Российской Федерации, 2015, N 46, ст. 6386; 2016, N 36, ст. 5399; 2018, N 32, ст. 5350; 2019, N 11, ст. 1122):</w:t>
      </w:r>
    </w:p>
    <w:p>
      <w:pPr>
        <w:pStyle w:val="0"/>
        <w:spacing w:before="200" w:line-rule="auto"/>
        <w:ind w:firstLine="540"/>
        <w:jc w:val="both"/>
      </w:pPr>
      <w:r>
        <w:rPr>
          <w:sz w:val="20"/>
        </w:rPr>
        <w:t xml:space="preserve">1) в </w:t>
      </w:r>
      <w:hyperlink w:history="0" r:id="rId176" w:tooltip="Постановление Правительства РФ от 06.11.2015 N 1199 (ред. от 07.03.2019) &quot;О мониторинге реализации крупных проектов с государственным участием, в том числе инфраструктурных проектов, финансируемых в рамках государственных программ Российской Федерации (федеральных целевых программ) и за счет средств Фонда национального благосостояния, реализуемых на территории Российской Федерации&quot; (вместе с &quot;Правилами осуществления мониторинга реализации крупных проектов с государственным участием, в том числе инфраструкту ------------ Недействующая редакция {КонсультантПлюс}">
        <w:r>
          <w:rPr>
            <w:sz w:val="20"/>
            <w:color w:val="0000ff"/>
          </w:rPr>
          <w:t xml:space="preserve">пункте 4</w:t>
        </w:r>
      </w:hyperlink>
      <w:r>
        <w:rPr>
          <w:sz w:val="20"/>
        </w:rPr>
        <w:t xml:space="preserve"> слова "Министерства экономического развития" заменить словами "Министерства строительства и жилищно-коммунального хозяйства";</w:t>
      </w:r>
    </w:p>
    <w:p>
      <w:pPr>
        <w:pStyle w:val="0"/>
        <w:spacing w:before="200" w:line-rule="auto"/>
        <w:ind w:firstLine="540"/>
        <w:jc w:val="both"/>
      </w:pPr>
      <w:r>
        <w:rPr>
          <w:sz w:val="20"/>
        </w:rPr>
        <w:t xml:space="preserve">2) в </w:t>
      </w:r>
      <w:hyperlink w:history="0" r:id="rId177" w:tooltip="Постановление Правительства РФ от 06.11.2015 N 1199 (ред. от 07.03.2019) &quot;О мониторинге реализации крупных проектов с государственным участием, в том числе инфраструктурных проектов, финансируемых в рамках государственных программ Российской Федерации (федеральных целевых программ) и за счет средств Фонда национального благосостояния, реализуемых на территории Российской Федерации&quot; (вместе с &quot;Правилами осуществления мониторинга реализации крупных проектов с государственным участием, в том числе инфраструкту ------------ Недействующая редакция {КонсультантПлюс}">
        <w:r>
          <w:rPr>
            <w:sz w:val="20"/>
            <w:color w:val="0000ff"/>
          </w:rPr>
          <w:t xml:space="preserve">пунктах 5</w:t>
        </w:r>
      </w:hyperlink>
      <w:r>
        <w:rPr>
          <w:sz w:val="20"/>
        </w:rPr>
        <w:t xml:space="preserve">, </w:t>
      </w:r>
      <w:hyperlink w:history="0" r:id="rId178" w:tooltip="Постановление Правительства РФ от 06.11.2015 N 1199 (ред. от 07.03.2019) &quot;О мониторинге реализации крупных проектов с государственным участием, в том числе инфраструктурных проектов, финансируемых в рамках государственных программ Российской Федерации (федеральных целевых программ) и за счет средств Фонда национального благосостояния, реализуемых на территории Российской Федерации&quot; (вместе с &quot;Правилами осуществления мониторинга реализации крупных проектов с государственным участием, в том числе инфраструкту ------------ Недействующая редакция {КонсультантПлюс}">
        <w:r>
          <w:rPr>
            <w:sz w:val="20"/>
            <w:color w:val="0000ff"/>
          </w:rPr>
          <w:t xml:space="preserve">7</w:t>
        </w:r>
      </w:hyperlink>
      <w:r>
        <w:rPr>
          <w:sz w:val="20"/>
        </w:rPr>
        <w:t xml:space="preserve">, </w:t>
      </w:r>
      <w:hyperlink w:history="0" r:id="rId179" w:tooltip="Постановление Правительства РФ от 06.11.2015 N 1199 (ред. от 07.03.2019) &quot;О мониторинге реализации крупных проектов с государственным участием, в том числе инфраструктурных проектов, финансируемых в рамках государственных программ Российской Федерации (федеральных целевых программ) и за счет средств Фонда национального благосостояния, реализуемых на территории Российской Федерации&quot; (вместе с &quot;Правилами осуществления мониторинга реализации крупных проектов с государственным участием, в том числе инфраструкту ------------ Недействующая редакция {КонсультантПлюс}">
        <w:r>
          <w:rPr>
            <w:sz w:val="20"/>
            <w:color w:val="0000ff"/>
          </w:rPr>
          <w:t xml:space="preserve">8</w:t>
        </w:r>
      </w:hyperlink>
      <w:r>
        <w:rPr>
          <w:sz w:val="20"/>
        </w:rPr>
        <w:t xml:space="preserve"> и </w:t>
      </w:r>
      <w:hyperlink w:history="0" r:id="rId180" w:tooltip="Постановление Правительства РФ от 06.11.2015 N 1199 (ред. от 07.03.2019) &quot;О мониторинге реализации крупных проектов с государственным участием, в том числе инфраструктурных проектов, финансируемых в рамках государственных программ Российской Федерации (федеральных целевых программ) и за счет средств Фонда национального благосостояния, реализуемых на территории Российской Федерации&quot; (вместе с &quot;Правилами осуществления мониторинга реализации крупных проектов с государственным участием, в том числе инфраструкту ------------ Недействующая редакция {КонсультантПлюс}">
        <w:r>
          <w:rPr>
            <w:sz w:val="20"/>
            <w:color w:val="0000ff"/>
          </w:rPr>
          <w:t xml:space="preserve">9</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3) в </w:t>
      </w:r>
      <w:hyperlink w:history="0" r:id="rId181" w:tooltip="Постановление Правительства РФ от 06.11.2015 N 1199 (ред. от 07.03.2019) &quot;О мониторинге реализации крупных проектов с государственным участием, в том числе инфраструктурных проектов, финансируемых в рамках государственных программ Российской Федерации (федеральных целевых программ) и за счет средств Фонда национального благосостояния, реализуемых на территории Российской Федерации&quot; (вместе с &quot;Правилами осуществления мониторинга реализации крупных проектов с государственным участием, в том числе инфраструкту ------------ Недействующая редакция {КонсультантПлюс}">
        <w:r>
          <w:rPr>
            <w:sz w:val="20"/>
            <w:color w:val="0000ff"/>
          </w:rPr>
          <w:t xml:space="preserve">подпункте "г" пункта 1</w:t>
        </w:r>
      </w:hyperlink>
      <w:r>
        <w:rPr>
          <w:sz w:val="20"/>
        </w:rPr>
        <w:t xml:space="preserve"> приложения N 2 к указанным Правилам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12. В </w:t>
      </w:r>
      <w:hyperlink w:history="0" r:id="rId182" w:tooltip="Постановление Правительства РФ от 21.05.2016 N 451 (ред. от 02.02.2022) &quot;О Правительственной комиссии по региональному развитию в Российской Федерации&quot; (вместе с &quot;Положением о Правительственной комиссии по региональному развитию в Российской Федерации&quot;) ------------ Недействующая редакция {КонсультантПлюс}">
        <w:r>
          <w:rPr>
            <w:sz w:val="20"/>
            <w:color w:val="0000ff"/>
          </w:rPr>
          <w:t xml:space="preserve">Положении</w:t>
        </w:r>
      </w:hyperlink>
      <w:r>
        <w:rPr>
          <w:sz w:val="20"/>
        </w:rPr>
        <w:t xml:space="preserve"> о Правительственной комиссии по региональному развитию в Российской Федерации, утвержденном постановлением Правительства Российской Федерации от 21 мая 2016 г. N 451 "О Правительственной комиссии по региональному развитию в Российской Федерации" (Собрание законодательства Российской Федерации, 2016, N 22, ст. 3227; 2020, N 9, ст. 1199; 2021, N 31, ст. 5901):</w:t>
      </w:r>
    </w:p>
    <w:p>
      <w:pPr>
        <w:pStyle w:val="0"/>
        <w:spacing w:before="200" w:line-rule="auto"/>
        <w:ind w:firstLine="540"/>
        <w:jc w:val="both"/>
      </w:pPr>
      <w:r>
        <w:rPr>
          <w:sz w:val="20"/>
        </w:rPr>
        <w:t xml:space="preserve">1) </w:t>
      </w:r>
      <w:hyperlink w:history="0" r:id="rId183" w:tooltip="Постановление Правительства РФ от 21.05.2016 N 451 (ред. от 02.02.2022) &quot;О Правительственной комиссии по региональному развитию в Российской Федерации&quot; (вместе с &quot;Положением о Правительственной комиссии по региональному развитию в Российской Федерации&quot;) ------------ Недействующая редакция {КонсультантПлюс}">
        <w:r>
          <w:rPr>
            <w:sz w:val="20"/>
            <w:color w:val="0000ff"/>
          </w:rPr>
          <w:t xml:space="preserve">дополнить</w:t>
        </w:r>
      </w:hyperlink>
      <w:r>
        <w:rPr>
          <w:sz w:val="20"/>
        </w:rPr>
        <w:t xml:space="preserve"> пунктом 11(1) следующего содержания:</w:t>
      </w:r>
    </w:p>
    <w:p>
      <w:pPr>
        <w:pStyle w:val="0"/>
        <w:spacing w:before="200" w:line-rule="auto"/>
        <w:ind w:firstLine="540"/>
        <w:jc w:val="both"/>
      </w:pPr>
      <w:r>
        <w:rPr>
          <w:sz w:val="20"/>
        </w:rPr>
        <w:t xml:space="preserve">"11(1). Президиум (штаб) Комиссии осуществляет функции и полномочия управляющего совета комплексной государственной программы Российской Федерации "Строительство".";</w:t>
      </w:r>
    </w:p>
    <w:p>
      <w:pPr>
        <w:pStyle w:val="0"/>
        <w:spacing w:before="200" w:line-rule="auto"/>
        <w:ind w:firstLine="540"/>
        <w:jc w:val="both"/>
      </w:pPr>
      <w:r>
        <w:rPr>
          <w:sz w:val="20"/>
        </w:rPr>
        <w:t xml:space="preserve">2) в </w:t>
      </w:r>
      <w:hyperlink w:history="0" r:id="rId184" w:tooltip="Постановление Правительства РФ от 21.05.2016 N 451 (ред. от 02.02.2022) &quot;О Правительственной комиссии по региональному развитию в Российской Федерации&quot; (вместе с &quot;Положением о Правительственной комиссии по региональному развитию в Российской Федерации&quot;) ------------ Недействующая редакция {КонсультантПлюс}">
        <w:r>
          <w:rPr>
            <w:sz w:val="20"/>
            <w:color w:val="0000ff"/>
          </w:rPr>
          <w:t xml:space="preserve">пункте 13</w:t>
        </w:r>
      </w:hyperlink>
      <w:r>
        <w:rPr>
          <w:sz w:val="20"/>
        </w:rPr>
        <w:t xml:space="preserve">:</w:t>
      </w:r>
    </w:p>
    <w:p>
      <w:pPr>
        <w:pStyle w:val="0"/>
        <w:spacing w:before="200" w:line-rule="auto"/>
        <w:ind w:firstLine="540"/>
        <w:jc w:val="both"/>
      </w:pPr>
      <w:r>
        <w:rPr>
          <w:sz w:val="20"/>
        </w:rPr>
        <w:t xml:space="preserve">первое предложение дополнить словами "и рабочей группы Комиссии по рассмотрению инвестиционных проектов, реализуемых в рамках комплексной государственной программы Российской Федерации "Строительство";</w:t>
      </w:r>
    </w:p>
    <w:p>
      <w:pPr>
        <w:pStyle w:val="0"/>
        <w:spacing w:before="200" w:line-rule="auto"/>
        <w:ind w:firstLine="540"/>
        <w:jc w:val="both"/>
      </w:pPr>
      <w:r>
        <w:rPr>
          <w:sz w:val="20"/>
        </w:rPr>
        <w:t xml:space="preserve">второе предложение после слов "Дальнего Востока" дополнить словами "и рабочей группы Комиссии по рассмотрению инвестиционных проектов, реализуемых в рамках комплексной государственной программы Российской Федерации "Строительство";</w:t>
      </w:r>
    </w:p>
    <w:p>
      <w:pPr>
        <w:pStyle w:val="0"/>
        <w:spacing w:before="200" w:line-rule="auto"/>
        <w:ind w:firstLine="540"/>
        <w:jc w:val="both"/>
      </w:pPr>
      <w:r>
        <w:rPr>
          <w:sz w:val="20"/>
        </w:rPr>
        <w:t xml:space="preserve">слова "положение о ней" заменить словами "положения о них".</w:t>
      </w:r>
    </w:p>
    <w:p>
      <w:pPr>
        <w:pStyle w:val="0"/>
        <w:spacing w:before="200" w:line-rule="auto"/>
        <w:ind w:firstLine="540"/>
        <w:jc w:val="both"/>
      </w:pPr>
      <w:r>
        <w:rPr>
          <w:sz w:val="20"/>
        </w:rPr>
        <w:t xml:space="preserve">13. В </w:t>
      </w:r>
      <w:hyperlink w:history="0" r:id="rId185" w:tooltip="Постановление Правительства РФ от 17.10.2017 N 1261 (ред. от 29.03.2021) &quot;Об утверждении Правил принятия решений о заключении договоров (соглашений) о предоставлении из федерального бюджета субсидий юридическим лицам на срок, превышающий срок действия лимитов бюджетных обязательств&quot; ------------ Недействующая редакция {КонсультантПлюс}">
        <w:r>
          <w:rPr>
            <w:sz w:val="20"/>
            <w:color w:val="0000ff"/>
          </w:rPr>
          <w:t xml:space="preserve">Правилах</w:t>
        </w:r>
      </w:hyperlink>
      <w:r>
        <w:rPr>
          <w:sz w:val="20"/>
        </w:rPr>
        <w:t xml:space="preserve"> принятия решений о заключении договоров (соглашений) о предоставлении из федерального бюджета субсидий юридическим лицам на срок, превышающий срок действия лимитов бюджетных обязательств, утвержденных постановлением Правительства Российской Федерации от 17 октября 2017 г. N 1261 "Об утверждении Правил принятия решений о заключении договоров (соглашений) о предоставлении из федерального бюджета субсидий юридическим лицам на срок, превышающий срок действия лимитов бюджетных обязательств" (Собрание законодательства Российской Федерации, 2017, N 43, ст. 6339; 2021, N 14, ст. 2349):</w:t>
      </w:r>
    </w:p>
    <w:p>
      <w:pPr>
        <w:pStyle w:val="0"/>
        <w:spacing w:before="200" w:line-rule="auto"/>
        <w:ind w:firstLine="540"/>
        <w:jc w:val="both"/>
      </w:pPr>
      <w:r>
        <w:rPr>
          <w:sz w:val="20"/>
        </w:rPr>
        <w:t xml:space="preserve">1) </w:t>
      </w:r>
      <w:hyperlink w:history="0" r:id="rId186" w:tooltip="Постановление Правительства РФ от 17.10.2017 N 1261 (ред. от 29.03.2021) &quot;Об утверждении Правил принятия решений о заключении договоров (соглашений) о предоставлении из федерального бюджета субсидий юридическим лицам на срок, превышающий срок действия лимитов бюджетных обязательств&quot; ------------ Недействующая редакция {КонсультантПлюс}">
        <w:r>
          <w:rPr>
            <w:sz w:val="20"/>
            <w:color w:val="0000ff"/>
          </w:rPr>
          <w:t xml:space="preserve">дополнить</w:t>
        </w:r>
      </w:hyperlink>
      <w:r>
        <w:rPr>
          <w:sz w:val="20"/>
        </w:rPr>
        <w:t xml:space="preserve"> пунктом 1(1) следующего содержания:</w:t>
      </w:r>
    </w:p>
    <w:p>
      <w:pPr>
        <w:pStyle w:val="0"/>
        <w:spacing w:before="200" w:line-rule="auto"/>
        <w:ind w:firstLine="540"/>
        <w:jc w:val="both"/>
      </w:pPr>
      <w:r>
        <w:rPr>
          <w:sz w:val="20"/>
        </w:rPr>
        <w:t xml:space="preserve">"1(1). Договоры (соглашения) о предоставлении субсидий, указанных в подпункте "б" пункта 1 настоящих Правил, и субсидий государственным корпорациям (компаниям) на осуществление капитальных вложений могут заключаться в пределах средств, предусмотренных правовым актом Правительства Российской Федерации об утверждении перечня объектов капитального строительства, мероприятий (укрупненных инвестиционных проектов), объектов недвижимого имущества, входящего в систему документов комплексной государственной программы Российской Федерации "Строительство".";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2 п. 13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4" w:name="P304"/>
    <w:bookmarkEnd w:id="304"/>
    <w:p>
      <w:pPr>
        <w:pStyle w:val="0"/>
        <w:spacing w:before="260" w:line-rule="auto"/>
        <w:ind w:firstLine="540"/>
        <w:jc w:val="both"/>
      </w:pPr>
      <w:r>
        <w:rPr>
          <w:sz w:val="20"/>
        </w:rPr>
        <w:t xml:space="preserve">2) в </w:t>
      </w:r>
      <w:hyperlink w:history="0" r:id="rId187" w:tooltip="Постановление Правительства РФ от 17.10.2017 N 1261 (ред. от 14.04.2022) &quot;Об утверждении Правил принятия решений о заключении договоров (соглашений) о предоставлении из федерального бюджета субсидий юридическим лицам на срок, превышающий срок действия лимитов бюджетных обязательств&quot; ------------ Недействующая редакция {КонсультантПлюс}">
        <w:r>
          <w:rPr>
            <w:sz w:val="20"/>
            <w:color w:val="0000ff"/>
          </w:rPr>
          <w:t xml:space="preserve">пункте 7</w:t>
        </w:r>
      </w:hyperlink>
      <w:r>
        <w:rPr>
          <w:sz w:val="20"/>
        </w:rPr>
        <w:t xml:space="preserve"> слова "Министерством экономического развития" заменить словами "Министерством строительства и 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14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7" w:name="P307"/>
    <w:bookmarkEnd w:id="307"/>
    <w:p>
      <w:pPr>
        <w:pStyle w:val="0"/>
        <w:spacing w:before="260" w:line-rule="auto"/>
        <w:ind w:firstLine="540"/>
        <w:jc w:val="both"/>
      </w:pPr>
      <w:r>
        <w:rPr>
          <w:sz w:val="20"/>
        </w:rPr>
        <w:t xml:space="preserve">14. В </w:t>
      </w:r>
      <w:hyperlink w:history="0" r:id="rId188" w:tooltip="Постановление Правительства РФ от 30.11.2017 N 1451 (ред. от 02.12.2020) &quot;Об утверждении Правил предоставления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 ------------ Недействующая редакция {КонсультантПлюс}">
        <w:r>
          <w:rPr>
            <w:sz w:val="20"/>
            <w:color w:val="0000ff"/>
          </w:rPr>
          <w:t xml:space="preserve">абзаце третьем пункта 15</w:t>
        </w:r>
      </w:hyperlink>
      <w:r>
        <w:rPr>
          <w:sz w:val="20"/>
        </w:rPr>
        <w:t xml:space="preserve"> Правил предоставления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утвержденных постановлением Правительства Российской Федерации от 30 ноября 2017 г. N 1451 "Об утверждении Правил предоставления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(Собрание законодательства Российской Федерации, 2017, N 50, ст. 7612), слова "Министерством экономического развития" заменить словами "Министерством строительства и 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15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0" w:name="P310"/>
    <w:bookmarkEnd w:id="310"/>
    <w:p>
      <w:pPr>
        <w:pStyle w:val="0"/>
        <w:spacing w:before="260" w:line-rule="auto"/>
        <w:ind w:firstLine="540"/>
        <w:jc w:val="both"/>
      </w:pPr>
      <w:r>
        <w:rPr>
          <w:sz w:val="20"/>
        </w:rPr>
        <w:t xml:space="preserve">15. В </w:t>
      </w:r>
      <w:hyperlink w:history="0" r:id="rId189" w:tooltip="Постановление Правительства РФ от 30.11.2017 N 1453 (ред. от 12.02.2022) &quot;О порядке предоставления из федерального бюджета субсидий государственным корпорациям (компаниям), публично-правовым компаниям&quot; (вместе с &quot;Правилами предоставления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пункте 25</w:t>
        </w:r>
      </w:hyperlink>
      <w:r>
        <w:rPr>
          <w:sz w:val="20"/>
        </w:rPr>
        <w:t xml:space="preserve"> Правил предоставления из федерального бюджета субсидий государственным корпорациям (компаниям), публично-правовым компаниям, утвержденных постановлением Правительства Российской Федерации от 30 ноября 2017 г. N 1453 "О порядке предоставления из федерального бюджета субсидий государственным корпорациям (компаниям), публично-правовым компаниям" (Собрание законодательства Российской Федерации, 2017, N 50, ст. 7614),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16. В </w:t>
      </w:r>
      <w:hyperlink w:history="0" r:id="rId190" w:tooltip="Постановление Правительства РФ от 09.12.2017 N 1496 (ред. от 22.03.2022, с изм. от 29.03.2022)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Положении</w:t>
        </w:r>
      </w:hyperlink>
      <w:r>
        <w:rPr>
          <w:sz w:val="20"/>
        </w:rPr>
        <w:t xml:space="preserve"> о мерах по обеспечению исполнения федерального бюджета, утвержденном постановлением Правительства Российской Федерации от 9 декабря 2017 г. N 1496 "О мерах по обеспечению исполнения федерального бюджета" (Собрание законодательства Российской Федерации, 2017, N 51, ст. 7807; 2018, N 49, ст. 7631; 2019, N 46, ст. 6497; 2020, N 45, ст. 7122; 2021, N 28, ст. 5504; N 42, ст. 7131):</w:t>
      </w:r>
    </w:p>
    <w:p>
      <w:pPr>
        <w:pStyle w:val="0"/>
        <w:spacing w:before="200" w:line-rule="auto"/>
        <w:ind w:firstLine="540"/>
        <w:jc w:val="both"/>
      </w:pPr>
      <w:r>
        <w:rPr>
          <w:sz w:val="20"/>
        </w:rPr>
        <w:t xml:space="preserve">1) в </w:t>
      </w:r>
      <w:hyperlink w:history="0" r:id="rId191" w:tooltip="Постановление Правительства РФ от 09.12.2017 N 1496 (ред. от 22.03.2022, с изм. от 29.03.2022)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пункте 4(2)</w:t>
        </w:r>
      </w:hyperlink>
      <w:r>
        <w:rPr>
          <w:sz w:val="20"/>
        </w:rPr>
        <w:t xml:space="preserve"> слова "Министерства экономического развития" заменить словами "Министерства строительства и жилищно-коммунального хозяйства";</w:t>
      </w:r>
    </w:p>
    <w:p>
      <w:pPr>
        <w:pStyle w:val="0"/>
        <w:spacing w:before="200" w:line-rule="auto"/>
        <w:ind w:firstLine="540"/>
        <w:jc w:val="both"/>
      </w:pPr>
      <w:r>
        <w:rPr>
          <w:sz w:val="20"/>
        </w:rPr>
        <w:t xml:space="preserve">2) в </w:t>
      </w:r>
      <w:hyperlink w:history="0" r:id="rId192" w:tooltip="Постановление Правительства РФ от 09.12.2017 N 1496 (ред. от 22.03.2022, с изм. от 29.03.2022)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абзаце шестом пункта 16</w:t>
        </w:r>
      </w:hyperlink>
      <w:r>
        <w:rPr>
          <w:sz w:val="20"/>
        </w:rPr>
        <w:t xml:space="preserve"> по тексту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3) в </w:t>
      </w:r>
      <w:hyperlink w:history="0" r:id="rId193" w:tooltip="Постановление Правительства РФ от 09.12.2017 N 1496 (ред. от 22.03.2022, с изм. от 29.03.2022)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пункте 16(4)</w:t>
        </w:r>
      </w:hyperlink>
      <w:r>
        <w:rPr>
          <w:sz w:val="20"/>
        </w:rPr>
        <w:t xml:space="preserve">:</w:t>
      </w:r>
    </w:p>
    <w:p>
      <w:pPr>
        <w:pStyle w:val="0"/>
        <w:spacing w:before="200" w:line-rule="auto"/>
        <w:ind w:firstLine="540"/>
        <w:jc w:val="both"/>
      </w:pPr>
      <w:r>
        <w:rPr>
          <w:sz w:val="20"/>
        </w:rPr>
        <w:t xml:space="preserve">в </w:t>
      </w:r>
      <w:hyperlink w:history="0" r:id="rId194" w:tooltip="Постановление Правительства РФ от 09.12.2017 N 1496 (ред. от 22.03.2022, с изм. от 29.03.2022)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абзаце третьем</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после </w:t>
      </w:r>
      <w:hyperlink w:history="0" r:id="rId195" w:tooltip="Постановление Правительства РФ от 09.12.2017 N 1496 (ред. от 22.03.2022, с изм. от 29.03.2022)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абзаца третьего</w:t>
        </w:r>
      </w:hyperlink>
      <w:r>
        <w:rPr>
          <w:sz w:val="20"/>
        </w:rPr>
        <w:t xml:space="preserve"> дополнить абзацем следующего содержания:</w:t>
      </w:r>
    </w:p>
    <w:p>
      <w:pPr>
        <w:pStyle w:val="0"/>
        <w:spacing w:before="200" w:line-rule="auto"/>
        <w:ind w:firstLine="540"/>
        <w:jc w:val="both"/>
      </w:pPr>
      <w:r>
        <w:rPr>
          <w:sz w:val="20"/>
        </w:rPr>
        <w:t xml:space="preserve">"в Министерство экономического развития Российской Федерации (если комплексный запрос предусматривает изменение наименования, направления инвестирования, мощность, стоимость, срок ввода в эксплуатацию (приобретения) объекта капитальных вложений, установленные актом (решением) об осуществлении (софинансировании) капитальных вложений) с приложением документов, предусмотренных методикой оценки эффективности инвестиционных проектов, утвержденной президиумом (штабом) Комиссии, обосновывающих предлагаемые изменения, за исключением случаев, если в соответствии с указанной методикой проведение такой оценки не требуется;";</w:t>
      </w:r>
    </w:p>
    <w:p>
      <w:pPr>
        <w:pStyle w:val="0"/>
        <w:spacing w:before="200" w:line-rule="auto"/>
        <w:ind w:firstLine="540"/>
        <w:jc w:val="both"/>
      </w:pPr>
      <w:r>
        <w:rPr>
          <w:sz w:val="20"/>
        </w:rPr>
        <w:t xml:space="preserve">4) в </w:t>
      </w:r>
      <w:hyperlink w:history="0" r:id="rId196" w:tooltip="Постановление Правительства РФ от 09.12.2017 N 1496 (ред. от 22.03.2022, с изм. от 29.03.2022)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подпункте "а" пункта 16(5)</w:t>
        </w:r>
      </w:hyperlink>
      <w:r>
        <w:rPr>
          <w:sz w:val="20"/>
        </w:rPr>
        <w:t xml:space="preserve"> слова "и Министерством экономического развития" заменить словами "Министерством строительства и жилищно-коммунального хозяйства Российской Федерации и Министерством экономического развития";</w:t>
      </w:r>
    </w:p>
    <w:p>
      <w:pPr>
        <w:pStyle w:val="0"/>
        <w:spacing w:before="200" w:line-rule="auto"/>
        <w:ind w:firstLine="540"/>
        <w:jc w:val="both"/>
      </w:pPr>
      <w:r>
        <w:rPr>
          <w:sz w:val="20"/>
        </w:rPr>
        <w:t xml:space="preserve">5) </w:t>
      </w:r>
      <w:hyperlink w:history="0" r:id="rId197" w:tooltip="Постановление Правительства РФ от 09.12.2017 N 1496 (ред. от 22.03.2022, с изм. от 29.03.2022)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абзац второй подпункта "а"</w:t>
        </w:r>
      </w:hyperlink>
      <w:r>
        <w:rPr>
          <w:sz w:val="20"/>
        </w:rPr>
        <w:t xml:space="preserve"> и </w:t>
      </w:r>
      <w:hyperlink w:history="0" r:id="rId198" w:tooltip="Постановление Правительства РФ от 09.12.2017 N 1496 (ред. от 22.03.2022, с изм. от 29.03.2022)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абзац второй подпункта "г" пункта 16(6)</w:t>
        </w:r>
      </w:hyperlink>
      <w:r>
        <w:rPr>
          <w:sz w:val="20"/>
        </w:rPr>
        <w:t xml:space="preserve"> после слов "Министерством финансов Российской Федерации," дополнить словами "Министерством строительства и жилищно-коммунального хозяйства Российской Федерации,";</w:t>
      </w:r>
    </w:p>
    <w:p>
      <w:pPr>
        <w:pStyle w:val="0"/>
        <w:spacing w:before="200" w:line-rule="auto"/>
        <w:ind w:firstLine="540"/>
        <w:jc w:val="both"/>
      </w:pPr>
      <w:r>
        <w:rPr>
          <w:sz w:val="20"/>
        </w:rPr>
        <w:t xml:space="preserve">6) в </w:t>
      </w:r>
      <w:hyperlink w:history="0" r:id="rId199" w:tooltip="Постановление Правительства РФ от 09.12.2017 N 1496 (ред. от 22.03.2022, с изм. от 29.03.2022)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абзаце третьем пункта 16(7)</w:t>
        </w:r>
      </w:hyperlink>
      <w:r>
        <w:rPr>
          <w:sz w:val="20"/>
        </w:rPr>
        <w:t xml:space="preserve"> слова "Министерства экономического развития" заменить словами "Министерства строительства и жилищно-коммунального хозяйства";</w:t>
      </w:r>
    </w:p>
    <w:p>
      <w:pPr>
        <w:pStyle w:val="0"/>
        <w:spacing w:before="200" w:line-rule="auto"/>
        <w:ind w:firstLine="540"/>
        <w:jc w:val="both"/>
      </w:pPr>
      <w:r>
        <w:rPr>
          <w:sz w:val="20"/>
        </w:rPr>
        <w:t xml:space="preserve">7) пункт 17 после </w:t>
      </w:r>
      <w:hyperlink w:history="0" r:id="rId200" w:tooltip="Постановление Правительства РФ от 09.12.2017 N 1496 (ред. от 22.03.2022, с изм. от 29.03.2022)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абзаца восьмого</w:t>
        </w:r>
      </w:hyperlink>
      <w:r>
        <w:rPr>
          <w:sz w:val="20"/>
        </w:rPr>
        <w:t xml:space="preserve"> дополнить абзацем следующего содержания:</w:t>
      </w:r>
    </w:p>
    <w:p>
      <w:pPr>
        <w:pStyle w:val="0"/>
        <w:spacing w:before="200" w:line-rule="auto"/>
        <w:ind w:firstLine="540"/>
        <w:jc w:val="both"/>
      </w:pPr>
      <w:r>
        <w:rPr>
          <w:sz w:val="20"/>
        </w:rPr>
        <w:t xml:space="preserve">"с Министерством строительства и жилищно-коммунального хозяйства Российской Федерации - в части бюджетных ассигнований на осуществление (софинансирование) капитальных вложений;".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17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5" w:name="P325"/>
    <w:bookmarkEnd w:id="325"/>
    <w:p>
      <w:pPr>
        <w:pStyle w:val="0"/>
        <w:spacing w:before="260" w:line-rule="auto"/>
        <w:ind w:firstLine="540"/>
        <w:jc w:val="both"/>
      </w:pPr>
      <w:r>
        <w:rPr>
          <w:sz w:val="20"/>
        </w:rPr>
        <w:t xml:space="preserve">17. В </w:t>
      </w:r>
      <w:hyperlink w:history="0" r:id="rId201"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постановлении</w:t>
        </w:r>
      </w:hyperlink>
      <w:r>
        <w:rPr>
          <w:sz w:val="20"/>
        </w:rPr>
        <w:t xml:space="preserve"> Правительства Российской Федерации от 29 декабря 2017 г. N 1688 "Об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(Собрание законодательства Российской Федерации, 2018, N 3, ст. 525; 2019, N 1, ст. 44; 2020, N 45, ст. 7123; 2021, N 33, ст. 6107; 2022, N 8, ст. 1163):</w:t>
      </w:r>
    </w:p>
    <w:p>
      <w:pPr>
        <w:pStyle w:val="0"/>
        <w:spacing w:before="200" w:line-rule="auto"/>
        <w:ind w:firstLine="540"/>
        <w:jc w:val="both"/>
      </w:pPr>
      <w:r>
        <w:rPr>
          <w:sz w:val="20"/>
        </w:rPr>
        <w:t xml:space="preserve">1) </w:t>
      </w:r>
      <w:hyperlink w:history="0" r:id="rId202"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дополнить</w:t>
        </w:r>
      </w:hyperlink>
      <w:r>
        <w:rPr>
          <w:sz w:val="20"/>
        </w:rPr>
        <w:t xml:space="preserve"> пунктом 1(1) следующего содержания:</w:t>
      </w:r>
    </w:p>
    <w:p>
      <w:pPr>
        <w:pStyle w:val="0"/>
        <w:spacing w:before="200" w:line-rule="auto"/>
        <w:ind w:firstLine="540"/>
        <w:jc w:val="both"/>
      </w:pPr>
      <w:r>
        <w:rPr>
          <w:sz w:val="20"/>
        </w:rPr>
        <w:t xml:space="preserve">"1(1). Установить, что принятие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(далее соответственно - решение, объекты) может осуществляться в форме правового акта Правительства Российской Федерации о включении объектов в перечень объектов капитального строительства, мероприятий (укрупненных инвестиционных проектов), объектов недвижимого имущества, входящий в систему документов комплексной государственной программы Российской Федерации "Строительство" (далее - перечень объектов), в порядке, установленном Правилами, утвержденными настоящим постановлением, с учетом следующих особенностей:</w:t>
      </w:r>
    </w:p>
    <w:p>
      <w:pPr>
        <w:pStyle w:val="0"/>
        <w:spacing w:before="200" w:line-rule="auto"/>
        <w:ind w:firstLine="540"/>
        <w:jc w:val="both"/>
      </w:pPr>
      <w:r>
        <w:rPr>
          <w:sz w:val="20"/>
        </w:rPr>
        <w:t xml:space="preserve">объекты могут включаться в перечень объектов, если ранее в отношении их не были приняты решения, а также в иных случаях, определенных Правительством Российской Федерации и (или)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объекты, которые предлагается включить в государственный оборонный заказ, в перечень объектов не включаются;</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 основании предложений предполагаемых главных распорядителей средств федерального бюджета подготавливает и вносит в Правительство Российской Федерации проекты решений в форме проектов правовых актов Правительства Российской Федерации о включении соответствующих объектов в перечень объектов (об утверждении перечня объектов или о внесении в него изменений). Указанные предложения подготавливаются отдельно по каждому объекту в форме сведений об объекте, одновременно являются предложениями по включению объектов в федеральную адресную инвестиционную программу, должны содержать информацию, определенную методическими указаниями, разработанными Министерством строительства и жилищно-коммунального хозяйства Российской Федерации по согласованию с Министерством финансов Российской Федерации и утвержденными президиумом (штабом) Правительственной комиссии по региональному развитию в Российской Федерации, и представляться с приложением документов, которые представляются одновременно с проектами решений в соответствии с Правилами, утвержденными настоящим постановлением, и предложениями по включению объектов в федеральную адресную инвестиционную программу;</w:t>
      </w:r>
    </w:p>
    <w:p>
      <w:pPr>
        <w:pStyle w:val="0"/>
        <w:spacing w:before="200" w:line-rule="auto"/>
        <w:ind w:firstLine="540"/>
        <w:jc w:val="both"/>
      </w:pPr>
      <w:r>
        <w:rPr>
          <w:sz w:val="20"/>
        </w:rPr>
        <w:t xml:space="preserve">предложения по включению объекта в перечень объектов согласовываются в порядке, предусмотренном Правилами, утвержденными настоящим постановлением, для согласования проектов решений;</w:t>
      </w:r>
    </w:p>
    <w:p>
      <w:pPr>
        <w:pStyle w:val="0"/>
        <w:spacing w:before="200" w:line-rule="auto"/>
        <w:ind w:firstLine="540"/>
        <w:jc w:val="both"/>
      </w:pPr>
      <w:r>
        <w:rPr>
          <w:sz w:val="20"/>
        </w:rPr>
        <w:t xml:space="preserve">внесение изменений в перечень объектов на основании правового акта Правительства Российской Федерации осуществляется при включении в него нового объекта или исключении из него ранее включенного объекта;</w:t>
      </w:r>
    </w:p>
    <w:p>
      <w:pPr>
        <w:pStyle w:val="0"/>
        <w:spacing w:before="200" w:line-rule="auto"/>
        <w:ind w:firstLine="540"/>
        <w:jc w:val="both"/>
      </w:pPr>
      <w:r>
        <w:rPr>
          <w:sz w:val="20"/>
        </w:rPr>
        <w:t xml:space="preserve">формирование, представление и согласование предложений по включению объектов в перечень объектов осуществляются в государственной интегрированной информационной системе управления общественными финансами "Электронный бюджет" в форме электронных документов, подписанных усиленной квалифицированной электронной подписью уполномоченных лиц, за исключением предложений, содержащих сведения, составляющие государственную тайну, формирование которых осуществляется в установленном порядке на бумажном носителе.";</w:t>
      </w:r>
    </w:p>
    <w:p>
      <w:pPr>
        <w:pStyle w:val="0"/>
        <w:spacing w:before="200" w:line-rule="auto"/>
        <w:ind w:firstLine="540"/>
        <w:jc w:val="both"/>
      </w:pPr>
      <w:r>
        <w:rPr>
          <w:sz w:val="20"/>
        </w:rPr>
        <w:t xml:space="preserve">2) в </w:t>
      </w:r>
      <w:hyperlink w:history="0" r:id="rId203"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Правилах</w:t>
        </w:r>
      </w:hyperlink>
      <w:r>
        <w:rPr>
          <w:sz w:val="20"/>
        </w:rPr>
        <w:t xml:space="preserve">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утвержденных указанным постановлением:</w:t>
      </w:r>
    </w:p>
    <w:p>
      <w:pPr>
        <w:pStyle w:val="0"/>
        <w:spacing w:before="200" w:line-rule="auto"/>
        <w:ind w:firstLine="540"/>
        <w:jc w:val="both"/>
      </w:pPr>
      <w:r>
        <w:rPr>
          <w:sz w:val="20"/>
        </w:rPr>
        <w:t xml:space="preserve">в </w:t>
      </w:r>
      <w:hyperlink w:history="0" r:id="rId204"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пункте 11</w:t>
        </w:r>
      </w:hyperlink>
      <w:r>
        <w:rPr>
          <w:sz w:val="20"/>
        </w:rPr>
        <w:t xml:space="preserve">:</w:t>
      </w:r>
    </w:p>
    <w:p>
      <w:pPr>
        <w:pStyle w:val="0"/>
        <w:spacing w:before="200" w:line-rule="auto"/>
        <w:ind w:firstLine="540"/>
        <w:jc w:val="both"/>
      </w:pPr>
      <w:r>
        <w:rPr>
          <w:sz w:val="20"/>
        </w:rPr>
        <w:t xml:space="preserve">слова "(в отношении объектов капитального строительства и (или) объектов недвижимого имущества, которые предлагается включить в государственный оборонный заказ, проект решения о предоставлении субсидий рассматривается коллегией Военно-промышленной комиссии Российской Федерации)" исключить;</w:t>
      </w:r>
    </w:p>
    <w:p>
      <w:pPr>
        <w:pStyle w:val="0"/>
        <w:spacing w:before="200" w:line-rule="auto"/>
        <w:ind w:firstLine="540"/>
        <w:jc w:val="both"/>
      </w:pPr>
      <w:r>
        <w:rPr>
          <w:sz w:val="20"/>
        </w:rPr>
        <w:t xml:space="preserve">слова "Министерство экономического развития Российской Федерации" заменить словами "коллегию Военно-промышленной комиссии Российской Федерации (в отношении объектов капитального строительства и (или) объектов недвижимого имущества, которые предлагается включить в государственный оборонный заказ), Министерство экономического развития Российской Федерации, Министерство строительства и жилищно-коммунального хозяйства Российской Федерации";</w:t>
      </w:r>
    </w:p>
    <w:p>
      <w:pPr>
        <w:pStyle w:val="0"/>
        <w:spacing w:before="200" w:line-rule="auto"/>
        <w:ind w:firstLine="540"/>
        <w:jc w:val="both"/>
      </w:pPr>
      <w:r>
        <w:rPr>
          <w:sz w:val="20"/>
        </w:rPr>
        <w:t xml:space="preserve">в </w:t>
      </w:r>
      <w:hyperlink w:history="0" r:id="rId205"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абзаце первом пункта 12</w:t>
        </w:r>
      </w:hyperlink>
      <w:r>
        <w:rPr>
          <w:sz w:val="20"/>
        </w:rPr>
        <w:t xml:space="preserve"> слова "в Министерство представляются" заменить словами "в Министерство строительства и жилищно-коммунального хозяйства Российской Федерации представляются";</w:t>
      </w:r>
    </w:p>
    <w:p>
      <w:pPr>
        <w:pStyle w:val="0"/>
        <w:spacing w:before="200" w:line-rule="auto"/>
        <w:ind w:firstLine="540"/>
        <w:jc w:val="both"/>
      </w:pPr>
      <w:hyperlink w:history="0" r:id="rId206"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пункт 15</w:t>
        </w:r>
      </w:hyperlink>
      <w:r>
        <w:rPr>
          <w:sz w:val="20"/>
        </w:rPr>
        <w:t xml:space="preserve"> изложить в следующей редакции:</w:t>
      </w:r>
    </w:p>
    <w:p>
      <w:pPr>
        <w:pStyle w:val="0"/>
        <w:spacing w:before="200" w:line-rule="auto"/>
        <w:ind w:firstLine="540"/>
        <w:jc w:val="both"/>
      </w:pPr>
      <w:r>
        <w:rPr>
          <w:sz w:val="20"/>
        </w:rPr>
        <w:t xml:space="preserve">"15. Министерство экономического развития Российской Федерации, Министерство строительства и жилищно-коммунального хозяйства Российской Федерации и Министерство финансов Российской Федерации рассматривают проект решения о предоставлении субсидий в течение 10 рабочих дней со дня его поступления от главного распорядителя. Президиум (штаб) Правительственной комиссии по региональному развитию в Российской Федерации вправе сократить указанный срок до 5 рабочих дней. Проект решения считается согласованным при отсутствии согласования (отказа в согласовании) в указанный срок.</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по истечении срока, предусмотренного абзацем первым настоящего пункта, направляет проект решения на рассмотрение в рабочую группу при Правительственной комиссии по региональному развитию в Российской Федерации (далее - рабочая группа).</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направляет проект решения членам рабочей группы в течение 1 рабочего дня со дня его поступления, если иное не установлено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Рабочая группа рассматривает проект решения с учетом результатов оценки эффективности инвестиционного проекта, проведенной в соответствии с методикой, утвержденной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Положения абзацев второго - четвертого настоящего пункта не применяются к проектам решений, принимаемых в отношении объектов капитального строительства и объектов недвижимого имущества, не включенных в комплексную государственную программу Российской Федерации "Строительство" и (или) включаемых в государственный оборонный заказ.</w:t>
      </w:r>
    </w:p>
    <w:p>
      <w:pPr>
        <w:pStyle w:val="0"/>
        <w:spacing w:before="200" w:line-rule="auto"/>
        <w:ind w:firstLine="540"/>
        <w:jc w:val="both"/>
      </w:pPr>
      <w:r>
        <w:rPr>
          <w:sz w:val="20"/>
        </w:rPr>
        <w:t xml:space="preserve">Главные распорядители в отношении объектов капитального строительства и объектов недвижимого имущества, предлагаемых для включения в государственный оборонный заказ, проводят оценку эффективности инвестиционного проекта и несут ответственность за результаты такой оценки, а также за определение предполагаемой (предельной) стоимости объектов в установленном законодательством Российской Федерации порядке.";</w:t>
      </w:r>
    </w:p>
    <w:p>
      <w:pPr>
        <w:pStyle w:val="0"/>
        <w:spacing w:before="200" w:line-rule="auto"/>
        <w:ind w:firstLine="540"/>
        <w:jc w:val="both"/>
      </w:pPr>
      <w:r>
        <w:rPr>
          <w:sz w:val="20"/>
        </w:rPr>
        <w:t xml:space="preserve">в </w:t>
      </w:r>
      <w:hyperlink w:history="0" r:id="rId207"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абзаце первом пункта 16</w:t>
        </w:r>
      </w:hyperlink>
      <w:r>
        <w:rPr>
          <w:sz w:val="20"/>
        </w:rPr>
        <w:t xml:space="preserve"> слова "60 дней" заменить словами "10 рабочих дней";</w:t>
      </w:r>
    </w:p>
    <w:p>
      <w:pPr>
        <w:pStyle w:val="0"/>
        <w:spacing w:before="200" w:line-rule="auto"/>
        <w:ind w:firstLine="540"/>
        <w:jc w:val="both"/>
      </w:pPr>
      <w:hyperlink w:history="0" r:id="rId208"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дополнить</w:t>
        </w:r>
      </w:hyperlink>
      <w:r>
        <w:rPr>
          <w:sz w:val="20"/>
        </w:rPr>
        <w:t xml:space="preserve"> пунктом 16(1) следующего содержания:</w:t>
      </w:r>
    </w:p>
    <w:p>
      <w:pPr>
        <w:pStyle w:val="0"/>
        <w:spacing w:before="200" w:line-rule="auto"/>
        <w:ind w:firstLine="540"/>
        <w:jc w:val="both"/>
      </w:pPr>
      <w:r>
        <w:rPr>
          <w:sz w:val="20"/>
        </w:rPr>
        <w:t xml:space="preserve">"16(1). Президиум (штаб) Правительственной комиссии по региональному развитию в Российской Федерации вправе сократить срок, предусмотренный пунктом 16 настоящих Правил, до 5 рабочих дней. Проект решения считается согласованным при отсутствии согласования (отказа в согласовании) в указанный срок.";</w:t>
      </w:r>
    </w:p>
    <w:p>
      <w:pPr>
        <w:pStyle w:val="0"/>
        <w:spacing w:before="200" w:line-rule="auto"/>
        <w:ind w:firstLine="540"/>
        <w:jc w:val="both"/>
      </w:pPr>
      <w:hyperlink w:history="0" r:id="rId209"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пункт 17</w:t>
        </w:r>
      </w:hyperlink>
      <w:r>
        <w:rPr>
          <w:sz w:val="20"/>
        </w:rPr>
        <w:t xml:space="preserve"> после слов "исполнительной власти" дополнить словами "и рассмотрения проекта решения рабочей группой";</w:t>
      </w:r>
    </w:p>
    <w:p>
      <w:pPr>
        <w:pStyle w:val="0"/>
        <w:spacing w:before="200" w:line-rule="auto"/>
        <w:ind w:firstLine="540"/>
        <w:jc w:val="both"/>
      </w:pPr>
      <w:hyperlink w:history="0" r:id="rId210" w:tooltip="Постановление Правительства РФ от 29.12.2017 N 1688 (ред. от 12.02.2022) &quo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 ------------ Недействующая редакция {КонсультантПлюс}">
        <w:r>
          <w:rPr>
            <w:sz w:val="20"/>
            <w:color w:val="0000ff"/>
          </w:rPr>
          <w:t xml:space="preserve">абзац третий пункта 19</w:t>
        </w:r>
      </w:hyperlink>
      <w:r>
        <w:rPr>
          <w:sz w:val="20"/>
        </w:rPr>
        <w:t xml:space="preserve"> дополнить словами ", и иными нормативными правовыми актами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18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18. В </w:t>
      </w:r>
      <w:hyperlink w:history="0" r:id="rId211"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постановлении</w:t>
        </w:r>
      </w:hyperlink>
      <w:r>
        <w:rPr>
          <w:sz w:val="20"/>
        </w:rPr>
        <w:t xml:space="preserve"> Правительства Российской Федерации от 29 декабря 2017 г. N 1691 "О порядке принятия решений о предоставлении из федерального бюджета субсидий государственным корпорациям (компаниям), публично-правовым компаниям" (Собрание законодательства Российской Федерации, 2018, N 3, ст. 528; 2019, N 1, ст. 44; 2020, N 45, ст. 7123; 2021, N 33, ст. 6107; 2022, N 8, ст. 1163):</w:t>
      </w:r>
    </w:p>
    <w:p>
      <w:pPr>
        <w:pStyle w:val="0"/>
        <w:spacing w:before="200" w:line-rule="auto"/>
        <w:ind w:firstLine="540"/>
        <w:jc w:val="both"/>
      </w:pPr>
      <w:r>
        <w:rPr>
          <w:sz w:val="20"/>
        </w:rPr>
        <w:t xml:space="preserve">1) </w:t>
      </w:r>
      <w:hyperlink w:history="0" r:id="rId212"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дополнить</w:t>
        </w:r>
      </w:hyperlink>
      <w:r>
        <w:rPr>
          <w:sz w:val="20"/>
        </w:rPr>
        <w:t xml:space="preserve"> пунктом 4 следующего содержания:</w:t>
      </w:r>
    </w:p>
    <w:p>
      <w:pPr>
        <w:pStyle w:val="0"/>
        <w:spacing w:before="200" w:line-rule="auto"/>
        <w:ind w:firstLine="540"/>
        <w:jc w:val="both"/>
      </w:pPr>
      <w:r>
        <w:rPr>
          <w:sz w:val="20"/>
        </w:rPr>
        <w:t xml:space="preserve">"4. Установить, что принятие решений о предоставлении из федерального бюджета субсидий государственным корпорациям (компаниям), публично-правовым компаниям (далее - решения) может осуществляться в форме правового акта Правительства Российской Федерации о включении объектов в перечень объектов капитального строительства, мероприятий (укрупненных инвестиционных проектов), объектов недвижимого имущества, входящий в систему документов комплексной государственной программы Российской Федерации "Строительство" (далее соответственно - перечень объектов, объекты), в порядке, установленном Правилами, утвержденными настоящим постановлением, с учетом следующих особенностей:</w:t>
      </w:r>
    </w:p>
    <w:p>
      <w:pPr>
        <w:pStyle w:val="0"/>
        <w:spacing w:before="200" w:line-rule="auto"/>
        <w:ind w:firstLine="540"/>
        <w:jc w:val="both"/>
      </w:pPr>
      <w:r>
        <w:rPr>
          <w:sz w:val="20"/>
        </w:rPr>
        <w:t xml:space="preserve">объекты могут включаться в перечень объектов, если ранее в отношении их не были приняты решения, а также в иных случаях, определенных Правительством Российской Федерации и (или)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объекты, которые предлагается включить в государственный оборонный заказ, в перечень объектов не включаются;</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 основании предложений предполагаемых главных распорядителей средств федерального бюджета подготавливает и вносит в Правительство Российской Федерации проекты решений в форме проектов правовых актов Правительства Российской Федерации о включении соответствующих объектов в перечень объектов (об утверждении перечня объектов или о внесении в него изменений). Указанные предложения подготавливаются отдельно по каждому объекту в форме сведений об объекте, одновременно являются предложениями по включению объектов в федеральную адресную инвестиционную программу, должны содержать информацию, определенную методическими указаниями, разработанными Министерством строительства и жилищно-коммунального хозяйства Российской Федерации по согласованию с Министерством финансов Российской Федерации и утвержденными президиумом (штабом) Правительственной комиссии по региональному развитию в Российской Федерации, и представляться с приложением документов, которые представляются одновременно с проектами решений в соответствии с Правилами, утвержденными настоящим постановлением, и предложениями по включению объектов в федеральную адресную инвестиционную программу;</w:t>
      </w:r>
    </w:p>
    <w:p>
      <w:pPr>
        <w:pStyle w:val="0"/>
        <w:spacing w:before="200" w:line-rule="auto"/>
        <w:ind w:firstLine="540"/>
        <w:jc w:val="both"/>
      </w:pPr>
      <w:r>
        <w:rPr>
          <w:sz w:val="20"/>
        </w:rPr>
        <w:t xml:space="preserve">предложения по включению объекта в перечень объектов согласовываются в порядке, предусмотренном Правилами, утвержденными настоящим постановлением, для согласования проектов решений;</w:t>
      </w:r>
    </w:p>
    <w:p>
      <w:pPr>
        <w:pStyle w:val="0"/>
        <w:spacing w:before="200" w:line-rule="auto"/>
        <w:ind w:firstLine="540"/>
        <w:jc w:val="both"/>
      </w:pPr>
      <w:r>
        <w:rPr>
          <w:sz w:val="20"/>
        </w:rPr>
        <w:t xml:space="preserve">внесение изменений в перечень объектов на основании правового акта Правительства Российской Федерации осуществляется при включении в него нового объекта или исключении из него ранее включенного объекта;</w:t>
      </w:r>
    </w:p>
    <w:p>
      <w:pPr>
        <w:pStyle w:val="0"/>
        <w:spacing w:before="200" w:line-rule="auto"/>
        <w:ind w:firstLine="540"/>
        <w:jc w:val="both"/>
      </w:pPr>
      <w:r>
        <w:rPr>
          <w:sz w:val="20"/>
        </w:rPr>
        <w:t xml:space="preserve">формирование, представление и согласование предложений по включению объектов в перечень объектов осуществляются в государственной интегрированной информационной системе управления общественными финансами "Электронный бюджет" в форме электронных документов, подписанных усиленной квалифицированной электронной подписью уполномоченных лиц, за исключением предложений, содержащих сведения, составляющие государственную тайну, формирование которых осуществляется в установленном порядке на бумажном носителе.";</w:t>
      </w:r>
    </w:p>
    <w:p>
      <w:pPr>
        <w:pStyle w:val="0"/>
        <w:spacing w:before="200" w:line-rule="auto"/>
        <w:ind w:firstLine="540"/>
        <w:jc w:val="both"/>
      </w:pPr>
      <w:r>
        <w:rPr>
          <w:sz w:val="20"/>
        </w:rPr>
        <w:t xml:space="preserve">2) в </w:t>
      </w:r>
      <w:hyperlink w:history="0" r:id="rId213"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Правилах</w:t>
        </w:r>
      </w:hyperlink>
      <w:r>
        <w:rPr>
          <w:sz w:val="20"/>
        </w:rPr>
        <w:t xml:space="preserve"> принятия решений о предоставлении из федерального бюджета субсидий государственным корпорациям (компаниям), публично-правовым компаниям, утвержденных указанным постановлением:</w:t>
      </w:r>
    </w:p>
    <w:p>
      <w:pPr>
        <w:pStyle w:val="0"/>
        <w:spacing w:before="200" w:line-rule="auto"/>
        <w:ind w:firstLine="540"/>
        <w:jc w:val="both"/>
      </w:pPr>
      <w:r>
        <w:rPr>
          <w:sz w:val="20"/>
        </w:rPr>
        <w:t xml:space="preserve">в </w:t>
      </w:r>
      <w:hyperlink w:history="0" r:id="rId214"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пункте 10</w:t>
        </w:r>
      </w:hyperlink>
      <w:r>
        <w:rPr>
          <w:sz w:val="20"/>
        </w:rPr>
        <w:t xml:space="preserve">:</w:t>
      </w:r>
    </w:p>
    <w:p>
      <w:pPr>
        <w:pStyle w:val="0"/>
        <w:spacing w:before="200" w:line-rule="auto"/>
        <w:ind w:firstLine="540"/>
        <w:jc w:val="both"/>
      </w:pPr>
      <w:r>
        <w:rPr>
          <w:sz w:val="20"/>
        </w:rPr>
        <w:t xml:space="preserve">слова "(в отношении объектов капитального строительства и (или) объектов недвижимого имущества, которые предлагается включить в государственный оборонный заказ, - также рассмотренный коллегией Военно-промышленной комиссии Российской Федерации)" исключить;</w:t>
      </w:r>
    </w:p>
    <w:p>
      <w:pPr>
        <w:pStyle w:val="0"/>
        <w:spacing w:before="200" w:line-rule="auto"/>
        <w:ind w:firstLine="540"/>
        <w:jc w:val="both"/>
      </w:pPr>
      <w:r>
        <w:rPr>
          <w:sz w:val="20"/>
        </w:rPr>
        <w:t xml:space="preserve">слова "Министерство экономического развития Российской Федерации и" заменить словами "коллегию Военно-промышленной комиссии Российской Федерации (в отношении объектов капитального строительства и (или) объектов недвижимого имущества, которые предлагается включить в государственный оборонный заказ), Министерство экономического развития Российской Федерации, Министерство строительства и жилищно-коммунального хозяйства Российской Федерации и";</w:t>
      </w:r>
    </w:p>
    <w:p>
      <w:pPr>
        <w:pStyle w:val="0"/>
        <w:spacing w:before="200" w:line-rule="auto"/>
        <w:ind w:firstLine="540"/>
        <w:jc w:val="both"/>
      </w:pPr>
      <w:r>
        <w:rPr>
          <w:sz w:val="20"/>
        </w:rPr>
        <w:t xml:space="preserve">в </w:t>
      </w:r>
      <w:hyperlink w:history="0" r:id="rId215"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абзаце первом пункта 11</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r>
        <w:rPr>
          <w:sz w:val="20"/>
        </w:rPr>
        <w:t xml:space="preserve">в </w:t>
      </w:r>
      <w:hyperlink w:history="0" r:id="rId216"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абзаце первом пункта 13</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hyperlink w:history="0" r:id="rId217"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пункт 15</w:t>
        </w:r>
      </w:hyperlink>
      <w:r>
        <w:rPr>
          <w:sz w:val="20"/>
        </w:rPr>
        <w:t xml:space="preserve"> изложить в следующей редакции:</w:t>
      </w:r>
    </w:p>
    <w:p>
      <w:pPr>
        <w:pStyle w:val="0"/>
        <w:spacing w:before="200" w:line-rule="auto"/>
        <w:ind w:firstLine="540"/>
        <w:jc w:val="both"/>
      </w:pPr>
      <w:r>
        <w:rPr>
          <w:sz w:val="20"/>
        </w:rPr>
        <w:t xml:space="preserve">"15. Министерство экономического развития Российской Федерации, Министерство строительства и жилищно-коммунального хозяйства Российской Федерации и Министерство финансов Российской Федерации рассматривают проект решения о предоставлении субсидий в течение 10 рабочих дней со дня его поступления от главного распорядителя. Президиум (штаб) Правительственной комиссии по региональному развитию в Российской Федерации вправе сократить указанный срок до 5 рабочих дней. Проект решения считается согласованным при отсутствии согласования (отказа в согласовании) в указанный срок.</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по истечении срока, предусмотренного абзацем первым настоящего пункта, направляет проект решения на рассмотрение в рабочую группу при Правительственной комиссии по региональному развитию в Российской Федерации (далее - рабочая группа).</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направляет проект решения членам рабочей группы в течение 1 рабочего дня со дня его поступления, если иное не установлено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Рабочая группа рассматривает проект решения с учетом результатов оценки эффективности инвестиционного проекта, проведенной в соответствии с методикой, утвержденной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Положения абзацев второго - четвертого настоящего пункта не применяются к проектам решений, принимаемых в отношении объектов капитального строительства и объектов недвижимого имущества, не включенных в комплексную государственную программу Российской Федерации "Строительство" и (или) включаемых в государственный оборонный заказ.</w:t>
      </w:r>
    </w:p>
    <w:p>
      <w:pPr>
        <w:pStyle w:val="0"/>
        <w:spacing w:before="200" w:line-rule="auto"/>
        <w:ind w:firstLine="540"/>
        <w:jc w:val="both"/>
      </w:pPr>
      <w:r>
        <w:rPr>
          <w:sz w:val="20"/>
        </w:rPr>
        <w:t xml:space="preserve">Главные распорядители в отношении объектов капитального строительства и объектов недвижимого имущества, предлагаемых для включения в государственный оборонный заказ, проводят оценку эффективности инвестиционного проекта и несут ответственность за результаты такой оценки, а также за определение предполагаемой (предельной) стоимости объектов в установленном законодательством Российской Федерации порядке.";</w:t>
      </w:r>
    </w:p>
    <w:p>
      <w:pPr>
        <w:pStyle w:val="0"/>
        <w:spacing w:before="200" w:line-rule="auto"/>
        <w:ind w:firstLine="540"/>
        <w:jc w:val="both"/>
      </w:pPr>
      <w:hyperlink w:history="0" r:id="rId218"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пункт 16</w:t>
        </w:r>
      </w:hyperlink>
      <w:r>
        <w:rPr>
          <w:sz w:val="20"/>
        </w:rPr>
        <w:t xml:space="preserve"> после слов "Министерством экономического развития Российской Федерации" дополнить словами ", Министерством строительства и жилищно-коммунального хозяйства Российской Федерации", после слова "рассмотрения" дополнить словами "проекта решения рабочей группой и рассмотрения";</w:t>
      </w:r>
    </w:p>
    <w:p>
      <w:pPr>
        <w:pStyle w:val="0"/>
        <w:spacing w:before="200" w:line-rule="auto"/>
        <w:ind w:firstLine="540"/>
        <w:jc w:val="both"/>
      </w:pPr>
      <w:hyperlink w:history="0" r:id="rId219" w:tooltip="Постановление Правительства РФ от 29.12.2017 N 1691 (ред. от 12.02.2022) &quot;О порядке принятия решений о предоставлении из федерального бюджета субсидий государственным корпорациям (компаниям), публично-правовым компаниям&quot; (вместе с &quot;Правилами принятия решений о предоставлении из федерального бюджета субсидий государственным корпорациям (компаниям), публично-правовым компаниям&quot;) ------------ Недействующая редакция {КонсультантПлюс}">
        <w:r>
          <w:rPr>
            <w:sz w:val="20"/>
            <w:color w:val="0000ff"/>
          </w:rPr>
          <w:t xml:space="preserve">абзац третий пункта 18</w:t>
        </w:r>
      </w:hyperlink>
      <w:r>
        <w:rPr>
          <w:sz w:val="20"/>
        </w:rPr>
        <w:t xml:space="preserve"> дополнить словами ", и иными нормативными правовыми актами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19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19. В </w:t>
      </w:r>
      <w:hyperlink w:history="0" r:id="rId220"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постановлении</w:t>
        </w:r>
      </w:hyperlink>
      <w:r>
        <w:rPr>
          <w:sz w:val="20"/>
        </w:rPr>
        <w:t xml:space="preserve"> Правительства Российской Федерации от 29 декабря 2017 г. N 1692 "О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федерального бюджета" (Собрание законодательства Российской Федерации, 2018, N 3, ст. 529; 2019, N 1, ст. 44; 2022, N 8, ст. 1163):</w:t>
      </w:r>
    </w:p>
    <w:p>
      <w:pPr>
        <w:pStyle w:val="0"/>
        <w:spacing w:before="200" w:line-rule="auto"/>
        <w:ind w:firstLine="540"/>
        <w:jc w:val="both"/>
      </w:pPr>
      <w:r>
        <w:rPr>
          <w:sz w:val="20"/>
        </w:rPr>
        <w:t xml:space="preserve">1) </w:t>
      </w:r>
      <w:hyperlink w:history="0" r:id="rId221"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дополнить</w:t>
        </w:r>
      </w:hyperlink>
      <w:r>
        <w:rPr>
          <w:sz w:val="20"/>
        </w:rPr>
        <w:t xml:space="preserve"> пунктом 4 следующего содержания:</w:t>
      </w:r>
    </w:p>
    <w:p>
      <w:pPr>
        <w:pStyle w:val="0"/>
        <w:spacing w:before="200" w:line-rule="auto"/>
        <w:ind w:firstLine="540"/>
        <w:jc w:val="both"/>
      </w:pPr>
      <w:r>
        <w:rPr>
          <w:sz w:val="20"/>
        </w:rPr>
        <w:t xml:space="preserve">"4. Установить, что принятие решений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федерального бюджета (далее соответственно - решения, объекты) может осуществляться в форме правового акта Правительства Российской Федерации о включении объектов в перечень объектов капитального строительства, мероприятий (укрупненных инвестиционных проектов), объектов недвижимого имущества, входящий в систему документов комплексной государственной программы Российской Федерации "Строительство" (далее - перечень объектов), в порядке, установленном Правилами, утвержденными настоящим постановлением, с учетом следующих особенностей:</w:t>
      </w:r>
    </w:p>
    <w:p>
      <w:pPr>
        <w:pStyle w:val="0"/>
        <w:spacing w:before="200" w:line-rule="auto"/>
        <w:ind w:firstLine="540"/>
        <w:jc w:val="both"/>
      </w:pPr>
      <w:r>
        <w:rPr>
          <w:sz w:val="20"/>
        </w:rPr>
        <w:t xml:space="preserve">объекты могут включаться в перечень объектов, если ранее в отношении их не были приняты решения, а также в иных случаях, определенных Правительством Российской Федерации и (или)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объекты, которые предлагается включить в государственный оборонный заказ, в перечень объектов не включаются;</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 основании предложений предполагаемых главных распорядителей средств федерального бюджета подготавливает и вносит в Правительство Российской Федерации проекты решений в форме проектов правовых актов Правительства Российской Федерации о включении соответствующих объектов в перечень объектов (об утверждении перечня объектов или о внесении в него изменений). Указанные предложения подготавливаются отдельно по каждому объекту в форме сведений об объекте, одновременно являются предложениями по включению объектов в федеральную адресную инвестиционную программу, должны содержать информацию, определенную методическими указаниями, разработанными Министерством строительства и жилищно-коммунального хозяйства Российской Федерации по согласованию с Министерством финансов Российской Федерации и утвержденными президиумом (штабом) Правительственной комиссии по региональному развитию в Российской Федерации, и представляться с приложением документов, которые представляются одновременно с проектами решений в соответствии с Правилами, утвержденными настоящим постановлением, и предложениями по включению объектов в федеральную адресную инвестиционную программу;</w:t>
      </w:r>
    </w:p>
    <w:p>
      <w:pPr>
        <w:pStyle w:val="0"/>
        <w:spacing w:before="200" w:line-rule="auto"/>
        <w:ind w:firstLine="540"/>
        <w:jc w:val="both"/>
      </w:pPr>
      <w:r>
        <w:rPr>
          <w:sz w:val="20"/>
        </w:rPr>
        <w:t xml:space="preserve">предложения по включению объекта в перечень объектов согласовываются в порядке, предусмотренном Правилами, утвержденными настоящим постановлением, для согласования проектов решений;</w:t>
      </w:r>
    </w:p>
    <w:p>
      <w:pPr>
        <w:pStyle w:val="0"/>
        <w:spacing w:before="200" w:line-rule="auto"/>
        <w:ind w:firstLine="540"/>
        <w:jc w:val="both"/>
      </w:pPr>
      <w:r>
        <w:rPr>
          <w:sz w:val="20"/>
        </w:rPr>
        <w:t xml:space="preserve">внесение изменений в перечень объектов на основании правового акта Правительства Российской Федерации осуществляется при включении в него нового объекта или исключении из него ранее включенного объекта;</w:t>
      </w:r>
    </w:p>
    <w:p>
      <w:pPr>
        <w:pStyle w:val="0"/>
        <w:spacing w:before="200" w:line-rule="auto"/>
        <w:ind w:firstLine="540"/>
        <w:jc w:val="both"/>
      </w:pPr>
      <w:r>
        <w:rPr>
          <w:sz w:val="20"/>
        </w:rPr>
        <w:t xml:space="preserve">формирование, представление и согласование предложений по включению объектов в перечень объектов осуществляются в государственной интегрированной информационной системе управления общественными финансами "Электронный бюджет" в форме электронных документов, подписанных усиленной квалифицированной электронной подписью уполномоченных лиц, за исключением предложений, содержащих сведения, составляющие государственную тайну, формирование которых осуществляется в установленном порядке на бумажном носителе.";</w:t>
      </w:r>
    </w:p>
    <w:p>
      <w:pPr>
        <w:pStyle w:val="0"/>
        <w:spacing w:before="200" w:line-rule="auto"/>
        <w:ind w:firstLine="540"/>
        <w:jc w:val="both"/>
      </w:pPr>
      <w:r>
        <w:rPr>
          <w:sz w:val="20"/>
        </w:rPr>
        <w:t xml:space="preserve">2) в </w:t>
      </w:r>
      <w:hyperlink w:history="0" r:id="rId222"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Правилах</w:t>
        </w:r>
      </w:hyperlink>
      <w:r>
        <w:rPr>
          <w:sz w:val="20"/>
        </w:rPr>
        <w:t xml:space="preserve">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федерального бюджета, утвержденных указанным постановлением:</w:t>
      </w:r>
    </w:p>
    <w:p>
      <w:pPr>
        <w:pStyle w:val="0"/>
        <w:spacing w:before="200" w:line-rule="auto"/>
        <w:ind w:firstLine="540"/>
        <w:jc w:val="both"/>
      </w:pPr>
      <w:r>
        <w:rPr>
          <w:sz w:val="20"/>
        </w:rPr>
        <w:t xml:space="preserve">в </w:t>
      </w:r>
      <w:hyperlink w:history="0" r:id="rId223"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пункте 10</w:t>
        </w:r>
      </w:hyperlink>
      <w:r>
        <w:rPr>
          <w:sz w:val="20"/>
        </w:rPr>
        <w:t xml:space="preserve">:</w:t>
      </w:r>
    </w:p>
    <w:p>
      <w:pPr>
        <w:pStyle w:val="0"/>
        <w:spacing w:before="200" w:line-rule="auto"/>
        <w:ind w:firstLine="540"/>
        <w:jc w:val="both"/>
      </w:pPr>
      <w:r>
        <w:rPr>
          <w:sz w:val="20"/>
        </w:rPr>
        <w:t xml:space="preserve">слова "(в отношении объектов капитального строительства и (или) объектов недвижимого имущества, которые предлагается включить в государственный оборонный заказ, - также рассмотренный коллегией Военно-промышленной комиссии Российской Федерации)" исключить;</w:t>
      </w:r>
    </w:p>
    <w:p>
      <w:pPr>
        <w:pStyle w:val="0"/>
        <w:spacing w:before="200" w:line-rule="auto"/>
        <w:ind w:firstLine="540"/>
        <w:jc w:val="both"/>
      </w:pPr>
      <w:r>
        <w:rPr>
          <w:sz w:val="20"/>
        </w:rPr>
        <w:t xml:space="preserve">слова "Министерство экономического развития Российской Федерации" заменить словами "коллегию Военно-промышленной комиссии Российской Федерации (в отношении объектов капитального строительства и (или) объектов недвижимого имущества, которые предлагается включить в государственный оборонный заказ), Министерство экономического развития Российской Федерации, Министерство строительства и жилищно-коммунального хозяйства Российской Федерации";</w:t>
      </w:r>
    </w:p>
    <w:p>
      <w:pPr>
        <w:pStyle w:val="0"/>
        <w:spacing w:before="200" w:line-rule="auto"/>
        <w:ind w:firstLine="540"/>
        <w:jc w:val="both"/>
      </w:pPr>
      <w:r>
        <w:rPr>
          <w:sz w:val="20"/>
        </w:rPr>
        <w:t xml:space="preserve">в </w:t>
      </w:r>
      <w:hyperlink w:history="0" r:id="rId224"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абзаце первом пункта 11</w:t>
        </w:r>
      </w:hyperlink>
      <w:r>
        <w:rPr>
          <w:sz w:val="20"/>
        </w:rPr>
        <w:t xml:space="preserve"> слова "Министерство экономического развития" заменить словами "Министерство строительства и жилищно-коммунального хозяйства";</w:t>
      </w:r>
    </w:p>
    <w:p>
      <w:pPr>
        <w:pStyle w:val="0"/>
        <w:spacing w:before="200" w:line-rule="auto"/>
        <w:ind w:firstLine="540"/>
        <w:jc w:val="both"/>
      </w:pPr>
      <w:hyperlink w:history="0" r:id="rId225"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пункт 14</w:t>
        </w:r>
      </w:hyperlink>
      <w:r>
        <w:rPr>
          <w:sz w:val="20"/>
        </w:rPr>
        <w:t xml:space="preserve"> изложить в следующей редакции:</w:t>
      </w:r>
    </w:p>
    <w:p>
      <w:pPr>
        <w:pStyle w:val="0"/>
        <w:spacing w:before="200" w:line-rule="auto"/>
        <w:ind w:firstLine="540"/>
        <w:jc w:val="both"/>
      </w:pPr>
      <w:r>
        <w:rPr>
          <w:sz w:val="20"/>
        </w:rPr>
        <w:t xml:space="preserve">"14. Министерство экономического развития Российской Федерации, Министерство строительства и жилищно-коммунального хозяйства Российской Федерации и Министерство финансов Российской Федерации рассматривают проект решения о предоставлении субсидий в течение 10 рабочих дней со дня его поступления от главного распорядителя. Президиум (штаб) Правительственной комиссии по региональному развитию в Российской Федерации вправе сократить указанный срок до 5 рабочих дней. Проект решения считается согласованным при отсутствии согласования (отказа в согласовании) в указанный срок.</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по истечении срока, предусмотренного абзацем первым настоящего пункта, направляет проект решения на рассмотрение в рабочую группу при Правительственной комиссии по региональному развитию в Российской Федерации (далее - рабочая группа).</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направляет проект решения членам рабочей группы в течение 1 рабочего дня со дня его поступления, если иное не установлено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Рабочая группа рассматривает проект решения с учетом результатов оценки эффективности инвестиционного проекта, проведенной в соответствии с методикой, утвержденной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Положения абзацев второго - четвертого настоящего пункта не применяются к проектам решений, принимаемых в отношении объектов капитального строительства и объектов недвижимого имущества, не включенных в комплексную государственную программу Российской Федерации "Строительство" и (или) включаемых в государственный оборонный заказ.</w:t>
      </w:r>
    </w:p>
    <w:p>
      <w:pPr>
        <w:pStyle w:val="0"/>
        <w:spacing w:before="200" w:line-rule="auto"/>
        <w:ind w:firstLine="540"/>
        <w:jc w:val="both"/>
      </w:pPr>
      <w:r>
        <w:rPr>
          <w:sz w:val="20"/>
        </w:rPr>
        <w:t xml:space="preserve">Главные распорядители в отношении объектов капитального строительства и объектов недвижимого имущества, предлагаемых для включения в государственный оборонный заказ, проводят оценку эффективности инвестиционного проекта и несут ответственность за результаты такой оценки, а также за определение предполагаемой (предельной) стоимости объектов в установленном законодательством Российской Федерации порядке.";</w:t>
      </w:r>
    </w:p>
    <w:p>
      <w:pPr>
        <w:pStyle w:val="0"/>
        <w:spacing w:before="200" w:line-rule="auto"/>
        <w:ind w:firstLine="540"/>
        <w:jc w:val="both"/>
      </w:pPr>
      <w:r>
        <w:rPr>
          <w:sz w:val="20"/>
        </w:rPr>
        <w:t xml:space="preserve">в </w:t>
      </w:r>
      <w:hyperlink w:history="0" r:id="rId226"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пункте 15</w:t>
        </w:r>
      </w:hyperlink>
      <w:r>
        <w:rPr>
          <w:sz w:val="20"/>
        </w:rPr>
        <w:t xml:space="preserve">:</w:t>
      </w:r>
    </w:p>
    <w:p>
      <w:pPr>
        <w:pStyle w:val="0"/>
        <w:spacing w:before="200" w:line-rule="auto"/>
        <w:ind w:firstLine="540"/>
        <w:jc w:val="both"/>
      </w:pPr>
      <w:r>
        <w:rPr>
          <w:sz w:val="20"/>
        </w:rPr>
        <w:t xml:space="preserve">в </w:t>
      </w:r>
      <w:hyperlink w:history="0" r:id="rId227"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абзаце первом</w:t>
        </w:r>
      </w:hyperlink>
      <w:r>
        <w:rPr>
          <w:sz w:val="20"/>
        </w:rPr>
        <w:t xml:space="preserve"> слова "60 дней" заменить словами "10 рабочих дней";</w:t>
      </w:r>
    </w:p>
    <w:p>
      <w:pPr>
        <w:pStyle w:val="0"/>
        <w:spacing w:before="200" w:line-rule="auto"/>
        <w:ind w:firstLine="540"/>
        <w:jc w:val="both"/>
      </w:pPr>
      <w:hyperlink w:history="0" r:id="rId228"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дополнить</w:t>
        </w:r>
      </w:hyperlink>
      <w:r>
        <w:rPr>
          <w:sz w:val="20"/>
        </w:rPr>
        <w:t xml:space="preserve"> абзацем следующего содержания:</w:t>
      </w:r>
    </w:p>
    <w:p>
      <w:pPr>
        <w:pStyle w:val="0"/>
        <w:spacing w:before="200" w:line-rule="auto"/>
        <w:ind w:firstLine="540"/>
        <w:jc w:val="both"/>
      </w:pPr>
      <w:r>
        <w:rPr>
          <w:sz w:val="20"/>
        </w:rPr>
        <w:t xml:space="preserve">"Президиум (штаб) Правительственной комиссии по региональному развитию в Российской Федерации вправе сократить указанный срок до 5 рабочих дней. Проект решения считается согласованным при отсутствии согласования (отказа в согласовании) в указанный срок.";</w:t>
      </w:r>
    </w:p>
    <w:p>
      <w:pPr>
        <w:pStyle w:val="0"/>
        <w:spacing w:before="200" w:line-rule="auto"/>
        <w:ind w:firstLine="540"/>
        <w:jc w:val="both"/>
      </w:pPr>
      <w:hyperlink w:history="0" r:id="rId229"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пункт 18</w:t>
        </w:r>
      </w:hyperlink>
      <w:r>
        <w:rPr>
          <w:sz w:val="20"/>
        </w:rPr>
        <w:t xml:space="preserve"> после слов "исполнительной власти" дополнить словами "и рассмотрения проекта решения рабочей группой";</w:t>
      </w:r>
    </w:p>
    <w:p>
      <w:pPr>
        <w:pStyle w:val="0"/>
        <w:spacing w:before="200" w:line-rule="auto"/>
        <w:ind w:firstLine="540"/>
        <w:jc w:val="both"/>
      </w:pPr>
      <w:hyperlink w:history="0" r:id="rId230" w:tooltip="Постановление Правительства РФ от 29.12.2017 N 1692 (ред. от 12.02.2022) &quo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 ------------ Недействующая редакция {КонсультантПлюс}">
        <w:r>
          <w:rPr>
            <w:sz w:val="20"/>
            <w:color w:val="0000ff"/>
          </w:rPr>
          <w:t xml:space="preserve">абзац третий пункта 20</w:t>
        </w:r>
      </w:hyperlink>
      <w:r>
        <w:rPr>
          <w:sz w:val="20"/>
        </w:rPr>
        <w:t xml:space="preserve"> дополнить словами ", и иными нормативными правовыми актами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20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20. В </w:t>
      </w:r>
      <w:hyperlink w:history="0" r:id="rId231" w:tooltip="Постановление Правительства РФ от 30.12.2018 N 1751 (ред. от 30.10.2020) &quot;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quot; ------------ Недействующая редакция {КонсультантПлюс}">
        <w:r>
          <w:rPr>
            <w:sz w:val="20"/>
            <w:color w:val="0000ff"/>
          </w:rPr>
          <w:t xml:space="preserve">постановлении</w:t>
        </w:r>
      </w:hyperlink>
      <w:r>
        <w:rPr>
          <w:sz w:val="20"/>
        </w:rPr>
        <w:t xml:space="preserve"> Правительства Российской Федерации от 30 декабря 2018 г. N 1751 "Об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 (Собрание законодательства Российской Федерации, 2019, N 1, ст. 46; 2020, N 45, ст. 7123):</w:t>
      </w:r>
    </w:p>
    <w:p>
      <w:pPr>
        <w:pStyle w:val="0"/>
        <w:spacing w:before="200" w:line-rule="auto"/>
        <w:ind w:firstLine="540"/>
        <w:jc w:val="both"/>
      </w:pPr>
      <w:r>
        <w:rPr>
          <w:sz w:val="20"/>
        </w:rPr>
        <w:t xml:space="preserve">1) </w:t>
      </w:r>
      <w:hyperlink w:history="0" r:id="rId232" w:tooltip="Постановление Правительства РФ от 30.12.2018 N 1751 (ред. от 30.10.2020) &quot;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quot; ------------ Недействующая редакция {КонсультантПлюс}">
        <w:r>
          <w:rPr>
            <w:sz w:val="20"/>
            <w:color w:val="0000ff"/>
          </w:rPr>
          <w:t xml:space="preserve">дополнить</w:t>
        </w:r>
      </w:hyperlink>
      <w:r>
        <w:rPr>
          <w:sz w:val="20"/>
        </w:rPr>
        <w:t xml:space="preserve"> пунктом 2(1) следующего содержания:</w:t>
      </w:r>
    </w:p>
    <w:p>
      <w:pPr>
        <w:pStyle w:val="0"/>
        <w:spacing w:before="200" w:line-rule="auto"/>
        <w:ind w:firstLine="540"/>
        <w:jc w:val="both"/>
      </w:pPr>
      <w:r>
        <w:rPr>
          <w:sz w:val="20"/>
        </w:rPr>
        <w:t xml:space="preserve">"2(1). Установить, что принятие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 (далее - решения) может осуществляться в форме правового акта Правительства Российской Федерации о включении объектов в перечень объектов капитального строительства, мероприятий (укрупненных инвестиционных проектов), объектов недвижимого имущества, входящий в систему документов комплексной государственной программы Российской Федерации "Строительство" (далее соответственно - перечень объектов, объекты), в порядке, установленном Правилами, утвержденными настоящим постановлением, с учетом следующих особенностей:</w:t>
      </w:r>
    </w:p>
    <w:p>
      <w:pPr>
        <w:pStyle w:val="0"/>
        <w:spacing w:before="200" w:line-rule="auto"/>
        <w:ind w:firstLine="540"/>
        <w:jc w:val="both"/>
      </w:pPr>
      <w:r>
        <w:rPr>
          <w:sz w:val="20"/>
        </w:rPr>
        <w:t xml:space="preserve">объекты могут включаться в перечень объектов, если ранее в отношении их не были приняты решения, а также в иных случаях, определенных Правительством Российской Федерации и (или)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объекты, которые предлагается включить в государственный оборонный заказ, в перечень объектов не включаются;</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 основании предложений предполагаемых главных распорядителей средств федерального бюджета подготавливает и вносит в Правительство Российской Федерации проекты решений в форме проектов правовых актов Правительства Российской Федерации о включении соответствующих объектов в перечень объектов (об утверждении перечня объектов или о внесении в него изменений). Указанные предложения подготавливаются отдельно по каждому объекту в форме сведений об объекте, одновременно являются предложениями по включению объектов в федеральную адресную инвестиционную программу, должны содержать информацию, определенную методическими указаниями, разработанными Министерством строительства и жилищно-коммунального хозяйства Российской Федерации по согласованию с Министерством финансов Российской Федерации и утвержденными президиумом (штабом) Правительственной комиссии по региональному развитию в Российской Федерации, и представляться с приложением документов, которые представляются одновременно с проектами решений в соответствии с Правилами, утвержденными настоящим постановлением, и предложениями по включению объектов в федеральную адресную инвестиционную программу;</w:t>
      </w:r>
    </w:p>
    <w:p>
      <w:pPr>
        <w:pStyle w:val="0"/>
        <w:spacing w:before="200" w:line-rule="auto"/>
        <w:ind w:firstLine="540"/>
        <w:jc w:val="both"/>
      </w:pPr>
      <w:r>
        <w:rPr>
          <w:sz w:val="20"/>
        </w:rPr>
        <w:t xml:space="preserve">предложения по включению объекта в перечень объектов согласовываются в порядке, предусмотренном Правилами, утвержденными настоящим постановлением, для согласования проектов решений;</w:t>
      </w:r>
    </w:p>
    <w:p>
      <w:pPr>
        <w:pStyle w:val="0"/>
        <w:spacing w:before="200" w:line-rule="auto"/>
        <w:ind w:firstLine="540"/>
        <w:jc w:val="both"/>
      </w:pPr>
      <w:r>
        <w:rPr>
          <w:sz w:val="20"/>
        </w:rPr>
        <w:t xml:space="preserve">внесение изменений в перечень объектов на основании правового акта Правительства Российской Федерации осуществляется при включении в него нового объекта или исключении из него ранее включенного объекта;</w:t>
      </w:r>
    </w:p>
    <w:p>
      <w:pPr>
        <w:pStyle w:val="0"/>
        <w:spacing w:before="200" w:line-rule="auto"/>
        <w:ind w:firstLine="540"/>
        <w:jc w:val="both"/>
      </w:pPr>
      <w:r>
        <w:rPr>
          <w:sz w:val="20"/>
        </w:rPr>
        <w:t xml:space="preserve">формирование, представление и согласование предложений по включению объектов в перечень объектов осуществляются в государственной интегрированной информационной системе управления общественными финансами "Электронный бюджет" в форме электронных документов, подписанных усиленной квалифицированной электронной подписью уполномоченных лиц, за исключением предложений, содержащих сведения, составляющие государственную тайну, формирование которых осуществляется в установленном порядке на бумажном носителе.";</w:t>
      </w:r>
    </w:p>
    <w:p>
      <w:pPr>
        <w:pStyle w:val="0"/>
        <w:spacing w:before="200" w:line-rule="auto"/>
        <w:ind w:firstLine="540"/>
        <w:jc w:val="both"/>
      </w:pPr>
      <w:r>
        <w:rPr>
          <w:sz w:val="20"/>
        </w:rPr>
        <w:t xml:space="preserve">2) в </w:t>
      </w:r>
      <w:hyperlink w:history="0" r:id="rId233" w:tooltip="Постановление Правительства РФ от 30.12.2018 N 1751 (ред. от 30.10.2020) &quot;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quot; ------------ Недействующая редакция {КонсультантПлюс}">
        <w:r>
          <w:rPr>
            <w:sz w:val="20"/>
            <w:color w:val="0000ff"/>
          </w:rPr>
          <w:t xml:space="preserve">Правилах</w:t>
        </w:r>
      </w:hyperlink>
      <w:r>
        <w:rPr>
          <w:sz w:val="20"/>
        </w:rPr>
        <w:t xml:space="preserve">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 утвержденных указанным постановлением:</w:t>
      </w:r>
    </w:p>
    <w:p>
      <w:pPr>
        <w:pStyle w:val="0"/>
        <w:spacing w:before="200" w:line-rule="auto"/>
        <w:ind w:firstLine="540"/>
        <w:jc w:val="both"/>
      </w:pPr>
      <w:r>
        <w:rPr>
          <w:sz w:val="20"/>
        </w:rPr>
        <w:t xml:space="preserve">в </w:t>
      </w:r>
      <w:hyperlink w:history="0" r:id="rId234" w:tooltip="Постановление Правительства РФ от 30.12.2018 N 1751 (ред. от 30.10.2020) &quot;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quot; ------------ Недействующая редакция {КонсультантПлюс}">
        <w:r>
          <w:rPr>
            <w:sz w:val="20"/>
            <w:color w:val="0000ff"/>
          </w:rPr>
          <w:t xml:space="preserve">пункте 8</w:t>
        </w:r>
      </w:hyperlink>
      <w:r>
        <w:rPr>
          <w:sz w:val="20"/>
        </w:rPr>
        <w:t xml:space="preserve">:</w:t>
      </w:r>
    </w:p>
    <w:p>
      <w:pPr>
        <w:pStyle w:val="0"/>
        <w:spacing w:before="200" w:line-rule="auto"/>
        <w:ind w:firstLine="540"/>
        <w:jc w:val="both"/>
      </w:pPr>
      <w:r>
        <w:rPr>
          <w:sz w:val="20"/>
        </w:rPr>
        <w:t xml:space="preserve">слова "(в отношении объектов капитального строительства, которые предлагается включить в государственный оборонный заказ, - также рассмотренный коллегией Военно-промышленной комиссии Российской Федерации)" исключить;</w:t>
      </w:r>
    </w:p>
    <w:p>
      <w:pPr>
        <w:pStyle w:val="0"/>
        <w:spacing w:before="200" w:line-rule="auto"/>
        <w:ind w:firstLine="540"/>
        <w:jc w:val="both"/>
      </w:pPr>
      <w:r>
        <w:rPr>
          <w:sz w:val="20"/>
        </w:rPr>
        <w:t xml:space="preserve">слова "Министерство экономического развития Российской Федерации и" заменить словами "коллегию Военно-промышленной комиссии Российской Федерации (в отношении объектов капитального строительства и (или) объектов недвижимого имущества, которые предлагается включить в государственный оборонный заказ), Министерство экономического развития Российской Федерации, Министерство строительства и жилищно-коммунального хозяйства Российской Федерации и";</w:t>
      </w:r>
    </w:p>
    <w:p>
      <w:pPr>
        <w:pStyle w:val="0"/>
        <w:spacing w:before="200" w:line-rule="auto"/>
        <w:ind w:firstLine="540"/>
        <w:jc w:val="both"/>
      </w:pPr>
      <w:r>
        <w:rPr>
          <w:sz w:val="20"/>
        </w:rPr>
        <w:t xml:space="preserve">в </w:t>
      </w:r>
      <w:hyperlink w:history="0" r:id="rId235" w:tooltip="Постановление Правительства РФ от 30.12.2018 N 1751 (ред. от 30.10.2020) &quot;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quot; ------------ Недействующая редакция {КонсультантПлюс}">
        <w:r>
          <w:rPr>
            <w:sz w:val="20"/>
            <w:color w:val="0000ff"/>
          </w:rPr>
          <w:t xml:space="preserve">пункте 9</w:t>
        </w:r>
      </w:hyperlink>
      <w:r>
        <w:rPr>
          <w:sz w:val="20"/>
        </w:rPr>
        <w:t xml:space="preserve">:</w:t>
      </w:r>
    </w:p>
    <w:p>
      <w:pPr>
        <w:pStyle w:val="0"/>
        <w:spacing w:before="200" w:line-rule="auto"/>
        <w:ind w:firstLine="540"/>
        <w:jc w:val="both"/>
      </w:pPr>
      <w:r>
        <w:rPr>
          <w:sz w:val="20"/>
        </w:rPr>
        <w:t xml:space="preserve">в </w:t>
      </w:r>
      <w:hyperlink w:history="0" r:id="rId236" w:tooltip="Постановление Правительства РФ от 30.12.2018 N 1751 (ред. от 30.10.2020) &quot;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quot; ------------ Недействующая редакция {КонсультантПлюс}">
        <w:r>
          <w:rPr>
            <w:sz w:val="20"/>
            <w:color w:val="0000ff"/>
          </w:rPr>
          <w:t xml:space="preserve">абзаце первом</w:t>
        </w:r>
      </w:hyperlink>
      <w:r>
        <w:rPr>
          <w:sz w:val="20"/>
        </w:rPr>
        <w:t xml:space="preserve"> слова "Министерство экономического развития Российской Федерации и" заменить словами "Министерство экономического развития Российской Федерации, Министерство строительства и жилищно-коммунального хозяйства Российской Федерации и";</w:t>
      </w:r>
    </w:p>
    <w:p>
      <w:pPr>
        <w:pStyle w:val="0"/>
        <w:spacing w:before="200" w:line-rule="auto"/>
        <w:ind w:firstLine="540"/>
        <w:jc w:val="both"/>
      </w:pPr>
      <w:r>
        <w:rPr>
          <w:sz w:val="20"/>
        </w:rPr>
        <w:t xml:space="preserve">в </w:t>
      </w:r>
      <w:hyperlink w:history="0" r:id="rId237" w:tooltip="Постановление Правительства РФ от 30.12.2018 N 1751 (ред. от 30.10.2020) &quot;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quot; ------------ Недействующая редакция {КонсультантПлюс}">
        <w:r>
          <w:rPr>
            <w:sz w:val="20"/>
            <w:color w:val="0000ff"/>
          </w:rPr>
          <w:t xml:space="preserve">подпункте "а"</w:t>
        </w:r>
      </w:hyperlink>
      <w:r>
        <w:rPr>
          <w:sz w:val="20"/>
        </w:rPr>
        <w:t xml:space="preserve"> слова "Министерством экономического развития" заменить словами "Министерством строительства и жилищно-коммунального хозяйства";</w:t>
      </w:r>
    </w:p>
    <w:p>
      <w:pPr>
        <w:pStyle w:val="0"/>
        <w:spacing w:before="200" w:line-rule="auto"/>
        <w:ind w:firstLine="540"/>
        <w:jc w:val="both"/>
      </w:pPr>
      <w:hyperlink w:history="0" r:id="rId238" w:tooltip="Постановление Правительства РФ от 30.12.2018 N 1751 (ред. от 30.10.2020) &quot;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quot; ------------ Недействующая редакция {КонсультантПлюс}">
        <w:r>
          <w:rPr>
            <w:sz w:val="20"/>
            <w:color w:val="0000ff"/>
          </w:rPr>
          <w:t xml:space="preserve">пункт 10</w:t>
        </w:r>
      </w:hyperlink>
      <w:r>
        <w:rPr>
          <w:sz w:val="20"/>
        </w:rPr>
        <w:t xml:space="preserve"> изложить в следующей редакции:</w:t>
      </w:r>
    </w:p>
    <w:p>
      <w:pPr>
        <w:pStyle w:val="0"/>
        <w:spacing w:before="200" w:line-rule="auto"/>
        <w:ind w:firstLine="540"/>
        <w:jc w:val="both"/>
      </w:pPr>
      <w:r>
        <w:rPr>
          <w:sz w:val="20"/>
        </w:rPr>
        <w:t xml:space="preserve">"10. Министерство экономического развития Российской Федерации, Министерство строительства и жилищно-коммунального хозяйства Российской Федерации и Министерство финансов Российской Федерации рассматривают проект решения в течение 10 рабочих дней со дня его поступления от главного распорядителя. Президиум (штаб) Правительственной комиссии по региональному развитию в Российской Федерации вправе сократить указанный срок до 5 рабочих дней. Проект решения считается согласованным при отсутствии согласования (отказа в согласовании) в указанный срок.</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по истечении срока, предусмотренного абзацем первым настоящего пункта, направляет проект решения на рассмотрение в рабочую группу при Правительственной комиссии по региональному развитию в Российской Федерации (далее - рабочая группа).</w:t>
      </w:r>
    </w:p>
    <w:p>
      <w:pPr>
        <w:pStyle w:val="0"/>
        <w:spacing w:before="200" w:line-rule="auto"/>
        <w:ind w:firstLine="540"/>
        <w:jc w:val="both"/>
      </w:pPr>
      <w:r>
        <w:rPr>
          <w:sz w:val="20"/>
        </w:rPr>
        <w:t xml:space="preserve">Министерство строительства и жилищно-коммунального хозяйства Российской Федерации направляет проект решения членам рабочей группы в течение 1 рабочего дня со дня его поступления, если иное не установлено президиумом (штабом)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Положения абзацев второго и третьего настоящего пункта не применяются к проектам решений, принимаемых в отношении объектов капитального строительства и объектов недвижимого имущества, не включенных в комплексную государственную программу Российской Федерации "Строительство" и (или) включаемых в государственный оборонный заказ.";</w:t>
      </w:r>
    </w:p>
    <w:p>
      <w:pPr>
        <w:pStyle w:val="0"/>
        <w:spacing w:before="200" w:line-rule="auto"/>
        <w:ind w:firstLine="540"/>
        <w:jc w:val="both"/>
      </w:pPr>
      <w:hyperlink w:history="0" r:id="rId239" w:tooltip="Постановление Правительства РФ от 30.12.2018 N 1751 (ред. от 30.10.2020) &quot;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quot; ------------ Недействующая редакция {КонсультантПлюс}">
        <w:r>
          <w:rPr>
            <w:sz w:val="20"/>
            <w:color w:val="0000ff"/>
          </w:rPr>
          <w:t xml:space="preserve">пункт 12</w:t>
        </w:r>
      </w:hyperlink>
      <w:r>
        <w:rPr>
          <w:sz w:val="20"/>
        </w:rPr>
        <w:t xml:space="preserve"> после слов "исполнительной власти" дополнить словами "и рассмотрения проекта решения рабочей группой";</w:t>
      </w:r>
    </w:p>
    <w:p>
      <w:pPr>
        <w:pStyle w:val="0"/>
        <w:spacing w:before="200" w:line-rule="auto"/>
        <w:ind w:firstLine="540"/>
        <w:jc w:val="both"/>
      </w:pPr>
      <w:hyperlink w:history="0" r:id="rId240" w:tooltip="Постановление Правительства РФ от 30.12.2018 N 1751 (ред. от 30.10.2020) &quot;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quot; ------------ Недействующая редакция {КонсультантПлюс}">
        <w:r>
          <w:rPr>
            <w:sz w:val="20"/>
            <w:color w:val="0000ff"/>
          </w:rPr>
          <w:t xml:space="preserve">абзац третий пункта 13</w:t>
        </w:r>
      </w:hyperlink>
      <w:r>
        <w:rPr>
          <w:sz w:val="20"/>
        </w:rPr>
        <w:t xml:space="preserve"> дополнить словами ", и иными нормативными правовыми актами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21 </w:t>
            </w:r>
            <w:hyperlink w:history="0" w:anchor="P42" w:tooltip="9. Настоящее постановление вступает в силу со дня его официального опубликования, за исключением пункта 7 настоящего постановления и пунктов 1 - 6, пункта 8, подпункта 2 пункта 9, пунктов 10, 11, подпункта 2 пункта 13, пунктов 14, 15, 17 - 21 изменений, утвержденных настоящим постановлением, которые вступают в силу с 1 мая 2022 г.">
              <w:r>
                <w:rPr>
                  <w:sz w:val="20"/>
                  <w:color w:val="0000ff"/>
                </w:rPr>
                <w:t xml:space="preserve">вступает</w:t>
              </w:r>
            </w:hyperlink>
            <w:r>
              <w:rPr>
                <w:sz w:val="20"/>
                <w:color w:val="392c69"/>
              </w:rPr>
              <w:t xml:space="preserve"> в силу с 01.05.2022.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3" w:name="P433"/>
    <w:bookmarkEnd w:id="433"/>
    <w:p>
      <w:pPr>
        <w:pStyle w:val="0"/>
        <w:spacing w:before="260" w:line-rule="auto"/>
        <w:ind w:firstLine="540"/>
        <w:jc w:val="both"/>
      </w:pPr>
      <w:r>
        <w:rPr>
          <w:sz w:val="20"/>
        </w:rPr>
        <w:t xml:space="preserve">21. В </w:t>
      </w:r>
      <w:hyperlink w:history="0" r:id="rId241" w:tooltip="Постановление Правительства РФ от 26.12.2019 N 1846 (ред. от 30.03.2022) &quot;Об утверждении Положения об использовании бюджетных ассигнований резервного фонда Правительства Российской Федерации&quot; ------------ Недействующая редакция {КонсультантПлюс}">
        <w:r>
          <w:rPr>
            <w:sz w:val="20"/>
            <w:color w:val="0000ff"/>
          </w:rPr>
          <w:t xml:space="preserve">пункте 9</w:t>
        </w:r>
      </w:hyperlink>
      <w:r>
        <w:rPr>
          <w:sz w:val="20"/>
        </w:rPr>
        <w:t xml:space="preserve"> Положения об использовании бюджетных ассигнований резервного фонда Правительства Российской Федерации, утвержденного постановлением Правительства Российской Федерации от 26 декабря 2019 г. N 1846 "Об утверждении Положения об использовании бюджетных ассигнований резервного фонда Правительства Российской Федерации" (Собрание законодательства Российской Федерации, 2020, N 1, ст. 42; 2021, N 1, ст. 113; 2022, N 7, ст. 966):</w:t>
      </w:r>
    </w:p>
    <w:p>
      <w:pPr>
        <w:pStyle w:val="0"/>
        <w:spacing w:before="200" w:line-rule="auto"/>
        <w:ind w:firstLine="540"/>
        <w:jc w:val="both"/>
      </w:pPr>
      <w:r>
        <w:rPr>
          <w:sz w:val="20"/>
        </w:rPr>
        <w:t xml:space="preserve">в </w:t>
      </w:r>
      <w:hyperlink w:history="0" r:id="rId242" w:tooltip="Постановление Правительства РФ от 26.12.2019 N 1846 (ред. от 30.03.2022) &quot;Об утверждении Положения об использовании бюджетных ассигнований резервного фонда Правительства Российской Федерации&quot; ------------ Недействующая редакция {КонсультантПлюс}">
        <w:r>
          <w:rPr>
            <w:sz w:val="20"/>
            <w:color w:val="0000ff"/>
          </w:rPr>
          <w:t xml:space="preserve">подпункте "д"</w:t>
        </w:r>
      </w:hyperlink>
      <w:r>
        <w:rPr>
          <w:sz w:val="20"/>
        </w:rPr>
        <w:t xml:space="preserve"> слова "(далее - государственные учреждения)" исключить;</w:t>
      </w:r>
    </w:p>
    <w:p>
      <w:pPr>
        <w:pStyle w:val="0"/>
        <w:spacing w:before="200" w:line-rule="auto"/>
        <w:ind w:firstLine="540"/>
        <w:jc w:val="both"/>
      </w:pPr>
      <w:hyperlink w:history="0" r:id="rId243" w:tooltip="Постановление Правительства РФ от 26.12.2019 N 1846 (ред. от 30.03.2022) &quot;Об утверждении Положения об использовании бюджетных ассигнований резервного фонда Правительства Российской Федерации&quot; ------------ Недействующая редакция {КонсультантПлюс}">
        <w:r>
          <w:rPr>
            <w:sz w:val="20"/>
            <w:color w:val="0000ff"/>
          </w:rPr>
          <w:t xml:space="preserve">дополнить</w:t>
        </w:r>
      </w:hyperlink>
      <w:r>
        <w:rPr>
          <w:sz w:val="20"/>
        </w:rPr>
        <w:t xml:space="preserve"> подпунктом "д(1)" следующего содержания:</w:t>
      </w:r>
    </w:p>
    <w:p>
      <w:pPr>
        <w:pStyle w:val="0"/>
        <w:spacing w:before="200" w:line-rule="auto"/>
        <w:ind w:firstLine="540"/>
        <w:jc w:val="both"/>
      </w:pPr>
      <w:r>
        <w:rPr>
          <w:sz w:val="20"/>
        </w:rPr>
        <w:t xml:space="preserve">"д(1)) с Министерством строительства и жилищно-коммунального хозяйства Российской Федерации - в части расходов на осуществление бюджетных инвестиций и предоставление субсидий федеральным бюджетным и автономным учреждениям,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расположенные на территории Российской Федерации, и на предоставление юридическим лицам, не являющимся федеральными государственными учреждениями и федеральными государственными унитарными предприятиями, субсидий или бюджетных инвестиций, предусмотренных </w:t>
      </w:r>
      <w:hyperlink w:history="0" r:id="rId244" w:tooltip="&quot;Бюджетный кодекс Российской Федерации&quot; от 31.07.1998 N 145-ФЗ (ред. от 14.07.2022) {КонсультантПлюс}">
        <w:r>
          <w:rPr>
            <w:sz w:val="20"/>
            <w:color w:val="0000ff"/>
          </w:rPr>
          <w:t xml:space="preserve">пунктом 8 статьи 78</w:t>
        </w:r>
      </w:hyperlink>
      <w:r>
        <w:rPr>
          <w:sz w:val="20"/>
        </w:rPr>
        <w:t xml:space="preserve">, </w:t>
      </w:r>
      <w:hyperlink w:history="0" r:id="rId245" w:tooltip="&quot;Бюджетный кодекс Российской Федерации&quot; от 31.07.1998 N 145-ФЗ (ред. от 14.07.2022) {КонсультантПлюс}">
        <w:r>
          <w:rPr>
            <w:sz w:val="20"/>
            <w:color w:val="0000ff"/>
          </w:rPr>
          <w:t xml:space="preserve">подпунктом 3 пункта 1 статьи 78.3</w:t>
        </w:r>
      </w:hyperlink>
      <w:r>
        <w:rPr>
          <w:sz w:val="20"/>
        </w:rPr>
        <w:t xml:space="preserve">, </w:t>
      </w:r>
      <w:hyperlink w:history="0" r:id="rId246" w:tooltip="&quot;Бюджетный кодекс Российской Федерации&quot; от 31.07.1998 N 145-ФЗ (ред. от 14.07.2022) {КонсультантПлюс}">
        <w:r>
          <w:rPr>
            <w:sz w:val="20"/>
            <w:color w:val="0000ff"/>
          </w:rPr>
          <w:t xml:space="preserve">абзацем третьим пункта 1 статьи 80</w:t>
        </w:r>
      </w:hyperlink>
      <w:r>
        <w:rPr>
          <w:sz w:val="20"/>
        </w:rPr>
        <w:t xml:space="preserve"> Бюджетного кодекса Российской Федерации, а также на предоставление субсидий из федерального бюджета бюджетам субъектов Российской Федерации в целях софинансирования расходных обязательств субъекта Российской Федерации, возникающих при осуществлении капитальных вложений в объекты государственной собственности субъекта Российской Федерации или при предоставлении из бюджета субъекта Российской Федерации субсидий местным бюджетам в целях софинансирования расходных обязательств муниципальных образований, возникающих при осуществлении капитальных вложений в объекты муниципальной собственности;".</w:t>
      </w:r>
    </w:p>
    <w:p>
      <w:pPr>
        <w:pStyle w:val="0"/>
        <w:spacing w:before="200" w:line-rule="auto"/>
        <w:ind w:firstLine="540"/>
        <w:jc w:val="both"/>
      </w:pPr>
      <w:r>
        <w:rPr>
          <w:sz w:val="20"/>
        </w:rPr>
        <w:t xml:space="preserve">22. В </w:t>
      </w:r>
      <w:hyperlink w:history="0" r:id="rId247" w:tooltip="Постановление Правительства РФ от 30.10.2020 N 1769 (ред. от 28.06.2021)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с изм. и доп., вступ. в силу с 02.08.2021) ------------ Недействующая редакция {КонсультантПлюс}">
        <w:r>
          <w:rPr>
            <w:sz w:val="20"/>
            <w:color w:val="0000ff"/>
          </w:rPr>
          <w:t xml:space="preserve">форме</w:t>
        </w:r>
      </w:hyperlink>
      <w:r>
        <w:rPr>
          <w:sz w:val="20"/>
        </w:rPr>
        <w:t xml:space="preserve"> комплексного запроса в целях перераспределения бюджетных ассигнований на осуществление (софинансирование) капитальных вложений и (или) внесения изменений в информацию об объектах капитального строительства, о мероприятиях, об объектах недвижимого имущества, утвержденной постановлением Правительства Российской Федерации от 30 октября 2020 г. N 1769 "О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 (Собрание законодательства Российской Федерации, 2020, N 45, ст. 7122; 2021, N 28, ст. 5504):</w:t>
      </w:r>
    </w:p>
    <w:p>
      <w:pPr>
        <w:pStyle w:val="0"/>
        <w:spacing w:before="200" w:line-rule="auto"/>
        <w:ind w:firstLine="540"/>
        <w:jc w:val="both"/>
      </w:pPr>
      <w:r>
        <w:rPr>
          <w:sz w:val="20"/>
        </w:rPr>
        <w:t xml:space="preserve">1) </w:t>
      </w:r>
      <w:hyperlink w:history="0" r:id="rId248" w:tooltip="Постановление Правительства РФ от 30.10.2020 N 1769 (ред. от 28.06.2021)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с изм. и доп., вступ. в силу с 02.08.2021) ------------ Недействующая редакция {КонсультантПлюс}">
        <w:r>
          <w:rPr>
            <w:sz w:val="20"/>
            <w:color w:val="0000ff"/>
          </w:rPr>
          <w:t xml:space="preserve">раздел 1.1</w:t>
        </w:r>
      </w:hyperlink>
      <w:r>
        <w:rPr>
          <w:sz w:val="20"/>
        </w:rPr>
        <w:t xml:space="preserve"> изложить в следующей редакции:</w:t>
      </w:r>
    </w:p>
    <w:p>
      <w:pPr>
        <w:pStyle w:val="0"/>
        <w:jc w:val="both"/>
      </w:pPr>
      <w:r>
        <w:rPr>
          <w:sz w:val="20"/>
        </w:rPr>
      </w:r>
    </w:p>
    <w:tbl>
      <w:tblPr>
        <w:tblInd w:w="0" w:type="dxa"/>
        <w:tblLayout w:type="fixed"/>
        <w:tblCellMar>
          <w:top w:w="102" w:type="dxa"/>
          <w:left w:w="62" w:type="dxa"/>
          <w:bottom w:w="102" w:type="dxa"/>
          <w:right w:w="62" w:type="dxa"/>
        </w:tblCellMar>
      </w:tblPr>
      <w:tblGrid>
        <w:gridCol w:w="9068"/>
      </w:tblGrid>
      <w:tr>
        <w:tc>
          <w:tcPr>
            <w:tcW w:w="9068" w:type="dxa"/>
            <w:tcBorders>
              <w:top w:val="nil"/>
              <w:left w:val="nil"/>
              <w:bottom w:val="nil"/>
              <w:right w:val="nil"/>
            </w:tcBorders>
          </w:tcPr>
          <w:p>
            <w:pPr>
              <w:pStyle w:val="0"/>
              <w:jc w:val="center"/>
            </w:pPr>
            <w:r>
              <w:rPr>
                <w:sz w:val="20"/>
              </w:rPr>
              <w:t xml:space="preserve">"Раздел 1.1. Перераспределение бюджетных ассигнований по объектам капитального строительства, мероприятиям, объектам недвижимого имущества</w:t>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65"/>
        <w:gridCol w:w="826"/>
        <w:gridCol w:w="584"/>
        <w:gridCol w:w="811"/>
        <w:gridCol w:w="671"/>
        <w:gridCol w:w="1099"/>
        <w:gridCol w:w="989"/>
        <w:gridCol w:w="1050"/>
        <w:gridCol w:w="840"/>
        <w:gridCol w:w="615"/>
        <w:gridCol w:w="857"/>
        <w:gridCol w:w="658"/>
        <w:gridCol w:w="850"/>
        <w:gridCol w:w="710"/>
        <w:gridCol w:w="673"/>
        <w:gridCol w:w="850"/>
        <w:gridCol w:w="605"/>
      </w:tblGrid>
      <w:tr>
        <w:tc>
          <w:tcPr>
            <w:tcW w:w="1065" w:type="dxa"/>
            <w:vMerge w:val="restart"/>
          </w:tcPr>
          <w:p>
            <w:pPr>
              <w:pStyle w:val="0"/>
              <w:jc w:val="center"/>
            </w:pPr>
            <w:r>
              <w:rPr>
                <w:sz w:val="20"/>
              </w:rPr>
              <w:t xml:space="preserve">Номер предложения по изменению (увеличению/уменьшению) бюджетных ассигнований &lt;5&gt;</w:t>
            </w:r>
          </w:p>
        </w:tc>
        <w:tc>
          <w:tcPr>
            <w:gridSpan w:val="2"/>
            <w:tcW w:w="1410" w:type="dxa"/>
          </w:tcPr>
          <w:p>
            <w:pPr>
              <w:pStyle w:val="0"/>
              <w:jc w:val="center"/>
            </w:pPr>
            <w:r>
              <w:rPr>
                <w:sz w:val="20"/>
              </w:rPr>
              <w:t xml:space="preserve">Главный распорядитель средств федерального бюджета</w:t>
            </w:r>
          </w:p>
        </w:tc>
        <w:tc>
          <w:tcPr>
            <w:gridSpan w:val="2"/>
            <w:tcW w:w="1482" w:type="dxa"/>
          </w:tcPr>
          <w:p>
            <w:pPr>
              <w:pStyle w:val="0"/>
              <w:jc w:val="center"/>
            </w:pPr>
            <w:r>
              <w:rPr>
                <w:sz w:val="20"/>
              </w:rPr>
              <w:t xml:space="preserve">Объект капитального строительства, мероприятие, объект недвижимого имущества</w:t>
            </w:r>
          </w:p>
        </w:tc>
        <w:tc>
          <w:tcPr>
            <w:gridSpan w:val="12"/>
            <w:tcW w:w="9796" w:type="dxa"/>
          </w:tcPr>
          <w:p>
            <w:pPr>
              <w:pStyle w:val="0"/>
              <w:jc w:val="center"/>
            </w:pPr>
            <w:r>
              <w:rPr>
                <w:sz w:val="20"/>
              </w:rPr>
              <w:t xml:space="preserve">Предложения по изменению (увеличению/уменьшению) бюджетных ассигнований</w:t>
            </w:r>
          </w:p>
        </w:tc>
      </w:tr>
      <w:tr>
        <w:tc>
          <w:tcPr>
            <w:vMerge w:val="continue"/>
          </w:tcPr>
          <w:p/>
        </w:tc>
        <w:tc>
          <w:tcPr>
            <w:tcW w:w="826" w:type="dxa"/>
            <w:vMerge w:val="restart"/>
          </w:tcPr>
          <w:p>
            <w:pPr>
              <w:pStyle w:val="0"/>
              <w:jc w:val="center"/>
            </w:pPr>
            <w:r>
              <w:rPr>
                <w:sz w:val="20"/>
              </w:rPr>
              <w:t xml:space="preserve">наименование</w:t>
            </w:r>
          </w:p>
        </w:tc>
        <w:tc>
          <w:tcPr>
            <w:tcW w:w="584" w:type="dxa"/>
            <w:vMerge w:val="restart"/>
          </w:tcPr>
          <w:p>
            <w:pPr>
              <w:pStyle w:val="0"/>
              <w:jc w:val="center"/>
            </w:pPr>
            <w:r>
              <w:rPr>
                <w:sz w:val="20"/>
              </w:rPr>
              <w:t xml:space="preserve">код по БК</w:t>
            </w:r>
          </w:p>
        </w:tc>
        <w:tc>
          <w:tcPr>
            <w:tcW w:w="811" w:type="dxa"/>
            <w:vMerge w:val="restart"/>
          </w:tcPr>
          <w:p>
            <w:pPr>
              <w:pStyle w:val="0"/>
              <w:jc w:val="center"/>
            </w:pPr>
            <w:r>
              <w:rPr>
                <w:sz w:val="20"/>
              </w:rPr>
              <w:t xml:space="preserve">наименование</w:t>
            </w:r>
          </w:p>
        </w:tc>
        <w:tc>
          <w:tcPr>
            <w:tcW w:w="671" w:type="dxa"/>
            <w:vMerge w:val="restart"/>
          </w:tcPr>
          <w:p>
            <w:pPr>
              <w:pStyle w:val="0"/>
              <w:jc w:val="center"/>
            </w:pPr>
            <w:r>
              <w:rPr>
                <w:sz w:val="20"/>
              </w:rPr>
              <w:t xml:space="preserve">уникальный код</w:t>
            </w:r>
          </w:p>
        </w:tc>
        <w:tc>
          <w:tcPr>
            <w:gridSpan w:val="3"/>
            <w:tcW w:w="3138" w:type="dxa"/>
          </w:tcPr>
          <w:p>
            <w:pPr>
              <w:pStyle w:val="0"/>
              <w:jc w:val="center"/>
            </w:pPr>
            <w:r>
              <w:rPr>
                <w:sz w:val="20"/>
              </w:rPr>
              <w:t xml:space="preserve">сумма (+/-)</w:t>
            </w:r>
          </w:p>
        </w:tc>
        <w:tc>
          <w:tcPr>
            <w:gridSpan w:val="9"/>
            <w:tcW w:w="6658" w:type="dxa"/>
          </w:tcPr>
          <w:p>
            <w:pPr>
              <w:pStyle w:val="0"/>
              <w:jc w:val="center"/>
            </w:pPr>
            <w:r>
              <w:rPr>
                <w:sz w:val="20"/>
              </w:rPr>
              <w:t xml:space="preserve">позиция</w:t>
            </w:r>
          </w:p>
        </w:tc>
      </w:tr>
      <w:tr>
        <w:tc>
          <w:tcPr>
            <w:vMerge w:val="continue"/>
          </w:tcPr>
          <w:p/>
        </w:tc>
        <w:tc>
          <w:tcPr>
            <w:vMerge w:val="continue"/>
          </w:tcPr>
          <w:p/>
        </w:tc>
        <w:tc>
          <w:tcPr>
            <w:vMerge w:val="continue"/>
          </w:tcPr>
          <w:p/>
        </w:tc>
        <w:tc>
          <w:tcPr>
            <w:vMerge w:val="continue"/>
          </w:tcPr>
          <w:p/>
        </w:tc>
        <w:tc>
          <w:tcPr>
            <w:vMerge w:val="continue"/>
          </w:tcPr>
          <w:p/>
        </w:tc>
        <w:tc>
          <w:tcPr>
            <w:tcW w:w="1099" w:type="dxa"/>
            <w:vMerge w:val="restart"/>
          </w:tcPr>
          <w:p>
            <w:pPr>
              <w:pStyle w:val="0"/>
              <w:jc w:val="center"/>
            </w:pPr>
            <w:r>
              <w:rPr>
                <w:sz w:val="20"/>
              </w:rPr>
              <w:t xml:space="preserve">на 20__ год (на текущий финансовый год)</w:t>
            </w:r>
          </w:p>
        </w:tc>
        <w:tc>
          <w:tcPr>
            <w:tcW w:w="989" w:type="dxa"/>
            <w:vMerge w:val="restart"/>
          </w:tcPr>
          <w:p>
            <w:pPr>
              <w:pStyle w:val="0"/>
              <w:jc w:val="center"/>
            </w:pPr>
            <w:r>
              <w:rPr>
                <w:sz w:val="20"/>
              </w:rPr>
              <w:t xml:space="preserve">на 20__ год (на первый год планового периода)</w:t>
            </w:r>
          </w:p>
        </w:tc>
        <w:tc>
          <w:tcPr>
            <w:tcW w:w="1050" w:type="dxa"/>
            <w:vMerge w:val="restart"/>
          </w:tcPr>
          <w:p>
            <w:pPr>
              <w:pStyle w:val="0"/>
              <w:jc w:val="center"/>
            </w:pPr>
            <w:r>
              <w:rPr>
                <w:sz w:val="20"/>
              </w:rPr>
              <w:t xml:space="preserve">на 20__ год (на второй год планового периода)</w:t>
            </w:r>
          </w:p>
        </w:tc>
        <w:tc>
          <w:tcPr>
            <w:gridSpan w:val="2"/>
            <w:tcW w:w="1455" w:type="dxa"/>
          </w:tcPr>
          <w:p>
            <w:pPr>
              <w:pStyle w:val="0"/>
              <w:jc w:val="center"/>
            </w:pPr>
            <w:r>
              <w:rPr>
                <w:sz w:val="20"/>
              </w:rPr>
              <w:t xml:space="preserve">Минфина России</w:t>
            </w:r>
          </w:p>
        </w:tc>
        <w:tc>
          <w:tcPr>
            <w:gridSpan w:val="2"/>
            <w:tcW w:w="1515" w:type="dxa"/>
          </w:tcPr>
          <w:p>
            <w:pPr>
              <w:pStyle w:val="0"/>
              <w:jc w:val="center"/>
            </w:pPr>
            <w:r>
              <w:rPr>
                <w:sz w:val="20"/>
              </w:rPr>
              <w:t xml:space="preserve">Минэкономразвития России</w:t>
            </w:r>
          </w:p>
        </w:tc>
        <w:tc>
          <w:tcPr>
            <w:gridSpan w:val="2"/>
            <w:tcW w:w="1560" w:type="dxa"/>
          </w:tcPr>
          <w:p>
            <w:pPr>
              <w:pStyle w:val="0"/>
              <w:jc w:val="center"/>
            </w:pPr>
            <w:r>
              <w:rPr>
                <w:sz w:val="20"/>
              </w:rPr>
              <w:t xml:space="preserve">Минстроя России</w:t>
            </w:r>
          </w:p>
        </w:tc>
        <w:tc>
          <w:tcPr>
            <w:gridSpan w:val="3"/>
            <w:tcW w:w="2128" w:type="dxa"/>
          </w:tcPr>
          <w:p>
            <w:pPr>
              <w:pStyle w:val="0"/>
              <w:jc w:val="center"/>
            </w:pPr>
            <w:r>
              <w:rPr>
                <w:sz w:val="20"/>
              </w:rPr>
              <w:t xml:space="preserve">ответственного исполнителя государственной программы Российской Федерации</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40" w:type="dxa"/>
          </w:tcPr>
          <w:p>
            <w:pPr>
              <w:pStyle w:val="0"/>
              <w:jc w:val="center"/>
            </w:pPr>
            <w:r>
              <w:rPr>
                <w:sz w:val="20"/>
              </w:rPr>
              <w:t xml:space="preserve">отметка о согласовании</w:t>
            </w:r>
          </w:p>
        </w:tc>
        <w:tc>
          <w:tcPr>
            <w:tcW w:w="615" w:type="dxa"/>
          </w:tcPr>
          <w:p>
            <w:pPr>
              <w:pStyle w:val="0"/>
              <w:jc w:val="center"/>
            </w:pPr>
            <w:r>
              <w:rPr>
                <w:sz w:val="20"/>
              </w:rPr>
              <w:t xml:space="preserve">обоснование</w:t>
            </w:r>
          </w:p>
        </w:tc>
        <w:tc>
          <w:tcPr>
            <w:tcW w:w="857" w:type="dxa"/>
          </w:tcPr>
          <w:p>
            <w:pPr>
              <w:pStyle w:val="0"/>
              <w:jc w:val="center"/>
            </w:pPr>
            <w:r>
              <w:rPr>
                <w:sz w:val="20"/>
              </w:rPr>
              <w:t xml:space="preserve">отметка о согласовании</w:t>
            </w:r>
          </w:p>
        </w:tc>
        <w:tc>
          <w:tcPr>
            <w:tcW w:w="658" w:type="dxa"/>
          </w:tcPr>
          <w:p>
            <w:pPr>
              <w:pStyle w:val="0"/>
              <w:jc w:val="center"/>
            </w:pPr>
            <w:r>
              <w:rPr>
                <w:sz w:val="20"/>
              </w:rPr>
              <w:t xml:space="preserve">обоснование</w:t>
            </w:r>
          </w:p>
        </w:tc>
        <w:tc>
          <w:tcPr>
            <w:tcW w:w="850" w:type="dxa"/>
          </w:tcPr>
          <w:p>
            <w:pPr>
              <w:pStyle w:val="0"/>
              <w:jc w:val="center"/>
            </w:pPr>
            <w:r>
              <w:rPr>
                <w:sz w:val="20"/>
              </w:rPr>
              <w:t xml:space="preserve">отметка о согласовании</w:t>
            </w:r>
          </w:p>
        </w:tc>
        <w:tc>
          <w:tcPr>
            <w:tcW w:w="710" w:type="dxa"/>
          </w:tcPr>
          <w:p>
            <w:pPr>
              <w:pStyle w:val="0"/>
              <w:jc w:val="center"/>
            </w:pPr>
            <w:r>
              <w:rPr>
                <w:sz w:val="20"/>
              </w:rPr>
              <w:t xml:space="preserve">обоснование</w:t>
            </w:r>
          </w:p>
        </w:tc>
        <w:tc>
          <w:tcPr>
            <w:tcW w:w="673" w:type="dxa"/>
          </w:tcPr>
          <w:p>
            <w:pPr>
              <w:pStyle w:val="0"/>
              <w:jc w:val="center"/>
            </w:pPr>
            <w:r>
              <w:rPr>
                <w:sz w:val="20"/>
              </w:rPr>
              <w:t xml:space="preserve">наименование</w:t>
            </w:r>
          </w:p>
        </w:tc>
        <w:tc>
          <w:tcPr>
            <w:tcW w:w="850" w:type="dxa"/>
          </w:tcPr>
          <w:p>
            <w:pPr>
              <w:pStyle w:val="0"/>
              <w:jc w:val="center"/>
            </w:pPr>
            <w:r>
              <w:rPr>
                <w:sz w:val="20"/>
              </w:rPr>
              <w:t xml:space="preserve">отметка о согласовании</w:t>
            </w:r>
          </w:p>
        </w:tc>
        <w:tc>
          <w:tcPr>
            <w:tcW w:w="605" w:type="dxa"/>
          </w:tcPr>
          <w:p>
            <w:pPr>
              <w:pStyle w:val="0"/>
              <w:jc w:val="center"/>
            </w:pPr>
            <w:r>
              <w:rPr>
                <w:sz w:val="20"/>
              </w:rPr>
              <w:t xml:space="preserve">обоснование</w:t>
            </w:r>
          </w:p>
        </w:tc>
      </w:tr>
      <w:tr>
        <w:tc>
          <w:tcPr>
            <w:tcW w:w="1065" w:type="dxa"/>
          </w:tcPr>
          <w:p>
            <w:pPr>
              <w:pStyle w:val="0"/>
              <w:jc w:val="center"/>
            </w:pPr>
            <w:r>
              <w:rPr>
                <w:sz w:val="20"/>
              </w:rPr>
              <w:t xml:space="preserve">1</w:t>
            </w:r>
          </w:p>
        </w:tc>
        <w:tc>
          <w:tcPr>
            <w:tcW w:w="826" w:type="dxa"/>
          </w:tcPr>
          <w:p>
            <w:pPr>
              <w:pStyle w:val="0"/>
              <w:jc w:val="center"/>
            </w:pPr>
            <w:r>
              <w:rPr>
                <w:sz w:val="20"/>
              </w:rPr>
              <w:t xml:space="preserve">2</w:t>
            </w:r>
          </w:p>
        </w:tc>
        <w:tc>
          <w:tcPr>
            <w:tcW w:w="584" w:type="dxa"/>
          </w:tcPr>
          <w:p>
            <w:pPr>
              <w:pStyle w:val="0"/>
              <w:jc w:val="center"/>
            </w:pPr>
            <w:r>
              <w:rPr>
                <w:sz w:val="20"/>
              </w:rPr>
              <w:t xml:space="preserve">3</w:t>
            </w:r>
          </w:p>
        </w:tc>
        <w:tc>
          <w:tcPr>
            <w:tcW w:w="811" w:type="dxa"/>
          </w:tcPr>
          <w:p>
            <w:pPr>
              <w:pStyle w:val="0"/>
              <w:jc w:val="center"/>
            </w:pPr>
            <w:r>
              <w:rPr>
                <w:sz w:val="20"/>
              </w:rPr>
              <w:t xml:space="preserve">4</w:t>
            </w:r>
          </w:p>
        </w:tc>
        <w:tc>
          <w:tcPr>
            <w:tcW w:w="671" w:type="dxa"/>
          </w:tcPr>
          <w:p>
            <w:pPr>
              <w:pStyle w:val="0"/>
              <w:jc w:val="center"/>
            </w:pPr>
            <w:r>
              <w:rPr>
                <w:sz w:val="20"/>
              </w:rPr>
              <w:t xml:space="preserve">5</w:t>
            </w:r>
          </w:p>
        </w:tc>
        <w:tc>
          <w:tcPr>
            <w:tcW w:w="1099" w:type="dxa"/>
          </w:tcPr>
          <w:p>
            <w:pPr>
              <w:pStyle w:val="0"/>
              <w:jc w:val="center"/>
            </w:pPr>
            <w:r>
              <w:rPr>
                <w:sz w:val="20"/>
              </w:rPr>
              <w:t xml:space="preserve">6</w:t>
            </w:r>
          </w:p>
        </w:tc>
        <w:tc>
          <w:tcPr>
            <w:tcW w:w="989" w:type="dxa"/>
          </w:tcPr>
          <w:p>
            <w:pPr>
              <w:pStyle w:val="0"/>
              <w:jc w:val="center"/>
            </w:pPr>
            <w:r>
              <w:rPr>
                <w:sz w:val="20"/>
              </w:rPr>
              <w:t xml:space="preserve">7</w:t>
            </w:r>
          </w:p>
        </w:tc>
        <w:tc>
          <w:tcPr>
            <w:tcW w:w="1050" w:type="dxa"/>
          </w:tcPr>
          <w:p>
            <w:pPr>
              <w:pStyle w:val="0"/>
              <w:jc w:val="center"/>
            </w:pPr>
            <w:r>
              <w:rPr>
                <w:sz w:val="20"/>
              </w:rPr>
              <w:t xml:space="preserve">8</w:t>
            </w:r>
          </w:p>
        </w:tc>
        <w:tc>
          <w:tcPr>
            <w:tcW w:w="840" w:type="dxa"/>
          </w:tcPr>
          <w:p>
            <w:pPr>
              <w:pStyle w:val="0"/>
              <w:jc w:val="center"/>
            </w:pPr>
            <w:r>
              <w:rPr>
                <w:sz w:val="20"/>
              </w:rPr>
              <w:t xml:space="preserve">9</w:t>
            </w:r>
          </w:p>
        </w:tc>
        <w:tc>
          <w:tcPr>
            <w:tcW w:w="615" w:type="dxa"/>
          </w:tcPr>
          <w:p>
            <w:pPr>
              <w:pStyle w:val="0"/>
              <w:jc w:val="center"/>
            </w:pPr>
            <w:r>
              <w:rPr>
                <w:sz w:val="20"/>
              </w:rPr>
              <w:t xml:space="preserve">10</w:t>
            </w:r>
          </w:p>
        </w:tc>
        <w:tc>
          <w:tcPr>
            <w:tcW w:w="857" w:type="dxa"/>
          </w:tcPr>
          <w:p>
            <w:pPr>
              <w:pStyle w:val="0"/>
              <w:jc w:val="center"/>
            </w:pPr>
            <w:r>
              <w:rPr>
                <w:sz w:val="20"/>
              </w:rPr>
              <w:t xml:space="preserve">11</w:t>
            </w:r>
          </w:p>
        </w:tc>
        <w:tc>
          <w:tcPr>
            <w:tcW w:w="658" w:type="dxa"/>
          </w:tcPr>
          <w:p>
            <w:pPr>
              <w:pStyle w:val="0"/>
              <w:jc w:val="center"/>
            </w:pPr>
            <w:r>
              <w:rPr>
                <w:sz w:val="20"/>
              </w:rPr>
              <w:t xml:space="preserve">12</w:t>
            </w:r>
          </w:p>
        </w:tc>
        <w:tc>
          <w:tcPr>
            <w:tcW w:w="850" w:type="dxa"/>
          </w:tcPr>
          <w:p>
            <w:pPr>
              <w:pStyle w:val="0"/>
              <w:jc w:val="center"/>
            </w:pPr>
            <w:r>
              <w:rPr>
                <w:sz w:val="20"/>
              </w:rPr>
              <w:t xml:space="preserve">13</w:t>
            </w:r>
          </w:p>
        </w:tc>
        <w:tc>
          <w:tcPr>
            <w:tcW w:w="710" w:type="dxa"/>
          </w:tcPr>
          <w:p>
            <w:pPr>
              <w:pStyle w:val="0"/>
              <w:jc w:val="center"/>
            </w:pPr>
            <w:r>
              <w:rPr>
                <w:sz w:val="20"/>
              </w:rPr>
              <w:t xml:space="preserve">14</w:t>
            </w:r>
          </w:p>
        </w:tc>
        <w:tc>
          <w:tcPr>
            <w:tcW w:w="673" w:type="dxa"/>
          </w:tcPr>
          <w:p>
            <w:pPr>
              <w:pStyle w:val="0"/>
              <w:jc w:val="center"/>
            </w:pPr>
            <w:r>
              <w:rPr>
                <w:sz w:val="20"/>
              </w:rPr>
              <w:t xml:space="preserve">15</w:t>
            </w:r>
          </w:p>
        </w:tc>
        <w:tc>
          <w:tcPr>
            <w:tcW w:w="850" w:type="dxa"/>
          </w:tcPr>
          <w:p>
            <w:pPr>
              <w:pStyle w:val="0"/>
              <w:jc w:val="center"/>
            </w:pPr>
            <w:r>
              <w:rPr>
                <w:sz w:val="20"/>
              </w:rPr>
              <w:t xml:space="preserve">16</w:t>
            </w:r>
          </w:p>
        </w:tc>
        <w:tc>
          <w:tcPr>
            <w:tcW w:w="605" w:type="dxa"/>
          </w:tcPr>
          <w:p>
            <w:pPr>
              <w:pStyle w:val="0"/>
              <w:jc w:val="center"/>
            </w:pPr>
            <w:r>
              <w:rPr>
                <w:sz w:val="20"/>
              </w:rPr>
              <w:t xml:space="preserve">17</w:t>
            </w:r>
          </w:p>
        </w:tc>
      </w:tr>
      <w:tr>
        <w:tc>
          <w:tcPr>
            <w:tcW w:w="1065" w:type="dxa"/>
          </w:tcPr>
          <w:p>
            <w:pPr>
              <w:pStyle w:val="0"/>
            </w:pPr>
            <w:r>
              <w:rPr>
                <w:sz w:val="20"/>
              </w:rPr>
            </w:r>
          </w:p>
        </w:tc>
        <w:tc>
          <w:tcPr>
            <w:tcW w:w="826" w:type="dxa"/>
          </w:tcPr>
          <w:p>
            <w:pPr>
              <w:pStyle w:val="0"/>
            </w:pPr>
            <w:r>
              <w:rPr>
                <w:sz w:val="20"/>
              </w:rPr>
            </w:r>
          </w:p>
        </w:tc>
        <w:tc>
          <w:tcPr>
            <w:tcW w:w="584" w:type="dxa"/>
          </w:tcPr>
          <w:p>
            <w:pPr>
              <w:pStyle w:val="0"/>
            </w:pPr>
            <w:r>
              <w:rPr>
                <w:sz w:val="20"/>
              </w:rPr>
            </w:r>
          </w:p>
        </w:tc>
        <w:tc>
          <w:tcPr>
            <w:tcW w:w="811" w:type="dxa"/>
          </w:tcPr>
          <w:p>
            <w:pPr>
              <w:pStyle w:val="0"/>
            </w:pPr>
            <w:r>
              <w:rPr>
                <w:sz w:val="20"/>
              </w:rPr>
            </w:r>
          </w:p>
        </w:tc>
        <w:tc>
          <w:tcPr>
            <w:tcW w:w="671" w:type="dxa"/>
          </w:tcPr>
          <w:p>
            <w:pPr>
              <w:pStyle w:val="0"/>
            </w:pPr>
            <w:r>
              <w:rPr>
                <w:sz w:val="20"/>
              </w:rPr>
            </w:r>
          </w:p>
        </w:tc>
        <w:tc>
          <w:tcPr>
            <w:tcW w:w="1099" w:type="dxa"/>
          </w:tcPr>
          <w:p>
            <w:pPr>
              <w:pStyle w:val="0"/>
            </w:pPr>
            <w:r>
              <w:rPr>
                <w:sz w:val="20"/>
              </w:rPr>
            </w:r>
          </w:p>
        </w:tc>
        <w:tc>
          <w:tcPr>
            <w:tcW w:w="989" w:type="dxa"/>
          </w:tcPr>
          <w:p>
            <w:pPr>
              <w:pStyle w:val="0"/>
            </w:pPr>
            <w:r>
              <w:rPr>
                <w:sz w:val="20"/>
              </w:rPr>
            </w:r>
          </w:p>
        </w:tc>
        <w:tc>
          <w:tcPr>
            <w:tcW w:w="1050" w:type="dxa"/>
          </w:tcPr>
          <w:p>
            <w:pPr>
              <w:pStyle w:val="0"/>
            </w:pPr>
            <w:r>
              <w:rPr>
                <w:sz w:val="20"/>
              </w:rPr>
            </w:r>
          </w:p>
        </w:tc>
        <w:tc>
          <w:tcPr>
            <w:tcW w:w="840" w:type="dxa"/>
          </w:tcPr>
          <w:p>
            <w:pPr>
              <w:pStyle w:val="0"/>
            </w:pPr>
            <w:r>
              <w:rPr>
                <w:sz w:val="20"/>
              </w:rPr>
            </w:r>
          </w:p>
        </w:tc>
        <w:tc>
          <w:tcPr>
            <w:tcW w:w="615" w:type="dxa"/>
          </w:tcPr>
          <w:p>
            <w:pPr>
              <w:pStyle w:val="0"/>
            </w:pPr>
            <w:r>
              <w:rPr>
                <w:sz w:val="20"/>
              </w:rPr>
            </w:r>
          </w:p>
        </w:tc>
        <w:tc>
          <w:tcPr>
            <w:tcW w:w="857" w:type="dxa"/>
          </w:tcPr>
          <w:p>
            <w:pPr>
              <w:pStyle w:val="0"/>
            </w:pPr>
            <w:r>
              <w:rPr>
                <w:sz w:val="20"/>
              </w:rPr>
            </w:r>
          </w:p>
        </w:tc>
        <w:tc>
          <w:tcPr>
            <w:tcW w:w="658" w:type="dxa"/>
          </w:tcPr>
          <w:p>
            <w:pPr>
              <w:pStyle w:val="0"/>
            </w:pPr>
            <w:r>
              <w:rPr>
                <w:sz w:val="20"/>
              </w:rPr>
            </w:r>
          </w:p>
        </w:tc>
        <w:tc>
          <w:tcPr>
            <w:tcW w:w="850" w:type="dxa"/>
          </w:tcPr>
          <w:p>
            <w:pPr>
              <w:pStyle w:val="0"/>
            </w:pPr>
            <w:r>
              <w:rPr>
                <w:sz w:val="20"/>
              </w:rPr>
            </w:r>
          </w:p>
        </w:tc>
        <w:tc>
          <w:tcPr>
            <w:tcW w:w="710" w:type="dxa"/>
          </w:tcPr>
          <w:p>
            <w:pPr>
              <w:pStyle w:val="0"/>
            </w:pPr>
            <w:r>
              <w:rPr>
                <w:sz w:val="20"/>
              </w:rPr>
            </w:r>
          </w:p>
        </w:tc>
        <w:tc>
          <w:tcPr>
            <w:tcW w:w="673" w:type="dxa"/>
          </w:tcPr>
          <w:p>
            <w:pPr>
              <w:pStyle w:val="0"/>
            </w:pPr>
            <w:r>
              <w:rPr>
                <w:sz w:val="20"/>
              </w:rPr>
            </w:r>
          </w:p>
        </w:tc>
        <w:tc>
          <w:tcPr>
            <w:tcW w:w="850" w:type="dxa"/>
          </w:tcPr>
          <w:p>
            <w:pPr>
              <w:pStyle w:val="0"/>
            </w:pPr>
            <w:r>
              <w:rPr>
                <w:sz w:val="20"/>
              </w:rPr>
            </w:r>
          </w:p>
        </w:tc>
        <w:tc>
          <w:tcPr>
            <w:tcW w:w="605" w:type="dxa"/>
          </w:tcPr>
          <w:p>
            <w:pPr>
              <w:pStyle w:val="0"/>
            </w:pPr>
            <w:r>
              <w:rPr>
                <w:sz w:val="20"/>
              </w:rPr>
            </w:r>
          </w:p>
        </w:tc>
      </w:tr>
      <w:tr>
        <w:tc>
          <w:tcPr>
            <w:tcW w:w="1065" w:type="dxa"/>
            <w:vMerge w:val="restart"/>
          </w:tcPr>
          <w:p>
            <w:pPr>
              <w:pStyle w:val="0"/>
            </w:pPr>
            <w:r>
              <w:rPr>
                <w:sz w:val="20"/>
              </w:rPr>
            </w:r>
          </w:p>
        </w:tc>
        <w:tc>
          <w:tcPr>
            <w:tcW w:w="826" w:type="dxa"/>
            <w:vMerge w:val="restart"/>
          </w:tcPr>
          <w:p>
            <w:pPr>
              <w:pStyle w:val="0"/>
            </w:pPr>
            <w:r>
              <w:rPr>
                <w:sz w:val="20"/>
              </w:rPr>
            </w:r>
          </w:p>
        </w:tc>
        <w:tc>
          <w:tcPr>
            <w:tcW w:w="584" w:type="dxa"/>
            <w:vMerge w:val="restart"/>
          </w:tcPr>
          <w:p>
            <w:pPr>
              <w:pStyle w:val="0"/>
            </w:pPr>
            <w:r>
              <w:rPr>
                <w:sz w:val="20"/>
              </w:rPr>
            </w:r>
          </w:p>
        </w:tc>
        <w:tc>
          <w:tcPr>
            <w:tcW w:w="811" w:type="dxa"/>
          </w:tcPr>
          <w:p>
            <w:pPr>
              <w:pStyle w:val="0"/>
            </w:pPr>
            <w:r>
              <w:rPr>
                <w:sz w:val="20"/>
              </w:rPr>
            </w:r>
          </w:p>
        </w:tc>
        <w:tc>
          <w:tcPr>
            <w:tcW w:w="671" w:type="dxa"/>
          </w:tcPr>
          <w:p>
            <w:pPr>
              <w:pStyle w:val="0"/>
            </w:pPr>
            <w:r>
              <w:rPr>
                <w:sz w:val="20"/>
              </w:rPr>
            </w:r>
          </w:p>
        </w:tc>
        <w:tc>
          <w:tcPr>
            <w:tcW w:w="1099" w:type="dxa"/>
          </w:tcPr>
          <w:p>
            <w:pPr>
              <w:pStyle w:val="0"/>
            </w:pPr>
            <w:r>
              <w:rPr>
                <w:sz w:val="20"/>
              </w:rPr>
            </w:r>
          </w:p>
        </w:tc>
        <w:tc>
          <w:tcPr>
            <w:tcW w:w="989" w:type="dxa"/>
          </w:tcPr>
          <w:p>
            <w:pPr>
              <w:pStyle w:val="0"/>
            </w:pPr>
            <w:r>
              <w:rPr>
                <w:sz w:val="20"/>
              </w:rPr>
            </w:r>
          </w:p>
        </w:tc>
        <w:tc>
          <w:tcPr>
            <w:tcW w:w="1050" w:type="dxa"/>
          </w:tcPr>
          <w:p>
            <w:pPr>
              <w:pStyle w:val="0"/>
            </w:pPr>
            <w:r>
              <w:rPr>
                <w:sz w:val="20"/>
              </w:rPr>
            </w:r>
          </w:p>
        </w:tc>
        <w:tc>
          <w:tcPr>
            <w:tcW w:w="840" w:type="dxa"/>
            <w:vMerge w:val="restart"/>
          </w:tcPr>
          <w:p>
            <w:pPr>
              <w:pStyle w:val="0"/>
            </w:pPr>
            <w:r>
              <w:rPr>
                <w:sz w:val="20"/>
              </w:rPr>
            </w:r>
          </w:p>
        </w:tc>
        <w:tc>
          <w:tcPr>
            <w:tcW w:w="615" w:type="dxa"/>
            <w:vMerge w:val="restart"/>
          </w:tcPr>
          <w:p>
            <w:pPr>
              <w:pStyle w:val="0"/>
            </w:pPr>
            <w:r>
              <w:rPr>
                <w:sz w:val="20"/>
              </w:rPr>
            </w:r>
          </w:p>
        </w:tc>
        <w:tc>
          <w:tcPr>
            <w:gridSpan w:val="2"/>
            <w:tcW w:w="1515" w:type="dxa"/>
            <w:vMerge w:val="restart"/>
          </w:tcPr>
          <w:p>
            <w:pPr>
              <w:pStyle w:val="0"/>
            </w:pPr>
            <w:r>
              <w:rPr>
                <w:sz w:val="20"/>
              </w:rPr>
            </w:r>
          </w:p>
        </w:tc>
        <w:tc>
          <w:tcPr>
            <w:gridSpan w:val="2"/>
            <w:tcW w:w="1560" w:type="dxa"/>
            <w:vMerge w:val="restart"/>
          </w:tcPr>
          <w:p>
            <w:pPr>
              <w:pStyle w:val="0"/>
            </w:pPr>
            <w:r>
              <w:rPr>
                <w:sz w:val="20"/>
              </w:rPr>
            </w:r>
          </w:p>
        </w:tc>
        <w:tc>
          <w:tcPr>
            <w:tcW w:w="673" w:type="dxa"/>
            <w:vMerge w:val="restart"/>
          </w:tcPr>
          <w:p>
            <w:pPr>
              <w:pStyle w:val="0"/>
            </w:pPr>
            <w:r>
              <w:rPr>
                <w:sz w:val="20"/>
              </w:rPr>
            </w:r>
          </w:p>
        </w:tc>
        <w:tc>
          <w:tcPr>
            <w:tcW w:w="850" w:type="dxa"/>
            <w:vMerge w:val="restart"/>
          </w:tcPr>
          <w:p>
            <w:pPr>
              <w:pStyle w:val="0"/>
            </w:pPr>
            <w:r>
              <w:rPr>
                <w:sz w:val="20"/>
              </w:rPr>
            </w:r>
          </w:p>
        </w:tc>
        <w:tc>
          <w:tcPr>
            <w:tcW w:w="605" w:type="dxa"/>
            <w:vMerge w:val="restart"/>
          </w:tcPr>
          <w:p>
            <w:pPr>
              <w:pStyle w:val="0"/>
            </w:pPr>
            <w:r>
              <w:rPr>
                <w:sz w:val="20"/>
              </w:rPr>
            </w:r>
          </w:p>
        </w:tc>
      </w:tr>
      <w:tr>
        <w:tc>
          <w:tcPr>
            <w:vMerge w:val="continue"/>
          </w:tcPr>
          <w:p/>
        </w:tc>
        <w:tc>
          <w:tcPr>
            <w:vMerge w:val="continue"/>
          </w:tcPr>
          <w:p/>
        </w:tc>
        <w:tc>
          <w:tcPr>
            <w:vMerge w:val="continue"/>
          </w:tcPr>
          <w:p/>
        </w:tc>
        <w:tc>
          <w:tcPr>
            <w:tcW w:w="811" w:type="dxa"/>
          </w:tcPr>
          <w:p>
            <w:pPr>
              <w:pStyle w:val="0"/>
            </w:pPr>
            <w:r>
              <w:rPr>
                <w:sz w:val="20"/>
              </w:rPr>
            </w:r>
          </w:p>
        </w:tc>
        <w:tc>
          <w:tcPr>
            <w:tcW w:w="671" w:type="dxa"/>
          </w:tcPr>
          <w:p>
            <w:pPr>
              <w:pStyle w:val="0"/>
            </w:pPr>
            <w:r>
              <w:rPr>
                <w:sz w:val="20"/>
              </w:rPr>
            </w:r>
          </w:p>
        </w:tc>
        <w:tc>
          <w:tcPr>
            <w:tcW w:w="1099" w:type="dxa"/>
          </w:tcPr>
          <w:p>
            <w:pPr>
              <w:pStyle w:val="0"/>
            </w:pPr>
            <w:r>
              <w:rPr>
                <w:sz w:val="20"/>
              </w:rPr>
            </w:r>
          </w:p>
        </w:tc>
        <w:tc>
          <w:tcPr>
            <w:tcW w:w="989" w:type="dxa"/>
          </w:tcPr>
          <w:p>
            <w:pPr>
              <w:pStyle w:val="0"/>
            </w:pPr>
            <w:r>
              <w:rPr>
                <w:sz w:val="20"/>
              </w:rPr>
            </w:r>
          </w:p>
        </w:tc>
        <w:tc>
          <w:tcPr>
            <w:tcW w:w="1050" w:type="dxa"/>
          </w:tcPr>
          <w:p>
            <w:pPr>
              <w:pStyle w:val="0"/>
            </w:pPr>
            <w:r>
              <w:rPr>
                <w:sz w:val="20"/>
              </w:rPr>
            </w:r>
          </w:p>
        </w:tc>
        <w:tc>
          <w:tcPr>
            <w:vMerge w:val="continue"/>
          </w:tcPr>
          <w:p/>
        </w:tc>
        <w:tc>
          <w:tcPr>
            <w:vMerge w:val="continue"/>
          </w:tcPr>
          <w:p/>
        </w:tc>
        <w:tc>
          <w:tcPr>
            <w:gridSpan w:val="2"/>
            <w:vMerge w:val="continue"/>
          </w:tcPr>
          <w:p/>
        </w:tc>
        <w:tc>
          <w:tcPr>
            <w:gridSpan w:val="2"/>
            <w:vMerge w:val="continue"/>
          </w:tcPr>
          <w:p/>
        </w:tc>
        <w:tc>
          <w:tcPr>
            <w:vMerge w:val="continue"/>
          </w:tcPr>
          <w:p/>
        </w:tc>
        <w:tc>
          <w:tcPr>
            <w:vMerge w:val="continue"/>
          </w:tcPr>
          <w:p/>
        </w:tc>
        <w:tc>
          <w:tcPr>
            <w:vMerge w:val="continue"/>
          </w:tcPr>
          <w:p/>
        </w:tc>
      </w:tr>
      <w:tr>
        <w:tc>
          <w:tcPr>
            <w:tcW w:w="1065" w:type="dxa"/>
          </w:tcPr>
          <w:p>
            <w:pPr>
              <w:pStyle w:val="0"/>
            </w:pPr>
            <w:r>
              <w:rPr>
                <w:sz w:val="20"/>
              </w:rPr>
            </w:r>
          </w:p>
        </w:tc>
        <w:tc>
          <w:tcPr>
            <w:tcW w:w="826" w:type="dxa"/>
          </w:tcPr>
          <w:p>
            <w:pPr>
              <w:pStyle w:val="0"/>
            </w:pPr>
            <w:r>
              <w:rPr>
                <w:sz w:val="20"/>
              </w:rPr>
            </w:r>
          </w:p>
        </w:tc>
        <w:tc>
          <w:tcPr>
            <w:tcW w:w="584" w:type="dxa"/>
          </w:tcPr>
          <w:p>
            <w:pPr>
              <w:pStyle w:val="0"/>
            </w:pPr>
            <w:r>
              <w:rPr>
                <w:sz w:val="20"/>
              </w:rPr>
            </w:r>
          </w:p>
        </w:tc>
        <w:tc>
          <w:tcPr>
            <w:tcW w:w="811" w:type="dxa"/>
          </w:tcPr>
          <w:p>
            <w:pPr>
              <w:pStyle w:val="0"/>
            </w:pPr>
            <w:r>
              <w:rPr>
                <w:sz w:val="20"/>
              </w:rPr>
            </w:r>
          </w:p>
        </w:tc>
        <w:tc>
          <w:tcPr>
            <w:tcW w:w="671" w:type="dxa"/>
          </w:tcPr>
          <w:p>
            <w:pPr>
              <w:pStyle w:val="0"/>
            </w:pPr>
            <w:r>
              <w:rPr>
                <w:sz w:val="20"/>
              </w:rPr>
            </w:r>
          </w:p>
        </w:tc>
        <w:tc>
          <w:tcPr>
            <w:tcW w:w="1099" w:type="dxa"/>
          </w:tcPr>
          <w:p>
            <w:pPr>
              <w:pStyle w:val="0"/>
            </w:pPr>
            <w:r>
              <w:rPr>
                <w:sz w:val="20"/>
              </w:rPr>
            </w:r>
          </w:p>
        </w:tc>
        <w:tc>
          <w:tcPr>
            <w:tcW w:w="989" w:type="dxa"/>
          </w:tcPr>
          <w:p>
            <w:pPr>
              <w:pStyle w:val="0"/>
            </w:pPr>
            <w:r>
              <w:rPr>
                <w:sz w:val="20"/>
              </w:rPr>
            </w:r>
          </w:p>
        </w:tc>
        <w:tc>
          <w:tcPr>
            <w:tcW w:w="1050" w:type="dxa"/>
          </w:tcPr>
          <w:p>
            <w:pPr>
              <w:pStyle w:val="0"/>
            </w:pPr>
            <w:r>
              <w:rPr>
                <w:sz w:val="20"/>
              </w:rPr>
            </w:r>
          </w:p>
        </w:tc>
        <w:tc>
          <w:tcPr>
            <w:tcW w:w="840" w:type="dxa"/>
          </w:tcPr>
          <w:p>
            <w:pPr>
              <w:pStyle w:val="0"/>
            </w:pPr>
            <w:r>
              <w:rPr>
                <w:sz w:val="20"/>
              </w:rPr>
            </w:r>
          </w:p>
        </w:tc>
        <w:tc>
          <w:tcPr>
            <w:tcW w:w="615" w:type="dxa"/>
          </w:tcPr>
          <w:p>
            <w:pPr>
              <w:pStyle w:val="0"/>
            </w:pPr>
            <w:r>
              <w:rPr>
                <w:sz w:val="20"/>
              </w:rPr>
            </w:r>
          </w:p>
        </w:tc>
        <w:tc>
          <w:tcPr>
            <w:gridSpan w:val="2"/>
            <w:tcW w:w="1515" w:type="dxa"/>
          </w:tcPr>
          <w:p>
            <w:pPr>
              <w:pStyle w:val="0"/>
            </w:pPr>
            <w:r>
              <w:rPr>
                <w:sz w:val="20"/>
              </w:rPr>
            </w:r>
          </w:p>
        </w:tc>
        <w:tc>
          <w:tcPr>
            <w:gridSpan w:val="2"/>
            <w:tcW w:w="1560" w:type="dxa"/>
          </w:tcPr>
          <w:p>
            <w:pPr>
              <w:pStyle w:val="0"/>
            </w:pPr>
            <w:r>
              <w:rPr>
                <w:sz w:val="20"/>
              </w:rPr>
            </w:r>
          </w:p>
        </w:tc>
        <w:tc>
          <w:tcPr>
            <w:tcW w:w="673" w:type="dxa"/>
          </w:tcPr>
          <w:p>
            <w:pPr>
              <w:pStyle w:val="0"/>
            </w:pPr>
            <w:r>
              <w:rPr>
                <w:sz w:val="20"/>
              </w:rPr>
            </w:r>
          </w:p>
        </w:tc>
        <w:tc>
          <w:tcPr>
            <w:tcW w:w="850" w:type="dxa"/>
          </w:tcPr>
          <w:p>
            <w:pPr>
              <w:pStyle w:val="0"/>
            </w:pPr>
            <w:r>
              <w:rPr>
                <w:sz w:val="20"/>
              </w:rPr>
            </w:r>
          </w:p>
        </w:tc>
        <w:tc>
          <w:tcPr>
            <w:tcW w:w="605" w:type="dxa"/>
          </w:tcPr>
          <w:p>
            <w:pPr>
              <w:pStyle w:val="0"/>
            </w:pPr>
            <w:r>
              <w:rPr>
                <w:sz w:val="20"/>
              </w:rPr>
            </w:r>
          </w:p>
        </w:tc>
      </w:tr>
      <w:tr>
        <w:tc>
          <w:tcPr>
            <w:gridSpan w:val="5"/>
            <w:tcW w:w="3957" w:type="dxa"/>
            <w:vAlign w:val="bottom"/>
          </w:tcPr>
          <w:p>
            <w:pPr>
              <w:pStyle w:val="0"/>
              <w:jc w:val="center"/>
            </w:pPr>
            <w:r>
              <w:rPr>
                <w:sz w:val="20"/>
              </w:rPr>
              <w:t xml:space="preserve">Итого:</w:t>
            </w:r>
          </w:p>
        </w:tc>
        <w:tc>
          <w:tcPr>
            <w:tcW w:w="1099" w:type="dxa"/>
          </w:tcPr>
          <w:p>
            <w:pPr>
              <w:pStyle w:val="0"/>
            </w:pPr>
            <w:r>
              <w:rPr>
                <w:sz w:val="20"/>
              </w:rPr>
            </w:r>
          </w:p>
        </w:tc>
        <w:tc>
          <w:tcPr>
            <w:tcW w:w="989" w:type="dxa"/>
          </w:tcPr>
          <w:p>
            <w:pPr>
              <w:pStyle w:val="0"/>
            </w:pPr>
            <w:r>
              <w:rPr>
                <w:sz w:val="20"/>
              </w:rPr>
            </w:r>
          </w:p>
        </w:tc>
        <w:tc>
          <w:tcPr>
            <w:tcW w:w="1050" w:type="dxa"/>
          </w:tcPr>
          <w:p>
            <w:pPr>
              <w:pStyle w:val="0"/>
            </w:pPr>
            <w:r>
              <w:rPr>
                <w:sz w:val="20"/>
              </w:rPr>
            </w:r>
          </w:p>
        </w:tc>
        <w:tc>
          <w:tcPr>
            <w:gridSpan w:val="9"/>
            <w:tcW w:w="6658" w:type="dxa"/>
          </w:tcPr>
          <w:p>
            <w:pPr>
              <w:pStyle w:val="0"/>
            </w:pPr>
            <w:r>
              <w:rPr>
                <w:sz w:val="20"/>
              </w:rPr>
            </w:r>
          </w:p>
        </w:tc>
      </w:tr>
    </w:tbl>
    <w:p>
      <w:pPr>
        <w:pStyle w:val="0"/>
        <w:jc w:val="right"/>
      </w:pPr>
      <w:r>
        <w:rPr>
          <w:sz w:val="20"/>
        </w:rPr>
        <w:t xml:space="preserve">";</w:t>
      </w:r>
    </w:p>
    <w:p>
      <w:pPr>
        <w:sectPr>
          <w:headerReference w:type="default" r:id="rId249"/>
          <w:headerReference w:type="first" r:id="rId249"/>
          <w:footerReference w:type="default" r:id="rId250"/>
          <w:footerReference w:type="first" r:id="rId250"/>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2) </w:t>
      </w:r>
      <w:hyperlink w:history="0" r:id="rId251" w:tooltip="Постановление Правительства РФ от 30.10.2020 N 1769 (ред. от 28.06.2021)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с изм. и доп., вступ. в силу с 02.08.2021) ------------ Недействующая редакция {КонсультантПлюс}">
        <w:r>
          <w:rPr>
            <w:sz w:val="20"/>
            <w:color w:val="0000ff"/>
          </w:rPr>
          <w:t xml:space="preserve">приложение</w:t>
        </w:r>
      </w:hyperlink>
      <w:r>
        <w:rPr>
          <w:sz w:val="20"/>
        </w:rPr>
        <w:t xml:space="preserve"> к указанному запросу изложить в следующей редакции:</w:t>
      </w:r>
    </w:p>
    <w:p>
      <w:pPr>
        <w:pStyle w:val="0"/>
        <w:jc w:val="both"/>
      </w:pPr>
      <w:r>
        <w:rPr>
          <w:sz w:val="20"/>
        </w:rPr>
      </w:r>
    </w:p>
    <w:p>
      <w:pPr>
        <w:pStyle w:val="0"/>
        <w:jc w:val="right"/>
      </w:pPr>
      <w:r>
        <w:rPr>
          <w:sz w:val="20"/>
        </w:rPr>
        <w:t xml:space="preserve">"Приложение</w:t>
      </w:r>
    </w:p>
    <w:p>
      <w:pPr>
        <w:pStyle w:val="0"/>
        <w:jc w:val="right"/>
      </w:pPr>
      <w:r>
        <w:rPr>
          <w:sz w:val="20"/>
        </w:rPr>
        <w:t xml:space="preserve">к комплексному запросу</w:t>
      </w:r>
    </w:p>
    <w:p>
      <w:pPr>
        <w:pStyle w:val="0"/>
        <w:jc w:val="right"/>
      </w:pPr>
      <w:r>
        <w:rPr>
          <w:sz w:val="20"/>
        </w:rPr>
        <w:t xml:space="preserve">от "__" _____ 20__ г.</w:t>
      </w:r>
    </w:p>
    <w:p>
      <w:pPr>
        <w:pStyle w:val="0"/>
        <w:jc w:val="right"/>
      </w:pPr>
      <w:r>
        <w:rPr>
          <w:sz w:val="20"/>
        </w:rPr>
        <w:t xml:space="preserve">(в редакции постановления</w:t>
      </w:r>
    </w:p>
    <w:p>
      <w:pPr>
        <w:pStyle w:val="0"/>
        <w:jc w:val="right"/>
      </w:pPr>
      <w:r>
        <w:rPr>
          <w:sz w:val="20"/>
        </w:rPr>
        <w:t xml:space="preserve">Правительства Российской Федерации</w:t>
      </w:r>
    </w:p>
    <w:p>
      <w:pPr>
        <w:pStyle w:val="0"/>
        <w:jc w:val="right"/>
      </w:pPr>
      <w:r>
        <w:rPr>
          <w:sz w:val="20"/>
        </w:rPr>
        <w:t xml:space="preserve">от 14 апреля 2022 г. N 655)</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60"/>
        <w:gridCol w:w="1018"/>
        <w:gridCol w:w="1626"/>
        <w:gridCol w:w="1272"/>
        <w:gridCol w:w="2673"/>
      </w:tblGrid>
      <w:tr>
        <w:tc>
          <w:tcPr>
            <w:tcW w:w="2460" w:type="dxa"/>
          </w:tcPr>
          <w:p>
            <w:pPr>
              <w:pStyle w:val="0"/>
            </w:pPr>
            <w:r>
              <w:rPr>
                <w:sz w:val="20"/>
              </w:rPr>
            </w:r>
          </w:p>
        </w:tc>
        <w:tc>
          <w:tcPr>
            <w:gridSpan w:val="4"/>
            <w:tcW w:w="6589" w:type="dxa"/>
          </w:tcPr>
          <w:p>
            <w:pPr>
              <w:pStyle w:val="0"/>
              <w:jc w:val="center"/>
            </w:pPr>
            <w:r>
              <w:rPr>
                <w:sz w:val="20"/>
              </w:rPr>
              <w:t xml:space="preserve">Лист согласования комплексного запроса</w:t>
            </w:r>
          </w:p>
        </w:tc>
      </w:tr>
      <w:tr>
        <w:tc>
          <w:tcPr>
            <w:tcW w:w="2460" w:type="dxa"/>
          </w:tcPr>
          <w:p>
            <w:pPr>
              <w:pStyle w:val="0"/>
              <w:jc w:val="center"/>
            </w:pPr>
            <w:r>
              <w:rPr>
                <w:sz w:val="20"/>
              </w:rPr>
              <w:t xml:space="preserve">Номер предложения по изменению (увеличению/уменьшению) бюджетных ассигнований &lt;5&gt;</w:t>
            </w:r>
          </w:p>
        </w:tc>
        <w:tc>
          <w:tcPr>
            <w:tcW w:w="1018" w:type="dxa"/>
          </w:tcPr>
          <w:p>
            <w:pPr>
              <w:pStyle w:val="0"/>
              <w:jc w:val="center"/>
            </w:pPr>
            <w:r>
              <w:rPr>
                <w:sz w:val="20"/>
              </w:rPr>
              <w:t xml:space="preserve">Минфин России</w:t>
            </w:r>
          </w:p>
        </w:tc>
        <w:tc>
          <w:tcPr>
            <w:tcW w:w="1626" w:type="dxa"/>
          </w:tcPr>
          <w:p>
            <w:pPr>
              <w:pStyle w:val="0"/>
              <w:jc w:val="center"/>
            </w:pPr>
            <w:r>
              <w:rPr>
                <w:sz w:val="20"/>
              </w:rPr>
              <w:t xml:space="preserve">Минэкономразвития России</w:t>
            </w:r>
          </w:p>
        </w:tc>
        <w:tc>
          <w:tcPr>
            <w:tcW w:w="1272" w:type="dxa"/>
          </w:tcPr>
          <w:p>
            <w:pPr>
              <w:pStyle w:val="0"/>
              <w:jc w:val="center"/>
            </w:pPr>
            <w:r>
              <w:rPr>
                <w:sz w:val="20"/>
              </w:rPr>
              <w:t xml:space="preserve">Минстрой России</w:t>
            </w:r>
          </w:p>
        </w:tc>
        <w:tc>
          <w:tcPr>
            <w:tcW w:w="2673" w:type="dxa"/>
          </w:tcPr>
          <w:p>
            <w:pPr>
              <w:pStyle w:val="0"/>
              <w:jc w:val="center"/>
            </w:pPr>
            <w:r>
              <w:rPr>
                <w:sz w:val="20"/>
              </w:rPr>
              <w:t xml:space="preserve">Ответственный исполнитель государственной программы Российской Федерации</w:t>
            </w:r>
          </w:p>
        </w:tc>
      </w:tr>
      <w:tr>
        <w:tc>
          <w:tcPr>
            <w:tcW w:w="2460" w:type="dxa"/>
          </w:tcPr>
          <w:p>
            <w:pPr>
              <w:pStyle w:val="0"/>
            </w:pPr>
            <w:r>
              <w:rPr>
                <w:sz w:val="20"/>
              </w:rPr>
            </w:r>
          </w:p>
        </w:tc>
        <w:tc>
          <w:tcPr>
            <w:tcW w:w="1018" w:type="dxa"/>
          </w:tcPr>
          <w:p>
            <w:pPr>
              <w:pStyle w:val="0"/>
            </w:pPr>
            <w:r>
              <w:rPr>
                <w:sz w:val="20"/>
              </w:rPr>
            </w:r>
          </w:p>
        </w:tc>
        <w:tc>
          <w:tcPr>
            <w:tcW w:w="1626" w:type="dxa"/>
          </w:tcPr>
          <w:p>
            <w:pPr>
              <w:pStyle w:val="0"/>
            </w:pPr>
            <w:r>
              <w:rPr>
                <w:sz w:val="20"/>
              </w:rPr>
            </w:r>
          </w:p>
        </w:tc>
        <w:tc>
          <w:tcPr>
            <w:tcW w:w="1272" w:type="dxa"/>
          </w:tcPr>
          <w:p>
            <w:pPr>
              <w:pStyle w:val="0"/>
            </w:pPr>
            <w:r>
              <w:rPr>
                <w:sz w:val="20"/>
              </w:rPr>
            </w:r>
          </w:p>
        </w:tc>
        <w:tc>
          <w:tcPr>
            <w:tcW w:w="2673" w:type="dxa"/>
          </w:tcPr>
          <w:p>
            <w:pPr>
              <w:pStyle w:val="0"/>
            </w:pPr>
            <w:r>
              <w:rPr>
                <w:sz w:val="20"/>
              </w:rPr>
            </w:r>
          </w:p>
        </w:tc>
      </w:tr>
      <w:tr>
        <w:tc>
          <w:tcPr>
            <w:tcW w:w="2460" w:type="dxa"/>
          </w:tcPr>
          <w:p>
            <w:pPr>
              <w:pStyle w:val="0"/>
            </w:pPr>
            <w:r>
              <w:rPr>
                <w:sz w:val="20"/>
              </w:rPr>
            </w:r>
          </w:p>
        </w:tc>
        <w:tc>
          <w:tcPr>
            <w:tcW w:w="1018" w:type="dxa"/>
          </w:tcPr>
          <w:p>
            <w:pPr>
              <w:pStyle w:val="0"/>
            </w:pPr>
            <w:r>
              <w:rPr>
                <w:sz w:val="20"/>
              </w:rPr>
            </w:r>
          </w:p>
        </w:tc>
        <w:tc>
          <w:tcPr>
            <w:tcW w:w="1626" w:type="dxa"/>
          </w:tcPr>
          <w:p>
            <w:pPr>
              <w:pStyle w:val="0"/>
            </w:pPr>
            <w:r>
              <w:rPr>
                <w:sz w:val="20"/>
              </w:rPr>
            </w:r>
          </w:p>
        </w:tc>
        <w:tc>
          <w:tcPr>
            <w:tcW w:w="1272" w:type="dxa"/>
          </w:tcPr>
          <w:p>
            <w:pPr>
              <w:pStyle w:val="0"/>
            </w:pPr>
            <w:r>
              <w:rPr>
                <w:sz w:val="20"/>
              </w:rPr>
            </w:r>
          </w:p>
        </w:tc>
        <w:tc>
          <w:tcPr>
            <w:tcW w:w="2673" w:type="dxa"/>
          </w:tcPr>
          <w:p>
            <w:pPr>
              <w:pStyle w:val="0"/>
            </w:pPr>
            <w:r>
              <w:rPr>
                <w:sz w:val="20"/>
              </w:rPr>
            </w:r>
          </w:p>
        </w:tc>
      </w:tr>
      <w:tr>
        <w:tc>
          <w:tcPr>
            <w:tcW w:w="2460" w:type="dxa"/>
          </w:tcPr>
          <w:p>
            <w:pPr>
              <w:pStyle w:val="0"/>
            </w:pPr>
            <w:r>
              <w:rPr>
                <w:sz w:val="20"/>
              </w:rPr>
            </w:r>
          </w:p>
        </w:tc>
        <w:tc>
          <w:tcPr>
            <w:tcW w:w="1018" w:type="dxa"/>
          </w:tcPr>
          <w:p>
            <w:pPr>
              <w:pStyle w:val="0"/>
            </w:pPr>
            <w:r>
              <w:rPr>
                <w:sz w:val="20"/>
              </w:rPr>
            </w:r>
          </w:p>
        </w:tc>
        <w:tc>
          <w:tcPr>
            <w:tcW w:w="1626" w:type="dxa"/>
          </w:tcPr>
          <w:p>
            <w:pPr>
              <w:pStyle w:val="0"/>
            </w:pPr>
            <w:r>
              <w:rPr>
                <w:sz w:val="20"/>
              </w:rPr>
            </w:r>
          </w:p>
        </w:tc>
        <w:tc>
          <w:tcPr>
            <w:tcW w:w="1272" w:type="dxa"/>
          </w:tcPr>
          <w:p>
            <w:pPr>
              <w:pStyle w:val="0"/>
            </w:pPr>
            <w:r>
              <w:rPr>
                <w:sz w:val="20"/>
              </w:rPr>
            </w:r>
          </w:p>
        </w:tc>
        <w:tc>
          <w:tcPr>
            <w:tcW w:w="2673" w:type="dxa"/>
          </w:tcPr>
          <w:p>
            <w:pPr>
              <w:pStyle w:val="0"/>
            </w:pPr>
            <w:r>
              <w:rPr>
                <w:sz w:val="20"/>
              </w:rPr>
            </w:r>
          </w:p>
        </w:tc>
      </w:tr>
    </w:tbl>
    <w:p>
      <w:pPr>
        <w:pStyle w:val="0"/>
        <w:jc w:val="right"/>
      </w:pPr>
      <w:r>
        <w:rPr>
          <w:sz w:val="20"/>
        </w:rPr>
        <w:t xml:space="preserve">".</w:t>
      </w:r>
    </w:p>
    <w:p>
      <w:pPr>
        <w:pStyle w:val="0"/>
        <w:jc w:val="both"/>
      </w:pPr>
      <w:r>
        <w:rPr>
          <w:sz w:val="20"/>
        </w:rPr>
      </w:r>
    </w:p>
    <w:p>
      <w:pPr>
        <w:pStyle w:val="0"/>
        <w:ind w:firstLine="540"/>
        <w:jc w:val="both"/>
      </w:pPr>
      <w:r>
        <w:rPr>
          <w:sz w:val="20"/>
        </w:rPr>
        <w:t xml:space="preserve">23. В </w:t>
      </w:r>
      <w:hyperlink w:history="0" r:id="rId252"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Положении</w:t>
        </w:r>
      </w:hyperlink>
      <w:r>
        <w:rPr>
          <w:sz w:val="20"/>
        </w:rPr>
        <w:t xml:space="preserve"> о системе управления государственными программами Российской Федерации, утвержденном постановлением Правительства Российской Федерации от 26 мая 2021 г. N 786 "О системе управления государственными программами Российской Федерации" (Собрание законодательства Российской Федерации, 2021, N 23, ст. 4042):</w:t>
      </w:r>
    </w:p>
    <w:p>
      <w:pPr>
        <w:pStyle w:val="0"/>
        <w:spacing w:before="200" w:line-rule="auto"/>
        <w:ind w:firstLine="540"/>
        <w:jc w:val="both"/>
      </w:pPr>
      <w:r>
        <w:rPr>
          <w:sz w:val="20"/>
        </w:rPr>
        <w:t xml:space="preserve">1) </w:t>
      </w:r>
      <w:hyperlink w:history="0" r:id="rId253"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абзац второй пункта 4</w:t>
        </w:r>
      </w:hyperlink>
      <w:r>
        <w:rPr>
          <w:sz w:val="20"/>
        </w:rPr>
        <w:t xml:space="preserve"> дополнить словами ", а также направления деятельности по перечню согласно приложению в случае, установленном Правительством Российской Федерации";</w:t>
      </w:r>
    </w:p>
    <w:p>
      <w:pPr>
        <w:pStyle w:val="0"/>
        <w:spacing w:before="200" w:line-rule="auto"/>
        <w:ind w:firstLine="540"/>
        <w:jc w:val="both"/>
      </w:pPr>
      <w:r>
        <w:rPr>
          <w:sz w:val="20"/>
        </w:rPr>
        <w:t xml:space="preserve">2) в </w:t>
      </w:r>
      <w:hyperlink w:history="0" r:id="rId254"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пункте 10</w:t>
        </w:r>
      </w:hyperlink>
      <w:r>
        <w:rPr>
          <w:sz w:val="20"/>
        </w:rPr>
        <w:t xml:space="preserve">:</w:t>
      </w:r>
    </w:p>
    <w:p>
      <w:pPr>
        <w:pStyle w:val="0"/>
        <w:spacing w:before="200" w:line-rule="auto"/>
        <w:ind w:firstLine="540"/>
        <w:jc w:val="both"/>
      </w:pPr>
      <w:hyperlink w:history="0" r:id="rId255"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подпункт "в"</w:t>
        </w:r>
      </w:hyperlink>
      <w:r>
        <w:rPr>
          <w:sz w:val="20"/>
        </w:rPr>
        <w:t xml:space="preserve"> дополнить словами "с учетом особенности, установленной абзацем третьим пункта 12 настоящего Положения";</w:t>
      </w:r>
    </w:p>
    <w:p>
      <w:pPr>
        <w:pStyle w:val="0"/>
        <w:spacing w:before="200" w:line-rule="auto"/>
        <w:ind w:firstLine="540"/>
        <w:jc w:val="both"/>
      </w:pPr>
      <w:hyperlink w:history="0" r:id="rId256"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подпункт "з"</w:t>
        </w:r>
      </w:hyperlink>
      <w:r>
        <w:rPr>
          <w:sz w:val="20"/>
        </w:rPr>
        <w:t xml:space="preserve"> признать утратившим силу;</w:t>
      </w:r>
    </w:p>
    <w:p>
      <w:pPr>
        <w:pStyle w:val="0"/>
        <w:spacing w:before="200" w:line-rule="auto"/>
        <w:ind w:firstLine="540"/>
        <w:jc w:val="both"/>
      </w:pPr>
      <w:hyperlink w:history="0" r:id="rId257"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подпункт "и"</w:t>
        </w:r>
      </w:hyperlink>
      <w:r>
        <w:rPr>
          <w:sz w:val="20"/>
        </w:rPr>
        <w:t xml:space="preserve"> дополнить словами ", в том числе для комплексной программы "Строительство" - перечень (перечни) объектов капитального строительства, мероприятий (укрупненных инвестиционных проектов), объектов недвижимого имущества";</w:t>
      </w:r>
    </w:p>
    <w:p>
      <w:pPr>
        <w:pStyle w:val="0"/>
        <w:spacing w:before="200" w:line-rule="auto"/>
        <w:ind w:firstLine="540"/>
        <w:jc w:val="both"/>
      </w:pPr>
      <w:hyperlink w:history="0" r:id="rId258"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дополнить</w:t>
        </w:r>
      </w:hyperlink>
      <w:r>
        <w:rPr>
          <w:sz w:val="20"/>
        </w:rPr>
        <w:t xml:space="preserve"> подпунктом "м" следующего содержания:</w:t>
      </w:r>
    </w:p>
    <w:p>
      <w:pPr>
        <w:pStyle w:val="0"/>
        <w:spacing w:before="200" w:line-rule="auto"/>
        <w:ind w:firstLine="540"/>
        <w:jc w:val="both"/>
      </w:pPr>
      <w:r>
        <w:rPr>
          <w:sz w:val="20"/>
        </w:rPr>
        <w:t xml:space="preserve">"м) федеральная адресная инвестиционная программа (для комплексной программы "Строительство").";</w:t>
      </w:r>
    </w:p>
    <w:p>
      <w:pPr>
        <w:pStyle w:val="0"/>
        <w:spacing w:before="200" w:line-rule="auto"/>
        <w:ind w:firstLine="540"/>
        <w:jc w:val="both"/>
      </w:pPr>
      <w:r>
        <w:rPr>
          <w:sz w:val="20"/>
        </w:rPr>
        <w:t xml:space="preserve">3) </w:t>
      </w:r>
      <w:hyperlink w:history="0" r:id="rId259"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пункт 12</w:t>
        </w:r>
      </w:hyperlink>
      <w:r>
        <w:rPr>
          <w:sz w:val="20"/>
        </w:rPr>
        <w:t xml:space="preserve"> дополнить абзацем следующего содержания:</w:t>
      </w:r>
    </w:p>
    <w:p>
      <w:pPr>
        <w:pStyle w:val="0"/>
        <w:spacing w:before="200" w:line-rule="auto"/>
        <w:ind w:firstLine="540"/>
        <w:jc w:val="both"/>
      </w:pPr>
      <w:r>
        <w:rPr>
          <w:sz w:val="20"/>
        </w:rPr>
        <w:t xml:space="preserve">"Допускается формирование комплексной программы, не содержащей структурных элементов.";</w:t>
      </w:r>
    </w:p>
    <w:p>
      <w:pPr>
        <w:pStyle w:val="0"/>
        <w:spacing w:before="200" w:line-rule="auto"/>
        <w:ind w:firstLine="540"/>
        <w:jc w:val="both"/>
      </w:pPr>
      <w:r>
        <w:rPr>
          <w:sz w:val="20"/>
        </w:rPr>
        <w:t xml:space="preserve">4) </w:t>
      </w:r>
      <w:hyperlink w:history="0" r:id="rId260"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абзац второй пункта 15</w:t>
        </w:r>
      </w:hyperlink>
      <w:r>
        <w:rPr>
          <w:sz w:val="20"/>
        </w:rPr>
        <w:t xml:space="preserve"> изложить в следующей редакции:</w:t>
      </w:r>
    </w:p>
    <w:p>
      <w:pPr>
        <w:pStyle w:val="0"/>
        <w:spacing w:before="200" w:line-rule="auto"/>
        <w:ind w:firstLine="540"/>
        <w:jc w:val="both"/>
      </w:pPr>
      <w:r>
        <w:rPr>
          <w:sz w:val="20"/>
        </w:rPr>
        <w:t xml:space="preserve">"Подготовка, рассмотрение и принятие решений об осуществлении капитальных вложений, в том числе в форме правового акта Правительства Российской Федерации о включении объектов в перечень объектов капитального строительства, мероприятий (укрупненных инвестиционных проектов), объектов недвижимого имущества, осуществляются в соответствии с нормативными правовыми актами Правительства Российской Федерации, устанавливающими порядок принятия таких решений, принятыми в соответствии с Бюджетным </w:t>
      </w:r>
      <w:hyperlink w:history="0" r:id="rId261" w:tooltip="&quot;Бюджетный кодекс Российской Федерации&quot; от 31.07.1998 N 145-ФЗ (ред. от 14.07.2022)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5) </w:t>
      </w:r>
      <w:hyperlink w:history="0" r:id="rId262"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подпункт "г" пункта 23</w:t>
        </w:r>
      </w:hyperlink>
      <w:r>
        <w:rPr>
          <w:sz w:val="20"/>
        </w:rPr>
        <w:t xml:space="preserve"> дополнить словами ", за исключением случая, установленного абзацем третьим пункта 12 настоящего Положения";</w:t>
      </w:r>
    </w:p>
    <w:p>
      <w:pPr>
        <w:pStyle w:val="0"/>
        <w:spacing w:before="200" w:line-rule="auto"/>
        <w:ind w:firstLine="540"/>
        <w:jc w:val="both"/>
      </w:pPr>
      <w:r>
        <w:rPr>
          <w:sz w:val="20"/>
        </w:rPr>
        <w:t xml:space="preserve">6) в </w:t>
      </w:r>
      <w:hyperlink w:history="0" r:id="rId263"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пункте 24</w:t>
        </w:r>
      </w:hyperlink>
      <w:r>
        <w:rPr>
          <w:sz w:val="20"/>
        </w:rPr>
        <w:t xml:space="preserve">:</w:t>
      </w:r>
    </w:p>
    <w:p>
      <w:pPr>
        <w:pStyle w:val="0"/>
        <w:spacing w:before="200" w:line-rule="auto"/>
        <w:ind w:firstLine="540"/>
        <w:jc w:val="both"/>
      </w:pPr>
      <w:hyperlink w:history="0" r:id="rId264"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подпункт "г"</w:t>
        </w:r>
      </w:hyperlink>
      <w:r>
        <w:rPr>
          <w:sz w:val="20"/>
        </w:rPr>
        <w:t xml:space="preserve"> признать утратившим силу;</w:t>
      </w:r>
    </w:p>
    <w:p>
      <w:pPr>
        <w:pStyle w:val="0"/>
        <w:spacing w:before="200" w:line-rule="auto"/>
        <w:ind w:firstLine="540"/>
        <w:jc w:val="both"/>
      </w:pPr>
      <w:hyperlink w:history="0" r:id="rId265"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подпункт "д"</w:t>
        </w:r>
      </w:hyperlink>
      <w:r>
        <w:rPr>
          <w:sz w:val="20"/>
        </w:rPr>
        <w:t xml:space="preserve"> дополнить словами "(кроме комплексной программы "Строительство")";</w:t>
      </w:r>
    </w:p>
    <w:p>
      <w:pPr>
        <w:pStyle w:val="0"/>
        <w:spacing w:before="200" w:line-rule="auto"/>
        <w:ind w:firstLine="540"/>
        <w:jc w:val="both"/>
      </w:pPr>
      <w:r>
        <w:rPr>
          <w:sz w:val="20"/>
        </w:rPr>
        <w:t xml:space="preserve">7) в </w:t>
      </w:r>
      <w:hyperlink w:history="0" r:id="rId266"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пункте 25</w:t>
        </w:r>
      </w:hyperlink>
      <w:r>
        <w:rPr>
          <w:sz w:val="20"/>
        </w:rPr>
        <w:t xml:space="preserve"> слова ", "г" и "е" пункта 24" заменить словами "и "е" пункта 24";</w:t>
      </w:r>
    </w:p>
    <w:p>
      <w:pPr>
        <w:pStyle w:val="0"/>
        <w:spacing w:before="200" w:line-rule="auto"/>
        <w:ind w:firstLine="540"/>
        <w:jc w:val="both"/>
      </w:pPr>
      <w:r>
        <w:rPr>
          <w:sz w:val="20"/>
        </w:rPr>
        <w:t xml:space="preserve">8) </w:t>
      </w:r>
      <w:hyperlink w:history="0" r:id="rId267"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пункт 41</w:t>
        </w:r>
      </w:hyperlink>
      <w:r>
        <w:rPr>
          <w:sz w:val="20"/>
        </w:rPr>
        <w:t xml:space="preserve"> признать утратившим силу;</w:t>
      </w:r>
    </w:p>
    <w:p>
      <w:pPr>
        <w:pStyle w:val="0"/>
        <w:spacing w:before="200" w:line-rule="auto"/>
        <w:ind w:firstLine="540"/>
        <w:jc w:val="both"/>
      </w:pPr>
      <w:r>
        <w:rPr>
          <w:sz w:val="20"/>
        </w:rPr>
        <w:t xml:space="preserve">9) </w:t>
      </w:r>
      <w:hyperlink w:history="0" r:id="rId268" w:tooltip="Постановление Правительства РФ от 26.05.2021 N 786 (ред. от 04.04.2022)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 Недействующая редакция {КонсультантПлюс}">
        <w:r>
          <w:rPr>
            <w:sz w:val="20"/>
            <w:color w:val="0000ff"/>
          </w:rPr>
          <w:t xml:space="preserve">дополнить</w:t>
        </w:r>
      </w:hyperlink>
      <w:r>
        <w:rPr>
          <w:sz w:val="20"/>
        </w:rPr>
        <w:t xml:space="preserve"> пунктом 44(1) следующего содержания:</w:t>
      </w:r>
    </w:p>
    <w:p>
      <w:pPr>
        <w:pStyle w:val="0"/>
        <w:spacing w:before="200" w:line-rule="auto"/>
        <w:ind w:firstLine="540"/>
        <w:jc w:val="both"/>
      </w:pPr>
      <w:r>
        <w:rPr>
          <w:sz w:val="20"/>
        </w:rPr>
        <w:t xml:space="preserve">"44(1). По решению Правительства Российской Федерации полномочиями и функциями управляющего совета комплексной программы могут быть наделены координационные органы Правительства Российской Федерации и (или) их рабочие органы. В отношении указанных органов требования, установленные пунктом 44 настоящего Положения, не применяются.".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14.04.2022 N 655</w:t>
            <w:br/>
            <w:t>"О внесении изменений в некоторые акты Правительства Российской Федер...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27.09.2022</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14.04.2022 N 655</w:t>
            <w:br/>
            <w:t>"О внесении изменений в некоторые акты Правительства Российской Федер...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27.09.2022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B14B922ED734C92B875E6CA8F04407A80E01D9C9777908DD4F1DB745A3F73D7490C92D394DDEB6481A32D2304733F576576A2B984FF1DA94F6J6M" TargetMode = "External"/>
	<Relationship Id="rId8" Type="http://schemas.openxmlformats.org/officeDocument/2006/relationships/hyperlink" Target="consultantplus://offline/ref=B14B922ED734C92B875E6CA8F04407A80E01D9C9777908DD4F1DB745A3F73D7490C92D394DDEB6401532D2304733F576576A2B984FF1DA94F6J6M" TargetMode = "External"/>
	<Relationship Id="rId9" Type="http://schemas.openxmlformats.org/officeDocument/2006/relationships/hyperlink" Target="consultantplus://offline/ref=B14B922ED734C92B875E6CA8F04407A80909D8C9777108DD4F1DB745A3F73D7490C92D394DDEBF491432D2304733F576576A2B984FF1DA94F6J6M" TargetMode = "External"/>
	<Relationship Id="rId10" Type="http://schemas.openxmlformats.org/officeDocument/2006/relationships/hyperlink" Target="consultantplus://offline/ref=B14B922ED734C92B875E6CA8F04407A80909D8C9777108DD4F1DB745A3F73D7490C92D394DDEBF401C32D2304733F576576A2B984FF1DA94F6J6M" TargetMode = "External"/>
	<Relationship Id="rId11" Type="http://schemas.openxmlformats.org/officeDocument/2006/relationships/hyperlink" Target="consultantplus://offline/ref=B14B922ED734C92B875E6CA8F04407A80909D8C9777108DD4F1DB745A3F73D7490C92D3D44D5EB19596C8B630478F87D4E762B93F5J3M" TargetMode = "External"/>
	<Relationship Id="rId12" Type="http://schemas.openxmlformats.org/officeDocument/2006/relationships/hyperlink" Target="consultantplus://offline/ref=B14B922ED734C92B875E6CA8F04407A80909D8C9777108DD4F1DB745A3F73D7490C92D394DDEBE481A32D2304733F576576A2B984FF1DA94F6J6M" TargetMode = "External"/>
	<Relationship Id="rId13" Type="http://schemas.openxmlformats.org/officeDocument/2006/relationships/hyperlink" Target="consultantplus://offline/ref=B14B922ED734C92B875E6CA8F04407A80909D8C9777108DD4F1DB745A3F73D7490C92D394DDEBF4D1432D2304733F576576A2B984FF1DA94F6J6M" TargetMode = "External"/>
	<Relationship Id="rId14" Type="http://schemas.openxmlformats.org/officeDocument/2006/relationships/hyperlink" Target="consultantplus://offline/ref=B14B922ED734C92B875E6CA8F04407A80909D8C9777108DD4F1DB745A3F73D7490C92D3E4ED5EB19596C8B630478F87D4E762B93F5J3M" TargetMode = "External"/>
	<Relationship Id="rId15" Type="http://schemas.openxmlformats.org/officeDocument/2006/relationships/hyperlink" Target="consultantplus://offline/ref=B14B922ED734C92B875E6CA8F04407A80909D8C9777108DD4F1DB745A3F73D7490C92D394DDEBF411A32D2304733F576576A2B984FF1DA94F6J6M" TargetMode = "External"/>
	<Relationship Id="rId16" Type="http://schemas.openxmlformats.org/officeDocument/2006/relationships/hyperlink" Target="consultantplus://offline/ref=B14B922ED734C92B875E6CA8F04407A80E01DAC8707408DD4F1DB745A3F73D7482C975354FD9A1481427846101F6J4M" TargetMode = "External"/>
	<Relationship Id="rId17" Type="http://schemas.openxmlformats.org/officeDocument/2006/relationships/hyperlink" Target="consultantplus://offline/ref=B14B922ED734C92B875E6CA8F04407A80E00D3C7727208DD4F1DB745A3F73D7490C92D394DDEBC4C1B32D2304733F576576A2B984FF1DA94F6J6M" TargetMode = "External"/>
	<Relationship Id="rId18" Type="http://schemas.openxmlformats.org/officeDocument/2006/relationships/hyperlink" Target="consultantplus://offline/ref=B14B922ED734C92B875E6CA8F04407A80E00D3C7727208DD4F1DB745A3F73D7490C92D394DDEBC4C1A32D2304733F576576A2B984FF1DA94F6J6M" TargetMode = "External"/>
	<Relationship Id="rId19" Type="http://schemas.openxmlformats.org/officeDocument/2006/relationships/hyperlink" Target="consultantplus://offline/ref=B14B922ED734C92B875E6CA8F04407A80E00D3C7727208DD4F1DB745A3F73D7490C92D394DD9B41C4C7DD36C0161E674596A299153FFJ1M" TargetMode = "External"/>
	<Relationship Id="rId20" Type="http://schemas.openxmlformats.org/officeDocument/2006/relationships/hyperlink" Target="consultantplus://offline/ref=B14B922ED734C92B875E6CA8F04407A80E00D3C7727108DD4F1DB745A3F73D7490C92D394DDEBF4A1F32D2304733F576576A2B984FF1DA94F6J6M" TargetMode = "External"/>
	<Relationship Id="rId21" Type="http://schemas.openxmlformats.org/officeDocument/2006/relationships/hyperlink" Target="consultantplus://offline/ref=B14B922ED734C92B875E6CA8F04407A80E00D3C7727108DD4F1DB745A3F73D7490C92D394DDEBF4B1832D2304733F576576A2B984FF1DA94F6J6M" TargetMode = "External"/>
	<Relationship Id="rId22" Type="http://schemas.openxmlformats.org/officeDocument/2006/relationships/hyperlink" Target="consultantplus://offline/ref=B14B922ED734C92B875E6CA8F04407A80E00D3C7727108DD4F1DB745A3F73D7490C92D394DDEBF4D1D32D2304733F576576A2B984FF1DA94F6J6M" TargetMode = "External"/>
	<Relationship Id="rId23" Type="http://schemas.openxmlformats.org/officeDocument/2006/relationships/hyperlink" Target="consultantplus://offline/ref=B14B922ED734C92B875E6CA8F04407A80E00D3C7727108DD4F1DB745A3F73D7490C92D394DDEBF4D1932D2304733F576576A2B984FF1DA94F6J6M" TargetMode = "External"/>
	<Relationship Id="rId24" Type="http://schemas.openxmlformats.org/officeDocument/2006/relationships/hyperlink" Target="consultantplus://offline/ref=B14B922ED734C92B875E6CA8F04407A80E00D3C7727108DD4F1DB745A3F73D7490C92D394DDEBF4D1832D2304733F576576A2B984FF1DA94F6J6M" TargetMode = "External"/>
	<Relationship Id="rId25" Type="http://schemas.openxmlformats.org/officeDocument/2006/relationships/hyperlink" Target="consultantplus://offline/ref=B14B922ED734C92B875E6CA8F04407A80909D8C9777008DD4F1DB745A3F73D7490C92D394DDEBF491532D2304733F576576A2B984FF1DA94F6J6M" TargetMode = "External"/>
	<Relationship Id="rId26" Type="http://schemas.openxmlformats.org/officeDocument/2006/relationships/hyperlink" Target="consultantplus://offline/ref=B14B922ED734C92B875E6CA8F04407A80909D8C9777008DD4F1DB745A3F73D7490C92D394DDEBF4B1832D2304733F576576A2B984FF1DA94F6J6M" TargetMode = "External"/>
	<Relationship Id="rId27" Type="http://schemas.openxmlformats.org/officeDocument/2006/relationships/hyperlink" Target="consultantplus://offline/ref=B14B922ED734C92B875E6CA8F04407A80909D8C9777008DD4F1DB745A3F73D7490C92D394DDEBF4D1832D2304733F576576A2B984FF1DA94F6J6M" TargetMode = "External"/>
	<Relationship Id="rId28" Type="http://schemas.openxmlformats.org/officeDocument/2006/relationships/hyperlink" Target="consultantplus://offline/ref=B14B922ED734C92B875E6CA8F04407A80909D8C9777008DD4F1DB745A3F73D7490C92D394DDEBF4E1432D2304733F576576A2B984FF1DA94F6J6M" TargetMode = "External"/>
	<Relationship Id="rId29" Type="http://schemas.openxmlformats.org/officeDocument/2006/relationships/hyperlink" Target="consultantplus://offline/ref=B14B922ED734C92B875E6CA8F04407A80E00D3C7727308DD4F1DB745A3F73D7490C92D394DDEBF491B32D2304733F576576A2B984FF1DA94F6J6M" TargetMode = "External"/>
	<Relationship Id="rId30" Type="http://schemas.openxmlformats.org/officeDocument/2006/relationships/hyperlink" Target="consultantplus://offline/ref=B14B922ED734C92B875E6CA8F04407A80E00D3C7727308DD4F1DB745A3F73D7490C92D394DDEBF4B1D32D2304733F576576A2B984FF1DA94F6J6M" TargetMode = "External"/>
	<Relationship Id="rId31" Type="http://schemas.openxmlformats.org/officeDocument/2006/relationships/hyperlink" Target="consultantplus://offline/ref=B14B922ED734C92B875E6CA8F04407A80E00D3C7727308DD4F1DB745A3F73D7490C92D394DDEBF4C1832D2304733F576576A2B984FF1DA94F6J6M" TargetMode = "External"/>
	<Relationship Id="rId32" Type="http://schemas.openxmlformats.org/officeDocument/2006/relationships/hyperlink" Target="consultantplus://offline/ref=B14B922ED734C92B875E6CA8F04407A80E00D3C7727308DD4F1DB745A3F73D7490C92D394DDEBF4C1432D2304733F576576A2B984FF1DA94F6J6M" TargetMode = "External"/>
	<Relationship Id="rId33" Type="http://schemas.openxmlformats.org/officeDocument/2006/relationships/hyperlink" Target="consultantplus://offline/ref=B14B922ED734C92B875E6CA8F04407A80E00D3C7727308DD4F1DB745A3F73D7490C92D394DDEBF4D1D32D2304733F576576A2B984FF1DA94F6J6M" TargetMode = "External"/>
	<Relationship Id="rId34" Type="http://schemas.openxmlformats.org/officeDocument/2006/relationships/hyperlink" Target="consultantplus://offline/ref=B14B922ED734C92B875E6CA8F04407A80E00D3C7727008DD4F1DB745A3F73D7490C92D394DDEBF4B1C32D2304733F576576A2B984FF1DA94F6J6M" TargetMode = "External"/>
	<Relationship Id="rId35" Type="http://schemas.openxmlformats.org/officeDocument/2006/relationships/hyperlink" Target="consultantplus://offline/ref=B14B922ED734C92B875E6CA8F04407A80E00D3C7727008DD4F1DB745A3F73D7490C92D394DDEBF4C1A32D2304733F576576A2B984FF1DA94F6J6M" TargetMode = "External"/>
	<Relationship Id="rId36" Type="http://schemas.openxmlformats.org/officeDocument/2006/relationships/hyperlink" Target="consultantplus://offline/ref=B14B922ED734C92B875E6CA8F04407A80E00D3C7727008DD4F1DB745A3F73D7490C92D394DDEBF4F1932D2304733F576576A2B984FF1DA94F6J6M" TargetMode = "External"/>
	<Relationship Id="rId37" Type="http://schemas.openxmlformats.org/officeDocument/2006/relationships/hyperlink" Target="consultantplus://offline/ref=B14B922ED734C92B875E6CA8F04407A80E00D3C7727008DD4F1DB745A3F73D7490C92D394DDEBF401D32D2304733F576576A2B984FF1DA94F6J6M" TargetMode = "External"/>
	<Relationship Id="rId38" Type="http://schemas.openxmlformats.org/officeDocument/2006/relationships/hyperlink" Target="consultantplus://offline/ref=B14B922ED734C92B875E6CA8F04407A80E00D3C7727408DD4F1DB745A3F73D7490C92D394DDEBF4A1E32D2304733F576576A2B984FF1DA94F6J6M" TargetMode = "External"/>
	<Relationship Id="rId39" Type="http://schemas.openxmlformats.org/officeDocument/2006/relationships/hyperlink" Target="consultantplus://offline/ref=B14B922ED734C92B875E6CA8F04407A80E00D3C7727408DD4F1DB745A3F73D7490C92D394DDEBF4B1A32D2304733F576576A2B984FF1DA94F6J6M" TargetMode = "External"/>
	<Relationship Id="rId40" Type="http://schemas.openxmlformats.org/officeDocument/2006/relationships/hyperlink" Target="consultantplus://offline/ref=B14B922ED734C92B875E6CA8F04407A80E00D3C7727408DD4F1DB745A3F73D7490C92D394DDEBF4D1E32D2304733F576576A2B984FF1DA94F6J6M" TargetMode = "External"/>
	<Relationship Id="rId41" Type="http://schemas.openxmlformats.org/officeDocument/2006/relationships/hyperlink" Target="consultantplus://offline/ref=B14B922ED734C92B875E6CA8F04407A80E00D3C7727408DD4F1DB745A3F73D7490C92D394DDEBF4D1532D2304733F576576A2B984FF1DA94F6J6M" TargetMode = "External"/>
	<Relationship Id="rId42" Type="http://schemas.openxmlformats.org/officeDocument/2006/relationships/hyperlink" Target="consultantplus://offline/ref=B14B922ED734C92B875E6CA8F04407A80E00D3C7727408DD4F1DB745A3F73D7490C92D394DDEBF4D1432D2304733F576576A2B984FF1DA94F6J6M" TargetMode = "External"/>
	<Relationship Id="rId43" Type="http://schemas.openxmlformats.org/officeDocument/2006/relationships/hyperlink" Target="consultantplus://offline/ref=B14B922ED734C92B875E6CA8F04407A80E02D9C1717008DD4F1DB745A3F73D7490C92D394DDEBF491432D2304733F576576A2B984FF1DA94F6J6M" TargetMode = "External"/>
	<Relationship Id="rId44" Type="http://schemas.openxmlformats.org/officeDocument/2006/relationships/hyperlink" Target="consultantplus://offline/ref=B14B922ED734C92B875E6CA8F04407A80E02D9C1717008DD4F1DB745A3F73D7490C92D394AD9B41C4C7DD36C0161E674596A299153FFJ1M" TargetMode = "External"/>
	<Relationship Id="rId45" Type="http://schemas.openxmlformats.org/officeDocument/2006/relationships/hyperlink" Target="consultantplus://offline/ref=B14B922ED734C92B875E6CA8F04407A80E02D9C1717008DD4F1DB745A3F73D7490C92D3945DFB41C4C7DD36C0161E674596A299153FFJ1M" TargetMode = "External"/>
	<Relationship Id="rId46" Type="http://schemas.openxmlformats.org/officeDocument/2006/relationships/hyperlink" Target="consultantplus://offline/ref=B14B922ED734C92B875E6CA8F04407A80E02D9C1717008DD4F1DB745A3F73D7490C92D3945D6B41C4C7DD36C0161E674596A299153FFJ1M" TargetMode = "External"/>
	<Relationship Id="rId47" Type="http://schemas.openxmlformats.org/officeDocument/2006/relationships/hyperlink" Target="consultantplus://offline/ref=B14B922ED734C92B875E6CA8F04407A80E02D9C1717008DD4F1DB745A3F73D7490C92D3949DBB41C4C7DD36C0161E674596A299153FFJ1M" TargetMode = "External"/>
	<Relationship Id="rId48" Type="http://schemas.openxmlformats.org/officeDocument/2006/relationships/hyperlink" Target="consultantplus://offline/ref=B14B922ED734C92B875E6CA8F04407A80E01D9C9777908DD4F1DB745A3F73D7490C92D394DDEB8411432D2304733F576576A2B984FF1DA94F6J6M" TargetMode = "External"/>
	<Relationship Id="rId49" Type="http://schemas.openxmlformats.org/officeDocument/2006/relationships/hyperlink" Target="consultantplus://offline/ref=B14B922ED734C92B875E6CA8F04407A80E00DAC1747908DD4F1DB745A3F73D7490C92D3C4DD5EB19596C8B630478F87D4E762B93F5J3M" TargetMode = "External"/>
	<Relationship Id="rId50" Type="http://schemas.openxmlformats.org/officeDocument/2006/relationships/hyperlink" Target="consultantplus://offline/ref=B14B922ED734C92B875E6CA8F04407A80909D8C9777108DD4F1DB745A3F73D7482C975354FD9A1481427846101F6J4M" TargetMode = "External"/>
	<Relationship Id="rId51" Type="http://schemas.openxmlformats.org/officeDocument/2006/relationships/hyperlink" Target="consultantplus://offline/ref=B14B922ED734C92B875E6CA8F04407A80909D8C9777108DD4F1DB745A3F73D7482C975354FD9A1481427846101F6J4M" TargetMode = "External"/>
	<Relationship Id="rId52" Type="http://schemas.openxmlformats.org/officeDocument/2006/relationships/hyperlink" Target="consultantplus://offline/ref=B14B922ED734C92B875E6CA8F04407A80909D8C9777108DD4F1DB745A3F73D7490C92D394DDEBF4E1532D2304733F576576A2B984FF1DA94F6J6M" TargetMode = "External"/>
	<Relationship Id="rId53" Type="http://schemas.openxmlformats.org/officeDocument/2006/relationships/hyperlink" Target="consultantplus://offline/ref=B14B922ED734C92B875E6CA8F04407A80909D8C9777108DD4F1DB745A3F73D7490C92D3F4ED5EB19596C8B630478F87D4E762B93F5J3M" TargetMode = "External"/>
	<Relationship Id="rId54" Type="http://schemas.openxmlformats.org/officeDocument/2006/relationships/hyperlink" Target="consultantplus://offline/ref=B14B922ED734C92B875E6CA8F04407A80909D8C9777108DD4F1DB745A3F73D7490C92D3C45D5EB19596C8B630478F87D4E762B93F5J3M" TargetMode = "External"/>
	<Relationship Id="rId55" Type="http://schemas.openxmlformats.org/officeDocument/2006/relationships/hyperlink" Target="consultantplus://offline/ref=B14B922ED734C92B875E6CA8F04407A80909D8C9777108DD4F1DB745A3F73D7490C92D394DDEBE491B32D2304733F576576A2B984FF1DA94F6J6M" TargetMode = "External"/>
	<Relationship Id="rId56" Type="http://schemas.openxmlformats.org/officeDocument/2006/relationships/hyperlink" Target="consultantplus://offline/ref=B14B922ED734C92B875E6CA8F04407A80909D8C9777108DD4F1DB745A3F73D7490C92D394DDEBE491B32D2304733F576576A2B984FF1DA94F6J6M" TargetMode = "External"/>
	<Relationship Id="rId57" Type="http://schemas.openxmlformats.org/officeDocument/2006/relationships/hyperlink" Target="consultantplus://offline/ref=B14B922ED734C92B875E6CA8F04407A80909D8C9777108DD4F1DB745A3F73D7490C92D3E4DD5EB19596C8B630478F87D4E762B93F5J3M" TargetMode = "External"/>
	<Relationship Id="rId58" Type="http://schemas.openxmlformats.org/officeDocument/2006/relationships/hyperlink" Target="consultantplus://offline/ref=B14B922ED734C92B875E6CA8F04407A80909D8C9777108DD4F1DB745A3F73D7490C92D3E4FD5EB19596C8B630478F87D4E762B93F5J3M" TargetMode = "External"/>
	<Relationship Id="rId59" Type="http://schemas.openxmlformats.org/officeDocument/2006/relationships/hyperlink" Target="consultantplus://offline/ref=B14B922ED734C92B875E6CA8F04407A80909D8C9777108DD4F1DB745A3F73D7490C92D3E49D5EB19596C8B630478F87D4E762B93F5J3M" TargetMode = "External"/>
	<Relationship Id="rId60" Type="http://schemas.openxmlformats.org/officeDocument/2006/relationships/hyperlink" Target="consultantplus://offline/ref=B14B922ED734C92B875E6CA8F04407A80909D8C9777108DD4F1DB745A3F73D7490C92D394DDEBE491A32D2304733F576576A2B984FF1DA94F6J6M" TargetMode = "External"/>
	<Relationship Id="rId61" Type="http://schemas.openxmlformats.org/officeDocument/2006/relationships/hyperlink" Target="consultantplus://offline/ref=B14B922ED734C92B875E6CA8F04407A80909D8C9777108DD4F1DB745A3F73D7490C92D3F48D5EB19596C8B630478F87D4E762B93F5J3M" TargetMode = "External"/>
	<Relationship Id="rId62" Type="http://schemas.openxmlformats.org/officeDocument/2006/relationships/hyperlink" Target="consultantplus://offline/ref=B14B922ED734C92B875E6CA8F04407A80909D8C9777108DD4F1DB745A3F73D7490C92D3F4AD5EB19596C8B630478F87D4E762B93F5J3M" TargetMode = "External"/>
	<Relationship Id="rId63" Type="http://schemas.openxmlformats.org/officeDocument/2006/relationships/hyperlink" Target="consultantplus://offline/ref=B14B922ED734C92B875E6CA8F04407A80909D8C9777108DD4F1DB745A3F73D7490C92D394DDEBE491432D2304733F576576A2B984FF1DA94F6J6M" TargetMode = "External"/>
	<Relationship Id="rId64" Type="http://schemas.openxmlformats.org/officeDocument/2006/relationships/hyperlink" Target="consultantplus://offline/ref=B14B922ED734C92B875E6CA8F04407A80E00D3C7727208DD4F1DB745A3F73D7490C92D394DDEBF491432D2304733F576576A2B984FF1DA94F6J6M" TargetMode = "External"/>
	<Relationship Id="rId65" Type="http://schemas.openxmlformats.org/officeDocument/2006/relationships/hyperlink" Target="consultantplus://offline/ref=B14B922ED734C92B875E6CA8F04407A80E00D3C7727208DD4F1DB745A3F73D7490C92D394DDEBE4E1E32D2304733F576576A2B984FF1DA94F6J6M" TargetMode = "External"/>
	<Relationship Id="rId66" Type="http://schemas.openxmlformats.org/officeDocument/2006/relationships/hyperlink" Target="consultantplus://offline/ref=B14B922ED734C92B875E6CA8F04407A80E00D3C7727208DD4F1DB745A3F73D7490C92D394DDEBE4E1E32D2304733F576576A2B984FF1DA94F6J6M" TargetMode = "External"/>
	<Relationship Id="rId67" Type="http://schemas.openxmlformats.org/officeDocument/2006/relationships/hyperlink" Target="consultantplus://offline/ref=B14B922ED734C92B875E6CA8F04407A80E00D3C7727208DD4F1DB745A3F73D7490C92D3D4AD5EB19596C8B630478F87D4E762B93F5J3M" TargetMode = "External"/>
	<Relationship Id="rId68" Type="http://schemas.openxmlformats.org/officeDocument/2006/relationships/hyperlink" Target="consultantplus://offline/ref=B14B922ED734C92B875E6CA8F04407A80E00D3C7727208DD4F1DB745A3F73D7490C92D394DDEBF491432D2304733F576576A2B984FF1DA94F6J6M" TargetMode = "External"/>
	<Relationship Id="rId69" Type="http://schemas.openxmlformats.org/officeDocument/2006/relationships/hyperlink" Target="consultantplus://offline/ref=B14B922ED734C92B875E6CA8F04407A80E00D3C7727208DD4F1DB745A3F73D7490C92D394DDEBE4F1C32D2304733F576576A2B984FF1DA94F6J6M" TargetMode = "External"/>
	<Relationship Id="rId70" Type="http://schemas.openxmlformats.org/officeDocument/2006/relationships/hyperlink" Target="consultantplus://offline/ref=B14B922ED734C92B875E6CA8F04407A80E00D3C7727208DD4F1DB745A3F73D7490C92D394DDEBF4C1932D2304733F576576A2B984FF1DA94F6J6M" TargetMode = "External"/>
	<Relationship Id="rId71" Type="http://schemas.openxmlformats.org/officeDocument/2006/relationships/hyperlink" Target="consultantplus://offline/ref=B14B922ED734C92B875E6CA8F04407A80E00D3C7727208DD4F1DB745A3F73D7490C92D394DDEBF4C1B32D2304733F576576A2B984FF1DA94F6J6M" TargetMode = "External"/>
	<Relationship Id="rId72" Type="http://schemas.openxmlformats.org/officeDocument/2006/relationships/hyperlink" Target="consultantplus://offline/ref=B14B922ED734C92B875E6CA8F04407A80E00D3C7727208DD4F1DB745A3F73D7490C92D394DDEBD411932D2304733F576576A2B984FF1DA94F6J6M" TargetMode = "External"/>
	<Relationship Id="rId73" Type="http://schemas.openxmlformats.org/officeDocument/2006/relationships/hyperlink" Target="consultantplus://offline/ref=B14B922ED734C92B875E6CA8F04407A80E00D3C7727208DD4F1DB745A3F73D7490C92D394DDEBD411832D2304733F576576A2B984FF1DA94F6J6M" TargetMode = "External"/>
	<Relationship Id="rId74" Type="http://schemas.openxmlformats.org/officeDocument/2006/relationships/hyperlink" Target="consultantplus://offline/ref=B14B922ED734C92B875E6CA8F04407A80E00D3C7727208DD4F1DB745A3F73D7490C92D394CDFB41C4C7DD36C0161E674596A299153FFJ1M" TargetMode = "External"/>
	<Relationship Id="rId75" Type="http://schemas.openxmlformats.org/officeDocument/2006/relationships/hyperlink" Target="consultantplus://offline/ref=B14B922ED734C92B875E6CA8F04407A80E00D3C7727208DD4F1DB745A3F73D7490C92D394CDCB41C4C7DD36C0161E674596A299153FFJ1M" TargetMode = "External"/>
	<Relationship Id="rId76" Type="http://schemas.openxmlformats.org/officeDocument/2006/relationships/hyperlink" Target="consultantplus://offline/ref=B14B922ED734C92B875E6CA8F04407A80E00D3C7727208DD4F1DB745A3F73D7490C92D394DDEBD411432D2304733F576576A2B984FF1DA94F6J6M" TargetMode = "External"/>
	<Relationship Id="rId77" Type="http://schemas.openxmlformats.org/officeDocument/2006/relationships/hyperlink" Target="consultantplus://offline/ref=B14B922ED734C92B875E6CA8F04407A80E00D3C7727208DD4F1DB745A3F73D7490C92D394DDEBC481D32D2304733F576576A2B984FF1DA94F6J6M" TargetMode = "External"/>
	<Relationship Id="rId78" Type="http://schemas.openxmlformats.org/officeDocument/2006/relationships/hyperlink" Target="consultantplus://offline/ref=B14B922ED734C92B875E6CA8F04407A80E00D3C7727208DD4F1DB745A3F73D7490C92D394DDEBC481D32D2304733F576576A2B984FF1DA94F6J6M" TargetMode = "External"/>
	<Relationship Id="rId79" Type="http://schemas.openxmlformats.org/officeDocument/2006/relationships/hyperlink" Target="consultantplus://offline/ref=B14B922ED734C92B875E6CA8F04407A80E00D3C7727208DD4F1DB745A3F73D7490C92D394DDEBF4F1F32D2304733F576576A2B984FF1DA94F6J6M" TargetMode = "External"/>
	<Relationship Id="rId80" Type="http://schemas.openxmlformats.org/officeDocument/2006/relationships/hyperlink" Target="consultantplus://offline/ref=B14B922ED734C92B875E6CA8F04407A80E00D3C7727208DD4F1DB745A3F73D7490C92D394DDEBF4F1832D2304733F576576A2B984FF1DA94F6J6M" TargetMode = "External"/>
	<Relationship Id="rId81" Type="http://schemas.openxmlformats.org/officeDocument/2006/relationships/hyperlink" Target="consultantplus://offline/ref=B14B922ED734C92B875E6CA8F04407A80E00D3C7727208DD4F1DB745A3F73D7490C92D394DDEBD4F1932D2304733F576576A2B984FF1DA94F6J6M" TargetMode = "External"/>
	<Relationship Id="rId82" Type="http://schemas.openxmlformats.org/officeDocument/2006/relationships/hyperlink" Target="consultantplus://offline/ref=B14B922ED734C92B875E6CA8F04407A80E00D3C7727208DD4F1DB745A3F73D7490C92D394FD6B41C4C7DD36C0161E674596A299153FFJ1M" TargetMode = "External"/>
	<Relationship Id="rId83" Type="http://schemas.openxmlformats.org/officeDocument/2006/relationships/hyperlink" Target="consultantplus://offline/ref=B14B922ED734C92B875E6CA8F04407A80E00D3C7727208DD4F1DB745A3F73D7490C92D394EDEB41C4C7DD36C0161E674596A299153FFJ1M" TargetMode = "External"/>
	<Relationship Id="rId84" Type="http://schemas.openxmlformats.org/officeDocument/2006/relationships/hyperlink" Target="consultantplus://offline/ref=B14B922ED734C92B875E6CA8F04407A80E00D3C7727208DD4F1DB745A3F73D7490C92D394DDEBF491432D2304733F576576A2B984FF1DA94F6J6M" TargetMode = "External"/>
	<Relationship Id="rId85" Type="http://schemas.openxmlformats.org/officeDocument/2006/relationships/hyperlink" Target="consultantplus://offline/ref=B14B922ED734C92B875E6CA8F04407A80E00D3C7727208DD4F1DB745A3F73D7490C92D394DDEBF491432D2304733F576576A2B984FF1DA94F6J6M" TargetMode = "External"/>
	<Relationship Id="rId86" Type="http://schemas.openxmlformats.org/officeDocument/2006/relationships/hyperlink" Target="consultantplus://offline/ref=B14B922ED734C92B875E6CA8F04407A80E00D3C7727208DD4F1DB745A3F73D7490C92D394DDEBF401E32D2304733F576576A2B984FF1DA94F6J6M" TargetMode = "External"/>
	<Relationship Id="rId87" Type="http://schemas.openxmlformats.org/officeDocument/2006/relationships/hyperlink" Target="consultantplus://offline/ref=B14B922ED734C92B875E6CA8F04407A80E00D3C7727208DD4F1DB745A3F73D7490C92D394DDEBF401E32D2304733F576576A2B984FF1DA94F6J6M" TargetMode = "External"/>
	<Relationship Id="rId88" Type="http://schemas.openxmlformats.org/officeDocument/2006/relationships/hyperlink" Target="consultantplus://offline/ref=B14B922ED734C92B875E6CA8F04407A80E00D3C7727208DD4F1DB745A3F73D7490C92D394DDEBF401E32D2304733F576576A2B984FF1DA94F6J6M" TargetMode = "External"/>
	<Relationship Id="rId89" Type="http://schemas.openxmlformats.org/officeDocument/2006/relationships/hyperlink" Target="consultantplus://offline/ref=B14B922ED734C92B875E6CA8F04407A80E00D3C7727208DD4F1DB745A3F73D7490C92D394DDEBD491C32D2304733F576576A2B984FF1DA94F6J6M" TargetMode = "External"/>
	<Relationship Id="rId90" Type="http://schemas.openxmlformats.org/officeDocument/2006/relationships/hyperlink" Target="consultantplus://offline/ref=B14B922ED734C92B875E6CA8F04407A80E00D3C7727208DD4F1DB745A3F73D7490C92D394DDEBD491C32D2304733F576576A2B984FF1DA94F6J6M" TargetMode = "External"/>
	<Relationship Id="rId91" Type="http://schemas.openxmlformats.org/officeDocument/2006/relationships/hyperlink" Target="consultantplus://offline/ref=B14B922ED734C92B875E6CA8F04407A80E00D3C7727208DD4F1DB745A3F73D7490C92D314ED5EB19596C8B630478F87D4E762B93F5J3M" TargetMode = "External"/>
	<Relationship Id="rId92" Type="http://schemas.openxmlformats.org/officeDocument/2006/relationships/hyperlink" Target="consultantplus://offline/ref=B14B922ED734C92B875E6CA8F04407A80E00D3C7727208DD4F1DB745A3F73D7490C92D394DDEBD491932D2304733F576576A2B984FF1DA94F6J6M" TargetMode = "External"/>
	<Relationship Id="rId93" Type="http://schemas.openxmlformats.org/officeDocument/2006/relationships/hyperlink" Target="consultantplus://offline/ref=B14B922ED734C92B875E6CA8F04407A80E00D3C7727208DD4F1DB745A3F73D7490C92D394DDEBC481532D2304733F576576A2B984FF1DA94F6J6M" TargetMode = "External"/>
	<Relationship Id="rId94" Type="http://schemas.openxmlformats.org/officeDocument/2006/relationships/hyperlink" Target="consultantplus://offline/ref=B14B922ED734C92B875E6CA8F04407A80E00D3C7727208DD4F1DB745A3F73D7490C92D394DDEBC481532D2304733F576576A2B984FF1DA94F6J6M" TargetMode = "External"/>
	<Relationship Id="rId95" Type="http://schemas.openxmlformats.org/officeDocument/2006/relationships/hyperlink" Target="consultantplus://offline/ref=B14B922ED734C92B875E6CA8F04407A80E00D3C7727208DD4F1DB745A3F73D7490C92D394DDEBD491832D2304733F576576A2B984FF1DA94F6J6M" TargetMode = "External"/>
	<Relationship Id="rId96" Type="http://schemas.openxmlformats.org/officeDocument/2006/relationships/hyperlink" Target="consultantplus://offline/ref=B14B922ED734C92B875E6CA8F04407A80E00D3C7727208DD4F1DB745A3F73D7490C92D3949DCB41C4C7DD36C0161E674596A299153FFJ1M" TargetMode = "External"/>
	<Relationship Id="rId97" Type="http://schemas.openxmlformats.org/officeDocument/2006/relationships/hyperlink" Target="consultantplus://offline/ref=B14B922ED734C92B875E6CA8F04407A80E00D3C7727208DD4F1DB745A3F73D7490C92D394DDEBC481432D2304733F576576A2B984FF1DA94F6J6M" TargetMode = "External"/>
	<Relationship Id="rId98" Type="http://schemas.openxmlformats.org/officeDocument/2006/relationships/hyperlink" Target="consultantplus://offline/ref=B14B922ED734C92B875E6CA8F04407A80E00D3C7727208DD4F1DB745A3F73D7490C92D394DDEBC491D32D2304733F576576A2B984FF1DA94F6J6M" TargetMode = "External"/>
	<Relationship Id="rId99" Type="http://schemas.openxmlformats.org/officeDocument/2006/relationships/hyperlink" Target="consultantplus://offline/ref=B14B922ED734C92B875E6CA8F04407A80E00D3C7727208DD4F1DB745A3F73D7490C92D394DDEBC491D32D2304733F576576A2B984FF1DA94F6J6M" TargetMode = "External"/>
	<Relationship Id="rId100" Type="http://schemas.openxmlformats.org/officeDocument/2006/relationships/hyperlink" Target="consultantplus://offline/ref=B14B922ED734C92B875E6CA8F04407A80E00D3C7727208DD4F1DB745A3F73D7490C92D394DDEBC491C32D2304733F576576A2B984FF1DA94F6J6M" TargetMode = "External"/>
	<Relationship Id="rId101" Type="http://schemas.openxmlformats.org/officeDocument/2006/relationships/hyperlink" Target="consultantplus://offline/ref=B14B922ED734C92B875E6CA8F04407A80E00D3C7727208DD4F1DB745A3F73D7490C92D394DDEBC491F32D2304733F576576A2B984FF1DA94F6J6M" TargetMode = "External"/>
	<Relationship Id="rId102" Type="http://schemas.openxmlformats.org/officeDocument/2006/relationships/hyperlink" Target="consultantplus://offline/ref=B14B922ED734C92B875E6CA8F04407A80E00D3C7727208DD4F1DB745A3F73D7490C92D394DDEBC491832D2304733F576576A2B984FF1DA94F6J6M" TargetMode = "External"/>
	<Relationship Id="rId103" Type="http://schemas.openxmlformats.org/officeDocument/2006/relationships/hyperlink" Target="consultantplus://offline/ref=B14B922ED734C92B875E6CA8F04407A80E00D3C7727208DD4F1DB745A3F73D7490C92D394DDEBC491B32D2304733F576576A2B984FF1DA94F6J6M" TargetMode = "External"/>
	<Relationship Id="rId104" Type="http://schemas.openxmlformats.org/officeDocument/2006/relationships/hyperlink" Target="consultantplus://offline/ref=B14B922ED734C92B875E6CA8F04407A80E00D3C7727208DD4F1DB745A3F73D7490C92D394DDEBC4B1B32D2304733F576576A2B984FF1DA94F6J6M" TargetMode = "External"/>
	<Relationship Id="rId105" Type="http://schemas.openxmlformats.org/officeDocument/2006/relationships/hyperlink" Target="consultantplus://offline/ref=B14B922ED734C92B875E6CA8F04407A80E00D3C7727208DD4F1DB745A3F73D7490C92D394DDEBC4D1432D2304733F576576A2B984FF1DA94F6J6M" TargetMode = "External"/>
	<Relationship Id="rId106" Type="http://schemas.openxmlformats.org/officeDocument/2006/relationships/hyperlink" Target="consultantplus://offline/ref=B14B922ED734C92B875E6CA8F04407A80E00D3C7727208DD4F1DB745A3F73D7490C92D394DDEBE481B32D2304733F576576A2B984FF1DA94F6J6M" TargetMode = "External"/>
	<Relationship Id="rId107" Type="http://schemas.openxmlformats.org/officeDocument/2006/relationships/hyperlink" Target="consultantplus://offline/ref=B14B922ED734C92B875E6CA8F04407A80E00D3C7727208DD4F1DB745A3F73D7490C92D394DDEBC4B1432D2304733F576576A2B984FF1DA94F6J6M" TargetMode = "External"/>
	<Relationship Id="rId108" Type="http://schemas.openxmlformats.org/officeDocument/2006/relationships/hyperlink" Target="consultantplus://offline/ref=B14B922ED734C92B875E6CA8F04407A80E00D3C7727208DD4F1DB745A3F73D7490C92D394DDEBC4B1432D2304733F576576A2B984FF1DA94F6J6M" TargetMode = "External"/>
	<Relationship Id="rId109" Type="http://schemas.openxmlformats.org/officeDocument/2006/relationships/hyperlink" Target="consultantplus://offline/ref=B14B922ED734C92B875E6CA8F04407A80E00D3C7727208DD4F1DB745A3F73D7490C92D3F4AD5EB19596C8B630478F87D4E762B93F5J3M" TargetMode = "External"/>
	<Relationship Id="rId110" Type="http://schemas.openxmlformats.org/officeDocument/2006/relationships/hyperlink" Target="consultantplus://offline/ref=B14B922ED734C92B875E6CA8F04407A80E00D3C7727208DD4F1DB745A3F73D7490C92D394DDEBD4A1432D2304733F576576A2B984FF1DA94F6J6M" TargetMode = "External"/>
	<Relationship Id="rId111" Type="http://schemas.openxmlformats.org/officeDocument/2006/relationships/hyperlink" Target="consultantplus://offline/ref=B14B922ED734C92B875E6CA8F04407A80E00D3C7727208DD4F1DB745A3F73D7490C92D394ED8B41C4C7DD36C0161E674596A299153FFJ1M" TargetMode = "External"/>
	<Relationship Id="rId112" Type="http://schemas.openxmlformats.org/officeDocument/2006/relationships/hyperlink" Target="consultantplus://offline/ref=B14B922ED734C92B875E6CA8F04407A80E00D3C7727208DD4F1DB745A3F73D7490C92D394ED9B41C4C7DD36C0161E674596A299153FFJ1M" TargetMode = "External"/>
	<Relationship Id="rId113" Type="http://schemas.openxmlformats.org/officeDocument/2006/relationships/hyperlink" Target="consultantplus://offline/ref=B14B922ED734C92B875E6CA8F04407A80E00D3C7727208DD4F1DB745A3F73D7490C92D3F44D5EB19596C8B630478F87D4E762B93F5J3M" TargetMode = "External"/>
	<Relationship Id="rId114" Type="http://schemas.openxmlformats.org/officeDocument/2006/relationships/hyperlink" Target="consultantplus://offline/ref=B14B922ED734C92B875E6CA8F04407A80E00D3C7727208DD4F1DB745A3F73D7490C92D394DDEBC491432D2304733F576576A2B984FF1DA94F6J6M" TargetMode = "External"/>
	<Relationship Id="rId115" Type="http://schemas.openxmlformats.org/officeDocument/2006/relationships/hyperlink" Target="consultantplus://offline/ref=B14B922ED734C92B875E6CA8F04407A80E00D3C7727208DD4F1DB745A3F73D7490C92D394EDDB41C4C7DD36C0161E674596A299153FFJ1M" TargetMode = "External"/>
	<Relationship Id="rId116" Type="http://schemas.openxmlformats.org/officeDocument/2006/relationships/hyperlink" Target="consultantplus://offline/ref=B14B922ED734C92B875E6CA8F04407A80E00D3C7727208DD4F1DB745A3F73D7490C92D394DDEBC4D1C32D2304733F576576A2B984FF1DA94F6J6M" TargetMode = "External"/>
	<Relationship Id="rId117" Type="http://schemas.openxmlformats.org/officeDocument/2006/relationships/hyperlink" Target="consultantplus://offline/ref=B14B922ED734C92B875E6CA8F04407A80E00D3C7727208DD4F1DB745A3F73D7490C92D394DDEBC4D1C32D2304733F576576A2B984FF1DA94F6J6M" TargetMode = "External"/>
	<Relationship Id="rId118" Type="http://schemas.openxmlformats.org/officeDocument/2006/relationships/hyperlink" Target="consultantplus://offline/ref=B14B922ED734C92B875E6CA8F04407A80E00D3C7727208DD4F1DB745A3F73D7490C92D394DDEBC4D1C32D2304733F576576A2B984FF1DA94F6J6M" TargetMode = "External"/>
	<Relationship Id="rId119" Type="http://schemas.openxmlformats.org/officeDocument/2006/relationships/hyperlink" Target="consultantplus://offline/ref=B14B922ED734C92B875E6CA8F04407A80E00D3C7727208DD4F1DB745A3F73D7490C92D394ED6B41C4C7DD36C0161E674596A299153FFJ1M" TargetMode = "External"/>
	<Relationship Id="rId120" Type="http://schemas.openxmlformats.org/officeDocument/2006/relationships/hyperlink" Target="consultantplus://offline/ref=B14B922ED734C92B875E6CA8F04407A80E00D3C7727208DD4F1DB745A3F73D7490C92D394DDEBD4B1D32D2304733F576576A2B984FF1DA94F6J6M" TargetMode = "External"/>
	<Relationship Id="rId121" Type="http://schemas.openxmlformats.org/officeDocument/2006/relationships/hyperlink" Target="consultantplus://offline/ref=B14B922ED734C92B875E6CA8F04407A80E00D3C7727208DD4F1DB745A3F73D7490C92D394DDEBC4C1A32D2304733F576576A2B984FF1DA94F6J6M" TargetMode = "External"/>
	<Relationship Id="rId122" Type="http://schemas.openxmlformats.org/officeDocument/2006/relationships/hyperlink" Target="consultantplus://offline/ref=B14B922ED734C92B875E6CA8F04407A80E00D3C7727208DD4F1DB745A3F73D7490C92D3948D5EB19596C8B630478F87D4E762B93F5J3M" TargetMode = "External"/>
	<Relationship Id="rId123" Type="http://schemas.openxmlformats.org/officeDocument/2006/relationships/hyperlink" Target="consultantplus://offline/ref=B14B922ED734C92B875E6CA8F04407A80E00D3C7727208DD4F1DB745A3F73D7490C92D394DDEBC4C1532D2304733F576576A2B984FF1DA94F6J6M" TargetMode = "External"/>
	<Relationship Id="rId124" Type="http://schemas.openxmlformats.org/officeDocument/2006/relationships/hyperlink" Target="consultantplus://offline/ref=B14B922ED734C92B875E6CA8F04407A80E00D3C7727208DD4F1DB745A3F73D7490C92D394CD9B41C4C7DD36C0161E674596A299153FFJ1M" TargetMode = "External"/>
	<Relationship Id="rId125" Type="http://schemas.openxmlformats.org/officeDocument/2006/relationships/hyperlink" Target="consultantplus://offline/ref=B14B922ED734C92B875E6CA8F04407A80E00D3C7727208DD4F1DB745A3F73D7490C92D394DDEBF491432D2304733F576576A2B984FF1DA94F6J6M" TargetMode = "External"/>
	<Relationship Id="rId126" Type="http://schemas.openxmlformats.org/officeDocument/2006/relationships/hyperlink" Target="consultantplus://offline/ref=B14B922ED734C92B875E6CA8F04407A80E00D3C7727208DD4F1DB745A3F73D7490C92D3949DEB41C4C7DD36C0161E674596A299153FFJ1M" TargetMode = "External"/>
	<Relationship Id="rId127" Type="http://schemas.openxmlformats.org/officeDocument/2006/relationships/hyperlink" Target="consultantplus://offline/ref=B14B922ED734C92B875E6CA8F04407A80E00D3C7727208DD4F1DB745A3F73D7490C92D394DDEBC4C1432D2304733F576576A2B984FF1DA94F6J6M" TargetMode = "External"/>
	<Relationship Id="rId128" Type="http://schemas.openxmlformats.org/officeDocument/2006/relationships/hyperlink" Target="consultantplus://offline/ref=B14B922ED734C92B875E6CA8F04407A80E00D3C7727208DD4F1DB745A3F73D7490C92D3049D5EB19596C8B630478F87D4E762B93F5J3M" TargetMode = "External"/>
	<Relationship Id="rId129" Type="http://schemas.openxmlformats.org/officeDocument/2006/relationships/hyperlink" Target="consultantplus://offline/ref=B14B922ED734C92B875E6CA8F04407A80E00D3C7727208DD4F1DB745A3F73D7490C92D394DDEBC4A1F32D2304733F576576A2B984FF1DA94F6J6M" TargetMode = "External"/>
	<Relationship Id="rId130" Type="http://schemas.openxmlformats.org/officeDocument/2006/relationships/hyperlink" Target="consultantplus://offline/ref=B14B922ED734C92B875E6CA8F04407A80E00D3C7727208DD4F1DB745A3F73D7490C92D394DDEBC4A1E32D2304733F576576A2B984FF1DA94F6J6M" TargetMode = "External"/>
	<Relationship Id="rId131" Type="http://schemas.openxmlformats.org/officeDocument/2006/relationships/hyperlink" Target="consultantplus://offline/ref=B14B922ED734C92B875E6CA8F04407A80E00D3C7727208DD4F1DB745A3F73D7490C92D394DDEBD4D1832D2304733F576576A2B984FF1DA94F6J6M" TargetMode = "External"/>
	<Relationship Id="rId132" Type="http://schemas.openxmlformats.org/officeDocument/2006/relationships/hyperlink" Target="consultantplus://offline/ref=B14B922ED734C92B875E6CA8F04407A80E00D3C7727208DD4F1DB745A3F73D7490C92D394AD5EB19596C8B630478F87D4E762B93F5J3M" TargetMode = "External"/>
	<Relationship Id="rId133" Type="http://schemas.openxmlformats.org/officeDocument/2006/relationships/hyperlink" Target="consultantplus://offline/ref=B14B922ED734C92B875E6CA8F04407A80E00D3C7727208DD4F1DB745A3F73D7490C92D394AD5EB19596C8B630478F87D4E762B93F5J3M" TargetMode = "External"/>
	<Relationship Id="rId134" Type="http://schemas.openxmlformats.org/officeDocument/2006/relationships/hyperlink" Target="consultantplus://offline/ref=B14B922ED734C92B875E6CA8F04407A80E00D3C7727208DD4F1DB745A3F73D7490C92D394DDEBC4A1932D2304733F576576A2B984FF1DA94F6J6M" TargetMode = "External"/>
	<Relationship Id="rId135" Type="http://schemas.openxmlformats.org/officeDocument/2006/relationships/hyperlink" Target="consultantplus://offline/ref=B14B922ED734C92B875E6CA8F04407A80E00D3C7727208DD4F1DB745A3F73D7490C92D394DDEBD4F1432D2304733F576576A2B984FF1DA94F6J6M" TargetMode = "External"/>
	<Relationship Id="rId136" Type="http://schemas.openxmlformats.org/officeDocument/2006/relationships/hyperlink" Target="consultantplus://offline/ref=B14B922ED734C92B875E6CA8F04407A80E00D3C7727208DD4F1DB745A3F73D7490C92D394DDEBE4B1432D2304733F576576A2B984FF1DA94F6J6M" TargetMode = "External"/>
	<Relationship Id="rId137" Type="http://schemas.openxmlformats.org/officeDocument/2006/relationships/hyperlink" Target="consultantplus://offline/ref=B14B922ED734C92B875E6CA8F04407A80E00D3C7727208DD4F1DB745A3F73D7490C92D394DDEBD4D1D32D2304733F576576A2B984FF1DA94F6J6M" TargetMode = "External"/>
	<Relationship Id="rId138" Type="http://schemas.openxmlformats.org/officeDocument/2006/relationships/hyperlink" Target="consultantplus://offline/ref=B14B922ED734C92B875E6CA8F04407A80E00D3C7727208DD4F1DB745A3F73D7490C92D394DDEBE4D1932D2304733F576576A2B984FF1DA94F6J6M" TargetMode = "External"/>
	<Relationship Id="rId139" Type="http://schemas.openxmlformats.org/officeDocument/2006/relationships/hyperlink" Target="consultantplus://offline/ref=B14B922ED734C92B875E6CA8F04407A80E00D3C7727208DD4F1DB745A3F73D7490C92D394DDEBE4D1A32D2304733F576576A2B984FF1DA94F6J6M" TargetMode = "External"/>
	<Relationship Id="rId140" Type="http://schemas.openxmlformats.org/officeDocument/2006/relationships/hyperlink" Target="consultantplus://offline/ref=B14B922ED734C92B875E6CA8F04407A80E00D3C7727208DD4F1DB745A3F73D7490C92D394DDEBD4D1E32D2304733F576576A2B984FF1DA94F6J6M" TargetMode = "External"/>
	<Relationship Id="rId141" Type="http://schemas.openxmlformats.org/officeDocument/2006/relationships/hyperlink" Target="consultantplus://offline/ref=B14B922ED734C92B875E6CA8F04407A80B01D3C87D7508DD4F1DB745A3F73D7490C92D394DDEBF4C1932D2304733F576576A2B984FF1DA94F6J6M" TargetMode = "External"/>
	<Relationship Id="rId142" Type="http://schemas.openxmlformats.org/officeDocument/2006/relationships/hyperlink" Target="consultantplus://offline/ref=B14B922ED734C92B875E6CA8F04407A80E00D3C7727108DD4F1DB745A3F73D7482C975354FD9A1481427846101F6J4M" TargetMode = "External"/>
	<Relationship Id="rId143" Type="http://schemas.openxmlformats.org/officeDocument/2006/relationships/hyperlink" Target="consultantplus://offline/ref=B14B922ED734C92B875E6CA8F04407A80E00D3C7727108DD4F1DB745A3F73D7482C975354FD9A1481427846101F6J4M" TargetMode = "External"/>
	<Relationship Id="rId144" Type="http://schemas.openxmlformats.org/officeDocument/2006/relationships/hyperlink" Target="consultantplus://offline/ref=B14B922ED734C92B875E6CA8F04407A80E00D3C7727108DD4F1DB745A3F73D7490C92D394DDEBF491832D2304733F576576A2B984FF1DA94F6J6M" TargetMode = "External"/>
	<Relationship Id="rId145" Type="http://schemas.openxmlformats.org/officeDocument/2006/relationships/hyperlink" Target="consultantplus://offline/ref=B14B922ED734C92B875E6CA8F04407A80E00D3C7727108DD4F1DB745A3F73D7490C92D394DDEBF4F1532D2304733F576576A2B984FF1DA94F6J6M" TargetMode = "External"/>
	<Relationship Id="rId146" Type="http://schemas.openxmlformats.org/officeDocument/2006/relationships/hyperlink" Target="consultantplus://offline/ref=B14B922ED734C92B875E6CA8F04407A80E00D3C7727108DD4F1DB745A3F73D7490C92D394DDEBF4D1D32D2304733F576576A2B984FF1DA94F6J6M" TargetMode = "External"/>
	<Relationship Id="rId147" Type="http://schemas.openxmlformats.org/officeDocument/2006/relationships/hyperlink" Target="consultantplus://offline/ref=B14B922ED734C92B875E6CA8F04407A80E00D3C7727108DD4F1DB745A3F73D7490C92D394DDEBF4D1B32D2304733F576576A2B984FF1DA94F6J6M" TargetMode = "External"/>
	<Relationship Id="rId148" Type="http://schemas.openxmlformats.org/officeDocument/2006/relationships/hyperlink" Target="consultantplus://offline/ref=B14B922ED734C92B875E6CA8F04407A80E00D3C7727108DD4F1DB745A3F73D7490C92D30468AEE0C483484661D66F16A527429F9J3M" TargetMode = "External"/>
	<Relationship Id="rId149" Type="http://schemas.openxmlformats.org/officeDocument/2006/relationships/hyperlink" Target="consultantplus://offline/ref=B14B922ED734C92B875E6CA8F04407A80E00D3C7727108DD4F1DB745A3F73D7490C92D30468AEE0C483484661D66F16A527429F9J3M" TargetMode = "External"/>
	<Relationship Id="rId150" Type="http://schemas.openxmlformats.org/officeDocument/2006/relationships/hyperlink" Target="consultantplus://offline/ref=B14B922ED734C92B875E6CA8F04407A80E00D3C7727108DD4F1DB745A3F73D7490C92D394DDEBF401C32D2304733F576576A2B984FF1DA94F6J6M" TargetMode = "External"/>
	<Relationship Id="rId151" Type="http://schemas.openxmlformats.org/officeDocument/2006/relationships/hyperlink" Target="consultantplus://offline/ref=B14B922ED734C92B875E6CA8F04407A80E00D3C7727108DD4F1DB745A3F73D7490C92D3948D5EB19596C8B630478F87D4E762B93F5J3M" TargetMode = "External"/>
	<Relationship Id="rId152" Type="http://schemas.openxmlformats.org/officeDocument/2006/relationships/hyperlink" Target="consultantplus://offline/ref=B14B922ED734C92B875E6CA8F04407A80B09D9C7767508DD4F1DB745A3F73D7490C92D394DDEBF4D1F32D2304733F576576A2B984FF1DA94F6J6M" TargetMode = "External"/>
	<Relationship Id="rId153" Type="http://schemas.openxmlformats.org/officeDocument/2006/relationships/hyperlink" Target="consultantplus://offline/ref=B14B922ED734C92B875E6CA8F04407A80B09D9C7767508DD4F1DB745A3F73D7490C92D394DDEBF491832D2304733F576576A2B984FF1DA94F6J6M" TargetMode = "External"/>
	<Relationship Id="rId154" Type="http://schemas.openxmlformats.org/officeDocument/2006/relationships/hyperlink" Target="consultantplus://offline/ref=B14B922ED734C92B875E6CA8F04407A80B09D9C7767508DD4F1DB745A3F73D7490C92D394DDEBF4C1A32D2304733F576576A2B984FF1DA94F6J6M" TargetMode = "External"/>
	<Relationship Id="rId155" Type="http://schemas.openxmlformats.org/officeDocument/2006/relationships/hyperlink" Target="consultantplus://offline/ref=B14B922ED734C92B875E6CA8F04407A80909D8C9777008DD4F1DB745A3F73D7482C975354FD9A1481427846101F6J4M" TargetMode = "External"/>
	<Relationship Id="rId156" Type="http://schemas.openxmlformats.org/officeDocument/2006/relationships/hyperlink" Target="consultantplus://offline/ref=B14B922ED734C92B875E6CA8F04407A80909D8C9777008DD4F1DB745A3F73D7490C92D394DDEBF481832D2304733F576576A2B984FF1DA94F6J6M" TargetMode = "External"/>
	<Relationship Id="rId157" Type="http://schemas.openxmlformats.org/officeDocument/2006/relationships/hyperlink" Target="consultantplus://offline/ref=B14B922ED734C92B875E6CA8F04407A80909D8C9777008DD4F1DB745A3F73D7482C975354FD9A1481427846101F6J4M" TargetMode = "External"/>
	<Relationship Id="rId158" Type="http://schemas.openxmlformats.org/officeDocument/2006/relationships/hyperlink" Target="consultantplus://offline/ref=B14B922ED734C92B875E6CA8F04407A80909D8C9777008DD4F1DB745A3F73D7490C92D394DDEBF481532D2304733F576576A2B984FF1DA94F6J6M" TargetMode = "External"/>
	<Relationship Id="rId159" Type="http://schemas.openxmlformats.org/officeDocument/2006/relationships/hyperlink" Target="consultantplus://offline/ref=B14B922ED734C92B875E6CA8F04407A80909D8C9777008DD4F1DB745A3F73D7490C92D394FD5EB19596C8B630478F87D4E762B93F5J3M" TargetMode = "External"/>
	<Relationship Id="rId160" Type="http://schemas.openxmlformats.org/officeDocument/2006/relationships/hyperlink" Target="consultantplus://offline/ref=B14B922ED734C92B875E6CA8F04407A80909D8C9777008DD4F1DB745A3F73D7490C92D394DDEBF4F1A32D2304733F576576A2B984FF1DA94F6J6M" TargetMode = "External"/>
	<Relationship Id="rId161" Type="http://schemas.openxmlformats.org/officeDocument/2006/relationships/hyperlink" Target="consultantplus://offline/ref=B14B922ED734C92B875E6CA8F04407A80909D8C9777008DD4F1DB745A3F73D7490C92D394DDEBF4D1D32D2304733F576576A2B984FF1DA94F6J6M" TargetMode = "External"/>
	<Relationship Id="rId162" Type="http://schemas.openxmlformats.org/officeDocument/2006/relationships/hyperlink" Target="consultantplus://offline/ref=B14B922ED734C92B875E6CA8F04407A80909D8C9777008DD4F1DB745A3F73D7490C92D394DDEBF4F1D32D2304733F576576A2B984FF1DA94F6J6M" TargetMode = "External"/>
	<Relationship Id="rId163" Type="http://schemas.openxmlformats.org/officeDocument/2006/relationships/hyperlink" Target="consultantplus://offline/ref=B14B922ED734C92B875E6CA8F04407A80909D8C9777008DD4F1DB745A3F73D7490C92D394ED5EB19596C8B630478F87D4E762B93F5J3M" TargetMode = "External"/>
	<Relationship Id="rId164" Type="http://schemas.openxmlformats.org/officeDocument/2006/relationships/hyperlink" Target="consultantplus://offline/ref=B14B922ED734C92B875E6CA8F04407A80909D8C9777008DD4F1DB745A3F73D7490C92D3948D5EB19596C8B630478F87D4E762B93F5J3M" TargetMode = "External"/>
	<Relationship Id="rId165" Type="http://schemas.openxmlformats.org/officeDocument/2006/relationships/hyperlink" Target="consultantplus://offline/ref=B14B922ED734C92B875E6CA8F04407A80909D8C9777008DD4F1DB745A3F73D7490C92D394DDEBF401D32D2304733F576576A2B984FF1DA94F6J6M" TargetMode = "External"/>
	<Relationship Id="rId166" Type="http://schemas.openxmlformats.org/officeDocument/2006/relationships/hyperlink" Target="consultantplus://offline/ref=B14B922ED734C92B875E6CA8F04407A80E00D3C7717908DD4F1DB745A3F73D7490C92D394DDEBF481532D2304733F576576A2B984FF1DA94F6J6M" TargetMode = "External"/>
	<Relationship Id="rId167" Type="http://schemas.openxmlformats.org/officeDocument/2006/relationships/hyperlink" Target="consultantplus://offline/ref=DF3CD0714D446BEA45A3CE50E8566EC8C6C07335862431906C23947689810E7F29D0D4DD77B069A42160E53FB60E0DC32833C02B8CC23BBFG0JFM" TargetMode = "External"/>
	<Relationship Id="rId168" Type="http://schemas.openxmlformats.org/officeDocument/2006/relationships/hyperlink" Target="consultantplus://offline/ref=DF3CD0714D446BEA45A3CE50E8566EC8C6C17E3A842431906C23947689810E7F29D0D4DD77B069A62E60E53FB60E0DC32833C02B8CC23BBFG0JFM" TargetMode = "External"/>
	<Relationship Id="rId169" Type="http://schemas.openxmlformats.org/officeDocument/2006/relationships/hyperlink" Target="consultantplus://offline/ref=DF3CD0714D446BEA45A3CE50E8566EC8C6C17E3A842431906C23947689810E7F29D0D4DD77B069A62A60E53FB60E0DC32833C02B8CC23BBFG0JFM" TargetMode = "External"/>
	<Relationship Id="rId170" Type="http://schemas.openxmlformats.org/officeDocument/2006/relationships/hyperlink" Target="consultantplus://offline/ref=DF3CD0714D446BEA45A3CE50E8566EC8C6C17A3A872531906C23947689810E7F29D0D4DD77B069A52B60E53FB60E0DC32833C02B8CC23BBFG0JFM" TargetMode = "External"/>
	<Relationship Id="rId171" Type="http://schemas.openxmlformats.org/officeDocument/2006/relationships/hyperlink" Target="consultantplus://offline/ref=DF3CD0714D446BEA45A3CE50E8566EC8C6C17A3A872531906C23947689810E7F29D0D4DD73B662F0782FE463F05C1EC12633C22290GCJ2M" TargetMode = "External"/>
	<Relationship Id="rId172" Type="http://schemas.openxmlformats.org/officeDocument/2006/relationships/hyperlink" Target="consultantplus://offline/ref=DF3CD0714D446BEA45A3CE50E8566EC8C6C17A3A872531906C23947689810E7F29D0D4DF75B362F0782FE463F05C1EC12633C22290GCJ2M" TargetMode = "External"/>
	<Relationship Id="rId173" Type="http://schemas.openxmlformats.org/officeDocument/2006/relationships/hyperlink" Target="consultantplus://offline/ref=DF3CD0714D446BEA45A3CE50E8566EC8C6C17A3A872531906C23947689810E7F29D0D4DE77B062F0782FE463F05C1EC12633C22290GCJ2M" TargetMode = "External"/>
	<Relationship Id="rId174" Type="http://schemas.openxmlformats.org/officeDocument/2006/relationships/hyperlink" Target="consultantplus://offline/ref=DF3CD0714D446BEA45A3CE50E8566EC8C6C17A3A872531906C23947689810E7F29D0D4DE77B262F0782FE463F05C1EC12633C22290GCJ2M" TargetMode = "External"/>
	<Relationship Id="rId175" Type="http://schemas.openxmlformats.org/officeDocument/2006/relationships/hyperlink" Target="consultantplus://offline/ref=DF3CD0714D446BEA45A3CE50E8566EC8C1C1733B852D31906C23947689810E7F29D0D4DD71B262F0782FE463F05C1EC12633C22290GCJ2M" TargetMode = "External"/>
	<Relationship Id="rId176" Type="http://schemas.openxmlformats.org/officeDocument/2006/relationships/hyperlink" Target="consultantplus://offline/ref=DF3CD0714D446BEA45A3CE50E8566EC8C1C1733B852D31906C23947689810E7F29D0D4DD77B069A52060E53FB60E0DC32833C02B8CC23BBFG0JFM" TargetMode = "External"/>
	<Relationship Id="rId177" Type="http://schemas.openxmlformats.org/officeDocument/2006/relationships/hyperlink" Target="consultantplus://offline/ref=DF3CD0714D446BEA45A3CE50E8566EC8C1C1733B852D31906C23947689810E7F29D0D4DD72B562F0782FE463F05C1EC12633C22290GCJ2M" TargetMode = "External"/>
	<Relationship Id="rId178" Type="http://schemas.openxmlformats.org/officeDocument/2006/relationships/hyperlink" Target="consultantplus://offline/ref=DF3CD0714D446BEA45A3CE50E8566EC8C1C1733B852D31906C23947689810E7F29D0D4DD72B662F0782FE463F05C1EC12633C22290GCJ2M" TargetMode = "External"/>
	<Relationship Id="rId179" Type="http://schemas.openxmlformats.org/officeDocument/2006/relationships/hyperlink" Target="consultantplus://offline/ref=DF3CD0714D446BEA45A3CE50E8566EC8C1C1733B852D31906C23947689810E7F29D0D4DD77B069A62A60E53FB60E0DC32833C02B8CC23BBFG0JFM" TargetMode = "External"/>
	<Relationship Id="rId180" Type="http://schemas.openxmlformats.org/officeDocument/2006/relationships/hyperlink" Target="consultantplus://offline/ref=DF3CD0714D446BEA45A3CE50E8566EC8C1C1733B852D31906C23947689810E7F29D0D4DF7CE438E07C66B369EC5B09DF2D2DC2G2J0M" TargetMode = "External"/>
	<Relationship Id="rId181" Type="http://schemas.openxmlformats.org/officeDocument/2006/relationships/hyperlink" Target="consultantplus://offline/ref=DF3CD0714D446BEA45A3CE50E8566EC8C1C1733B852D31906C23947689810E7F29D0D4DD77B06AA62860E53FB60E0DC32833C02B8CC23BBFG0JFM" TargetMode = "External"/>
	<Relationship Id="rId182" Type="http://schemas.openxmlformats.org/officeDocument/2006/relationships/hyperlink" Target="consultantplus://offline/ref=DF3CD0714D446BEA45A3CE50E8566EC8C6C0723B872931906C23947689810E7F29D0D4D47CE438E07C66B369EC5B09DF2D2DC2G2J0M" TargetMode = "External"/>
	<Relationship Id="rId183" Type="http://schemas.openxmlformats.org/officeDocument/2006/relationships/hyperlink" Target="consultantplus://offline/ref=DF3CD0714D446BEA45A3CE50E8566EC8C6C0723B872931906C23947689810E7F29D0D4D47CE438E07C66B369EC5B09DF2D2DC2G2J0M" TargetMode = "External"/>
	<Relationship Id="rId184" Type="http://schemas.openxmlformats.org/officeDocument/2006/relationships/hyperlink" Target="consultantplus://offline/ref=DF3CD0714D446BEA45A3CE50E8566EC8C6C0723B872931906C23947689810E7F29D0D4D975BB3DF56D3EBC6CF54500C8312FC020G9J0M" TargetMode = "External"/>
	<Relationship Id="rId185" Type="http://schemas.openxmlformats.org/officeDocument/2006/relationships/hyperlink" Target="consultantplus://offline/ref=DF3CD0714D446BEA45A3CE50E8566EC8C1C87B31812E31906C23947689810E7F29D0D4DD72BB3DF56D3EBC6CF54500C8312FC020G9J0M" TargetMode = "External"/>
	<Relationship Id="rId186" Type="http://schemas.openxmlformats.org/officeDocument/2006/relationships/hyperlink" Target="consultantplus://offline/ref=DF3CD0714D446BEA45A3CE50E8566EC8C1C87B31812E31906C23947689810E7F29D0D4DD72BB3DF56D3EBC6CF54500C8312FC020G9J0M" TargetMode = "External"/>
	<Relationship Id="rId187" Type="http://schemas.openxmlformats.org/officeDocument/2006/relationships/hyperlink" Target="consultantplus://offline/ref=DF3CD0714D446BEA45A3CE50E8566EC8C6C17E3A842531906C23947689810E7F29D0D4DD77B069A62160E53FB60E0DC32833C02B8CC23BBFG0JFM" TargetMode = "External"/>
	<Relationship Id="rId188" Type="http://schemas.openxmlformats.org/officeDocument/2006/relationships/hyperlink" Target="consultantplus://offline/ref=DF3CD0714D446BEA45A3CE50E8566EC8C1C77A318B2531906C23947689810E7F29D0D4DD77B069A12060E53FB60E0DC32833C02B8CC23BBFG0JFM" TargetMode = "External"/>
	<Relationship Id="rId189" Type="http://schemas.openxmlformats.org/officeDocument/2006/relationships/hyperlink" Target="consultantplus://offline/ref=DF3CD0714D446BEA45A3CE50E8566EC8C6C07335852831906C23947689810E7F29D0D4DD77B068A52F60E53FB60E0DC32833C02B8CC23BBFG0JFM" TargetMode = "External"/>
	<Relationship Id="rId190" Type="http://schemas.openxmlformats.org/officeDocument/2006/relationships/hyperlink" Target="consultantplus://offline/ref=DF3CD0714D446BEA45A3CE50E8566EC8C6C178378B2E31906C23947689810E7F29D0D4DD77B069A52960E53FB60E0DC32833C02B8CC23BBFG0JFM" TargetMode = "External"/>
	<Relationship Id="rId191" Type="http://schemas.openxmlformats.org/officeDocument/2006/relationships/hyperlink" Target="consultantplus://offline/ref=DF3CD0714D446BEA45A3CE50E8566EC8C6C178378B2E31906C23947689810E7F29D0D4DD74B362F0782FE463F05C1EC12633C22290GCJ2M" TargetMode = "External"/>
	<Relationship Id="rId192" Type="http://schemas.openxmlformats.org/officeDocument/2006/relationships/hyperlink" Target="consultantplus://offline/ref=DF3CD0714D446BEA45A3CE50E8566EC8C6C178378B2E31906C23947689810E7F29D0D4DD73B162F0782FE463F05C1EC12633C22290GCJ2M" TargetMode = "External"/>
	<Relationship Id="rId193" Type="http://schemas.openxmlformats.org/officeDocument/2006/relationships/hyperlink" Target="consultantplus://offline/ref=DF3CD0714D446BEA45A3CE50E8566EC8C6C178378B2E31906C23947689810E7F29D0D4DE77B462F0782FE463F05C1EC12633C22290GCJ2M" TargetMode = "External"/>
	<Relationship Id="rId194" Type="http://schemas.openxmlformats.org/officeDocument/2006/relationships/hyperlink" Target="consultantplus://offline/ref=DF3CD0714D446BEA45A3CE50E8566EC8C6C178378B2E31906C23947689810E7F29D0D4DD71B262F0782FE463F05C1EC12633C22290GCJ2M" TargetMode = "External"/>
	<Relationship Id="rId195" Type="http://schemas.openxmlformats.org/officeDocument/2006/relationships/hyperlink" Target="consultantplus://offline/ref=DF3CD0714D446BEA45A3CE50E8566EC8C6C178378B2E31906C23947689810E7F29D0D4DD71B262F0782FE463F05C1EC12633C22290GCJ2M" TargetMode = "External"/>
	<Relationship Id="rId196" Type="http://schemas.openxmlformats.org/officeDocument/2006/relationships/hyperlink" Target="consultantplus://offline/ref=DF3CD0714D446BEA45A3CE50E8566EC8C6C178378B2E31906C23947689810E7F29D0D4DE77B562F0782FE463F05C1EC12633C22290GCJ2M" TargetMode = "External"/>
	<Relationship Id="rId197" Type="http://schemas.openxmlformats.org/officeDocument/2006/relationships/hyperlink" Target="consultantplus://offline/ref=DF3CD0714D446BEA45A3CE50E8566EC8C6C178378B2E31906C23947689810E7F29D0D4DE77B862F0782FE463F05C1EC12633C22290GCJ2M" TargetMode = "External"/>
	<Relationship Id="rId198" Type="http://schemas.openxmlformats.org/officeDocument/2006/relationships/hyperlink" Target="consultantplus://offline/ref=DF3CD0714D446BEA45A3CE50E8566EC8C6C178378B2E31906C23947689810E7F29D0D4DE76B462F0782FE463F05C1EC12633C22290GCJ2M" TargetMode = "External"/>
	<Relationship Id="rId199" Type="http://schemas.openxmlformats.org/officeDocument/2006/relationships/hyperlink" Target="consultantplus://offline/ref=DF3CD0714D446BEA45A3CE50E8566EC8C6C178378B2E31906C23947689810E7F29D0D4DE75B062F0782FE463F05C1EC12633C22290GCJ2M" TargetMode = "External"/>
	<Relationship Id="rId200" Type="http://schemas.openxmlformats.org/officeDocument/2006/relationships/hyperlink" Target="consultantplus://offline/ref=DF3CD0714D446BEA45A3CE50E8566EC8C6C178378B2E31906C23947689810E7F29D0D4DD70B462F0782FE463F05C1EC12633C22290GCJ2M" TargetMode = "External"/>
	<Relationship Id="rId201" Type="http://schemas.openxmlformats.org/officeDocument/2006/relationships/hyperlink" Target="consultantplus://offline/ref=DF3CD0714D446BEA45A3CE50E8566EC8C6C07335852E31906C23947689810E7F3BD08CD175B777A42075B36EF0G5J9M" TargetMode = "External"/>
	<Relationship Id="rId202" Type="http://schemas.openxmlformats.org/officeDocument/2006/relationships/hyperlink" Target="consultantplus://offline/ref=DF3CD0714D446BEA45A3CE50E8566EC8C6C07335852E31906C23947689810E7F3BD08CD175B777A42075B36EF0G5J9M" TargetMode = "External"/>
	<Relationship Id="rId203" Type="http://schemas.openxmlformats.org/officeDocument/2006/relationships/hyperlink" Target="consultantplus://offline/ref=DF3CD0714D446BEA45A3CE50E8566EC8C6C07335852E31906C23947689810E7F29D0D4DD77B069A42060E53FB60E0DC32833C02B8CC23BBFG0JFM" TargetMode = "External"/>
	<Relationship Id="rId204" Type="http://schemas.openxmlformats.org/officeDocument/2006/relationships/hyperlink" Target="consultantplus://offline/ref=DF3CD0714D446BEA45A3CE50E8566EC8C6C07335852E31906C23947689810E7F29D0D4DD77B069A22960E53FB60E0DC32833C02B8CC23BBFG0JFM" TargetMode = "External"/>
	<Relationship Id="rId205" Type="http://schemas.openxmlformats.org/officeDocument/2006/relationships/hyperlink" Target="consultantplus://offline/ref=DF3CD0714D446BEA45A3CE50E8566EC8C6C07335852E31906C23947689810E7F29D0D4DD77B069A02C60E53FB60E0DC32833C02B8CC23BBFG0JFM" TargetMode = "External"/>
	<Relationship Id="rId206" Type="http://schemas.openxmlformats.org/officeDocument/2006/relationships/hyperlink" Target="consultantplus://offline/ref=DF3CD0714D446BEA45A3CE50E8566EC8C6C07335852E31906C23947689810E7F29D0D4DD77B069A12860E53FB60E0DC32833C02B8CC23BBFG0JFM" TargetMode = "External"/>
	<Relationship Id="rId207" Type="http://schemas.openxmlformats.org/officeDocument/2006/relationships/hyperlink" Target="consultantplus://offline/ref=DF3CD0714D446BEA45A3CE50E8566EC8C6C07335852E31906C23947689810E7F29D0D4DD77B069A12B60E53FB60E0DC32833C02B8CC23BBFG0JFM" TargetMode = "External"/>
	<Relationship Id="rId208" Type="http://schemas.openxmlformats.org/officeDocument/2006/relationships/hyperlink" Target="consultantplus://offline/ref=DF3CD0714D446BEA45A3CE50E8566EC8C6C07335852E31906C23947689810E7F29D0D4DD77B069A42060E53FB60E0DC32833C02B8CC23BBFG0JFM" TargetMode = "External"/>
	<Relationship Id="rId209" Type="http://schemas.openxmlformats.org/officeDocument/2006/relationships/hyperlink" Target="consultantplus://offline/ref=DF3CD0714D446BEA45A3CE50E8566EC8C6C07335852E31906C23947689810E7F29D0D4DD77B069A22C60E53FB60E0DC32833C02B8CC23BBFG0JFM" TargetMode = "External"/>
	<Relationship Id="rId210" Type="http://schemas.openxmlformats.org/officeDocument/2006/relationships/hyperlink" Target="consultantplus://offline/ref=DF3CD0714D446BEA45A3CE50E8566EC8C6C07335852E31906C23947689810E7F29D0D4DD77B069A22B60E53FB60E0DC32833C02B8CC23BBFG0JFM" TargetMode = "External"/>
	<Relationship Id="rId211" Type="http://schemas.openxmlformats.org/officeDocument/2006/relationships/hyperlink" Target="consultantplus://offline/ref=DF3CD0714D446BEA45A3CE50E8566EC8C6C07335852D31906C23947689810E7F3BD08CD175B777A42075B36EF0G5J9M" TargetMode = "External"/>
	<Relationship Id="rId212" Type="http://schemas.openxmlformats.org/officeDocument/2006/relationships/hyperlink" Target="consultantplus://offline/ref=DF3CD0714D446BEA45A3CE50E8566EC8C6C07335852D31906C23947689810E7F3BD08CD175B777A42075B36EF0G5J9M" TargetMode = "External"/>
	<Relationship Id="rId213" Type="http://schemas.openxmlformats.org/officeDocument/2006/relationships/hyperlink" Target="consultantplus://offline/ref=DF3CD0714D446BEA45A3CE50E8566EC8C6C07335852D31906C23947689810E7F29D0D4DD77B069A52C60E53FB60E0DC32833C02B8CC23BBFG0JFM" TargetMode = "External"/>
	<Relationship Id="rId214" Type="http://schemas.openxmlformats.org/officeDocument/2006/relationships/hyperlink" Target="consultantplus://offline/ref=DF3CD0714D446BEA45A3CE50E8566EC8C6C07335852D31906C23947689810E7F29D0D4DD77B069AC2160E53FB60E0DC32833C02B8CC23BBFG0JFM" TargetMode = "External"/>
	<Relationship Id="rId215" Type="http://schemas.openxmlformats.org/officeDocument/2006/relationships/hyperlink" Target="consultantplus://offline/ref=DF3CD0714D446BEA45A3CE50E8566EC8C6C07335852D31906C23947689810E7F29D0D4DD77B069A22060E53FB60E0DC32833C02B8CC23BBFG0JFM" TargetMode = "External"/>
	<Relationship Id="rId216" Type="http://schemas.openxmlformats.org/officeDocument/2006/relationships/hyperlink" Target="consultantplus://offline/ref=DF3CD0714D446BEA45A3CE50E8566EC8C6C07335852D31906C23947689810E7F29D0D4DD77B069A32C60E53FB60E0DC32833C02B8CC23BBFG0JFM" TargetMode = "External"/>
	<Relationship Id="rId217" Type="http://schemas.openxmlformats.org/officeDocument/2006/relationships/hyperlink" Target="consultantplus://offline/ref=DF3CD0714D446BEA45A3CE50E8566EC8C6C07335852D31906C23947689810E7F29D0D4DD77B069AC2B60E53FB60E0DC32833C02B8CC23BBFG0JFM" TargetMode = "External"/>
	<Relationship Id="rId218" Type="http://schemas.openxmlformats.org/officeDocument/2006/relationships/hyperlink" Target="consultantplus://offline/ref=DF3CD0714D446BEA45A3CE50E8566EC8C6C07335852D31906C23947689810E7F29D0D4DD77B069AD2D60E53FB60E0DC32833C02B8CC23BBFG0JFM" TargetMode = "External"/>
	<Relationship Id="rId219" Type="http://schemas.openxmlformats.org/officeDocument/2006/relationships/hyperlink" Target="consultantplus://offline/ref=DF3CD0714D446BEA45A3CE50E8566EC8C6C07335852D31906C23947689810E7F29D0D4DD77B069AD2860E53FB60E0DC32833C02B8CC23BBFG0JFM" TargetMode = "External"/>
	<Relationship Id="rId220" Type="http://schemas.openxmlformats.org/officeDocument/2006/relationships/hyperlink" Target="consultantplus://offline/ref=DF3CD0714D446BEA45A3CE50E8566EC8C6C07335852931906C23947689810E7F3BD08CD175B777A42075B36EF0G5J9M" TargetMode = "External"/>
	<Relationship Id="rId221" Type="http://schemas.openxmlformats.org/officeDocument/2006/relationships/hyperlink" Target="consultantplus://offline/ref=DF3CD0714D446BEA45A3CE50E8566EC8C6C07335852931906C23947689810E7F3BD08CD175B777A42075B36EF0G5J9M" TargetMode = "External"/>
	<Relationship Id="rId222" Type="http://schemas.openxmlformats.org/officeDocument/2006/relationships/hyperlink" Target="consultantplus://offline/ref=DF3CD0714D446BEA45A3CE50E8566EC8C6C07335852931906C23947689810E7F29D0D4DD77B069A52C60E53FB60E0DC32833C02B8CC23BBFG0JFM" TargetMode = "External"/>
	<Relationship Id="rId223" Type="http://schemas.openxmlformats.org/officeDocument/2006/relationships/hyperlink" Target="consultantplus://offline/ref=DF3CD0714D446BEA45A3CE50E8566EC8C6C07335852931906C23947689810E7F29D0D4DD77B069A22060E53FB60E0DC32833C02B8CC23BBFG0JFM" TargetMode = "External"/>
	<Relationship Id="rId224" Type="http://schemas.openxmlformats.org/officeDocument/2006/relationships/hyperlink" Target="consultantplus://offline/ref=DF3CD0714D446BEA45A3CE50E8566EC8C6C07335852931906C23947689810E7F29D0D4DD77B069A12A60E53FB60E0DC32833C02B8CC23BBFG0JFM" TargetMode = "External"/>
	<Relationship Id="rId225" Type="http://schemas.openxmlformats.org/officeDocument/2006/relationships/hyperlink" Target="consultantplus://offline/ref=DF3CD0714D446BEA45A3CE50E8566EC8C6C07335852931906C23947689810E7F29D0D4DD77B069A22960E53FB60E0DC32833C02B8CC23BBFG0JFM" TargetMode = "External"/>
	<Relationship Id="rId226" Type="http://schemas.openxmlformats.org/officeDocument/2006/relationships/hyperlink" Target="consultantplus://offline/ref=DF3CD0714D446BEA45A3CE50E8566EC8C6C07335852931906C23947689810E7F29D0D4DD77B069A22860E53FB60E0DC32833C02B8CC23BBFG0JFM" TargetMode = "External"/>
	<Relationship Id="rId227" Type="http://schemas.openxmlformats.org/officeDocument/2006/relationships/hyperlink" Target="consultantplus://offline/ref=DF3CD0714D446BEA45A3CE50E8566EC8C6C07335852931906C23947689810E7F29D0D4DD77B069A22860E53FB60E0DC32833C02B8CC23BBFG0JFM" TargetMode = "External"/>
	<Relationship Id="rId228" Type="http://schemas.openxmlformats.org/officeDocument/2006/relationships/hyperlink" Target="consultantplus://offline/ref=DF3CD0714D446BEA45A3CE50E8566EC8C6C07335852931906C23947689810E7F29D0D4DD77B069A22860E53FB60E0DC32833C02B8CC23BBFG0JFM" TargetMode = "External"/>
	<Relationship Id="rId229" Type="http://schemas.openxmlformats.org/officeDocument/2006/relationships/hyperlink" Target="consultantplus://offline/ref=DF3CD0714D446BEA45A3CE50E8566EC8C6C07335852931906C23947689810E7F29D0D4DD77B069A32B60E53FB60E0DC32833C02B8CC23BBFG0JFM" TargetMode = "External"/>
	<Relationship Id="rId230" Type="http://schemas.openxmlformats.org/officeDocument/2006/relationships/hyperlink" Target="consultantplus://offline/ref=DF3CD0714D446BEA45A3CE50E8566EC8C6C07335852931906C23947689810E7F29D0D4D87CE438E07C66B369EC5B09DF2D2DC2G2J0M" TargetMode = "External"/>
	<Relationship Id="rId231" Type="http://schemas.openxmlformats.org/officeDocument/2006/relationships/hyperlink" Target="consultantplus://offline/ref=DF3CD0714D446BEA45A3CE50E8566EC8C1C67C34862B31906C23947689810E7F3BD08CD175B777A42075B36EF0G5J9M" TargetMode = "External"/>
	<Relationship Id="rId232" Type="http://schemas.openxmlformats.org/officeDocument/2006/relationships/hyperlink" Target="consultantplus://offline/ref=DF3CD0714D446BEA45A3CE50E8566EC8C1C67C34862B31906C23947689810E7F3BD08CD175B777A42075B36EF0G5J9M" TargetMode = "External"/>
	<Relationship Id="rId233" Type="http://schemas.openxmlformats.org/officeDocument/2006/relationships/hyperlink" Target="consultantplus://offline/ref=DF3CD0714D446BEA45A3CE50E8566EC8C1C67C34862B31906C23947689810E7F29D0D4DD77B069A52960E53FB60E0DC32833C02B8CC23BBFG0JFM" TargetMode = "External"/>
	<Relationship Id="rId234" Type="http://schemas.openxmlformats.org/officeDocument/2006/relationships/hyperlink" Target="consultantplus://offline/ref=DF3CD0714D446BEA45A3CE50E8566EC8C1C67C34862B31906C23947689810E7F29D0D4DD77B069A62160E53FB60E0DC32833C02B8CC23BBFG0JFM" TargetMode = "External"/>
	<Relationship Id="rId235" Type="http://schemas.openxmlformats.org/officeDocument/2006/relationships/hyperlink" Target="consultantplus://offline/ref=DF3CD0714D446BEA45A3CE50E8566EC8C1C67C34862B31906C23947689810E7F29D0D4DD77B069A62060E53FB60E0DC32833C02B8CC23BBFG0JFM" TargetMode = "External"/>
	<Relationship Id="rId236" Type="http://schemas.openxmlformats.org/officeDocument/2006/relationships/hyperlink" Target="consultantplus://offline/ref=DF3CD0714D446BEA45A3CE50E8566EC8C1C67C34862B31906C23947689810E7F29D0D4DD77B069A62060E53FB60E0DC32833C02B8CC23BBFG0JFM" TargetMode = "External"/>
	<Relationship Id="rId237" Type="http://schemas.openxmlformats.org/officeDocument/2006/relationships/hyperlink" Target="consultantplus://offline/ref=DF3CD0714D446BEA45A3CE50E8566EC8C1C67C34862B31906C23947689810E7F29D0D4DD77B069A72960E53FB60E0DC32833C02B8CC23BBFG0JFM" TargetMode = "External"/>
	<Relationship Id="rId238" Type="http://schemas.openxmlformats.org/officeDocument/2006/relationships/hyperlink" Target="consultantplus://offline/ref=DF3CD0714D446BEA45A3CE50E8566EC8C1C67C34862B31906C23947689810E7F29D0D4DD77B069A72B60E53FB60E0DC32833C02B8CC23BBFG0JFM" TargetMode = "External"/>
	<Relationship Id="rId239" Type="http://schemas.openxmlformats.org/officeDocument/2006/relationships/hyperlink" Target="consultantplus://offline/ref=DF3CD0714D446BEA45A3CE50E8566EC8C1C67C34862B31906C23947689810E7F29D0D4DD77B069A02960E53FB60E0DC32833C02B8CC23BBFG0JFM" TargetMode = "External"/>
	<Relationship Id="rId240" Type="http://schemas.openxmlformats.org/officeDocument/2006/relationships/hyperlink" Target="consultantplus://offline/ref=DF3CD0714D446BEA45A3CE50E8566EC8C1C67C34862B31906C23947689810E7F29D0D4DD77B069A02D60E53FB60E0DC32833C02B8CC23BBFG0JFM" TargetMode = "External"/>
	<Relationship Id="rId241" Type="http://schemas.openxmlformats.org/officeDocument/2006/relationships/hyperlink" Target="consultantplus://offline/ref=DF3CD0714D446BEA45A3CE50E8566EC8C6C179308A2831906C23947689810E7F29D0D4DD77B069A12C60E53FB60E0DC32833C02B8CC23BBFG0JFM" TargetMode = "External"/>
	<Relationship Id="rId242" Type="http://schemas.openxmlformats.org/officeDocument/2006/relationships/hyperlink" Target="consultantplus://offline/ref=DF3CD0714D446BEA45A3CE50E8566EC8C6C179308A2831906C23947689810E7F29D0D4D475BB3DF56D3EBC6CF54500C8312FC020G9J0M" TargetMode = "External"/>
	<Relationship Id="rId243" Type="http://schemas.openxmlformats.org/officeDocument/2006/relationships/hyperlink" Target="consultantplus://offline/ref=DF3CD0714D446BEA45A3CE50E8566EC8C6C179308A2831906C23947689810E7F29D0D4DD77B069A12C60E53FB60E0DC32833C02B8CC23BBFG0JFM" TargetMode = "External"/>
	<Relationship Id="rId244" Type="http://schemas.openxmlformats.org/officeDocument/2006/relationships/hyperlink" Target="consultantplus://offline/ref=DF3CD0714D446BEA45A3CE50E8566EC8C6C27832822F31906C23947689810E7F29D0D4D97FB06EAF7D3AF53BFF5907DF2F24DE2092C2G3J9M" TargetMode = "External"/>
	<Relationship Id="rId245" Type="http://schemas.openxmlformats.org/officeDocument/2006/relationships/hyperlink" Target="consultantplus://offline/ref=DF3CD0714D446BEA45A3CE50E8566EC8C6C27832822F31906C23947689810E7F29D0D4D87FB56AAF7D3AF53BFF5907DF2F24DE2092C2G3J9M" TargetMode = "External"/>
	<Relationship Id="rId246" Type="http://schemas.openxmlformats.org/officeDocument/2006/relationships/hyperlink" Target="consultantplus://offline/ref=DF3CD0714D446BEA45A3CE50E8566EC8C6C27832822F31906C23947689810E7F29D0D4DA7FB161AF7D3AF53BFF5907DF2F24DE2092C2G3J9M" TargetMode = "External"/>
	<Relationship Id="rId247" Type="http://schemas.openxmlformats.org/officeDocument/2006/relationships/hyperlink" Target="consultantplus://offline/ref=DF3CD0714D446BEA45A3CE50E8566EC8C1C87334812B31906C23947689810E7F29D0D4DD70BB3DF56D3EBC6CF54500C8312FC020G9J0M" TargetMode = "External"/>
	<Relationship Id="rId248" Type="http://schemas.openxmlformats.org/officeDocument/2006/relationships/hyperlink" Target="consultantplus://offline/ref=DF3CD0714D446BEA45A3CE50E8566EC8C1C87334812B31906C23947689810E7F29D0D4DD77B068A32F60E53FB60E0DC32833C02B8CC23BBFG0JFM" TargetMode = "External"/>
	<Relationship Id="rId249" Type="http://schemas.openxmlformats.org/officeDocument/2006/relationships/header" Target="header2.xml"/>
	<Relationship Id="rId250" Type="http://schemas.openxmlformats.org/officeDocument/2006/relationships/footer" Target="footer2.xml"/>
	<Relationship Id="rId251" Type="http://schemas.openxmlformats.org/officeDocument/2006/relationships/hyperlink" Target="consultantplus://offline/ref=DF3CD0714D446BEA45A3CE50E8566EC8C1C87334812B31906C23947689810E7F29D0D4DD77B06BA12860E53FB60E0DC32833C02B8CC23BBFG0JFM" TargetMode = "External"/>
	<Relationship Id="rId252" Type="http://schemas.openxmlformats.org/officeDocument/2006/relationships/hyperlink" Target="consultantplus://offline/ref=DF3CD0714D446BEA45A3CE50E8566EC8C6C17E30852A31906C23947689810E7F29D0D4DD77B069A62D60E53FB60E0DC32833C02B8CC23BBFG0JFM" TargetMode = "External"/>
	<Relationship Id="rId253" Type="http://schemas.openxmlformats.org/officeDocument/2006/relationships/hyperlink" Target="consultantplus://offline/ref=DF3CD0714D446BEA45A3CE50E8566EC8C6C17E30852A31906C23947689810E7F29D0D4DE7CE438E07C66B369EC5B09DF2D2DC2G2J0M" TargetMode = "External"/>
	<Relationship Id="rId254" Type="http://schemas.openxmlformats.org/officeDocument/2006/relationships/hyperlink" Target="consultantplus://offline/ref=DF3CD0714D446BEA45A3CE50E8566EC8C6C17E30852A31906C23947689810E7F29D0D4DD77B069A22E60E53FB60E0DC32833C02B8CC23BBFG0JFM" TargetMode = "External"/>
	<Relationship Id="rId255" Type="http://schemas.openxmlformats.org/officeDocument/2006/relationships/hyperlink" Target="consultantplus://offline/ref=DF3CD0714D446BEA45A3CE50E8566EC8C6C17E30852A31906C23947689810E7F29D0D4DD77B069A32960E53FB60E0DC32833C02B8CC23BBFG0JFM" TargetMode = "External"/>
	<Relationship Id="rId256" Type="http://schemas.openxmlformats.org/officeDocument/2006/relationships/hyperlink" Target="consultantplus://offline/ref=DF3CD0714D446BEA45A3CE50E8566EC8C6C17E30852A31906C23947689810E7F29D0D4DA7CE438E07C66B369EC5B09DF2D2DC2G2J0M" TargetMode = "External"/>
	<Relationship Id="rId257" Type="http://schemas.openxmlformats.org/officeDocument/2006/relationships/hyperlink" Target="consultantplus://offline/ref=DF3CD0714D446BEA45A3CE50E8566EC8C6C17E30852A31906C23947689810E7F29D0D4DD77B069A32F60E53FB60E0DC32833C02B8CC23BBFG0JFM" TargetMode = "External"/>
	<Relationship Id="rId258" Type="http://schemas.openxmlformats.org/officeDocument/2006/relationships/hyperlink" Target="consultantplus://offline/ref=DF3CD0714D446BEA45A3CE50E8566EC8C6C17E30852A31906C23947689810E7F29D0D4DD77B069A22E60E53FB60E0DC32833C02B8CC23BBFG0JFM" TargetMode = "External"/>
	<Relationship Id="rId259" Type="http://schemas.openxmlformats.org/officeDocument/2006/relationships/hyperlink" Target="consultantplus://offline/ref=DF3CD0714D446BEA45A3CE50E8566EC8C6C17E30852A31906C23947689810E7F29D0D4DD77B069AC2A60E53FB60E0DC32833C02B8CC23BBFG0JFM" TargetMode = "External"/>
	<Relationship Id="rId260" Type="http://schemas.openxmlformats.org/officeDocument/2006/relationships/hyperlink" Target="consultantplus://offline/ref=DF3CD0714D446BEA45A3CE50E8566EC8C6C17E30852A31906C23947689810E7F29D0D4DD77B069AD2160E53FB60E0DC32833C02B8CC23BBFG0JFM" TargetMode = "External"/>
	<Relationship Id="rId261" Type="http://schemas.openxmlformats.org/officeDocument/2006/relationships/hyperlink" Target="consultantplus://offline/ref=DF3CD0714D446BEA45A3CE50E8566EC8C6C27832822F31906C23947689810E7F3BD08CD175B777A42075B36EF0G5J9M" TargetMode = "External"/>
	<Relationship Id="rId262" Type="http://schemas.openxmlformats.org/officeDocument/2006/relationships/hyperlink" Target="consultantplus://offline/ref=DF3CD0714D446BEA45A3CE50E8566EC8C6C17E30852A31906C23947689810E7F29D0D4DD77B068A72160E53FB60E0DC32833C02B8CC23BBFG0JFM" TargetMode = "External"/>
	<Relationship Id="rId263" Type="http://schemas.openxmlformats.org/officeDocument/2006/relationships/hyperlink" Target="consultantplus://offline/ref=DF3CD0714D446BEA45A3CE50E8566EC8C6C17E30852A31906C23947689810E7F29D0D4DD77B068A02A60E53FB60E0DC32833C02B8CC23BBFG0JFM" TargetMode = "External"/>
	<Relationship Id="rId264" Type="http://schemas.openxmlformats.org/officeDocument/2006/relationships/hyperlink" Target="consultantplus://offline/ref=DF3CD0714D446BEA45A3CE50E8566EC8C6C17E30852A31906C23947689810E7F29D0D4DD77B068A02E60E53FB60E0DC32833C02B8CC23BBFG0JFM" TargetMode = "External"/>
	<Relationship Id="rId265" Type="http://schemas.openxmlformats.org/officeDocument/2006/relationships/hyperlink" Target="consultantplus://offline/ref=DF3CD0714D446BEA45A3CE50E8566EC8C6C17E30852A31906C23947689810E7F29D0D4DD77B068A02160E53FB60E0DC32833C02B8CC23BBFG0JFM" TargetMode = "External"/>
	<Relationship Id="rId266" Type="http://schemas.openxmlformats.org/officeDocument/2006/relationships/hyperlink" Target="consultantplus://offline/ref=DF3CD0714D446BEA45A3CE50E8566EC8C6C17E30852A31906C23947689810E7F29D0D4DD77B068A12960E53FB60E0DC32833C02B8CC23BBFG0JFM" TargetMode = "External"/>
	<Relationship Id="rId267" Type="http://schemas.openxmlformats.org/officeDocument/2006/relationships/hyperlink" Target="consultantplus://offline/ref=DF3CD0714D446BEA45A3CE50E8566EC8C6C17E30852A31906C23947689810E7F29D0D4DD77B068AD2860E53FB60E0DC32833C02B8CC23BBFG0JFM" TargetMode = "External"/>
	<Relationship Id="rId268" Type="http://schemas.openxmlformats.org/officeDocument/2006/relationships/hyperlink" Target="consultantplus://offline/ref=DF3CD0714D446BEA45A3CE50E8566EC8C6C17E30852A31906C23947689810E7F29D0D4DD77B069A62D60E53FB60E0DC32833C02B8CC23BBFG0JFM"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4022.00.21</Application>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14.04.2022 N 655
"О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dc:title>
  <dcterms:created xsi:type="dcterms:W3CDTF">2022-09-27T12:09:02Z</dcterms:created>
</cp:coreProperties>
</file>