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21.12.2011 N 1080</w:t>
              <w:br/>
              <w:t xml:space="preserve">(ред. от 24.03.2022)</w:t>
              <w:br/>
              <w:t xml:space="preserve">"Об инвестировании временно свободных средств государственной корпорации, государственной компании"</w:t>
              <w:br/>
              <w:t xml:space="preserve">(вместе с "Правилами инвестирования временно свободных средств государственной корпорации, государственной компании", "Правилами осуществления контроля за инвестированием временно свободных средств государственной корпорации, государственной компании")</w:t>
              <w:br/>
              <w:t xml:space="preserve">(с изм. и доп., вступ. в силу с 01.07.2022)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06.10.2022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center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21 декабря 2011 г. N 1080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ИНВЕСТИРОВАНИИ</w:t>
      </w:r>
    </w:p>
    <w:p>
      <w:pPr>
        <w:pStyle w:val="2"/>
        <w:jc w:val="center"/>
      </w:pPr>
      <w:r>
        <w:rPr>
          <w:sz w:val="20"/>
        </w:rPr>
        <w:t xml:space="preserve">ВРЕМЕННО СВОБОДНЫХ СРЕДСТВ ГОСУДАРСТВЕННОЙ КОРПОРАЦИИ,</w:t>
      </w:r>
    </w:p>
    <w:p>
      <w:pPr>
        <w:pStyle w:val="2"/>
        <w:jc w:val="center"/>
      </w:pPr>
      <w:r>
        <w:rPr>
          <w:sz w:val="20"/>
        </w:rPr>
        <w:t xml:space="preserve">ГОСУДАРСТВЕННОЙ КОМПАНИИ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РФ от 18.04.2012 </w:t>
            </w:r>
            <w:hyperlink w:history="0" r:id="rId7" w:tooltip="Постановление Правительства РФ от 18.04.2012 N 341 &quot;О внесении изменения в пункт 2 Правил инвестирования временно свободных средств государственной корпорации, государственной компании&quot; {КонсультантПлюс}">
              <w:r>
                <w:rPr>
                  <w:sz w:val="20"/>
                  <w:color w:val="0000ff"/>
                </w:rPr>
                <w:t xml:space="preserve">N 341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30.07.2014 </w:t>
            </w:r>
            <w:hyperlink w:history="0" r:id="rId8" w:tooltip="Постановление Правительства РФ от 30.07.2014 N 724 (ред. от 26.12.2014) &quot;О внесении изменений в некоторые акты Правительства Российской Федерации по вопросам инвестирования временно свободных средств государственной корпорации, государственной компании&quot; {КонсультантПлюс}">
              <w:r>
                <w:rPr>
                  <w:sz w:val="20"/>
                  <w:color w:val="0000ff"/>
                </w:rPr>
                <w:t xml:space="preserve">N 724</w:t>
              </w:r>
            </w:hyperlink>
            <w:r>
              <w:rPr>
                <w:sz w:val="20"/>
                <w:color w:val="392c69"/>
              </w:rPr>
              <w:t xml:space="preserve">, от 23.08.2014 </w:t>
            </w:r>
            <w:hyperlink w:history="0" r:id="rId9" w:tooltip="Постановление Правительства РФ от 23.08.2014 N 852 (ред. от 12.07.2017) &quot;О внесении изменений в некоторые акты Правительства Российской Федерации по вопросам дополнительных ограничений на инвестирование средств пенсионных накоплений, а также инвестирования временно свободных средств государственной корпорации, государственной компании в отдельные классы активов&quot; {КонсультантПлюс}">
              <w:r>
                <w:rPr>
                  <w:sz w:val="20"/>
                  <w:color w:val="0000ff"/>
                </w:rPr>
                <w:t xml:space="preserve">N 852</w:t>
              </w:r>
            </w:hyperlink>
            <w:r>
              <w:rPr>
                <w:sz w:val="20"/>
                <w:color w:val="392c69"/>
              </w:rPr>
              <w:t xml:space="preserve">, от 26.12.2014 </w:t>
            </w:r>
            <w:hyperlink w:history="0" r:id="rId10" w:tooltip="Постановление Правительства РФ от 26.12.2014 N 1496 (ред. от 23.10.2017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1496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11.04.2015 </w:t>
            </w:r>
            <w:hyperlink w:history="0" r:id="rId11" w:tooltip="Постановление Правительства РФ от 11.04.2015 N 348 (ред. от 23.10.2017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348</w:t>
              </w:r>
            </w:hyperlink>
            <w:r>
              <w:rPr>
                <w:sz w:val="20"/>
                <w:color w:val="392c69"/>
              </w:rPr>
              <w:t xml:space="preserve">, от 05.05.2016 </w:t>
            </w:r>
            <w:hyperlink w:history="0" r:id="rId12" w:tooltip="Постановление Правительства РФ от 05.05.2016 N 389 (ред. от 24.12.2019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389</w:t>
              </w:r>
            </w:hyperlink>
            <w:r>
              <w:rPr>
                <w:sz w:val="20"/>
                <w:color w:val="392c69"/>
              </w:rPr>
              <w:t xml:space="preserve">, от 23.10.2017 </w:t>
            </w:r>
            <w:hyperlink w:history="0" r:id="rId13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1287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28.12.2017 </w:t>
            </w:r>
            <w:hyperlink w:history="0" r:id="rId14" w:tooltip="Постановление Правительства РФ от 28.12.2017 N 1683 (ред. от 29.07.2020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1683</w:t>
              </w:r>
            </w:hyperlink>
            <w:r>
              <w:rPr>
                <w:sz w:val="20"/>
                <w:color w:val="392c69"/>
              </w:rPr>
              <w:t xml:space="preserve">, от 10.07.2018 </w:t>
            </w:r>
            <w:hyperlink w:history="0" r:id="rId15" w:tooltip="Постановление Правительства РФ от 10.07.2018 N 806 (ред. от 24.03.2022) &quot;Об утверждении требований к кредитным организациям на территории Российской Федерации, в которых государственная корпорация &quot;Агентство по страхованию вкладов&quot;, государственная корпорация - Фонд содействия реформированию жилищно-коммунального хозяйства, Государственная корпорация по содействию разработке, производству и экспорту высокотехнологичной промышленной продукции &quot;Ростех&quot;, Государственная корпорация по атомной энергии &quot;Росатом&quot;, {КонсультантПлюс}">
              <w:r>
                <w:rPr>
                  <w:sz w:val="20"/>
                  <w:color w:val="0000ff"/>
                </w:rPr>
                <w:t xml:space="preserve">N 806</w:t>
              </w:r>
            </w:hyperlink>
            <w:r>
              <w:rPr>
                <w:sz w:val="20"/>
                <w:color w:val="392c69"/>
              </w:rPr>
              <w:t xml:space="preserve">, от 08.09.2018 </w:t>
            </w:r>
            <w:hyperlink w:history="0" r:id="rId16" w:tooltip="Постановление Правительства РФ от 08.09.2018 N 1072 &quot;О внесении изменений в некоторые акты Правительства Российской Федерации по вопросу инвестирования средств пенсионных накоплений и временно свободных средств государственной корпорации, государственной компании в ценные бумаги&quot; {КонсультантПлюс}">
              <w:r>
                <w:rPr>
                  <w:sz w:val="20"/>
                  <w:color w:val="0000ff"/>
                </w:rPr>
                <w:t xml:space="preserve">N 1072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13.09.2018 </w:t>
            </w:r>
            <w:hyperlink w:history="0" r:id="rId17" w:tooltip="Постановление Правительства РФ от 13.09.2018 N 1087 &quot;О внесении изменения в Правила инвестирования временно свободных средств государственной корпорации, государственной компании&quot; {КонсультантПлюс}">
              <w:r>
                <w:rPr>
                  <w:sz w:val="20"/>
                  <w:color w:val="0000ff"/>
                </w:rPr>
                <w:t xml:space="preserve">N 1087</w:t>
              </w:r>
            </w:hyperlink>
            <w:r>
              <w:rPr>
                <w:sz w:val="20"/>
                <w:color w:val="392c69"/>
              </w:rPr>
              <w:t xml:space="preserve">, от 30.12.2018 </w:t>
            </w:r>
            <w:hyperlink w:history="0" r:id="rId18" w:tooltip="Постановление Правительства РФ от 30.12.2018 N 1758 (ред. от 20.12.2021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1758</w:t>
              </w:r>
            </w:hyperlink>
            <w:r>
              <w:rPr>
                <w:sz w:val="20"/>
                <w:color w:val="392c69"/>
              </w:rPr>
              <w:t xml:space="preserve">, от 22.06.2019 </w:t>
            </w:r>
            <w:hyperlink w:history="0" r:id="rId19" w:tooltip="Постановление Правительства РФ от 22.06.2019 N 803 &quot;О внесении изменений в постановление Правительства Российской Федерации от 21 декабря 2011 г. N 1080&quot; {КонсультантПлюс}">
              <w:r>
                <w:rPr>
                  <w:sz w:val="20"/>
                  <w:color w:val="0000ff"/>
                </w:rPr>
                <w:t xml:space="preserve">N 803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13.10.2020 </w:t>
            </w:r>
            <w:hyperlink w:history="0" r:id="rId20" w:tooltip="Постановление Правительства РФ от 13.10.2020 N 1679 &quot;О внесении изменений в некоторые акты Правительства Российской Федерации по вопросу инвестирования остатков средств на едином счете федерального бюджета, средств пенсионных накоплений, временно свободных средств государственной корпорации, государственной компании и накоплений для жилищного обеспечения военнослужащих в облигации с ипотечным покрытием&quot; {КонсультантПлюс}">
              <w:r>
                <w:rPr>
                  <w:sz w:val="20"/>
                  <w:color w:val="0000ff"/>
                </w:rPr>
                <w:t xml:space="preserve">N 1679</w:t>
              </w:r>
            </w:hyperlink>
            <w:r>
              <w:rPr>
                <w:sz w:val="20"/>
                <w:color w:val="392c69"/>
              </w:rPr>
              <w:t xml:space="preserve">, от 21.12.2021 </w:t>
            </w:r>
            <w:hyperlink w:history="0" r:id="rId21" w:tooltip="Постановление Правительства РФ от 21.12.2021 N 2375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 силу абзаца шестого пункта 4 изменений, которые вносятся в Правила инвестирования временно свободных средств государственной корпорации, государственной компании, утвержденных постановлением Правительства Российской Федерации от 23 октября 2017 г. N 1287&quot; {КонсультантПлюс}">
              <w:r>
                <w:rPr>
                  <w:sz w:val="20"/>
                  <w:color w:val="0000ff"/>
                </w:rPr>
                <w:t xml:space="preserve">N 2375</w:t>
              </w:r>
            </w:hyperlink>
            <w:r>
              <w:rPr>
                <w:sz w:val="20"/>
                <w:color w:val="392c69"/>
              </w:rPr>
              <w:t xml:space="preserve">, от 24.03.2022 </w:t>
            </w:r>
            <w:hyperlink w:history="0" r:id="rId22" w:tooltip="Постановление Правительства РФ от 24.03.2022 N 446 &quot;О внесении изменений в некоторые акты Правительства Российской Федерации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446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23" w:tooltip="Федеральный закон от 12.01.1996 N 7-ФЗ (ред. от 02.07.2021, с изм. от 14.07.2022) &quot;О некоммерческих организациях&quot; (с изм. и доп., вступ. в силу с 01.01.2022) {КонсультантПлюс}">
        <w:r>
          <w:rPr>
            <w:sz w:val="20"/>
            <w:color w:val="0000ff"/>
          </w:rPr>
          <w:t xml:space="preserve">пунктом 3.2 статьи 7.1</w:t>
        </w:r>
      </w:hyperlink>
      <w:r>
        <w:rPr>
          <w:sz w:val="20"/>
        </w:rPr>
        <w:t xml:space="preserve"> и </w:t>
      </w:r>
      <w:hyperlink w:history="0" r:id="rId24" w:tooltip="Федеральный закон от 12.01.1996 N 7-ФЗ (ред. от 02.07.2021, с изм. от 14.07.2022) &quot;О некоммерческих организациях&quot; (с изм. и доп., вступ. в силу с 01.01.2022) {КонсультантПлюс}">
        <w:r>
          <w:rPr>
            <w:sz w:val="20"/>
            <w:color w:val="0000ff"/>
          </w:rPr>
          <w:t xml:space="preserve">пунктом 9 статьи 7.2</w:t>
        </w:r>
      </w:hyperlink>
      <w:r>
        <w:rPr>
          <w:sz w:val="20"/>
        </w:rPr>
        <w:t xml:space="preserve"> Федерального закона "О некоммерческих организациях" 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прилагаемые:</w:t>
      </w:r>
    </w:p>
    <w:p>
      <w:pPr>
        <w:pStyle w:val="0"/>
        <w:spacing w:before="200" w:line-rule="auto"/>
        <w:ind w:firstLine="540"/>
        <w:jc w:val="both"/>
      </w:pPr>
      <w:hyperlink w:history="0" w:anchor="P46" w:tooltip="ПРАВИЛА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инвестирования временно свободных средств государственной корпорации, государственной компании;</w:t>
      </w:r>
    </w:p>
    <w:p>
      <w:pPr>
        <w:pStyle w:val="0"/>
        <w:spacing w:before="200" w:line-rule="auto"/>
        <w:ind w:firstLine="540"/>
        <w:jc w:val="both"/>
      </w:pPr>
      <w:hyperlink w:history="0" w:anchor="P162" w:tooltip="ПРАВИЛА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осуществления контроля за инвестированием временно свободных средств государственной корпорации, государственной компании.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не распространяется на государственную корпорацию развития "ВЭБ.РФ".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Правительства РФ от 22.06.2019 N 803 &quot;О внесении изменений в постановление Правительства Российской Федерации от 21 декабря 2011 г. N 1080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22.06.2019 N 803)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Активы (объекты инвестирования), которые были приобретены государственной корпорацией, государственной компанией до вступления в силу настоящего постановления и не соответствуют требованиям, установленным Правилами инвестирования временно свободных средств государственной корпорации, государственной компании, утвержденными настоящим постановлением, могут удерживаться государственной корпорацией, государственной компанией до продажи, погашения или возвращения суммы депозита и процентов по нему.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26" w:tooltip="Постановление Правительства РФ от 15.02.2008 N 76 (ред. от 14.07.2008, с изм. от 17.12.2010) &quot;О размещении временно свободных средств государственной корпорации - Фонда содействия реформированию жилищно-коммунального хозяйств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15 февраля 2008 г. N 76 "О размещении временно свободных средств государственной корпорации - Фонда содействия реформированию жилищно-коммунального хозяйства" (Собрание законодательства Российской Федерации, 2008, N 8, ст. 733);</w:t>
      </w:r>
    </w:p>
    <w:p>
      <w:pPr>
        <w:pStyle w:val="0"/>
        <w:spacing w:before="200" w:line-rule="auto"/>
        <w:ind w:firstLine="540"/>
        <w:jc w:val="both"/>
      </w:pPr>
      <w:hyperlink w:history="0" r:id="rId27" w:tooltip="Постановление Правительства РФ от 28.02.2008 N 127 &quot;О направлениях, порядке и условиях инвестирования, предельном размере инвестируемых временно свободных средств государственной корпорации &quot;Российская корпорация нанотехнологий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28 февраля 2008 г. N 127 "О направлениях, порядке и условиях инвестирования, предельном размере инвестируемых временно свободных средств государственной корпорации "Российская корпорация нанотехнологий" (Собрание законодательства Российской Федерации, 2008, N 9, ст. 860);</w:t>
      </w:r>
    </w:p>
    <w:p>
      <w:pPr>
        <w:pStyle w:val="0"/>
        <w:spacing w:before="200" w:line-rule="auto"/>
        <w:ind w:firstLine="540"/>
        <w:jc w:val="both"/>
      </w:pPr>
      <w:hyperlink w:history="0" r:id="rId28" w:tooltip="Постановление Правительства РФ от 14.07.2008 N 519 &quot;О внесении изменений в Постановление Правительства Российской Федерации от 15 февраля 2008 г. N 76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14 июля 2008 г. N 519 "О внесении изменений в постановление Правительства Российской Федерации от 15 февраля 2008 г. N 76" (Собрание законодательства Российской Федерации, 2008, N 29, ст. 3517);</w:t>
      </w:r>
    </w:p>
    <w:p>
      <w:pPr>
        <w:pStyle w:val="0"/>
        <w:spacing w:before="200" w:line-rule="auto"/>
        <w:ind w:firstLine="540"/>
        <w:jc w:val="both"/>
      </w:pPr>
      <w:hyperlink w:history="0" r:id="rId29" w:tooltip="Постановление Правительства РФ от 27.01.2009 N 29 &quot;О размещении в 2009 году временно свободных средств государственной корпорации - Фонда содействия реформированию жилищно-коммунального хозяйств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27 января 2009 г. N 29 "О размещении в 2009 году временно свободных средств государственной корпорации - Фонда содействия реформированию жилищно-коммунального хозяйства" (Собрание законодательства Российской Федерации, 2009, N 5, ст. 611);</w:t>
      </w:r>
    </w:p>
    <w:p>
      <w:pPr>
        <w:pStyle w:val="0"/>
        <w:spacing w:before="200" w:line-rule="auto"/>
        <w:ind w:firstLine="540"/>
        <w:jc w:val="both"/>
      </w:pPr>
      <w:hyperlink w:history="0" r:id="rId30" w:tooltip="Постановление Правительства РФ от 16.12.2009 N 1030 &quot;О размещении в 2010 году временно свободных средств государственной корпорации - Фонда содействия реформированию жилищно-коммунального хозяйств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16 декабря 2009 г. N 1030 "О размещении в 2010 году временно свободных средств государственной корпорации - Фонда содействия реформированию жилищно-коммунального хозяйства" (Собрание законодательства Российской Федерации, 2009, N 51, ст. 6330);</w:t>
      </w:r>
    </w:p>
    <w:p>
      <w:pPr>
        <w:pStyle w:val="0"/>
        <w:spacing w:before="200" w:line-rule="auto"/>
        <w:ind w:firstLine="540"/>
        <w:jc w:val="both"/>
      </w:pPr>
      <w:hyperlink w:history="0" r:id="rId31" w:tooltip="Постановление Правительства РФ от 17.12.2010 N 1047 &quot;О размещении в 2011 году временно свободных средств государственной корпорации - Фонда содействия реформированию жилищно-коммунального хозяйств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17 декабря 2010 г. N 1047 "О размещении в 2011 году временно свободных средств государственной корпорации - Фонда содействия реформированию жилищно-коммунального хозяйства" (Собрание законодательства Российской Федерации, 2010, N 52, ст. 7106).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Настоящее постановление вступает в силу с 1 января 2012 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21 декабря 2011 г. N 1080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6" w:name="P46"/>
    <w:bookmarkEnd w:id="46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ИНВЕСТИРОВАНИЯ ВРЕМЕННО СВОБОДНЫХ СРЕДСТВ ГОСУДАРСТВЕННОЙ</w:t>
      </w:r>
    </w:p>
    <w:p>
      <w:pPr>
        <w:pStyle w:val="2"/>
        <w:jc w:val="center"/>
      </w:pPr>
      <w:r>
        <w:rPr>
          <w:sz w:val="20"/>
        </w:rPr>
        <w:t xml:space="preserve">КОРПОРАЦИИ, ГОСУДАРСТВЕННОЙ КОМПАНИИ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РФ от 18.04.2012 </w:t>
            </w:r>
            <w:hyperlink w:history="0" r:id="rId32" w:tooltip="Постановление Правительства РФ от 18.04.2012 N 341 &quot;О внесении изменения в пункт 2 Правил инвестирования временно свободных средств государственной корпорации, государственной компании&quot; {КонсультантПлюс}">
              <w:r>
                <w:rPr>
                  <w:sz w:val="20"/>
                  <w:color w:val="0000ff"/>
                </w:rPr>
                <w:t xml:space="preserve">N 341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30.07.2014 </w:t>
            </w:r>
            <w:hyperlink w:history="0" r:id="rId33" w:tooltip="Постановление Правительства РФ от 30.07.2014 N 724 (ред. от 26.12.2014) &quot;О внесении изменений в некоторые акты Правительства Российской Федерации по вопросам инвестирования временно свободных средств государственной корпорации, государственной компании&quot; {КонсультантПлюс}">
              <w:r>
                <w:rPr>
                  <w:sz w:val="20"/>
                  <w:color w:val="0000ff"/>
                </w:rPr>
                <w:t xml:space="preserve">N 724</w:t>
              </w:r>
            </w:hyperlink>
            <w:r>
              <w:rPr>
                <w:sz w:val="20"/>
                <w:color w:val="392c69"/>
              </w:rPr>
              <w:t xml:space="preserve">, от 23.08.2014 </w:t>
            </w:r>
            <w:hyperlink w:history="0" r:id="rId34" w:tooltip="Постановление Правительства РФ от 23.08.2014 N 852 (ред. от 12.07.2017) &quot;О внесении изменений в некоторые акты Правительства Российской Федерации по вопросам дополнительных ограничений на инвестирование средств пенсионных накоплений, а также инвестирования временно свободных средств государственной корпорации, государственной компании в отдельные классы активов&quot; {КонсультантПлюс}">
              <w:r>
                <w:rPr>
                  <w:sz w:val="20"/>
                  <w:color w:val="0000ff"/>
                </w:rPr>
                <w:t xml:space="preserve">N 852</w:t>
              </w:r>
            </w:hyperlink>
            <w:r>
              <w:rPr>
                <w:sz w:val="20"/>
                <w:color w:val="392c69"/>
              </w:rPr>
              <w:t xml:space="preserve">, от 26.12.2014 </w:t>
            </w:r>
            <w:hyperlink w:history="0" r:id="rId35" w:tooltip="Постановление Правительства РФ от 26.12.2014 N 1496 (ред. от 23.10.2017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1496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11.04.2015 </w:t>
            </w:r>
            <w:hyperlink w:history="0" r:id="rId36" w:tooltip="Постановление Правительства РФ от 11.04.2015 N 348 (ред. от 23.10.2017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348</w:t>
              </w:r>
            </w:hyperlink>
            <w:r>
              <w:rPr>
                <w:sz w:val="20"/>
                <w:color w:val="392c69"/>
              </w:rPr>
              <w:t xml:space="preserve">, от 05.05.2016 </w:t>
            </w:r>
            <w:hyperlink w:history="0" r:id="rId37" w:tooltip="Постановление Правительства РФ от 05.05.2016 N 389 (ред. от 24.12.2019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389</w:t>
              </w:r>
            </w:hyperlink>
            <w:r>
              <w:rPr>
                <w:sz w:val="20"/>
                <w:color w:val="392c69"/>
              </w:rPr>
              <w:t xml:space="preserve">, от 23.10.2017 </w:t>
            </w:r>
            <w:hyperlink w:history="0" r:id="rId38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1287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28.12.2017 </w:t>
            </w:r>
            <w:hyperlink w:history="0" r:id="rId39" w:tooltip="Постановление Правительства РФ от 28.12.2017 N 1683 (ред. от 29.07.2020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1683</w:t>
              </w:r>
            </w:hyperlink>
            <w:r>
              <w:rPr>
                <w:sz w:val="20"/>
                <w:color w:val="392c69"/>
              </w:rPr>
              <w:t xml:space="preserve">, от 10.07.2018 </w:t>
            </w:r>
            <w:hyperlink w:history="0" r:id="rId40" w:tooltip="Постановление Правительства РФ от 10.07.2018 N 806 (ред. от 24.03.2022) &quot;Об утверждении требований к кредитным организациям на территории Российской Федерации, в которых государственная корпорация &quot;Агентство по страхованию вкладов&quot;, государственная корпорация - Фонд содействия реформированию жилищно-коммунального хозяйства, Государственная корпорация по содействию разработке, производству и экспорту высокотехнологичной промышленной продукции &quot;Ростех&quot;, Государственная корпорация по атомной энергии &quot;Росатом&quot;, {КонсультантПлюс}">
              <w:r>
                <w:rPr>
                  <w:sz w:val="20"/>
                  <w:color w:val="0000ff"/>
                </w:rPr>
                <w:t xml:space="preserve">N 806</w:t>
              </w:r>
            </w:hyperlink>
            <w:r>
              <w:rPr>
                <w:sz w:val="20"/>
                <w:color w:val="392c69"/>
              </w:rPr>
              <w:t xml:space="preserve">, от 08.09.2018 </w:t>
            </w:r>
            <w:hyperlink w:history="0" r:id="rId41" w:tooltip="Постановление Правительства РФ от 08.09.2018 N 1072 &quot;О внесении изменений в некоторые акты Правительства Российской Федерации по вопросу инвестирования средств пенсионных накоплений и временно свободных средств государственной корпорации, государственной компании в ценные бумаги&quot; {КонсультантПлюс}">
              <w:r>
                <w:rPr>
                  <w:sz w:val="20"/>
                  <w:color w:val="0000ff"/>
                </w:rPr>
                <w:t xml:space="preserve">N 1072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13.09.2018 </w:t>
            </w:r>
            <w:hyperlink w:history="0" r:id="rId42" w:tooltip="Постановление Правительства РФ от 13.09.2018 N 1087 &quot;О внесении изменения в Правила инвестирования временно свободных средств государственной корпорации, государственной компании&quot; {КонсультантПлюс}">
              <w:r>
                <w:rPr>
                  <w:sz w:val="20"/>
                  <w:color w:val="0000ff"/>
                </w:rPr>
                <w:t xml:space="preserve">N 1087</w:t>
              </w:r>
            </w:hyperlink>
            <w:r>
              <w:rPr>
                <w:sz w:val="20"/>
                <w:color w:val="392c69"/>
              </w:rPr>
              <w:t xml:space="preserve">, от 30.12.2018 </w:t>
            </w:r>
            <w:hyperlink w:history="0" r:id="rId43" w:tooltip="Постановление Правительства РФ от 30.12.2018 N 1758 (ред. от 20.12.2021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1758</w:t>
              </w:r>
            </w:hyperlink>
            <w:r>
              <w:rPr>
                <w:sz w:val="20"/>
                <w:color w:val="392c69"/>
              </w:rPr>
              <w:t xml:space="preserve">, от 22.06.2019 </w:t>
            </w:r>
            <w:hyperlink w:history="0" r:id="rId44" w:tooltip="Постановление Правительства РФ от 22.06.2019 N 803 &quot;О внесении изменений в постановление Правительства Российской Федерации от 21 декабря 2011 г. N 1080&quot; {КонсультантПлюс}">
              <w:r>
                <w:rPr>
                  <w:sz w:val="20"/>
                  <w:color w:val="0000ff"/>
                </w:rPr>
                <w:t xml:space="preserve">N 803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13.10.2020 </w:t>
            </w:r>
            <w:hyperlink w:history="0" r:id="rId45" w:tooltip="Постановление Правительства РФ от 13.10.2020 N 1679 &quot;О внесении изменений в некоторые акты Правительства Российской Федерации по вопросу инвестирования остатков средств на едином счете федерального бюджета, средств пенсионных накоплений, временно свободных средств государственной корпорации, государственной компании и накоплений для жилищного обеспечения военнослужащих в облигации с ипотечным покрытием&quot; {КонсультантПлюс}">
              <w:r>
                <w:rPr>
                  <w:sz w:val="20"/>
                  <w:color w:val="0000ff"/>
                </w:rPr>
                <w:t xml:space="preserve">N 1679</w:t>
              </w:r>
            </w:hyperlink>
            <w:r>
              <w:rPr>
                <w:sz w:val="20"/>
                <w:color w:val="392c69"/>
              </w:rPr>
              <w:t xml:space="preserve">, от 21.12.2021 </w:t>
            </w:r>
            <w:hyperlink w:history="0" r:id="rId46" w:tooltip="Постановление Правительства РФ от 21.12.2021 N 2375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 силу абзаца шестого пункта 4 изменений, которые вносятся в Правила инвестирования временно свободных средств государственной корпорации, государственной компании, утвержденных постановлением Правительства Российской Федерации от 23 октября 2017 г. N 1287&quot; {КонсультантПлюс}">
              <w:r>
                <w:rPr>
                  <w:sz w:val="20"/>
                  <w:color w:val="0000ff"/>
                </w:rPr>
                <w:t xml:space="preserve">N 2375</w:t>
              </w:r>
            </w:hyperlink>
            <w:r>
              <w:rPr>
                <w:sz w:val="20"/>
                <w:color w:val="392c69"/>
              </w:rPr>
              <w:t xml:space="preserve">, от 24.03.2022 </w:t>
            </w:r>
            <w:hyperlink w:history="0" r:id="rId47" w:tooltip="Постановление Правительства РФ от 24.03.2022 N 446 &quot;О внесении изменений в некоторые акты Правительства Российской Федерации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446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Правила устанавливают перечень разрешенных активов (объектов инвестирования), порядок и условия инвестирования временно свободных средств государственной корпорации, государственной компании и порядок совершения сделок по инвестированию временно свободных средств государственной корпорации, государственной компании.</w:t>
      </w:r>
    </w:p>
    <w:bookmarkStart w:id="58" w:name="P58"/>
    <w:bookmarkEnd w:id="5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Временно свободные средства государственной корпорации, государственной компании могут инвестироваться в следующие активы (объекты инвестирования):</w:t>
      </w:r>
    </w:p>
    <w:bookmarkStart w:id="59" w:name="P59"/>
    <w:bookmarkEnd w:id="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государственные ценные бумаги Российской Федерации, а также облигации государственной корпорации развития "ВЭБ.РФ", в том числе биржевые облигации, выпущенные в соответствии со </w:t>
      </w:r>
      <w:hyperlink w:history="0" r:id="rId48" w:tooltip="Федеральный закон от 22.04.1996 N 39-ФЗ (ред. от 14.07.2022) &quot;О рынке ценных бумаг&quot; (с изм. и доп., вступ. в силу с 25.07.2022) {КонсультантПлюс}">
        <w:r>
          <w:rPr>
            <w:sz w:val="20"/>
            <w:color w:val="0000ff"/>
          </w:rPr>
          <w:t xml:space="preserve">статьей 27.5-2</w:t>
        </w:r>
      </w:hyperlink>
      <w:r>
        <w:rPr>
          <w:sz w:val="20"/>
        </w:rPr>
        <w:t xml:space="preserve"> Федерального закона "О рынке ценных бумаг", при условии соответствия требованиям, установленным </w:t>
      </w:r>
      <w:hyperlink w:history="0" w:anchor="P84" w:tooltip="5. Ценные бумаги, указанные в подпунктах &quot;а&quot; - &quot;г&quot; пункта 2 настоящих Правил, должны одновременно соответствовать следующим требованиям: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настоящих Правил;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Постановление Правительства РФ от 22.06.2019 N 803 &quot;О внесении изменений в постановление Правительства Российской Федерации от 21 декабря 2011 г. N 1080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22.06.2019 N 803)</w:t>
      </w:r>
    </w:p>
    <w:bookmarkStart w:id="61" w:name="P61"/>
    <w:bookmarkEnd w:id="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государственные ценные бумаги субъектов Российской Федерации при условии соответствия требованиям, установленным </w:t>
      </w:r>
      <w:hyperlink w:history="0" w:anchor="P84" w:tooltip="5. Ценные бумаги, указанные в подпунктах &quot;а&quot; - &quot;г&quot; пункта 2 настоящих Правил, должны одновременно соответствовать следующим требованиям: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и </w:t>
      </w:r>
      <w:hyperlink w:history="0" w:anchor="P94" w:tooltip="8. Ценные бумаги, указанные в подпунктах &quot;б&quot; - &quot;г&quot; пункта 2 настоящих Правил, должны соответствовать одному из следующих требований: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настоящих Правил;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облигации российских эмитентов, в том числе биржевые облигации, выпущенные в соответствии со </w:t>
      </w:r>
      <w:hyperlink w:history="0" r:id="rId50" w:tooltip="Федеральный закон от 22.04.1996 N 39-ФЗ (ред. от 14.07.2022) &quot;О рынке ценных бумаг&quot; (с изм. и доп., вступ. в силу с 25.07.2022) {КонсультантПлюс}">
        <w:r>
          <w:rPr>
            <w:sz w:val="20"/>
            <w:color w:val="0000ff"/>
          </w:rPr>
          <w:t xml:space="preserve">статьей 27.5-2</w:t>
        </w:r>
      </w:hyperlink>
      <w:r>
        <w:rPr>
          <w:sz w:val="20"/>
        </w:rPr>
        <w:t xml:space="preserve"> Федерального закона "О рынке ценных бумаг", за исключением государственных ценных бумаг Российской Федерации и субъектов Российской Федерации, а также облигаций государственной корпорации развития "ВЭБ.РФ", указанных в </w:t>
      </w:r>
      <w:hyperlink w:history="0" w:anchor="P59" w:tooltip="а) государственные ценные бумаги Российской Федерации, а также облигации государственной корпорации развития &quot;ВЭБ.РФ&quot;, в том числе биржевые облигации, выпущенные в соответствии со статьей 27.5-2 Федерального закона &quot;О рынке ценных бумаг&quot;, при условии соответствия требованиям, установленным пунктом 5 настоящих Правил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и </w:t>
      </w:r>
      <w:hyperlink w:history="0" w:anchor="P61" w:tooltip="б) государственные ценные бумаги субъектов Российской Федерации при условии соответствия требованиям, установленным пунктами 5 и 8 настоящих Правил;">
        <w:r>
          <w:rPr>
            <w:sz w:val="20"/>
            <w:color w:val="0000ff"/>
          </w:rPr>
          <w:t xml:space="preserve">"б"</w:t>
        </w:r>
      </w:hyperlink>
      <w:r>
        <w:rPr>
          <w:sz w:val="20"/>
        </w:rPr>
        <w:t xml:space="preserve"> настоящего пункта, при условии соответствия требованиям, установленным </w:t>
      </w:r>
      <w:hyperlink w:history="0" w:anchor="P84" w:tooltip="5. Ценные бумаги, указанные в подпунктах &quot;а&quot; - &quot;г&quot; пункта 2 настоящих Правил, должны одновременно соответствовать следующим требованиям: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и </w:t>
      </w:r>
      <w:hyperlink w:history="0" w:anchor="P94" w:tooltip="8. Ценные бумаги, указанные в подпунктах &quot;б&quot; - &quot;г&quot; пункта 2 настоящих Правил, должны соответствовать одному из следующих требований: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настоящих Правил;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23.10.2017 </w:t>
      </w:r>
      <w:hyperlink w:history="0" r:id="rId51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N 1287</w:t>
        </w:r>
      </w:hyperlink>
      <w:r>
        <w:rPr>
          <w:sz w:val="20"/>
        </w:rPr>
        <w:t xml:space="preserve">, от 22.06.2019 </w:t>
      </w:r>
      <w:hyperlink w:history="0" r:id="rId52" w:tooltip="Постановление Правительства РФ от 22.06.2019 N 803 &quot;О внесении изменений в постановление Правительства Российской Федерации от 21 декабря 2011 г. N 1080&quot; {КонсультантПлюс}">
        <w:r>
          <w:rPr>
            <w:sz w:val="20"/>
            <w:color w:val="0000ff"/>
          </w:rPr>
          <w:t xml:space="preserve">N 803</w:t>
        </w:r>
      </w:hyperlink>
      <w:r>
        <w:rPr>
          <w:sz w:val="20"/>
        </w:rPr>
        <w:t xml:space="preserve">)</w:t>
      </w:r>
    </w:p>
    <w:bookmarkStart w:id="64" w:name="P64"/>
    <w:bookmarkEnd w:id="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ипотечные ценные бумаги, выпущенные в соответствии с </w:t>
      </w:r>
      <w:hyperlink w:history="0" r:id="rId53" w:tooltip="Федеральный закон от 11.11.2003 N 152-ФЗ (ред. от 26.03.2022) &quot;Об ипотечных ценных бумагах&quot;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 об ипотечных ценных бумагах, при условии соответствия требованиям, установленным </w:t>
      </w:r>
      <w:hyperlink w:history="0" w:anchor="P84" w:tooltip="5. Ценные бумаги, указанные в подпунктах &quot;а&quot; - &quot;г&quot; пункта 2 настоящих Правил, должны одновременно соответствовать следующим требованиям: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и </w:t>
      </w:r>
      <w:hyperlink w:history="0" w:anchor="P94" w:tooltip="8. Ценные бумаги, указанные в подпунктах &quot;б&quot; - &quot;г&quot; пункта 2 настоящих Правил, должны соответствовать одному из следующих требований: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настоящих Правил;</w:t>
      </w:r>
    </w:p>
    <w:bookmarkStart w:id="65" w:name="P65"/>
    <w:bookmarkEnd w:id="6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акции российских эмитентов, созданных в форме открытых акционерных обществ, при условии соответствия требованиям, установленным </w:t>
      </w:r>
      <w:hyperlink w:history="0" w:anchor="P88" w:tooltip="6. Ценные бумаги, указанные в подпункте &quot;д&quot; пункта 2 настоящих Правил, должны быть включены в котировальный список первого (высшего) уровня хотя бы одной из российских бирж или в список для расчета Индекса ММВБ.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настоящих Правил;</w:t>
      </w:r>
    </w:p>
    <w:bookmarkStart w:id="66" w:name="P66"/>
    <w:bookmarkEnd w:id="6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ценные бумаги международных финансовых организаций, допущенные к размещению и (или) публичному обращению в Российской Федерации в соответствии с </w:t>
      </w:r>
      <w:hyperlink w:history="0" r:id="rId54" w:tooltip="Федеральный закон от 22.04.1996 N 39-ФЗ (ред. от 14.07.2022) &quot;О рынке ценных бумаг&quot; (с изм. и доп., вступ. в силу с 25.07.2022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Федерации, при условии соответствия требованию, установленному </w:t>
      </w:r>
      <w:hyperlink w:history="0" w:anchor="P92" w:tooltip="7. Ценным бумагам, указанным в подпункте &quot;е&quot; пункта 2 настоящих Правил, должен быть присвоен кредитным рейтинговым агентством Аналитическое Кредитное Рейтинговое Агентство (Акционерное общество) кредитный рейтинг не ниже уровня &quot;BBB-(RU)&quot; по национальной рейтинговой шкале для Российской Федерации и (или) кредитным рейтинговым агентством Акционерное общество &quot;Рейтинговое агентство &quot;Эксперт РА&quot; кредитный рейтинг не ниже уровня &quot;ruBBB-&quot; по национальной рейтинговой шкале для Российской Федерации.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настоящих Правил;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23.10.2017 N 1287)</w:t>
      </w:r>
    </w:p>
    <w:bookmarkStart w:id="68" w:name="P68"/>
    <w:bookmarkEnd w:id="6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депозиты в валюте Российской Федерации и в иностранной валюте в российских кредитных организациях при условии соблюдения требований, установленных </w:t>
      </w:r>
      <w:hyperlink w:history="0" w:anchor="P102" w:tooltip="11. При инвестировании временно свободных средств в активы, указанные в подпунктах &quot;ж&quot; и &quot;и&quot; пункта 2 настоящих Правил, кредитная организация должна соответствовать следующим критериям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Правил, а также депозиты в валюте Российской Федерации и в иностранной валюте в государственной корпорации развития "ВЭБ.РФ" в случае, установленном </w:t>
      </w:r>
      <w:hyperlink w:history="0" r:id="rId56" w:tooltip="Федеральный закон от 17.05.2007 N 82-ФЗ (ред. от 02.07.2021, с изм. от 14.07.2022) &quot;О государственной корпорации развития &quot;ВЭБ.РФ&quot; {КонсультантПлюс}">
        <w:r>
          <w:rPr>
            <w:sz w:val="20"/>
            <w:color w:val="0000ff"/>
          </w:rPr>
          <w:t xml:space="preserve">пунктом 2 части 7 статьи 3</w:t>
        </w:r>
      </w:hyperlink>
      <w:r>
        <w:rPr>
          <w:sz w:val="20"/>
        </w:rPr>
        <w:t xml:space="preserve"> Федерального закона "О государственной корпорации развития "ВЭБ.РФ";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30.07.2014 </w:t>
      </w:r>
      <w:hyperlink w:history="0" r:id="rId57" w:tooltip="Постановление Правительства РФ от 30.07.2014 N 724 (ред. от 26.12.2014) &quot;О внесении изменений в некоторые акты Правительства Российской Федерации по вопросам инвестирования временно свободных средств государственной корпорации, государственной компании&quot; {КонсультантПлюс}">
        <w:r>
          <w:rPr>
            <w:sz w:val="20"/>
            <w:color w:val="0000ff"/>
          </w:rPr>
          <w:t xml:space="preserve">N 724</w:t>
        </w:r>
      </w:hyperlink>
      <w:r>
        <w:rPr>
          <w:sz w:val="20"/>
        </w:rPr>
        <w:t xml:space="preserve">, от 22.06.2019 </w:t>
      </w:r>
      <w:hyperlink w:history="0" r:id="rId58" w:tooltip="Постановление Правительства РФ от 22.06.2019 N 803 &quot;О внесении изменений в постановление Правительства Российской Федерации от 21 декабря 2011 г. N 1080&quot; {КонсультантПлюс}">
        <w:r>
          <w:rPr>
            <w:sz w:val="20"/>
            <w:color w:val="0000ff"/>
          </w:rPr>
          <w:t xml:space="preserve">N 803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депозиты Центрального банка Российской Федерации (в случаях, предусмотренных федеральными законами);</w:t>
      </w:r>
    </w:p>
    <w:p>
      <w:pPr>
        <w:pStyle w:val="0"/>
        <w:jc w:val="both"/>
      </w:pPr>
      <w:r>
        <w:rPr>
          <w:sz w:val="20"/>
        </w:rPr>
        <w:t xml:space="preserve">(пп. "з" введен </w:t>
      </w:r>
      <w:hyperlink w:history="0" r:id="rId59" w:tooltip="Постановление Правительства РФ от 18.04.2012 N 341 &quot;О внесении изменения в пункт 2 Правил инвестирования временно свободных средств государственной корпорации, государственной компан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18.04.2012 N 341; в ред. </w:t>
      </w:r>
      <w:hyperlink w:history="0" r:id="rId60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23.10.2017 N 1287)</w:t>
      </w:r>
    </w:p>
    <w:bookmarkStart w:id="72" w:name="P72"/>
    <w:bookmarkEnd w:id="7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денежные средства в валюте Российской Федерации и в иностранной валюте на счетах в российских кредитных организациях при условии соблюдения требований, установленных настоящими Правилами, а также на счетах в государственной корпорации развития "ВЭБ.РФ" в случае, установленном </w:t>
      </w:r>
      <w:hyperlink w:history="0" r:id="rId61" w:tooltip="Федеральный закон от 17.05.2007 N 82-ФЗ (ред. от 02.07.2021, с изм. от 14.07.2022) &quot;О государственной корпорации развития &quot;ВЭБ.РФ&quot; {КонсультантПлюс}">
        <w:r>
          <w:rPr>
            <w:sz w:val="20"/>
            <w:color w:val="0000ff"/>
          </w:rPr>
          <w:t xml:space="preserve">пунктом 1 части 7 статьи 3</w:t>
        </w:r>
      </w:hyperlink>
      <w:r>
        <w:rPr>
          <w:sz w:val="20"/>
        </w:rPr>
        <w:t xml:space="preserve"> Федерального закона "О государственной корпорации развития "ВЭБ.РФ".</w:t>
      </w:r>
    </w:p>
    <w:p>
      <w:pPr>
        <w:pStyle w:val="0"/>
        <w:jc w:val="both"/>
      </w:pPr>
      <w:r>
        <w:rPr>
          <w:sz w:val="20"/>
        </w:rPr>
        <w:t xml:space="preserve">(пп. "и" введен </w:t>
      </w:r>
      <w:hyperlink w:history="0" r:id="rId62" w:tooltip="Постановление Правительства РФ от 30.07.2014 N 724 (ред. от 26.12.2014) &quot;О внесении изменений в некоторые акты Правительства Российской Федерации по вопросам инвестирования временно свободных средств государственной корпорации, государственной компан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30.07.2014 N 724; в ред. Постановлений Правительства РФ от 05.05.2016 </w:t>
      </w:r>
      <w:hyperlink w:history="0" r:id="rId63" w:tooltip="Постановление Правительства РФ от 05.05.2016 N 389 (ред. от 24.12.2019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389</w:t>
        </w:r>
      </w:hyperlink>
      <w:r>
        <w:rPr>
          <w:sz w:val="20"/>
        </w:rPr>
        <w:t xml:space="preserve">, от 23.10.2017 </w:t>
      </w:r>
      <w:hyperlink w:history="0" r:id="rId64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N 1287</w:t>
        </w:r>
      </w:hyperlink>
      <w:r>
        <w:rPr>
          <w:sz w:val="20"/>
        </w:rPr>
        <w:t xml:space="preserve">, от 22.06.2019 </w:t>
      </w:r>
      <w:hyperlink w:history="0" r:id="rId65" w:tooltip="Постановление Правительства РФ от 22.06.2019 N 803 &quot;О внесении изменений в постановление Правительства Российской Федерации от 21 декабря 2011 г. N 1080&quot; {КонсультантПлюс}">
        <w:r>
          <w:rPr>
            <w:sz w:val="20"/>
            <w:color w:val="0000ff"/>
          </w:rPr>
          <w:t xml:space="preserve">N 803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Не допускается инвестирование временно свободных средств государственной корпорации, государственной компании в активы (объекты инвестирования), не предусмотренные </w:t>
      </w:r>
      <w:hyperlink w:history="0" w:anchor="P58" w:tooltip="2. Временно свободные средства государственной корпорации, государственной компании могут инвестироваться в следующие активы (объекты инвестирования)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Активы (объекты инвестирования), в которые инвестированы временно свободные средства государственной корпорации, государственной компании, составляют инвестиционный портфель государственной корпорации, государственной компании.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Не допускается инвестирование временно свободных средств:</w:t>
      </w:r>
    </w:p>
    <w:bookmarkStart w:id="77" w:name="P77"/>
    <w:bookmarkEnd w:id="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государственной корпорации, государственной компании в ценные бумаги эмитентов, в отношении которых осуществляются меры досудебной санации, или возбуждена процедура банкротства (наблюдения, временного (внешнего) управления, конкурсного производства) в соответствии с законодательством Российской Федерации о банкротстве, или такие процедуры применялись в течение 2 предшествующих лет;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государственной корпорации, государственной компании в ценные бумаги, эмитированные: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организациями, привлеченными к инвестированию временно свободных средств в соответствии с </w:t>
      </w:r>
      <w:hyperlink w:history="0" w:anchor="P148" w:tooltip="15. Государственная корпорация, государственная компания осуществляет инвестирование временно свободных средств как самостоятельно, так и путем привлечения организаций, отбираемых по конкурсу, имеющих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, паевыми инвестиционными фондами и негосударственными пенсионными фондами, которым передаются указанные средства в доверительное управление.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настоящих Правил;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специализированным депозитарием, привлеченным в соответствии с </w:t>
      </w:r>
      <w:hyperlink w:history="0" w:anchor="P168" w:tooltip="2. В целях контроля за инвестированием временно свободных средств государственная корпорация, государственная компания создает в своей структуре службу контроля за инвестированием временно свободных средств государственной корпорации, государственной компании.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Правил осуществления контроля за инвестированием временно свободных средств государственной корпорации, государственной компании, утвержденных постановлением Правительства Российской Федерации от 21 декабря 2011 г. N 1080;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аудитором государственной корпорации, государственной компании;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фонда обязательного страхования вкладов в соответствии с Федеральным </w:t>
      </w:r>
      <w:hyperlink w:history="0" r:id="rId66" w:tooltip="Федеральный закон от 23.12.2003 N 177-ФЗ (ред. от 30.12.2021) &quot;О страховании вкладов в банках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страховании вкладов в банках Российской Федерации" в ценные бумаги российских кредитных организаций, в депозиты в валюте Российской Федерации и в иностранной валюте в российских кредитных организациях.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Постановление Правительства РФ от 30.12.2018 N 1758 (ред. от 20.12.2021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30.12.2018 N 1758)</w:t>
      </w:r>
    </w:p>
    <w:bookmarkStart w:id="84" w:name="P84"/>
    <w:bookmarkEnd w:id="8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Ценные бумаги, указанные в </w:t>
      </w:r>
      <w:hyperlink w:history="0" w:anchor="P59" w:tooltip="а) государственные ценные бумаги Российской Федерации, а также облигации государственной корпорации развития &quot;ВЭБ.РФ&quot;, в том числе биржевые облигации, выпущенные в соответствии со статьей 27.5-2 Федерального закона &quot;О рынке ценных бумаг&quot;, при условии соответствия требованиям, установленным пунктом 5 настоящих Правил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64" w:tooltip="г) ипотечные ценные бумаги, выпущенные в соответствии с законодательством Российской Федерации об ипотечных ценных бумагах, при условии соответствия требованиям, установленным пунктами 5 и 8 настоящих Правил;">
        <w:r>
          <w:rPr>
            <w:sz w:val="20"/>
            <w:color w:val="0000ff"/>
          </w:rPr>
          <w:t xml:space="preserve">"г" пункта 2</w:t>
        </w:r>
      </w:hyperlink>
      <w:r>
        <w:rPr>
          <w:sz w:val="20"/>
        </w:rPr>
        <w:t xml:space="preserve"> настоящих Правил, должны одновременно соответствовать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ценные бумаги должны быть допущены к обращению на организованных торгах или специально выпущены для размещения средств институциональных инвесторов, а также при их первичном размещении, если условиями выпуска ценных бумаг предусмотрено обращение на организованных торгах;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8" w:tooltip="Постановление Правительства РФ от 30.07.2014 N 724 (ред. от 26.12.2014) &quot;О внесении изменений в некоторые акты Правительства Российской Федерации по вопросам инвестирования временно свободных средств государственной корпорации, государственной компан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30.07.2014 N 724)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срок погашения ценных бумаг не наступил.</w:t>
      </w:r>
    </w:p>
    <w:bookmarkStart w:id="88" w:name="P88"/>
    <w:bookmarkEnd w:id="8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Ценные бумаги, указанные в </w:t>
      </w:r>
      <w:hyperlink w:history="0" w:anchor="P65" w:tooltip="д) акции российских эмитентов, созданных в форме открытых акционерных обществ, при условии соответствия требованиям, установленным пунктом 6 настоящих Правил;">
        <w:r>
          <w:rPr>
            <w:sz w:val="20"/>
            <w:color w:val="0000ff"/>
          </w:rPr>
          <w:t xml:space="preserve">подпункте "д" пункта 2</w:t>
        </w:r>
      </w:hyperlink>
      <w:r>
        <w:rPr>
          <w:sz w:val="20"/>
        </w:rPr>
        <w:t xml:space="preserve"> настоящих Правил, должны быть включены в котировальный список первого (высшего) уровня хотя бы одной из российских бирж или в список для расчета Индекса ММВБ.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69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23.10.2017 N 1287)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6(1). Правительство Российской Федерации вправе принимать решения о допуске к инвестированию временно свободных средств отдельных государственных корпораций, государственной компании в ценные бумаги, указанные в </w:t>
      </w:r>
      <w:hyperlink w:history="0" w:anchor="P65" w:tooltip="д) акции российских эмитентов, созданных в форме открытых акционерных обществ, при условии соответствия требованиям, установленным пунктом 6 настоящих Правил;">
        <w:r>
          <w:rPr>
            <w:sz w:val="20"/>
            <w:color w:val="0000ff"/>
          </w:rPr>
          <w:t xml:space="preserve">подпункте "д" пункта 2</w:t>
        </w:r>
      </w:hyperlink>
      <w:r>
        <w:rPr>
          <w:sz w:val="20"/>
        </w:rPr>
        <w:t xml:space="preserve"> настоящих Правил, выпущенные отдельными эмитентами и не соответствующие требованиям, предусмотренным </w:t>
      </w:r>
      <w:hyperlink w:history="0" w:anchor="P77" w:tooltip="а) государственной корпорации, государственной компании в ценные бумаги эмитентов, в отношении которых осуществляются меры досудебной санации, или возбуждена процедура банкротства (наблюдения, временного (внешнего) управления, конкурсного производства) в соответствии с законодательством Российской Федерации о банкротстве, или такие процедуры применялись в течение 2 предшествующих лет;">
        <w:r>
          <w:rPr>
            <w:sz w:val="20"/>
            <w:color w:val="0000ff"/>
          </w:rPr>
          <w:t xml:space="preserve">подпунктом "а" пункта 4</w:t>
        </w:r>
      </w:hyperlink>
      <w:r>
        <w:rPr>
          <w:sz w:val="20"/>
        </w:rPr>
        <w:t xml:space="preserve"> и </w:t>
      </w:r>
      <w:hyperlink w:history="0" w:anchor="P88" w:tooltip="6. Ценные бумаги, указанные в подпункте &quot;д&quot; пункта 2 настоящих Правил, должны быть включены в котировальный список первого (высшего) уровня хотя бы одной из российских бирж или в список для расчета Индекса ММВБ.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jc w:val="both"/>
      </w:pPr>
      <w:r>
        <w:rPr>
          <w:sz w:val="20"/>
        </w:rPr>
        <w:t xml:space="preserve">(п. 6(1) введен </w:t>
      </w:r>
      <w:hyperlink w:history="0" r:id="rId70" w:tooltip="Постановление Правительства РФ от 08.09.2018 N 1072 &quot;О внесении изменений в некоторые акты Правительства Российской Федерации по вопросу инвестирования средств пенсионных накоплений и временно свободных средств государственной корпорации, государственной компании в ценные бумаг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08.09.2018 N 1072)</w:t>
      </w:r>
    </w:p>
    <w:bookmarkStart w:id="92" w:name="P92"/>
    <w:bookmarkEnd w:id="9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Ценным бумагам, указанным в </w:t>
      </w:r>
      <w:hyperlink w:history="0" w:anchor="P66" w:tooltip="е) ценные бумаги международных финансовых организаций, допущенные к размещению и (или) публичному обращению в Российской Федерации в соответствии с законодательством Российской Федерации, при условии соответствия требованию, установленному пунктом 7 настоящих Правил;">
        <w:r>
          <w:rPr>
            <w:sz w:val="20"/>
            <w:color w:val="0000ff"/>
          </w:rPr>
          <w:t xml:space="preserve">подпункте "е" пункта 2</w:t>
        </w:r>
      </w:hyperlink>
      <w:r>
        <w:rPr>
          <w:sz w:val="20"/>
        </w:rPr>
        <w:t xml:space="preserve"> настоящих Правил, должен быть присвоен кредитным рейтинговым агентством Аналитическое Кредитное Рейтинговое Агентство (Акционерное общество) кредитный рейтинг не ниже уровня "BBB-(RU)" по национальной рейтинговой шкале для Российской Федерации и (или) кредитным рейтинговым агентством Акционерное общество "Рейтинговое агентство "Эксперт РА" кредитный рейтинг не ниже уровня "ruBBB-" по национальной рейтинговой шкале для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23.10.2017 </w:t>
      </w:r>
      <w:hyperlink w:history="0" r:id="rId71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N 1287</w:t>
        </w:r>
      </w:hyperlink>
      <w:r>
        <w:rPr>
          <w:sz w:val="20"/>
        </w:rPr>
        <w:t xml:space="preserve">, от 08.09.2018 </w:t>
      </w:r>
      <w:hyperlink w:history="0" r:id="rId72" w:tooltip="Постановление Правительства РФ от 08.09.2018 N 1072 &quot;О внесении изменений в некоторые акты Правительства Российской Федерации по вопросу инвестирования средств пенсионных накоплений и временно свободных средств государственной корпорации, государственной компании в ценные бумаги&quot; {КонсультантПлюс}">
        <w:r>
          <w:rPr>
            <w:sz w:val="20"/>
            <w:color w:val="0000ff"/>
          </w:rPr>
          <w:t xml:space="preserve">N 1072</w:t>
        </w:r>
      </w:hyperlink>
      <w:r>
        <w:rPr>
          <w:sz w:val="20"/>
        </w:rPr>
        <w:t xml:space="preserve">)</w:t>
      </w:r>
    </w:p>
    <w:bookmarkStart w:id="94" w:name="P94"/>
    <w:bookmarkEnd w:id="9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Ценные бумаги, указанные в </w:t>
      </w:r>
      <w:hyperlink w:history="0" w:anchor="P61" w:tooltip="б) государственные ценные бумаги субъектов Российской Федерации при условии соответствия требованиям, установленным пунктами 5 и 8 настоящих Правил;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- </w:t>
      </w:r>
      <w:hyperlink w:history="0" w:anchor="P64" w:tooltip="г) ипотечные ценные бумаги, выпущенные в соответствии с законодательством Российской Федерации об ипотечных ценных бумагах, при условии соответствия требованиям, установленным пунктами 5 и 8 настоящих Правил;">
        <w:r>
          <w:rPr>
            <w:sz w:val="20"/>
            <w:color w:val="0000ff"/>
          </w:rPr>
          <w:t xml:space="preserve">"г" пункта 2</w:t>
        </w:r>
      </w:hyperlink>
      <w:r>
        <w:rPr>
          <w:sz w:val="20"/>
        </w:rPr>
        <w:t xml:space="preserve"> настоящих Правил, должны соответствовать одному из следующих требований: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выпуску ценных бумаг, в том числе выпуску биржевых облигаций, или программам облигаций, в рамках которых выпускаются биржевые облигации, присвоен кредитным рейтинговым агентством Аналитическое Кредитное Рейтинговое Агентство (Акционерное общество) кредитный рейтинг не ниже уровня "BBB-(RU)" по национальной рейтинговой шкале для Российской Федерации и (или) кредитным рейтинговым агентством Акционерное общество "Рейтинговое агентство "Эксперт РА" кредитный рейтинг не ниже уровня "ruBBB-" по национальной рейтинговой шкале для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3" w:tooltip="Постановление Правительства РФ от 08.09.2018 N 1072 &quot;О внесении изменений в некоторые акты Правительства Российской Федерации по вопросу инвестирования средств пенсионных накоплений и временно свободных средств государственной корпорации, государственной компании в ценные бумаг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08.09.2018 N 1072)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эмитент биржевых облигаций или программ облигаций, в рамках которых выпускаются биржевые облигации, являющийся кредитной организацией, должен соответствовать требованиям, установленным </w:t>
      </w:r>
      <w:hyperlink w:history="0" w:anchor="P102" w:tooltip="11. При инвестировании временно свободных средств в активы, указанные в подпунктах &quot;ж&quot; и &quot;и&quot; пункта 2 настоящих Правил, кредитная организация должна соответствовать следующим критериям: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, </w:t>
      </w:r>
      <w:hyperlink w:history="0" w:anchor="P117" w:tooltip="11(1). Правительство Российской Федерации вправе принимать отдельные решения о допуске к размещению временно свободных средств государственной корпорации, государственной компании на депозитах и счетах в кредитных организациях, не соответствующих требованиям, предусмотренным пунктом 11 настоящих Правил, за исключением требования, предусмотренного подпунктом &quot;б&quot; пункта 11 настоящих Правил, и в отношении которых по состоянию на 1 января 2015 г. действуют международные санкции, а также в кредитных организац...">
        <w:r>
          <w:rPr>
            <w:sz w:val="20"/>
            <w:color w:val="0000ff"/>
          </w:rPr>
          <w:t xml:space="preserve">11(1)</w:t>
        </w:r>
      </w:hyperlink>
      <w:r>
        <w:rPr>
          <w:sz w:val="20"/>
        </w:rPr>
        <w:t xml:space="preserve"> - </w:t>
      </w:r>
      <w:hyperlink w:history="0" w:anchor="P123" w:tooltip="11(4). Временно свободные средства государственной корпорации, государственной компании могут размещаться без учета требований пункта 11 настоящих Правил:">
        <w:r>
          <w:rPr>
            <w:sz w:val="20"/>
            <w:color w:val="0000ff"/>
          </w:rPr>
          <w:t xml:space="preserve">11(4)</w:t>
        </w:r>
      </w:hyperlink>
      <w:r>
        <w:rPr>
          <w:sz w:val="20"/>
        </w:rPr>
        <w:t xml:space="preserve"> настоящих Правил к кредитным организациям, на депозитах и счетах которых размещаются временно свободные средства государственной корпорации, государственной компании;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исполнение обязательств по выплате номинальной стоимости облигаций либо по выплате номинальной стоимости облигаций и частично или полностью купонного дохода по ним обеспечено поручительством единого института развития в жилищной сфере в соответствии с </w:t>
      </w:r>
      <w:hyperlink w:history="0" r:id="rId74" w:tooltip="Федеральный закон от 13.07.2015 N 225-ФЗ (ред. от 30.12.2021) &quot;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&quot; (с изм. и доп., вступ. в силу с 01.03.2022) {КонсультантПлюс}">
        <w:r>
          <w:rPr>
            <w:sz w:val="20"/>
            <w:color w:val="0000ff"/>
          </w:rPr>
          <w:t xml:space="preserve">пунктом 3 части 4 статьи 2</w:t>
        </w:r>
      </w:hyperlink>
      <w:r>
        <w:rPr>
          <w:sz w:val="20"/>
        </w:rPr>
        <w:t xml:space="preserve"> Федерального закона "О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(пп. "в" введен </w:t>
      </w:r>
      <w:hyperlink w:history="0" r:id="rId75" w:tooltip="Постановление Правительства РФ от 13.10.2020 N 1679 &quot;О внесении изменений в некоторые акты Правительства Российской Федерации по вопросу инвестирования остатков средств на едином счете федерального бюджета, средств пенсионных накоплений, временно свободных средств государственной корпорации, государственной компании и накоплений для жилищного обеспечения военнослужащих в облигации с ипотечным покрытием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13.10.2020 N 1679)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76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23.10.2017 N 1287)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9 - 10. Утратили силу. - </w:t>
      </w:r>
      <w:hyperlink w:history="0" r:id="rId77" w:tooltip="Постановление Правительства РФ от 30.07.2014 N 724 (ред. от 26.12.2014) &quot;О внесении изменений в некоторые акты Правительства Российской Федерации по вопросам инвестирования временно свободных средств государственной корпорации, государственной компан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30.07.2014 N 724.</w:t>
      </w:r>
    </w:p>
    <w:bookmarkStart w:id="102" w:name="P102"/>
    <w:bookmarkEnd w:id="10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При инвестировании временно свободных средств в активы, указанные в </w:t>
      </w:r>
      <w:hyperlink w:history="0" w:anchor="P68" w:tooltip="ж) депозиты в валюте Российской Федерации и в иностранной валюте в российских кредитных организациях при условии соблюдения требований, установленных пунктом 11 настоящих Правил, а также депозиты в валюте Российской Федерации и в иностранной валюте в государственной корпорации развития &quot;ВЭБ.РФ&quot; в случае, установленном пунктом 2 части 7 статьи 3 Федерального закона &quot;О государственной корпорации развития &quot;ВЭБ.РФ&quot;;">
        <w:r>
          <w:rPr>
            <w:sz w:val="20"/>
            <w:color w:val="0000ff"/>
          </w:rPr>
          <w:t xml:space="preserve">подпунктах "ж"</w:t>
        </w:r>
      </w:hyperlink>
      <w:r>
        <w:rPr>
          <w:sz w:val="20"/>
        </w:rPr>
        <w:t xml:space="preserve"> и </w:t>
      </w:r>
      <w:hyperlink w:history="0" w:anchor="P72" w:tooltip="и) денежные средства в валюте Российской Федерации и в иностранной валюте на счетах в российских кредитных организациях при условии соблюдения требований, установленных настоящими Правилами, а также на счетах в государственной корпорации развития &quot;ВЭБ.РФ&quot; в случае, установленном пунктом 1 части 7 статьи 3 Федерального закона &quot;О государственной корпорации развития &quot;ВЭБ.РФ&quot;.">
        <w:r>
          <w:rPr>
            <w:sz w:val="20"/>
            <w:color w:val="0000ff"/>
          </w:rPr>
          <w:t xml:space="preserve">"и" пункта 2</w:t>
        </w:r>
      </w:hyperlink>
      <w:r>
        <w:rPr>
          <w:sz w:val="20"/>
        </w:rPr>
        <w:t xml:space="preserve"> настоящих Правил, кредитная организация должна соответствовать следующим критериям: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30.07.2014 </w:t>
      </w:r>
      <w:hyperlink w:history="0" r:id="rId78" w:tooltip="Постановление Правительства РФ от 30.07.2014 N 724 (ред. от 26.12.2014) &quot;О внесении изменений в некоторые акты Правительства Российской Федерации по вопросам инвестирования временно свободных средств государственной корпорации, государственной компании&quot; {КонсультантПлюс}">
        <w:r>
          <w:rPr>
            <w:sz w:val="20"/>
            <w:color w:val="0000ff"/>
          </w:rPr>
          <w:t xml:space="preserve">N 724</w:t>
        </w:r>
      </w:hyperlink>
      <w:r>
        <w:rPr>
          <w:sz w:val="20"/>
        </w:rPr>
        <w:t xml:space="preserve">, от 05.05.2016 </w:t>
      </w:r>
      <w:hyperlink w:history="0" r:id="rId79" w:tooltip="Постановление Правительства РФ от 05.05.2016 N 389 (ред. от 24.12.2019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389</w:t>
        </w:r>
      </w:hyperlink>
      <w:r>
        <w:rPr>
          <w:sz w:val="20"/>
        </w:rPr>
        <w:t xml:space="preserve">, от 23.10.2017 </w:t>
      </w:r>
      <w:hyperlink w:history="0" r:id="rId80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N 1287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утратил силу. - </w:t>
      </w:r>
      <w:hyperlink w:history="0" r:id="rId81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23.10.2017 N 1287;</w:t>
      </w:r>
    </w:p>
    <w:bookmarkStart w:id="105" w:name="P105"/>
    <w:bookmarkEnd w:id="10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наличие у кредитной организации собственных средств (капитала) в размере не менее 1 млрд. рублей, рассчитываемом по методике Центрального банка Российской Федерации, по состоянию на последнюю отчетную дату;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05.05.2016 </w:t>
      </w:r>
      <w:hyperlink w:history="0" r:id="rId82" w:tooltip="Постановление Правительства РФ от 05.05.2016 N 389 (ред. от 24.12.2019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389</w:t>
        </w:r>
      </w:hyperlink>
      <w:r>
        <w:rPr>
          <w:sz w:val="20"/>
        </w:rPr>
        <w:t xml:space="preserve">, от 23.10.2017 </w:t>
      </w:r>
      <w:hyperlink w:history="0" r:id="rId83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N 1287</w:t>
        </w:r>
      </w:hyperlink>
      <w:r>
        <w:rPr>
          <w:sz w:val="20"/>
        </w:rPr>
        <w:t xml:space="preserve">, от 10.07.2018 </w:t>
      </w:r>
      <w:hyperlink w:history="0" r:id="rId84" w:tooltip="Постановление Правительства РФ от 10.07.2018 N 806 (ред. от 24.03.2022) &quot;Об утверждении требований к кредитным организациям на территории Российской Федерации, в которых государственная корпорация &quot;Агентство по страхованию вкладов&quot;, государственная корпорация - Фонд содействия реформированию жилищно-коммунального хозяйства, Государственная корпорация по содействию разработке, производству и экспорту высокотехнологичной промышленной продукции &quot;Ростех&quot;, Государственная корпорация по атомной энергии &quot;Росатом&quot;, {КонсультантПлюс}">
        <w:r>
          <w:rPr>
            <w:sz w:val="20"/>
            <w:color w:val="0000ff"/>
          </w:rPr>
          <w:t xml:space="preserve">N 806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наличие в договоре, на основании которого временно свободные средства государственной корпорации, государственной компании инвестируются в депозиты, условий, в соответствии с которыми в случае досрочного расторжения государственной корпорацией, государственной компанией указанного договора в связи с тем, что кредитная организация перестала удовлетворять требованиям, предусмотренным настоящими Правилами, кредитная организация по требованию государственной корпорации, государственной компании в установленный договором срок возвращает государственной корпорации, государственной компании сумму депозита и проценты по нему, начисленные исходя из процентной ставки, определенной договором, и срока фактического действия договора;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утратил силу. - </w:t>
      </w:r>
      <w:hyperlink w:history="0" r:id="rId85" w:tooltip="Постановление Правительства РФ от 10.07.2018 N 806 (ред. от 24.03.2022) &quot;Об утверждении требований к кредитным организациям на территории Российской Федерации, в которых государственная корпорация &quot;Агентство по страхованию вкладов&quot;, государственная корпорация - Фонд содействия реформированию жилищно-коммунального хозяйства, Государственная корпорация по содействию разработке, производству и экспорту высокотехнологичной промышленной продукции &quot;Ростех&quot;, Государственная корпорация по атомной энергии &quot;Росатом&quot;,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10.07.2018 N 806;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участие кредитной организации в системе обязательного страхования вкладов в банках Российской Федерации в соответствии с Федеральным </w:t>
      </w:r>
      <w:hyperlink w:history="0" r:id="rId86" w:tooltip="Федеральный закон от 23.12.2003 N 177-ФЗ (ред. от 30.12.2021) &quot;О страховании вкладов в банках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страховании вкладов в банках Российской Федерации". Указанный критерий не применяется при размещении временно свободных средств на депозитах по договору банковского вклада (депозита), заключенному с учетом особенностей, установленных Федеральным </w:t>
      </w:r>
      <w:hyperlink w:history="0" r:id="rId87" w:tooltip="Федеральный закон от 21.11.2011 N 325-ФЗ (ред. от 02.07.2021) &quot;Об организованных торгах&quot; (с изм. и доп., вступ. в силу с 22.08.202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организованных торгах" и Федеральным </w:t>
      </w:r>
      <w:hyperlink w:history="0" r:id="rId88" w:tooltip="Федеральный закон от 07.02.2011 N 7-ФЗ (ред. от 02.07.2021) &quot;О клиринге, клиринговой деятельности и центральном контрагент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клиринге, клиринговой деятельности и центральном контрагенте", в организации, являющейся квалифицированным центральным контрагентом в соответствии с Федеральным </w:t>
      </w:r>
      <w:hyperlink w:history="0" r:id="rId89" w:tooltip="Федеральный закон от 07.02.2011 N 7-ФЗ (ред. от 02.07.2021) &quot;О клиринге, клиринговой деятельности и центральном контрагент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клиринге, клиринговой деятельности и центральном контрагенте";</w:t>
      </w:r>
    </w:p>
    <w:p>
      <w:pPr>
        <w:pStyle w:val="0"/>
        <w:jc w:val="both"/>
      </w:pPr>
      <w:r>
        <w:rPr>
          <w:sz w:val="20"/>
        </w:rPr>
        <w:t xml:space="preserve">(пп. "д" в ред. </w:t>
      </w:r>
      <w:hyperlink w:history="0" r:id="rId90" w:tooltip="Постановление Правительства РФ от 21.12.2021 N 2375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 силу абзаца шестого пункта 4 изменений, которые вносятся в Правила инвестирования временно свободных средств государственной корпорации, государственной компании, утвержденных постановлением Правительства Российской Федерации от 23 октября 2017 г. N 1287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21.12.2021 N 2375)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отсутствие у кредитной организации просроченной задолженности по банковским депозитам, ранее размещенным в ней за счет временно свободных средств государственной корпорации, государственной компании;</w:t>
      </w:r>
    </w:p>
    <w:p>
      <w:pPr>
        <w:pStyle w:val="0"/>
        <w:jc w:val="both"/>
      </w:pPr>
      <w:r>
        <w:rPr>
          <w:sz w:val="20"/>
        </w:rPr>
        <w:t xml:space="preserve">(пп. "е" введен </w:t>
      </w:r>
      <w:hyperlink w:history="0" r:id="rId91" w:tooltip="Постановление Правительства РФ от 05.05.2016 N 389 (ред. от 24.12.2019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05.05.2016 N 389)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наличие кредитного рейтинга не ниже уровня "A-(RU)" по национальной рейтинговой шкале для Российской Федерации, присвоенного кредитным рейтинговым агентством Аналитическое Кредитное Рейтинговое Агентство (Акционерное общество), и (или) не ниже уровня "ruA-" по национальной рейтинговой шкале для Российской Федерации, присвоенного кредитным рейтинговым агентством Акционерное общество "Рейтинговое Агентство "Эксперт РА";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10.07.2018 </w:t>
      </w:r>
      <w:hyperlink w:history="0" r:id="rId92" w:tooltip="Постановление Правительства РФ от 10.07.2018 N 806 (ред. от 24.03.2022) &quot;Об утверждении требований к кредитным организациям на территории Российской Федерации, в которых государственная корпорация &quot;Агентство по страхованию вкладов&quot;, государственная корпорация - Фонд содействия реформированию жилищно-коммунального хозяйства, Государственная корпорация по содействию разработке, производству и экспорту высокотехнологичной промышленной продукции &quot;Ростех&quot;, Государственная корпорация по атомной энергии &quot;Росатом&quot;, {КонсультантПлюс}">
        <w:r>
          <w:rPr>
            <w:sz w:val="20"/>
            <w:color w:val="0000ff"/>
          </w:rPr>
          <w:t xml:space="preserve">N 806</w:t>
        </w:r>
      </w:hyperlink>
      <w:r>
        <w:rPr>
          <w:sz w:val="20"/>
        </w:rPr>
        <w:t xml:space="preserve">, от 24.03.2022 </w:t>
      </w:r>
      <w:hyperlink w:history="0" r:id="rId93" w:tooltip="Постановление Правительства РФ от 24.03.2022 N 446 &quot;О внесении изменений в некоторые акты Правительства Российской Федерации&quot; ------------ Утратил силу или отменен {КонсультантПлюс}">
        <w:r>
          <w:rPr>
            <w:sz w:val="20"/>
            <w:color w:val="0000ff"/>
          </w:rPr>
          <w:t xml:space="preserve">N 446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раскрытие кредитной организацией, а также всеми кредитными организациями, входящими в одну с ней банковскую группу, информации о своей деятельности в соответствии со </w:t>
      </w:r>
      <w:hyperlink w:history="0" r:id="rId94" w:tooltip="Федеральный закон от 02.12.1990 N 395-1 (ред. от 14.07.2022) &quot;О банках и банковской деятельности&quot; {КонсультантПлюс}">
        <w:r>
          <w:rPr>
            <w:sz w:val="20"/>
            <w:color w:val="0000ff"/>
          </w:rPr>
          <w:t xml:space="preserve">статьей 8</w:t>
        </w:r>
      </w:hyperlink>
      <w:r>
        <w:rPr>
          <w:sz w:val="20"/>
        </w:rPr>
        <w:t xml:space="preserve"> Федерального закона "О банках и банковской деятельности", а также представление кредитной организацией в Центральный банк Российской Федерации отчетности и информации в соответствии со </w:t>
      </w:r>
      <w:hyperlink w:history="0" r:id="rId95" w:tooltip="Федеральный закон от 02.12.1990 N 395-1 (ред. от 14.07.2022) &quot;О банках и банковской деятельности&quot; {КонсультантПлюс}">
        <w:r>
          <w:rPr>
            <w:sz w:val="20"/>
            <w:color w:val="0000ff"/>
          </w:rPr>
          <w:t xml:space="preserve">статьей 43</w:t>
        </w:r>
      </w:hyperlink>
      <w:r>
        <w:rPr>
          <w:sz w:val="20"/>
        </w:rPr>
        <w:t xml:space="preserve"> указанного Федерального закона для последующего раскрытия Центральным банком Российской Федерации на своем официальном сайте в информационно-телекоммуникационной сети "Интернет" информации, содержащейся в отчетности кредитных организаций, в соответствии со </w:t>
      </w:r>
      <w:hyperlink w:history="0" r:id="rId96" w:tooltip="Федеральный закон от 10.07.2002 N 86-ФЗ (ред. от 30.12.2021) &quot;О Центральном банке Российской Федерации (Банке России)&quot; (с изм. и доп., вступ. в силу с 29.05.2022) {КонсультантПлюс}">
        <w:r>
          <w:rPr>
            <w:sz w:val="20"/>
            <w:color w:val="0000ff"/>
          </w:rPr>
          <w:t xml:space="preserve">статьей 57</w:t>
        </w:r>
      </w:hyperlink>
      <w:r>
        <w:rPr>
          <w:sz w:val="20"/>
        </w:rPr>
        <w:t xml:space="preserve"> Федерального закона "О Центральном банке Российской Федерации (Банке России)".</w:t>
      </w:r>
    </w:p>
    <w:p>
      <w:pPr>
        <w:pStyle w:val="0"/>
        <w:jc w:val="both"/>
      </w:pPr>
      <w:r>
        <w:rPr>
          <w:sz w:val="20"/>
        </w:rPr>
        <w:t xml:space="preserve">(пп. "з" введен </w:t>
      </w:r>
      <w:hyperlink w:history="0" r:id="rId97" w:tooltip="Постановление Правительства РФ от 28.12.2017 N 1683 (ред. от 29.07.2020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28.12.2017 N 1683)</w:t>
      </w:r>
    </w:p>
    <w:bookmarkStart w:id="117" w:name="P117"/>
    <w:bookmarkEnd w:id="11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11(1). Правительство Российской Федерации вправе принимать отдельные решения о допуске к размещению временно свободных средств государственной корпорации, государственной компании на депозитах и счетах в кредитных организациях, не соответствующих требованиям, предусмотренным </w:t>
      </w:r>
      <w:hyperlink w:history="0" w:anchor="P102" w:tooltip="11. При инвестировании временно свободных средств в активы, указанные в подпунктах &quot;ж&quot; и &quot;и&quot; пункта 2 настоящих Правил, кредитная организация должна соответствовать следующим критериям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Правил, за исключением требования, предусмотренного </w:t>
      </w:r>
      <w:hyperlink w:history="0" w:anchor="P105" w:tooltip="б) наличие у кредитной организации собственных средств (капитала) в размере не менее 1 млрд. рублей, рассчитываемом по методике Центрального банка Российской Федерации, по состоянию на последнюю отчетную дату;">
        <w:r>
          <w:rPr>
            <w:sz w:val="20"/>
            <w:color w:val="0000ff"/>
          </w:rPr>
          <w:t xml:space="preserve">подпунктом "б" пункта 11</w:t>
        </w:r>
      </w:hyperlink>
      <w:r>
        <w:rPr>
          <w:sz w:val="20"/>
        </w:rPr>
        <w:t xml:space="preserve"> настоящих Правил, и в отношении которых по состоянию на 1 января 2015 г. действуют международные санкции, а также в кредитных организациях, находящихся под контролем либо значительным влиянием лиц, в отношении которых по состоянию на 1 января 2015 г. действуют международные санкции.</w:t>
      </w:r>
    </w:p>
    <w:p>
      <w:pPr>
        <w:pStyle w:val="0"/>
        <w:jc w:val="both"/>
      </w:pPr>
      <w:r>
        <w:rPr>
          <w:sz w:val="20"/>
        </w:rPr>
        <w:t xml:space="preserve">(п. 11(1) в ред. </w:t>
      </w:r>
      <w:hyperlink w:history="0" r:id="rId98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23.10.2017 N 1287)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11(2). Правительство Российской Федерации вправе определить кредитные организации из числа кредитных организаций, соответствующих требованиям, предусмотренным </w:t>
      </w:r>
      <w:hyperlink w:history="0" w:anchor="P102" w:tooltip="11. При инвестировании временно свободных средств в активы, указанные в подпунктах &quot;ж&quot; и &quot;и&quot; пункта 2 настоящих Правил, кредитная организация должна соответствовать следующим критериям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Правил, не имеющие права на размещение временно свободных средств государственной корпорации, государственной компании на депозитах и счетах, в случае применения кредитной организацией ограничений по осуществлению банковских операций в отношении отдельных отраслей, отдельных предприятий (организаций) в связи с применением к Российской Федерации мер санкционного воздействия, а также наличия рисков (угроз) применения кредитной организацией таких ограничений.</w:t>
      </w:r>
    </w:p>
    <w:p>
      <w:pPr>
        <w:pStyle w:val="0"/>
        <w:jc w:val="both"/>
      </w:pPr>
      <w:r>
        <w:rPr>
          <w:sz w:val="20"/>
        </w:rPr>
        <w:t xml:space="preserve">(п. 11(2) в ред. </w:t>
      </w:r>
      <w:hyperlink w:history="0" r:id="rId99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23.10.2017 N 1287)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11(3). Правительство Российской Федерации вправе принимать решения о допуске к размещению временно свободных средств отдельных государственных корпораций, государственной компании на депозитах и счетах в отдельных кредитных организациях, не соответствующих требованиям, предусмотренным </w:t>
      </w:r>
      <w:hyperlink w:history="0" w:anchor="P102" w:tooltip="11. При инвестировании временно свободных средств в активы, указанные в подпунктах &quot;ж&quot; и &quot;и&quot; пункта 2 настоящих Правил, кредитная организация должна соответствовать следующим критериям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jc w:val="both"/>
      </w:pPr>
      <w:r>
        <w:rPr>
          <w:sz w:val="20"/>
        </w:rPr>
        <w:t xml:space="preserve">(п. 11(3) в ред. </w:t>
      </w:r>
      <w:hyperlink w:history="0" r:id="rId100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23.10.2017 N 1287)</w:t>
      </w:r>
    </w:p>
    <w:bookmarkStart w:id="123" w:name="P123"/>
    <w:bookmarkEnd w:id="12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11(4). Временно свободные средства государственной корпорации, государственной компании могут размещаться без учета требований </w:t>
      </w:r>
      <w:hyperlink w:history="0" w:anchor="P102" w:tooltip="11. При инвестировании временно свободных средств в активы, указанные в подпунктах &quot;ж&quot; и &quot;и&quot; пункта 2 настоящих Правил, кредитная организация должна соответствовать следующим критериям:">
        <w:r>
          <w:rPr>
            <w:sz w:val="20"/>
            <w:color w:val="0000ff"/>
          </w:rPr>
          <w:t xml:space="preserve">пункта 11</w:t>
        </w:r>
      </w:hyperlink>
      <w:r>
        <w:rPr>
          <w:sz w:val="20"/>
        </w:rPr>
        <w:t xml:space="preserve"> настоящих Правил: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утратил силу. - </w:t>
      </w:r>
      <w:hyperlink w:history="0" r:id="rId101" w:tooltip="Постановление Правительства РФ от 21.12.2021 N 2375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 силу абзаца шестого пункта 4 изменений, которые вносятся в Правила инвестирования временно свободных средств государственной корпорации, государственной компании, утвержденных постановлением Правительства Российской Федерации от 23 октября 2017 г. N 1287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21.12.2021 N 2375;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 счетах в кредитной организации, которой присвоен статус центрального депозитария в соответствии с Федеральным </w:t>
      </w:r>
      <w:hyperlink w:history="0" r:id="rId102" w:tooltip="Федеральный закон от 07.12.2011 N 414-ФЗ (ред. от 02.07.2021) &quot;О центральном депозитар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центральном депозитарии".</w:t>
      </w:r>
    </w:p>
    <w:p>
      <w:pPr>
        <w:pStyle w:val="0"/>
        <w:jc w:val="both"/>
      </w:pPr>
      <w:r>
        <w:rPr>
          <w:sz w:val="20"/>
        </w:rPr>
        <w:t xml:space="preserve">(п. 11(4) в ред. </w:t>
      </w:r>
      <w:hyperlink w:history="0" r:id="rId103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23.10.2017 N 1287)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11(5). При инвестировании временно свободных средств в активы, указанные в </w:t>
      </w:r>
      <w:hyperlink w:history="0" w:anchor="P68" w:tooltip="ж) депозиты в валюте Российской Федерации и в иностранной валюте в российских кредитных организациях при условии соблюдения требований, установленных пунктом 11 настоящих Правил, а также депозиты в валюте Российской Федерации и в иностранной валюте в государственной корпорации развития &quot;ВЭБ.РФ&quot; в случае, установленном пунктом 2 части 7 статьи 3 Федерального закона &quot;О государственной корпорации развития &quot;ВЭБ.РФ&quot;;">
        <w:r>
          <w:rPr>
            <w:sz w:val="20"/>
            <w:color w:val="0000ff"/>
          </w:rPr>
          <w:t xml:space="preserve">подпунктах "ж"</w:t>
        </w:r>
      </w:hyperlink>
      <w:r>
        <w:rPr>
          <w:sz w:val="20"/>
        </w:rPr>
        <w:t xml:space="preserve"> и </w:t>
      </w:r>
      <w:hyperlink w:history="0" w:anchor="P72" w:tooltip="и) денежные средства в валюте Российской Федерации и в иностранной валюте на счетах в российских кредитных организациях при условии соблюдения требований, установленных настоящими Правилами, а также на счетах в государственной корпорации развития &quot;ВЭБ.РФ&quot; в случае, установленном пунктом 1 части 7 статьи 3 Федерального закона &quot;О государственной корпорации развития &quot;ВЭБ.РФ&quot;.">
        <w:r>
          <w:rPr>
            <w:sz w:val="20"/>
            <w:color w:val="0000ff"/>
          </w:rPr>
          <w:t xml:space="preserve">"и" пункта 2</w:t>
        </w:r>
      </w:hyperlink>
      <w:r>
        <w:rPr>
          <w:sz w:val="20"/>
        </w:rPr>
        <w:t xml:space="preserve"> настоящих Правил, государственная корпорация, государственная компания рассчитывают для каждой кредитной организации, в которой предполагается размещение временно свободных средств в депозиты и на счетах, лимит размещения средств для кредитной организации в зависимости от размера собственных средств (капитала) кредитной организации и (или) уровня кредитного рейтинга, присвоенного российской кредитной организации по национальной рейтинговой шкале для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23.10.2017 </w:t>
      </w:r>
      <w:hyperlink w:history="0" r:id="rId104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N 1287</w:t>
        </w:r>
      </w:hyperlink>
      <w:r>
        <w:rPr>
          <w:sz w:val="20"/>
        </w:rPr>
        <w:t xml:space="preserve">, от 10.07.2018 </w:t>
      </w:r>
      <w:hyperlink w:history="0" r:id="rId105" w:tooltip="Постановление Правительства РФ от 10.07.2018 N 806 (ред. от 24.03.2022) &quot;Об утверждении требований к кредитным организациям на территории Российской Федерации, в которых государственная корпорация &quot;Агентство по страхованию вкладов&quot;, государственная корпорация - Фонд содействия реформированию жилищно-коммунального хозяйства, Государственная корпорация по содействию разработке, производству и экспорту высокотехнологичной промышленной продукции &quot;Ростех&quot;, Государственная корпорация по атомной энергии &quot;Росатом&quot;, {КонсультантПлюс}">
        <w:r>
          <w:rPr>
            <w:sz w:val="20"/>
            <w:color w:val="0000ff"/>
          </w:rPr>
          <w:t xml:space="preserve">N 806</w:t>
        </w:r>
      </w:hyperlink>
      <w:r>
        <w:rPr>
          <w:sz w:val="20"/>
        </w:rPr>
        <w:t xml:space="preserve">, от 24.03.2022 </w:t>
      </w:r>
      <w:hyperlink w:history="0" r:id="rId106" w:tooltip="Постановление Правительства РФ от 24.03.2022 N 446 &quot;О внесении изменений в некоторые акты Правительства Российской Федерации&quot; ------------ Утратил силу или отменен {КонсультантПлюс}">
        <w:r>
          <w:rPr>
            <w:sz w:val="20"/>
            <w:color w:val="0000ff"/>
          </w:rPr>
          <w:t xml:space="preserve">N 446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11(6). В течение срока реализации плана участия Центрального банка Российской Федерации в осуществлении мер по предупреждению банкротства кредитной организации, утвержденного в соответствии с Федеральным </w:t>
      </w:r>
      <w:hyperlink w:history="0" r:id="rId107" w:tooltip="Федеральный закон от 26.10.2002 N 127-ФЗ (ред. от 28.06.2022, с изм. от 21.07.2022) &quot;О несостоятельности (банкротстве)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несостоятельности (банкротстве)" Советом директоров Центрального банка Российской Федерации, временно свободные средства государственной корпорации, государственной компании, инвестированные в депозиты по состоянию на дату принятия Советом директоров Центрального банка Российской Федерации решения о гарантировании непрерывности деятельности указанной кредитной организации, могут находиться в этой кредитной организации без учета критериев, установленных </w:t>
      </w:r>
      <w:hyperlink w:history="0" w:anchor="P102" w:tooltip="11. При инвестировании временно свободных средств в активы, указанные в подпунктах &quot;ж&quot; и &quot;и&quot; пункта 2 настоящих Правил, кредитная организация должна соответствовать следующим критериям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Правил, а также временно свободные средства государственной корпорации, государственной компании могут инвестироваться в депозиты в данной кредитной организации без учета указанных критериев при соблюдении следующих условий: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совокупный объем средств, находящихся на депозитах и инвестируемых в течение указанного срока в депозиты, не превышает объем временно свободных средств государственной корпорации, государственной компании, инвестированных в депозиты по состоянию на дату принятия Советом директоров Центрального банка Российской Федерации решения о гарантировании непрерывности деятельности указанной кредитной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официальном сайте Центрального банка Российской Федерации в информационно-телекоммуникационной сети "Интернет" размещена информация о гарантировании Центральным банком Российской Федерации непрерывности деятельности такой кредитной организации.</w:t>
      </w:r>
    </w:p>
    <w:p>
      <w:pPr>
        <w:pStyle w:val="0"/>
        <w:jc w:val="both"/>
      </w:pPr>
      <w:r>
        <w:rPr>
          <w:sz w:val="20"/>
        </w:rPr>
        <w:t xml:space="preserve">(п. 11(6) введен </w:t>
      </w:r>
      <w:hyperlink w:history="0" r:id="rId108" w:tooltip="Постановление Правительства РФ от 28.12.2017 N 1683 (ред. от 29.07.2020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28.12.2017 N 1683)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Сделки по инвестированию временно свободных средств государственной корпорации, государственной компании в ценные бумаги совершаются в следующем порядке:</w:t>
      </w:r>
    </w:p>
    <w:bookmarkStart w:id="134" w:name="P134"/>
    <w:bookmarkEnd w:id="1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сделки, связанные с инвестированием временно свободных средств государственной корпорации, государственной компании в ценные бумаги, совершаются через организаторов торговли на рынке ценных бумаг на условиях поставки против платежа и на основе заявок на покупку и заявок на продажу ценных бумаг по наилучшим из указанных в них ценам при условии, что заявки адресованы всем участникам торгов и информация, позволяющая идентифицировать подавших заявки участников торгов, не раскрывается в ходе торгов другим участникам, за исключением сделок, указанных в </w:t>
      </w:r>
      <w:hyperlink w:history="0" w:anchor="P135" w:tooltip="б) сделки, связанные с инвестированием временно свободных средств государственной корпорации, государственной компании в облигации внешних облигационных займов Российской Федерации, могут совершаться без соблюдения требований, предусмотренных подпунктом &quot;а&quot; настоящего пункта, при наличии следующих условий: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- </w:t>
      </w:r>
      <w:hyperlink w:history="0" w:anchor="P140" w:tooltip="г) сделки по продаже ценных бумаг могут совершаться без соблюдения условий, предусмотренных подпунктом &quot;а&quot; настоящего пункта, в случаях и порядке, устанавливаемых высшим органом управления государственной корпорации, государственной компании.">
        <w:r>
          <w:rPr>
            <w:sz w:val="20"/>
            <w:color w:val="0000ff"/>
          </w:rPr>
          <w:t xml:space="preserve">"г"</w:t>
        </w:r>
      </w:hyperlink>
      <w:r>
        <w:rPr>
          <w:sz w:val="20"/>
        </w:rPr>
        <w:t xml:space="preserve"> настоящего пункта;</w:t>
      </w:r>
    </w:p>
    <w:bookmarkStart w:id="135" w:name="P135"/>
    <w:bookmarkEnd w:id="13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сделки, связанные с инвестированием временно свободных средств государственной корпорации, государственной компании в облигации внешних облигационных займов Российской Федерации, могут совершаться без соблюдения требований, предусмотренных </w:t>
      </w:r>
      <w:hyperlink w:history="0" w:anchor="P134" w:tooltip="а) сделки, связанные с инвестированием временно свободных средств государственной корпорации, государственной компании в ценные бумаги, совершаются через организаторов торговли на рынке ценных бумаг на условиях поставки против платежа и на основе заявок на покупку и заявок на продажу ценных бумаг по наилучшим из указанных в них ценам при условии, что заявки адресованы всем участникам торгов и информация, позволяющая идентифицировать подавших заявки участников торгов, не раскрывается в ходе торгов другим ...">
        <w:r>
          <w:rPr>
            <w:sz w:val="20"/>
            <w:color w:val="0000ff"/>
          </w:rPr>
          <w:t xml:space="preserve">подпунктом "а"</w:t>
        </w:r>
      </w:hyperlink>
      <w:r>
        <w:rPr>
          <w:sz w:val="20"/>
        </w:rPr>
        <w:t xml:space="preserve"> настоящего пункта, при наличии следующих условий: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расчеты по сделкам осуществляются через организацию, которой присвоен статус центрального депозитария в соответствии с Федеральным </w:t>
      </w:r>
      <w:hyperlink w:history="0" r:id="rId109" w:tooltip="Федеральный закон от 07.12.2011 N 414-ФЗ (ред. от 02.07.2021) &quot;О центральном депозитар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центральном депозитарии", и международные расчетно-клиринговые центры "Евроклир Банк", г. Брюссель, и "Клирстрим Бэнкинг", г. Люксембург;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0" w:tooltip="Постановление Правительства РФ от 13.09.2018 N 1087 &quot;О внесении изменения в Правила инвестирования временно свободных средств государственной корпорации, государственной компан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13.09.2018 N 1087)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расчеты по сделкам осуществляются на условиях поставки против платежа или предоплаты (предпоставки) со стороны контрагента;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сделки по продаже ценных бумаг могут совершаться без соблюдения условий, предусмотренных </w:t>
      </w:r>
      <w:hyperlink w:history="0" w:anchor="P134" w:tooltip="а) сделки, связанные с инвестированием временно свободных средств государственной корпорации, государственной компании в ценные бумаги, совершаются через организаторов торговли на рынке ценных бумаг на условиях поставки против платежа и на основе заявок на покупку и заявок на продажу ценных бумаг по наилучшим из указанных в них ценам при условии, что заявки адресованы всем участникам торгов и информация, позволяющая идентифицировать подавших заявки участников торгов, не раскрывается в ходе торгов другим ...">
        <w:r>
          <w:rPr>
            <w:sz w:val="20"/>
            <w:color w:val="0000ff"/>
          </w:rPr>
          <w:t xml:space="preserve">подпунктом "а"</w:t>
        </w:r>
      </w:hyperlink>
      <w:r>
        <w:rPr>
          <w:sz w:val="20"/>
        </w:rPr>
        <w:t xml:space="preserve"> настоящего пункта, в случае принятия добровольного или обязательного предложения об их приобретении, адресованного всем владельцам этих ценных бумаг, в соответствии с Федеральным </w:t>
      </w:r>
      <w:hyperlink w:history="0" r:id="rId111" w:tooltip="Федеральный закон от 26.12.1995 N 208-ФЗ (ред. от 14.07.2022) &quot;Об акционерных общества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акционерных обществах" либо в связи с выкупом акций обществом по требованию его акционеров в порядке, предусмотренном указанным Федеральным законом;</w:t>
      </w:r>
    </w:p>
    <w:bookmarkStart w:id="140" w:name="P140"/>
    <w:bookmarkEnd w:id="14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сделки по продаже ценных бумаг могут совершаться без соблюдения условий, предусмотренных </w:t>
      </w:r>
      <w:hyperlink w:history="0" w:anchor="P134" w:tooltip="а) сделки, связанные с инвестированием временно свободных средств государственной корпорации, государственной компании в ценные бумаги, совершаются через организаторов торговли на рынке ценных бумаг на условиях поставки против платежа и на основе заявок на покупку и заявок на продажу ценных бумаг по наилучшим из указанных в них ценам при условии, что заявки адресованы всем участникам торгов и информация, позволяющая идентифицировать подавших заявки участников торгов, не раскрывается в ходе торгов другим ...">
        <w:r>
          <w:rPr>
            <w:sz w:val="20"/>
            <w:color w:val="0000ff"/>
          </w:rPr>
          <w:t xml:space="preserve">подпунктом "а"</w:t>
        </w:r>
      </w:hyperlink>
      <w:r>
        <w:rPr>
          <w:sz w:val="20"/>
        </w:rPr>
        <w:t xml:space="preserve"> настоящего пункта, в случаях и порядке, устанавливаемых высшим органом управления государственной корпорации, государственной компании.</w:t>
      </w:r>
    </w:p>
    <w:bookmarkStart w:id="141" w:name="P141"/>
    <w:bookmarkEnd w:id="14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Высший орган управления государственной корпорации, государственной компании устанавливает: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предельный объем инвестируемых временно свободных средств государственной корпорации, государственной компании;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принятия решений об инвестировании временно свободных средств государственной корпорации, государственной компании.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Высший орган управления государственной корпорации,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корпорации, государственной компании.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В случае если приобретенные государственной корпорацией, государственной компанией активы (объекты инвестирования) перестают соответствовать требованиям, установленным настоящими Правилами, такие активы (объекты инвестирования) подлежат продаже (досрочному расторжению депозитного договора) в течение 6 месяцев со дня возникновения соответствующих обстоятельств.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14(1). Должностные лица государственной корпорации, государственной компании несут установленную законодательством Российской Федерации ответственность за несоответствие кредитных организаций установленным настоящими Правилами требованиям на момент размещения в таких кредитных организациях денежных средств, а также за непринятие (несвоевременное принятие) мер по возврату денежных средств, размещенных в кредитных организациях, которые перестали отвечать установленным настоящими Правилами требованиям.</w:t>
      </w:r>
    </w:p>
    <w:p>
      <w:pPr>
        <w:pStyle w:val="0"/>
        <w:jc w:val="both"/>
      </w:pPr>
      <w:r>
        <w:rPr>
          <w:sz w:val="20"/>
        </w:rPr>
        <w:t xml:space="preserve">(п. 14(1) введен </w:t>
      </w:r>
      <w:hyperlink w:history="0" r:id="rId112" w:tooltip="Постановление Правительства РФ от 05.05.2016 N 389 (ред. от 24.12.2019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05.05.2016 N 389)</w:t>
      </w:r>
    </w:p>
    <w:bookmarkStart w:id="148" w:name="P148"/>
    <w:bookmarkEnd w:id="14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Государственная корпорация, государственная компания осуществляет инвестирование временно свободных средств как самостоятельно, так и путем привлечения организаций, отбираемых по конкурсу, имеющих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фондами, паевыми инвестиционными фондами и негосударственными пенсионными фондами, которым передаются указанные средства в доверительное управление.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и условия проведения конкурса устанавливаются государственной корпорацией, государственной компанией.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целях организации и осуществления операций по инвестированию временно свободных средств государственная корпорация, государственная компания может создавать комитет по инвестированию государственной корпорации, государственной компании.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17 - 18. Утратили силу. - </w:t>
      </w:r>
      <w:hyperlink w:history="0" r:id="rId113" w:tooltip="Постановление Правительства РФ от 23.10.2017 N 1287 (ред. от 21.12.2021) &quot;О внесении изменений в Правила инвестирования временно свободных средств государственной корпорации, государственной компании и признании утратившими силу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23.10.2017 N 1287.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21 декабря 2011 г. N 1080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62" w:name="P162"/>
    <w:bookmarkEnd w:id="162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ОСУЩЕСТВЛЕНИЯ КОНТРОЛЯ ЗА ИНВЕСТИРОВАНИЕМ ВРЕМЕННО</w:t>
      </w:r>
    </w:p>
    <w:p>
      <w:pPr>
        <w:pStyle w:val="2"/>
        <w:jc w:val="center"/>
      </w:pPr>
      <w:r>
        <w:rPr>
          <w:sz w:val="20"/>
        </w:rPr>
        <w:t xml:space="preserve">СВОБОДНЫХ СРЕДСТВ ГОСУДАРСТВЕННОЙ КОРПОРАЦИИ,</w:t>
      </w:r>
    </w:p>
    <w:p>
      <w:pPr>
        <w:pStyle w:val="2"/>
        <w:jc w:val="center"/>
      </w:pPr>
      <w:r>
        <w:rPr>
          <w:sz w:val="20"/>
        </w:rPr>
        <w:t xml:space="preserve">ГОСУДАРСТВЕННОЙ КОМПАНИИ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Правила устанавливают порядок и механизмы осуществления контроля за инвестированием временно свободных средств государственной корпорации, государственной компании.</w:t>
      </w:r>
    </w:p>
    <w:bookmarkStart w:id="168" w:name="P168"/>
    <w:bookmarkEnd w:id="16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контроля за инвестированием временно свободных средств государственная корпорация, государственная компания создает в своей структуре службу контроля за инвестированием временно свободных средств государственной корпорации, государственной компании.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Положение о службе контроля за инвестированием временно свободных средств государственной корпорации, государственной компании утверждается государственной корпорацией, государственной компанией.</w:t>
      </w:r>
    </w:p>
    <w:bookmarkStart w:id="170" w:name="P170"/>
    <w:bookmarkEnd w:id="1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Для осуществления дополнительного контроля за инвестированием временно свободных средств государственная корпорация, государственная компания привлекает специализированного депозитария, отбираемого по конкурсу, имеющего лицензии на осуществление депозитарной деятельности и деятельности специализированного депозитария инвестиционных фондов, паевых инвестиционных фондов и негосударственных пенсионных фондов.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и условия проведения конкурса устанавливаются государственной корпорацией, государственной компанией.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Специализированный депозитарий осуществляет контроль за инвестированием временно свободных средств государственной корпорации, государственной компании в соответствии с договором, заключаемым с государственной корпорацией, государственной компанией.</w:t>
      </w:r>
    </w:p>
    <w:bookmarkStart w:id="173" w:name="P173"/>
    <w:bookmarkEnd w:id="17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Служба контроля за инвестированием временно свободных средств государственной корпорации, государственной компании: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осуществляет ежедневно контроль за соблюдением государственной корпорацией, государственной компанией условий, ограничений и требований, предусмотренных </w:t>
      </w:r>
      <w:hyperlink w:history="0" w:anchor="P46" w:tooltip="ПРАВИЛА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инвестирования временно свободных средств государственной корпорации, государственной компании, утвержденными постановлением Правительства Российской Федерации от 21 декабря 2011 г. N 1080 (далее - Правила инвестирования);</w:t>
      </w:r>
    </w:p>
    <w:bookmarkStart w:id="175" w:name="P175"/>
    <w:bookmarkEnd w:id="17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информирует высший орган управления государственной корпорации, государственной компании о нарушениях условий, ограничений и требований, предусмотренных </w:t>
      </w:r>
      <w:hyperlink w:history="0" w:anchor="P46" w:tooltip="ПРАВИЛА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инвестирования, в течение 1 рабочего дня с даты, когда такие нарушения выявлены;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информирует высший орган управления государственной корпорации, государственной компании об устранении нарушений, указанных в </w:t>
      </w:r>
      <w:hyperlink w:history="0" w:anchor="P175" w:tooltip="б) информирует высший орган управления государственной корпорации, государственной компании о нарушениях условий, ограничений и требований, предусмотренных Правилами инвестирования, в течение 1 рабочего дня с даты, когда такие нарушения выявлены;">
        <w:r>
          <w:rPr>
            <w:sz w:val="20"/>
            <w:color w:val="0000ff"/>
          </w:rPr>
          <w:t xml:space="preserve">подпункте "б"</w:t>
        </w:r>
      </w:hyperlink>
      <w:r>
        <w:rPr>
          <w:sz w:val="20"/>
        </w:rPr>
        <w:t xml:space="preserve"> настоящего пункта, в течение 1 рабочего дня с даты, когда такие нарушения устранены.</w:t>
      </w:r>
    </w:p>
    <w:bookmarkStart w:id="177" w:name="P177"/>
    <w:bookmarkEnd w:id="1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Функции службы контроля за инвестированием временно свободных средств государственной корпорации, государственной компании, предусмотренные </w:t>
      </w:r>
      <w:hyperlink w:history="0" w:anchor="P173" w:tooltip="4. Служба контроля за инвестированием временно свободных средств государственной корпорации, государственной компании: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настоящих Правил, могут быть возложены на структурное подразделение государственной корпорации, государственной компании, в полномочия которого входят вопросы осуществления внутреннего контроля за деятельностью государственной корпорации, государственной компании.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Государственная корпорация, государственная компания направляет в Министерство финансов Российской Федерации информацию (копии решений органов управления государственной корпорации, государственной компании) о принятии государственной корпорацией, государственной компанией решений, предусмотренных </w:t>
      </w:r>
      <w:hyperlink w:history="0" w:anchor="P141" w:tooltip="13. Высший орган управления государственной корпорации, государственной компании устанавливает:">
        <w:r>
          <w:rPr>
            <w:sz w:val="20"/>
            <w:color w:val="0000ff"/>
          </w:rPr>
          <w:t xml:space="preserve">пунктами 13</w:t>
        </w:r>
      </w:hyperlink>
      <w:r>
        <w:rPr>
          <w:sz w:val="20"/>
        </w:rPr>
        <w:t xml:space="preserve"> и </w:t>
      </w:r>
      <w:hyperlink w:history="0" w:anchor="P148" w:tooltip="15. Государственная корпорация, государственная компания осуществляет инвестирование временно свободных средств как самостоятельно, так и путем привлечения организаций, отбираемых по конкурсу, имеющих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, паевыми инвестиционными фондами и негосударственными пенсионными фондами, которым передаются указанные средства в доверительное управление.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Правил инвестирования и </w:t>
      </w:r>
      <w:hyperlink w:history="0" w:anchor="P170" w:tooltip="3. Для осуществления дополнительного контроля за инвестированием временно свободных средств государственная корпорация, государственная компания привлекает специализированного депозитария, отбираемого по конкурсу, имеющего лицензии на осуществление депозитарной деятельности и деятельности специализированного депозитария инвестиционных фондов, паевых инвестиционных фондов и негосударственных пенсионных фондов.">
        <w:r>
          <w:rPr>
            <w:sz w:val="20"/>
            <w:color w:val="0000ff"/>
          </w:rPr>
          <w:t xml:space="preserve">пунктами 3</w:t>
        </w:r>
      </w:hyperlink>
      <w:r>
        <w:rPr>
          <w:sz w:val="20"/>
        </w:rPr>
        <w:t xml:space="preserve"> и </w:t>
      </w:r>
      <w:hyperlink w:history="0" w:anchor="P177" w:tooltip="5. Функции службы контроля за инвестированием временно свободных средств государственной корпорации, государственной компании, предусмотренные пунктом 4 настоящих Правил, могут быть возложены на структурное подразделение государственной корпорации, государственной компании, в полномочия которого входят вопросы осуществления внутреннего контроля за деятельностью государственной корпорации, государственной компании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настоящих Правил, а также о внесении изменений в такие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Указанная информация направляется в течение 10 рабочих дней с даты принятия соответствующих решений органами управления государственной корпорации, государственной компании или внесения изменений в такие решения.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21.12.2011 N 1080</w:t>
            <w:br/>
            <w:t>(ред. от 24.03.2022)</w:t>
            <w:br/>
            <w:t>"Об инвестировании временно свободных средств 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85D324E39A518E18A13F56AF592374611A6655333139BBA1DA4CE8F610C5BF96C26C19326D248962C5717D65EB4E666661C203EFEB7DA5DAaDz9H" TargetMode = "External"/>
	<Relationship Id="rId8" Type="http://schemas.openxmlformats.org/officeDocument/2006/relationships/hyperlink" Target="consultantplus://offline/ref=85D324E39A518E18A13F56AF592374611A635E353135BBA1DA4CE8F610C5BF96C26C19326D248963C6717D65EB4E666661C203EFEB7DA5DAaDz9H" TargetMode = "External"/>
	<Relationship Id="rId9" Type="http://schemas.openxmlformats.org/officeDocument/2006/relationships/hyperlink" Target="consultantplus://offline/ref=85D324E39A518E18A13F56AF5923746119665D353736BBA1DA4CE8F610C5BF96C26C19326D248963C6717D65EB4E666661C203EFEB7DA5DAaDz9H" TargetMode = "External"/>
	<Relationship Id="rId10" Type="http://schemas.openxmlformats.org/officeDocument/2006/relationships/hyperlink" Target="consultantplus://offline/ref=85D324E39A518E18A13F56AF59237461196C5C363A35BBA1DA4CE8F610C5BF96C26C19326D24896BC1717D65EB4E666661C203EFEB7DA5DAaDz9H" TargetMode = "External"/>
	<Relationship Id="rId11" Type="http://schemas.openxmlformats.org/officeDocument/2006/relationships/hyperlink" Target="consultantplus://offline/ref=85D324E39A518E18A13F56AF59237461196C5C363A36BBA1DA4CE8F610C5BF96C26C19326D248963C2717D65EB4E666661C203EFEB7DA5DAaDz9H" TargetMode = "External"/>
	<Relationship Id="rId12" Type="http://schemas.openxmlformats.org/officeDocument/2006/relationships/hyperlink" Target="consultantplus://offline/ref=85D324E39A518E18A13F56AF5923746118605C333136BBA1DA4CE8F610C5BF96C26C19326D248967C1717D65EB4E666661C203EFEB7DA5DAaDz9H" TargetMode = "External"/>
	<Relationship Id="rId13" Type="http://schemas.openxmlformats.org/officeDocument/2006/relationships/hyperlink" Target="consultantplus://offline/ref=54A9BB2990F9EAF87B97D94C217924BD7444166ABDEFC0BA7073C48C3A6365115241859658B62BEFF3D6E914994CFDE15C77112DF0E724F7b8zBH" TargetMode = "External"/>
	<Relationship Id="rId14" Type="http://schemas.openxmlformats.org/officeDocument/2006/relationships/hyperlink" Target="consultantplus://offline/ref=54A9BB2990F9EAF87B97D94C217924BD73411B6CBFECC0BA7073C48C3A6365115241859658B62BECF2D6E914994CFDE15C77112DF0E724F7b8zBH" TargetMode = "External"/>
	<Relationship Id="rId15" Type="http://schemas.openxmlformats.org/officeDocument/2006/relationships/hyperlink" Target="consultantplus://offline/ref=54A9BB2990F9EAF87B97D94C217924BD7445116CB8EBC0BA7073C48C3A6365115241859658B62BEFF1D6E914994CFDE15C77112DF0E724F7b8zBH" TargetMode = "External"/>
	<Relationship Id="rId16" Type="http://schemas.openxmlformats.org/officeDocument/2006/relationships/hyperlink" Target="consultantplus://offline/ref=54A9BB2990F9EAF87B97D94C217924BD7344146ABFEFC0BA7073C48C3A6365115241859658B62BEDF6D6E914994CFDE15C77112DF0E724F7b8zBH" TargetMode = "External"/>
	<Relationship Id="rId17" Type="http://schemas.openxmlformats.org/officeDocument/2006/relationships/hyperlink" Target="consultantplus://offline/ref=54A9BB2990F9EAF87B97D94C217924BD7344146AB4EDC0BA7073C48C3A6365115241859658B62BEFF3D6E914994CFDE15C77112DF0E724F7b8zBH" TargetMode = "External"/>
	<Relationship Id="rId18" Type="http://schemas.openxmlformats.org/officeDocument/2006/relationships/hyperlink" Target="consultantplus://offline/ref=54A9BB2990F9EAF87B97D94C217924BD74441664B9E0C0BA7073C48C3A6365115241859658B62BEEF3D6E914994CFDE15C77112DF0E724F7b8zBH" TargetMode = "External"/>
	<Relationship Id="rId19" Type="http://schemas.openxmlformats.org/officeDocument/2006/relationships/hyperlink" Target="consultantplus://offline/ref=54A9BB2990F9EAF87B97D94C217924BD73461A6CBEE8C0BA7073C48C3A6365115241859658B62BEFF3D6E914994CFDE15C77112DF0E724F7b8zBH" TargetMode = "External"/>
	<Relationship Id="rId20" Type="http://schemas.openxmlformats.org/officeDocument/2006/relationships/hyperlink" Target="consultantplus://offline/ref=54A9BB2990F9EAF87B97D94C217924BD7342176FBCEFC0BA7073C48C3A6365115241859658B62BEEF0D6E914994CFDE15C77112DF0E724F7b8zBH" TargetMode = "External"/>
	<Relationship Id="rId21" Type="http://schemas.openxmlformats.org/officeDocument/2006/relationships/hyperlink" Target="consultantplus://offline/ref=54A9BB2990F9EAF87B97D94C217924BD74441668BAEEC0BA7073C48C3A6365115241859658B62BEFF3D6E914994CFDE15C77112DF0E724F7b8zBH" TargetMode = "External"/>
	<Relationship Id="rId22" Type="http://schemas.openxmlformats.org/officeDocument/2006/relationships/hyperlink" Target="consultantplus://offline/ref=54A9BB2990F9EAF87B97D94C217924BD7445106AB9E0C0BA7073C48C3A6365115241859658B62BEEF1D6E914994CFDE15C77112DF0E724F7b8zBH" TargetMode = "External"/>
	<Relationship Id="rId23" Type="http://schemas.openxmlformats.org/officeDocument/2006/relationships/hyperlink" Target="consultantplus://offline/ref=54A9BB2990F9EAF87B97D94C217924BD734C1B65BEEAC0BA7073C48C3A636511524185945ABF20BBA799E848DD1FEEE05A77122DECbEz7H" TargetMode = "External"/>
	<Relationship Id="rId24" Type="http://schemas.openxmlformats.org/officeDocument/2006/relationships/hyperlink" Target="consultantplus://offline/ref=54A9BB2990F9EAF87B97D94C217924BD734C1B65BEEAC0BA7073C48C3A636511524185945CB020BBA799E848DD1FEEE05A77122DECbEz7H" TargetMode = "External"/>
	<Relationship Id="rId25" Type="http://schemas.openxmlformats.org/officeDocument/2006/relationships/hyperlink" Target="consultantplus://offline/ref=54A9BB2990F9EAF87B97D94C217924BD73461A6CBEE8C0BA7073C48C3A6365115241859658B62BEFFFD6E914994CFDE15C77112DF0E724F7b8zBH" TargetMode = "External"/>
	<Relationship Id="rId26" Type="http://schemas.openxmlformats.org/officeDocument/2006/relationships/hyperlink" Target="consultantplus://offline/ref=54A9BB2990F9EAF87B97D94C217924BD774C1168B5E39DB0782AC88E3D6C3A14555085975EA82AEFE8DFBD47bDzFH" TargetMode = "External"/>
	<Relationship Id="rId27" Type="http://schemas.openxmlformats.org/officeDocument/2006/relationships/hyperlink" Target="consultantplus://offline/ref=54A9BB2990F9EAF87B97D94C217924BD7741136ABBE39DB0782AC88E3D6C3A14555085975EA82AEFE8DFBD47bDzFH" TargetMode = "External"/>
	<Relationship Id="rId28" Type="http://schemas.openxmlformats.org/officeDocument/2006/relationships/hyperlink" Target="consultantplus://offline/ref=54A9BB2990F9EAF87B97D94C217924BD774C116CB8E39DB0782AC88E3D6C3A14555085975EA82AEFE8DFBD47bDzFH" TargetMode = "External"/>
	<Relationship Id="rId29" Type="http://schemas.openxmlformats.org/officeDocument/2006/relationships/hyperlink" Target="consultantplus://offline/ref=54A9BB2990F9EAF87B97D94C217924BD7840106CBDE39DB0782AC88E3D6C3A14555085975EA82AEFE8DFBD47bDzFH" TargetMode = "External"/>
	<Relationship Id="rId30" Type="http://schemas.openxmlformats.org/officeDocument/2006/relationships/hyperlink" Target="consultantplus://offline/ref=54A9BB2990F9EAF87B97D94C217924BD7941126EB5E39DB0782AC88E3D6C3A14555085975EA82AEFE8DFBD47bDzFH" TargetMode = "External"/>
	<Relationship Id="rId31" Type="http://schemas.openxmlformats.org/officeDocument/2006/relationships/hyperlink" Target="consultantplus://offline/ref=54A9BB2990F9EAF87B97D94C217924BD71441A6EBEE9C0BA7073C48C3A6365114041DD9A58B035EEF6C3BF45DFb1zBH" TargetMode = "External"/>
	<Relationship Id="rId32" Type="http://schemas.openxmlformats.org/officeDocument/2006/relationships/hyperlink" Target="consultantplus://offline/ref=54A9BB2990F9EAF87B97D94C217924BD71461A6ABFE1C0BA7073C48C3A6365115241859658B62BEFF3D6E914994CFDE15C77112DF0E724F7b8zBH" TargetMode = "External"/>
	<Relationship Id="rId33" Type="http://schemas.openxmlformats.org/officeDocument/2006/relationships/hyperlink" Target="consultantplus://offline/ref=54A9BB2990F9EAF87B97D94C217924BD7143116CBFEDC0BA7073C48C3A6365115241859658B62BEEF0D6E914994CFDE15C77112DF0E724F7b8zBH" TargetMode = "External"/>
	<Relationship Id="rId34" Type="http://schemas.openxmlformats.org/officeDocument/2006/relationships/hyperlink" Target="consultantplus://offline/ref=54A9BB2990F9EAF87B97D94C217924BD7246126CB9EEC0BA7073C48C3A6365115241859658B62BEEF0D6E914994CFDE15C77112DF0E724F7b8zBH" TargetMode = "External"/>
	<Relationship Id="rId35" Type="http://schemas.openxmlformats.org/officeDocument/2006/relationships/hyperlink" Target="consultantplus://offline/ref=54A9BB2990F9EAF87B97D94C217924BD724C136FB4EDC0BA7073C48C3A6365115241859658B62BE6F7D6E914994CFDE15C77112DF0E724F7b8zBH" TargetMode = "External"/>
	<Relationship Id="rId36" Type="http://schemas.openxmlformats.org/officeDocument/2006/relationships/hyperlink" Target="consultantplus://offline/ref=54A9BB2990F9EAF87B97D94C217924BD724C136FB4EEC0BA7073C48C3A6365115241859658B62BEEF4D6E914994CFDE15C77112DF0E724F7b8zBH" TargetMode = "External"/>
	<Relationship Id="rId37" Type="http://schemas.openxmlformats.org/officeDocument/2006/relationships/hyperlink" Target="consultantplus://offline/ref=54A9BB2990F9EAF87B97D94C217924BD7340136ABFEEC0BA7073C48C3A6365115241859658B62BEAF7D6E914994CFDE15C77112DF0E724F7b8zBH" TargetMode = "External"/>
	<Relationship Id="rId38" Type="http://schemas.openxmlformats.org/officeDocument/2006/relationships/hyperlink" Target="consultantplus://offline/ref=54A9BB2990F9EAF87B97D94C217924BD7444166ABDEFC0BA7073C48C3A6365115241859658B62BEFF3D6E914994CFDE15C77112DF0E724F7b8zBH" TargetMode = "External"/>
	<Relationship Id="rId39" Type="http://schemas.openxmlformats.org/officeDocument/2006/relationships/hyperlink" Target="consultantplus://offline/ref=54A9BB2990F9EAF87B97D94C217924BD73411B6CBFECC0BA7073C48C3A6365115241859658B62BECF2D6E914994CFDE15C77112DF0E724F7b8zBH" TargetMode = "External"/>
	<Relationship Id="rId40" Type="http://schemas.openxmlformats.org/officeDocument/2006/relationships/hyperlink" Target="consultantplus://offline/ref=54A9BB2990F9EAF87B97D94C217924BD7445116CB8EBC0BA7073C48C3A6365115241859658B62BEFF1D6E914994CFDE15C77112DF0E724F7b8zBH" TargetMode = "External"/>
	<Relationship Id="rId41" Type="http://schemas.openxmlformats.org/officeDocument/2006/relationships/hyperlink" Target="consultantplus://offline/ref=54A9BB2990F9EAF87B97D94C217924BD7344146ABFEFC0BA7073C48C3A6365115241859658B62BEDF6D6E914994CFDE15C77112DF0E724F7b8zBH" TargetMode = "External"/>
	<Relationship Id="rId42" Type="http://schemas.openxmlformats.org/officeDocument/2006/relationships/hyperlink" Target="consultantplus://offline/ref=54A9BB2990F9EAF87B97D94C217924BD7344146AB4EDC0BA7073C48C3A6365115241859658B62BEFF3D6E914994CFDE15C77112DF0E724F7b8zBH" TargetMode = "External"/>
	<Relationship Id="rId43" Type="http://schemas.openxmlformats.org/officeDocument/2006/relationships/hyperlink" Target="consultantplus://offline/ref=54A9BB2990F9EAF87B97D94C217924BD74441664B9E0C0BA7073C48C3A6365115241859658B62BEEF3D6E914994CFDE15C77112DF0E724F7b8zBH" TargetMode = "External"/>
	<Relationship Id="rId44" Type="http://schemas.openxmlformats.org/officeDocument/2006/relationships/hyperlink" Target="consultantplus://offline/ref=54A9BB2990F9EAF87B97D94C217924BD73461A6CBEE8C0BA7073C48C3A6365115241859658B62BEEF6D6E914994CFDE15C77112DF0E724F7b8zBH" TargetMode = "External"/>
	<Relationship Id="rId45" Type="http://schemas.openxmlformats.org/officeDocument/2006/relationships/hyperlink" Target="consultantplus://offline/ref=54A9BB2990F9EAF87B97D94C217924BD7342176FBCEFC0BA7073C48C3A6365115241859658B62BEEF0D6E914994CFDE15C77112DF0E724F7b8zBH" TargetMode = "External"/>
	<Relationship Id="rId46" Type="http://schemas.openxmlformats.org/officeDocument/2006/relationships/hyperlink" Target="consultantplus://offline/ref=54A9BB2990F9EAF87B97D94C217924BD74441668BAEEC0BA7073C48C3A6365115241859658B62BEFF3D6E914994CFDE15C77112DF0E724F7b8zBH" TargetMode = "External"/>
	<Relationship Id="rId47" Type="http://schemas.openxmlformats.org/officeDocument/2006/relationships/hyperlink" Target="consultantplus://offline/ref=54A9BB2990F9EAF87B97D94C217924BD7445106AB9E0C0BA7073C48C3A6365115241859658B62BEEF1D6E914994CFDE15C77112DF0E724F7b8zBH" TargetMode = "External"/>
	<Relationship Id="rId48" Type="http://schemas.openxmlformats.org/officeDocument/2006/relationships/hyperlink" Target="consultantplus://offline/ref=54A9BB2990F9EAF87B97D94C217924BD7446106FBFECC0BA7073C48C3A636511524185965EB72DE4A28CF910D019F6FF5B690E2FEEE7b2z6H" TargetMode = "External"/>
	<Relationship Id="rId49" Type="http://schemas.openxmlformats.org/officeDocument/2006/relationships/hyperlink" Target="consultantplus://offline/ref=54A9BB2990F9EAF87B97D94C217924BD73461A6CBEE8C0BA7073C48C3A6365115241859658B62BEEF7D6E914994CFDE15C77112DF0E724F7b8zBH" TargetMode = "External"/>
	<Relationship Id="rId50" Type="http://schemas.openxmlformats.org/officeDocument/2006/relationships/hyperlink" Target="consultantplus://offline/ref=54A9BB2990F9EAF87B97D94C217924BD7446106FBFECC0BA7073C48C3A636511524185965EB72DE4A28CF910D019F6FF5B690E2FEEE7b2z6H" TargetMode = "External"/>
	<Relationship Id="rId51" Type="http://schemas.openxmlformats.org/officeDocument/2006/relationships/hyperlink" Target="consultantplus://offline/ref=54A9BB2990F9EAF87B97D94C217924BD7444166ABDEFC0BA7073C48C3A6365115241859658B62BEDF6D6E914994CFDE15C77112DF0E724F7b8zBH" TargetMode = "External"/>
	<Relationship Id="rId52" Type="http://schemas.openxmlformats.org/officeDocument/2006/relationships/hyperlink" Target="consultantplus://offline/ref=54A9BB2990F9EAF87B97D94C217924BD73461A6CBEE8C0BA7073C48C3A6365115241859658B62BEEF4D6E914994CFDE15C77112DF0E724F7b8zBH" TargetMode = "External"/>
	<Relationship Id="rId53" Type="http://schemas.openxmlformats.org/officeDocument/2006/relationships/hyperlink" Target="consultantplus://offline/ref=54A9BB2990F9EAF87B97D94C217924BD7445106BBCE8C0BA7073C48C3A6365114041DD9A58B035EEF6C3BF45DFb1zBH" TargetMode = "External"/>
	<Relationship Id="rId54" Type="http://schemas.openxmlformats.org/officeDocument/2006/relationships/hyperlink" Target="consultantplus://offline/ref=54A9BB2990F9EAF87B97D94C217924BD7446106FBFECC0BA7073C48C3A6365115241859658B729E6F2D6E914994CFDE15C77112DF0E724F7b8zBH" TargetMode = "External"/>
	<Relationship Id="rId55" Type="http://schemas.openxmlformats.org/officeDocument/2006/relationships/hyperlink" Target="consultantplus://offline/ref=54A9BB2990F9EAF87B97D94C217924BD7444166ABDEFC0BA7073C48C3A6365115241859658B62BEDF7D6E914994CFDE15C77112DF0E724F7b8zBH" TargetMode = "External"/>
	<Relationship Id="rId56" Type="http://schemas.openxmlformats.org/officeDocument/2006/relationships/hyperlink" Target="consultantplus://offline/ref=54A9BB2990F9EAF87B97D94C217924BD734C1B6EBEECC0BA7073C48C3A636511524185955CB320BBA799E848DD1FEEE05A77122DECbEz7H" TargetMode = "External"/>
	<Relationship Id="rId57" Type="http://schemas.openxmlformats.org/officeDocument/2006/relationships/hyperlink" Target="consultantplus://offline/ref=54A9BB2990F9EAF87B97D94C217924BD7143116CBFEDC0BA7073C48C3A6365115241859658B62BEEFED6E914994CFDE15C77112DF0E724F7b8zBH" TargetMode = "External"/>
	<Relationship Id="rId58" Type="http://schemas.openxmlformats.org/officeDocument/2006/relationships/hyperlink" Target="consultantplus://offline/ref=54A9BB2990F9EAF87B97D94C217924BD73461A6CBEE8C0BA7073C48C3A6365115241859658B62BEEF5D6E914994CFDE15C77112DF0E724F7b8zBH" TargetMode = "External"/>
	<Relationship Id="rId59" Type="http://schemas.openxmlformats.org/officeDocument/2006/relationships/hyperlink" Target="consultantplus://offline/ref=54A9BB2990F9EAF87B97D94C217924BD71461A6ABFE1C0BA7073C48C3A6365115241859658B62BEFF3D6E914994CFDE15C77112DF0E724F7b8zBH" TargetMode = "External"/>
	<Relationship Id="rId60" Type="http://schemas.openxmlformats.org/officeDocument/2006/relationships/hyperlink" Target="consultantplus://offline/ref=54A9BB2990F9EAF87B97D94C217924BD7444166ABDEFC0BA7073C48C3A6365115241859658B62BEDF4D6E914994CFDE15C77112DF0E724F7b8zBH" TargetMode = "External"/>
	<Relationship Id="rId61" Type="http://schemas.openxmlformats.org/officeDocument/2006/relationships/hyperlink" Target="consultantplus://offline/ref=54A9BB2990F9EAF87B97D94C217924BD734C1B6EBEECC0BA7073C48C3A6365115241859159BD7FBEB288B045DB07F1E1446B102FbEzCH" TargetMode = "External"/>
	<Relationship Id="rId62" Type="http://schemas.openxmlformats.org/officeDocument/2006/relationships/hyperlink" Target="consultantplus://offline/ref=54A9BB2990F9EAF87B97D94C217924BD7143116CBFEDC0BA7073C48C3A6365115241859658B62BEDF7D6E914994CFDE15C77112DF0E724F7b8zBH" TargetMode = "External"/>
	<Relationship Id="rId63" Type="http://schemas.openxmlformats.org/officeDocument/2006/relationships/hyperlink" Target="consultantplus://offline/ref=54A9BB2990F9EAF87B97D94C217924BD7340136ABFEEC0BA7073C48C3A6365115241859658B62BEAF4D6E914994CFDE15C77112DF0E724F7b8zBH" TargetMode = "External"/>
	<Relationship Id="rId64" Type="http://schemas.openxmlformats.org/officeDocument/2006/relationships/hyperlink" Target="consultantplus://offline/ref=54A9BB2990F9EAF87B97D94C217924BD7444166ABDEFC0BA7073C48C3A6365115241859658B62BEDF5D6E914994CFDE15C77112DF0E724F7b8zBH" TargetMode = "External"/>
	<Relationship Id="rId65" Type="http://schemas.openxmlformats.org/officeDocument/2006/relationships/hyperlink" Target="consultantplus://offline/ref=54A9BB2990F9EAF87B97D94C217924BD73461A6CBEE8C0BA7073C48C3A6365115241859658B62BEEF2D6E914994CFDE15C77112DF0E724F7b8zBH" TargetMode = "External"/>
	<Relationship Id="rId66" Type="http://schemas.openxmlformats.org/officeDocument/2006/relationships/hyperlink" Target="consultantplus://offline/ref=54A9BB2990F9EAF87B97D94C217924BD7444176ABDEFC0BA7073C48C3A6365114041DD9A58B035EEF6C3BF45DFb1zBH" TargetMode = "External"/>
	<Relationship Id="rId67" Type="http://schemas.openxmlformats.org/officeDocument/2006/relationships/hyperlink" Target="consultantplus://offline/ref=54A9BB2990F9EAF87B97D94C217924BD74441664B9E0C0BA7073C48C3A6365115241859658B62BEEF0D6E914994CFDE15C77112DF0E724F7b8zBH" TargetMode = "External"/>
	<Relationship Id="rId68" Type="http://schemas.openxmlformats.org/officeDocument/2006/relationships/hyperlink" Target="consultantplus://offline/ref=54A9BB2990F9EAF87B97D94C217924BD7143116CBFEDC0BA7073C48C3A6365115241859658B62BEDF5D6E914994CFDE15C77112DF0E724F7b8zBH" TargetMode = "External"/>
	<Relationship Id="rId69" Type="http://schemas.openxmlformats.org/officeDocument/2006/relationships/hyperlink" Target="consultantplus://offline/ref=54A9BB2990F9EAF87B97D94C217924BD7444166ABDEFC0BA7073C48C3A6365115241859658B62BEDF2D6E914994CFDE15C77112DF0E724F7b8zBH" TargetMode = "External"/>
	<Relationship Id="rId70" Type="http://schemas.openxmlformats.org/officeDocument/2006/relationships/hyperlink" Target="consultantplus://offline/ref=54A9BB2990F9EAF87B97D94C217924BD7344146ABFEFC0BA7073C48C3A6365115241859658B62BEDF7D6E914994CFDE15C77112DF0E724F7b8zBH" TargetMode = "External"/>
	<Relationship Id="rId71" Type="http://schemas.openxmlformats.org/officeDocument/2006/relationships/hyperlink" Target="consultantplus://offline/ref=54A9BB2990F9EAF87B97D94C217924BD7444166ABDEFC0BA7073C48C3A6365115241859658B62BEDF0D6E914994CFDE15C77112DF0E724F7b8zBH" TargetMode = "External"/>
	<Relationship Id="rId72" Type="http://schemas.openxmlformats.org/officeDocument/2006/relationships/hyperlink" Target="consultantplus://offline/ref=54A9BB2990F9EAF87B97D94C217924BD7344146ABFEFC0BA7073C48C3A6365115241859658B62BEDF5D6E914994CFDE15C77112DF0E724F7b8zBH" TargetMode = "External"/>
	<Relationship Id="rId73" Type="http://schemas.openxmlformats.org/officeDocument/2006/relationships/hyperlink" Target="consultantplus://offline/ref=54A9BB2990F9EAF87B97D94C217924BD7344146ABFEFC0BA7073C48C3A6365115241859658B62BEDF5D6E914994CFDE15C77112DF0E724F7b8zBH" TargetMode = "External"/>
	<Relationship Id="rId74" Type="http://schemas.openxmlformats.org/officeDocument/2006/relationships/hyperlink" Target="consultantplus://offline/ref=54A9BB2990F9EAF87B97D94C217924BD7444146DBEE8C0BA7073C48C3A636511524185955DBD7FBEB288B045DB07F1E1446B102FbEzCH" TargetMode = "External"/>
	<Relationship Id="rId75" Type="http://schemas.openxmlformats.org/officeDocument/2006/relationships/hyperlink" Target="consultantplus://offline/ref=54A9BB2990F9EAF87B97D94C217924BD7342176FBCEFC0BA7073C48C3A6365115241859658B62BEEF0D6E914994CFDE15C77112DF0E724F7b8zBH" TargetMode = "External"/>
	<Relationship Id="rId76" Type="http://schemas.openxmlformats.org/officeDocument/2006/relationships/hyperlink" Target="consultantplus://offline/ref=54A9BB2990F9EAF87B97D94C217924BD7444166ABDEFC0BA7073C48C3A6365115241859658B62BEDF1D6E914994CFDE15C77112DF0E724F7b8zBH" TargetMode = "External"/>
	<Relationship Id="rId77" Type="http://schemas.openxmlformats.org/officeDocument/2006/relationships/hyperlink" Target="consultantplus://offline/ref=54A9BB2990F9EAF87B97D94C217924BD7143116CBFEDC0BA7073C48C3A6365115241859658B62BECF6D6E914994CFDE15C77112DF0E724F7b8zBH" TargetMode = "External"/>
	<Relationship Id="rId78" Type="http://schemas.openxmlformats.org/officeDocument/2006/relationships/hyperlink" Target="consultantplus://offline/ref=54A9BB2990F9EAF87B97D94C217924BD7143116CBFEDC0BA7073C48C3A6365115241859658B62BECF4D6E914994CFDE15C77112DF0E724F7b8zBH" TargetMode = "External"/>
	<Relationship Id="rId79" Type="http://schemas.openxmlformats.org/officeDocument/2006/relationships/hyperlink" Target="consultantplus://offline/ref=54A9BB2990F9EAF87B97D94C217924BD7340136ABFEEC0BA7073C48C3A6365115241859658B62BEAF2D6E914994CFDE15C77112DF0E724F7b8zBH" TargetMode = "External"/>
	<Relationship Id="rId80" Type="http://schemas.openxmlformats.org/officeDocument/2006/relationships/hyperlink" Target="consultantplus://offline/ref=54A9BB2990F9EAF87B97D94C217924BD7444166ABDEFC0BA7073C48C3A6365115241859658B62BECF7D6E914994CFDE15C77112DF0E724F7b8zBH" TargetMode = "External"/>
	<Relationship Id="rId81" Type="http://schemas.openxmlformats.org/officeDocument/2006/relationships/hyperlink" Target="consultantplus://offline/ref=54A9BB2990F9EAF87B97D94C217924BD7444166ABDEFC0BA7073C48C3A6365115241859658B62BECF4D6E914994CFDE15C77112DF0E724F7b8zBH" TargetMode = "External"/>
	<Relationship Id="rId82" Type="http://schemas.openxmlformats.org/officeDocument/2006/relationships/hyperlink" Target="consultantplus://offline/ref=54A9BB2990F9EAF87B97D94C217924BD7340136ABFEEC0BA7073C48C3A6365115241859658B62BEAF3D6E914994CFDE15C77112DF0E724F7b8zBH" TargetMode = "External"/>
	<Relationship Id="rId83" Type="http://schemas.openxmlformats.org/officeDocument/2006/relationships/hyperlink" Target="consultantplus://offline/ref=54A9BB2990F9EAF87B97D94C217924BD7444166ABDEFC0BA7073C48C3A6365115241859658B62BECF5D6E914994CFDE15C77112DF0E724F7b8zBH" TargetMode = "External"/>
	<Relationship Id="rId84" Type="http://schemas.openxmlformats.org/officeDocument/2006/relationships/hyperlink" Target="consultantplus://offline/ref=54A9BB2990F9EAF87B97D94C217924BD7445116CB8EBC0BA7073C48C3A6365115241859658B62BEDF6D6E914994CFDE15C77112DF0E724F7b8zBH" TargetMode = "External"/>
	<Relationship Id="rId85" Type="http://schemas.openxmlformats.org/officeDocument/2006/relationships/hyperlink" Target="consultantplus://offline/ref=54A9BB2990F9EAF87B97D94C217924BD7445116CB8EBC0BA7073C48C3A6365115241859658B62BEDF7D6E914994CFDE15C77112DF0E724F7b8zBH" TargetMode = "External"/>
	<Relationship Id="rId86" Type="http://schemas.openxmlformats.org/officeDocument/2006/relationships/hyperlink" Target="consultantplus://offline/ref=54A9BB2990F9EAF87B97D94C217924BD7444176ABDEFC0BA7073C48C3A6365114041DD9A58B035EEF6C3BF45DFb1zBH" TargetMode = "External"/>
	<Relationship Id="rId87" Type="http://schemas.openxmlformats.org/officeDocument/2006/relationships/hyperlink" Target="consultantplus://offline/ref=54A9BB2990F9EAF87B97D94C217924BD734C1B68BAEEC0BA7073C48C3A6365114041DD9A58B035EEF6C3BF45DFb1zBH" TargetMode = "External"/>
	<Relationship Id="rId88" Type="http://schemas.openxmlformats.org/officeDocument/2006/relationships/hyperlink" Target="consultantplus://offline/ref=54A9BB2990F9EAF87B97D94C217924BD734C1B68BAE9C0BA7073C48C3A6365114041DD9A58B035EEF6C3BF45DFb1zBH" TargetMode = "External"/>
	<Relationship Id="rId89" Type="http://schemas.openxmlformats.org/officeDocument/2006/relationships/hyperlink" Target="consultantplus://offline/ref=54A9BB2990F9EAF87B97D94C217924BD734C1B68BAE9C0BA7073C48C3A6365114041DD9A58B035EEF6C3BF45DFb1zBH" TargetMode = "External"/>
	<Relationship Id="rId90" Type="http://schemas.openxmlformats.org/officeDocument/2006/relationships/hyperlink" Target="consultantplus://offline/ref=54A9BB2990F9EAF87B97D94C217924BD74441668BAEEC0BA7073C48C3A6365115241859658B62BEFF0D6E914994CFDE15C77112DF0E724F7b8zBH" TargetMode = "External"/>
	<Relationship Id="rId91" Type="http://schemas.openxmlformats.org/officeDocument/2006/relationships/hyperlink" Target="consultantplus://offline/ref=54A9BB2990F9EAF87B97D94C217924BD7340136ABFEEC0BA7073C48C3A6365115241859658B62BEAFFD6E914994CFDE15C77112DF0E724F7b8zBH" TargetMode = "External"/>
	<Relationship Id="rId92" Type="http://schemas.openxmlformats.org/officeDocument/2006/relationships/hyperlink" Target="consultantplus://offline/ref=54A9BB2990F9EAF87B97D94C217924BD7445116CB8EBC0BA7073C48C3A6365115241859658B62BEDF4D6E914994CFDE15C77112DF0E724F7b8zBH" TargetMode = "External"/>
	<Relationship Id="rId93" Type="http://schemas.openxmlformats.org/officeDocument/2006/relationships/hyperlink" Target="consultantplus://offline/ref=54A9BB2990F9EAF87B97D94C217924BD7445106AB9E0C0BA7073C48C3A6365115241859658B62BEEF1D6E914994CFDE15C77112DF0E724F7b8zBH" TargetMode = "External"/>
	<Relationship Id="rId94" Type="http://schemas.openxmlformats.org/officeDocument/2006/relationships/hyperlink" Target="consultantplus://offline/ref=54A9BB2990F9EAF87B97D94C217924BD7446106DB8E8C0BA7073C48C3A6365115241859350B320BBA799E848DD1FEEE05A77122DECbEz7H" TargetMode = "External"/>
	<Relationship Id="rId95" Type="http://schemas.openxmlformats.org/officeDocument/2006/relationships/hyperlink" Target="consultantplus://offline/ref=54A9BB2990F9EAF87B97D94C217924BD7446106DB8E8C0BA7073C48C3A636511524185935DB420BBA799E848DD1FEEE05A77122DECbEz7H" TargetMode = "External"/>
	<Relationship Id="rId96" Type="http://schemas.openxmlformats.org/officeDocument/2006/relationships/hyperlink" Target="consultantplus://offline/ref=54A9BB2990F9EAF87B97D94C217924BD7444136BBDEAC0BA7073C48C3A636511524185935AB220BBA799E848DD1FEEE05A77122DECbEz7H" TargetMode = "External"/>
	<Relationship Id="rId97" Type="http://schemas.openxmlformats.org/officeDocument/2006/relationships/hyperlink" Target="consultantplus://offline/ref=54A9BB2990F9EAF87B97D94C217924BD73411B6CBFECC0BA7073C48C3A6365115241859658B62BECF3D6E914994CFDE15C77112DF0E724F7b8zBH" TargetMode = "External"/>
	<Relationship Id="rId98" Type="http://schemas.openxmlformats.org/officeDocument/2006/relationships/hyperlink" Target="consultantplus://offline/ref=54A9BB2990F9EAF87B97D94C217924BD7444166ABDEFC0BA7073C48C3A6365115241859658B62BECFED6E914994CFDE15C77112DF0E724F7b8zBH" TargetMode = "External"/>
	<Relationship Id="rId99" Type="http://schemas.openxmlformats.org/officeDocument/2006/relationships/hyperlink" Target="consultantplus://offline/ref=54A9BB2990F9EAF87B97D94C217924BD7444166ABDEFC0BA7073C48C3A6365115241859658B62BEBF6D6E914994CFDE15C77112DF0E724F7b8zBH" TargetMode = "External"/>
	<Relationship Id="rId100" Type="http://schemas.openxmlformats.org/officeDocument/2006/relationships/hyperlink" Target="consultantplus://offline/ref=54A9BB2990F9EAF87B97D94C217924BD7444166ABDEFC0BA7073C48C3A6365115241859658B62BEBF7D6E914994CFDE15C77112DF0E724F7b8zBH" TargetMode = "External"/>
	<Relationship Id="rId101" Type="http://schemas.openxmlformats.org/officeDocument/2006/relationships/hyperlink" Target="consultantplus://offline/ref=54A9BB2990F9EAF87B97D94C217924BD74441668BAEEC0BA7073C48C3A6365115241859658B62BEFFED6E914994CFDE15C77112DF0E724F7b8zBH" TargetMode = "External"/>
	<Relationship Id="rId102" Type="http://schemas.openxmlformats.org/officeDocument/2006/relationships/hyperlink" Target="consultantplus://offline/ref=54A9BB2990F9EAF87B97D94C217924BD734C1B68BAEFC0BA7073C48C3A6365115241859658B62AEEFED6E914994CFDE15C77112DF0E724F7b8zBH" TargetMode = "External"/>
	<Relationship Id="rId103" Type="http://schemas.openxmlformats.org/officeDocument/2006/relationships/hyperlink" Target="consultantplus://offline/ref=54A9BB2990F9EAF87B97D94C217924BD7444166ABDEFC0BA7073C48C3A6365115241859658B62BEBF4D6E914994CFDE15C77112DF0E724F7b8zBH" TargetMode = "External"/>
	<Relationship Id="rId104" Type="http://schemas.openxmlformats.org/officeDocument/2006/relationships/hyperlink" Target="consultantplus://offline/ref=54A9BB2990F9EAF87B97D94C217924BD7444166ABDEFC0BA7073C48C3A6365115241859658B62BEBF3D6E914994CFDE15C77112DF0E724F7b8zBH" TargetMode = "External"/>
	<Relationship Id="rId105" Type="http://schemas.openxmlformats.org/officeDocument/2006/relationships/hyperlink" Target="consultantplus://offline/ref=54A9BB2990F9EAF87B97D94C217924BD7445116CB8EBC0BA7073C48C3A6365115241859658B62BEDF2D6E914994CFDE15C77112DF0E724F7b8zBH" TargetMode = "External"/>
	<Relationship Id="rId106" Type="http://schemas.openxmlformats.org/officeDocument/2006/relationships/hyperlink" Target="consultantplus://offline/ref=54A9BB2990F9EAF87B97D94C217924BD7445106AB9E0C0BA7073C48C3A6365115241859658B62BEEF1D6E914994CFDE15C77112DF0E724F7b8zBH" TargetMode = "External"/>
	<Relationship Id="rId107" Type="http://schemas.openxmlformats.org/officeDocument/2006/relationships/hyperlink" Target="consultantplus://offline/ref=54A9BB2990F9EAF87B97D94C217924BD74461269BDEFC0BA7073C48C3A6365114041DD9A58B035EEF6C3BF45DFb1zBH" TargetMode = "External"/>
	<Relationship Id="rId108" Type="http://schemas.openxmlformats.org/officeDocument/2006/relationships/hyperlink" Target="consultantplus://offline/ref=54A9BB2990F9EAF87B97D94C217924BD73411B6CBFECC0BA7073C48C3A6365115241859658B62BECF1D6E914994CFDE15C77112DF0E724F7b8zBH" TargetMode = "External"/>
	<Relationship Id="rId109" Type="http://schemas.openxmlformats.org/officeDocument/2006/relationships/hyperlink" Target="consultantplus://offline/ref=54A9BB2990F9EAF87B97D94C217924BD734C1B68BAEFC0BA7073C48C3A6365114041DD9A58B035EEF6C3BF45DFb1zBH" TargetMode = "External"/>
	<Relationship Id="rId110" Type="http://schemas.openxmlformats.org/officeDocument/2006/relationships/hyperlink" Target="consultantplus://offline/ref=54A9BB2990F9EAF87B97D94C217924BD7344146AB4EDC0BA7073C48C3A6365115241859658B62BEFF3D6E914994CFDE15C77112DF0E724F7b8zBH" TargetMode = "External"/>
	<Relationship Id="rId111" Type="http://schemas.openxmlformats.org/officeDocument/2006/relationships/hyperlink" Target="consultantplus://offline/ref=54A9BB2990F9EAF87B97D94C217924BD7445126EB4E1C0BA7073C48C3A6365114041DD9A58B035EEF6C3BF45DFb1zBH" TargetMode = "External"/>
	<Relationship Id="rId112" Type="http://schemas.openxmlformats.org/officeDocument/2006/relationships/hyperlink" Target="consultantplus://offline/ref=54A9BB2990F9EAF87B97D94C217924BD7340136ABFEEC0BA7073C48C3A6365115241859658B62BE7F0D6E914994CFDE15C77112DF0E724F7b8zBH" TargetMode = "External"/>
	<Relationship Id="rId113" Type="http://schemas.openxmlformats.org/officeDocument/2006/relationships/hyperlink" Target="consultantplus://offline/ref=54A9BB2990F9EAF87B97D94C217924BD7444166ABDEFC0BA7073C48C3A6365115241859658B62BEBF0D6E914994CFDE15C77112DF0E724F7b8zBH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4022.00.21</Application>
  <Company>КонсультантПлюс Версия 4022.00.21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21.12.2011 N 1080
(ред. от 24.03.2022)
"Об инвестировании временно свободных средств государственной корпорации, государственной компании"
(вместе с "Правилами инвестирования временно свободных средств государственной корпорации, государственной компании", "Правилами осуществления контроля за инвестированием временно свободных средств государственной корпорации, государственной компании")
(с изм. и доп., вступ. в силу с 01.07.2022)</dc:title>
  <dcterms:created xsi:type="dcterms:W3CDTF">2022-10-06T07:51:25Z</dcterms:created>
</cp:coreProperties>
</file>