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362" w:rsidRDefault="00F1636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16362" w:rsidRDefault="00F16362">
      <w:pPr>
        <w:pStyle w:val="ConsPlusNormal"/>
        <w:jc w:val="both"/>
        <w:outlineLvl w:val="0"/>
      </w:pPr>
    </w:p>
    <w:p w:rsidR="00F16362" w:rsidRDefault="00F1636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16362" w:rsidRDefault="00F16362">
      <w:pPr>
        <w:pStyle w:val="ConsPlusTitle"/>
        <w:jc w:val="both"/>
      </w:pPr>
    </w:p>
    <w:p w:rsidR="00F16362" w:rsidRDefault="00F16362">
      <w:pPr>
        <w:pStyle w:val="ConsPlusTitle"/>
        <w:jc w:val="center"/>
      </w:pPr>
      <w:r>
        <w:t>ПОСТАНОВЛЕНИЕ</w:t>
      </w:r>
    </w:p>
    <w:p w:rsidR="00F16362" w:rsidRDefault="00F16362">
      <w:pPr>
        <w:pStyle w:val="ConsPlusTitle"/>
        <w:jc w:val="center"/>
      </w:pPr>
      <w:r>
        <w:t>от 2 сентября 2020 г. N 1339</w:t>
      </w:r>
    </w:p>
    <w:p w:rsidR="00F16362" w:rsidRDefault="00F16362">
      <w:pPr>
        <w:pStyle w:val="ConsPlusTitle"/>
        <w:jc w:val="both"/>
      </w:pPr>
    </w:p>
    <w:p w:rsidR="00F16362" w:rsidRDefault="00F16362">
      <w:pPr>
        <w:pStyle w:val="ConsPlusTitle"/>
        <w:jc w:val="center"/>
      </w:pPr>
      <w:r>
        <w:t>ОБ УТВЕРЖДЕНИИ ПРАВИЛ</w:t>
      </w:r>
    </w:p>
    <w:p w:rsidR="00F16362" w:rsidRDefault="00F16362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ФЕДЕРАЛЬНЫМ</w:t>
      </w:r>
      <w:proofErr w:type="gramEnd"/>
    </w:p>
    <w:p w:rsidR="00F16362" w:rsidRDefault="00F16362">
      <w:pPr>
        <w:pStyle w:val="ConsPlusTitle"/>
        <w:jc w:val="center"/>
      </w:pPr>
      <w:r>
        <w:t>КАЗЕННЫМ ПРЕДПРИЯТИЯМ, РАСПОЛОЖЕННЫМ В РАЙОНАХ КРАЙНЕГО</w:t>
      </w:r>
    </w:p>
    <w:p w:rsidR="00F16362" w:rsidRDefault="00F16362">
      <w:pPr>
        <w:pStyle w:val="ConsPlusTitle"/>
        <w:jc w:val="center"/>
      </w:pPr>
      <w:r>
        <w:t xml:space="preserve">СЕВЕРА И ПРИРАВНЕННЫХ К НИМ </w:t>
      </w:r>
      <w:proofErr w:type="gramStart"/>
      <w:r>
        <w:t>МЕСТНОСТЯХ</w:t>
      </w:r>
      <w:proofErr w:type="gramEnd"/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федеральным казенным предприятиям, расположенным в районах Крайнего Севера и приравненных к ним местностях.</w:t>
      </w: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right"/>
      </w:pPr>
      <w:r>
        <w:t>Председатель Правительства</w:t>
      </w:r>
    </w:p>
    <w:p w:rsidR="00F16362" w:rsidRDefault="00F16362">
      <w:pPr>
        <w:pStyle w:val="ConsPlusNormal"/>
        <w:jc w:val="right"/>
      </w:pPr>
      <w:r>
        <w:t>Российской Федерации</w:t>
      </w:r>
    </w:p>
    <w:p w:rsidR="00F16362" w:rsidRDefault="00F16362">
      <w:pPr>
        <w:pStyle w:val="ConsPlusNormal"/>
        <w:jc w:val="right"/>
      </w:pPr>
      <w:r>
        <w:t>М.МИШУСТИН</w:t>
      </w: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right"/>
        <w:outlineLvl w:val="0"/>
      </w:pPr>
      <w:r>
        <w:t>Утверждены</w:t>
      </w:r>
    </w:p>
    <w:p w:rsidR="00F16362" w:rsidRDefault="00F16362">
      <w:pPr>
        <w:pStyle w:val="ConsPlusNormal"/>
        <w:jc w:val="right"/>
      </w:pPr>
      <w:r>
        <w:t>постановлением Правительства</w:t>
      </w:r>
    </w:p>
    <w:p w:rsidR="00F16362" w:rsidRDefault="00F16362">
      <w:pPr>
        <w:pStyle w:val="ConsPlusNormal"/>
        <w:jc w:val="right"/>
      </w:pPr>
      <w:r>
        <w:t>Российской Федерации</w:t>
      </w:r>
    </w:p>
    <w:p w:rsidR="00F16362" w:rsidRDefault="00F16362">
      <w:pPr>
        <w:pStyle w:val="ConsPlusNormal"/>
        <w:jc w:val="right"/>
      </w:pPr>
      <w:r>
        <w:t>от 2 сентября 2020 г. N 1339</w:t>
      </w: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Title"/>
        <w:jc w:val="center"/>
      </w:pPr>
      <w:bookmarkStart w:id="0" w:name="P27"/>
      <w:bookmarkEnd w:id="0"/>
      <w:r>
        <w:t>ПРАВИЛА</w:t>
      </w:r>
    </w:p>
    <w:p w:rsidR="00F16362" w:rsidRDefault="00F16362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ФЕДЕРАЛЬНЫМ</w:t>
      </w:r>
      <w:proofErr w:type="gramEnd"/>
    </w:p>
    <w:p w:rsidR="00F16362" w:rsidRDefault="00F16362">
      <w:pPr>
        <w:pStyle w:val="ConsPlusTitle"/>
        <w:jc w:val="center"/>
      </w:pPr>
      <w:r>
        <w:t>КАЗЕННЫМ ПРЕДПРИЯТИЯМ, РАСПОЛОЖЕННЫМ В РАЙОНАХ КРАЙНЕГО</w:t>
      </w:r>
    </w:p>
    <w:p w:rsidR="00F16362" w:rsidRDefault="00F16362">
      <w:pPr>
        <w:pStyle w:val="ConsPlusTitle"/>
        <w:jc w:val="center"/>
      </w:pPr>
      <w:r>
        <w:t xml:space="preserve">СЕВЕРА И ПРИРАВНЕННЫХ К НИМ </w:t>
      </w:r>
      <w:proofErr w:type="gramStart"/>
      <w:r>
        <w:t>МЕСТНОСТЯХ</w:t>
      </w:r>
      <w:proofErr w:type="gramEnd"/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ind w:firstLine="540"/>
        <w:jc w:val="both"/>
      </w:pPr>
      <w:r>
        <w:t>1. Настоящие Правила устанавливают порядок, цели и условия предоставления субсидий из федерального бюджета федеральным казенным предприятиям, расположенным в районах Крайнего Севера и приравненных к ним местностях (далее соответственно - предприятие, субсидии).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2. Субсидии предоставляются в рамках реализации ведомственной целевой программы "Сохранение (развитие) сети региональных и местных аэропортов с малой интенсивностью полетов, расположенных в районах Арктики, Дальнего Востока, Крайнего Севера и приравненных к ним местностях" подпрограммы "Гражданская авиация и аэронавигационное обслуживание"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системы".</w:t>
      </w:r>
    </w:p>
    <w:p w:rsidR="00F16362" w:rsidRDefault="00F16362">
      <w:pPr>
        <w:pStyle w:val="ConsPlusNormal"/>
        <w:spacing w:before="220"/>
        <w:ind w:firstLine="540"/>
        <w:jc w:val="both"/>
      </w:pPr>
      <w:bookmarkStart w:id="1" w:name="P34"/>
      <w:bookmarkEnd w:id="1"/>
      <w:r>
        <w:t xml:space="preserve">3. </w:t>
      </w:r>
      <w:proofErr w:type="gramStart"/>
      <w:r>
        <w:t xml:space="preserve">Субсидии предоставляются предприятиям, находящимся в ведении Федерального агентства воздушного транспорта, при условии недостаточности доходов этих предприятий для покрытия их расходов, предусмотренных утвержденными программами деятельности предприятий и сметами доходов и расходов предприятий, формируемых на основании программ деятельности предприятия на соответствующий финансовый год (далее - смета доходов и расходов), ежеквартально в целях финансового обеспечения затрат, связанных с их </w:t>
      </w:r>
      <w:r>
        <w:lastRenderedPageBreak/>
        <w:t>функционированием, а также для погашения</w:t>
      </w:r>
      <w:proofErr w:type="gramEnd"/>
      <w:r>
        <w:t xml:space="preserve"> их кредиторской задолженности.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4.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доведенных в установленном порядке до Федерального агентства воздушного транспорта как получателя средств федерального бюджета, на цели, указанные в </w:t>
      </w:r>
      <w:hyperlink w:anchor="P34" w:history="1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Размер предоставляемой субсидии определяется как разность между доходами и расходами предприятия с учетом возмещения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пространства, освобожденных в соответствии с законодательством Российской Федерации от платы за них, предусмотренными сметой доходов и расходов предприятия, которая формируется на основании программы деятельности предприятия на соответствующий финансовый год.</w:t>
      </w:r>
      <w:proofErr w:type="gramEnd"/>
    </w:p>
    <w:p w:rsidR="00F16362" w:rsidRDefault="00F16362">
      <w:pPr>
        <w:pStyle w:val="ConsPlusNormal"/>
        <w:spacing w:before="220"/>
        <w:ind w:firstLine="540"/>
        <w:jc w:val="both"/>
      </w:pPr>
      <w:proofErr w:type="gramStart"/>
      <w:r>
        <w:t>Расходы предприятия формируются исходя из необходимости обеспечения функционирования аэропортов и посадочных площадок, эксплуатируемых предприятием, в соответствии с требованиями федеральных авиационных правил, обеспечения соответствия уровня средней заработной платы на предприятии уровню средней заработной платы на транспорте в субъекте Российской Федерации по местонахождению предприятия, исходя из тарифов на услуги субъектов естественных монополий, функционирующих в сфере энергетики и жилищно-коммунального хозяйства по местонахождению объектов</w:t>
      </w:r>
      <w:proofErr w:type="gramEnd"/>
      <w:r>
        <w:t xml:space="preserve"> предприятия.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6. Субсидия предоставляется в соответствии с соглашением о предоставлении субсидии, заключаемым между Федеральным агентством воздушного транспорта и предприятием (далее - соглашение) в соответствии с типовой формой, установленной Министерством финансов Российской Федерации, в котором предусматривается в том числе: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а) результат предоставления субсидии и значение показателя, необходимого для достижения результата предоставления субсидии;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б) согласие предприятия на осуществление Федеральным агентством воздушного транспорта и уполномоченным органом государственного финансового контроля проверок соблюдения предприятием условий, целей и порядка предоставления субсидий;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в) запрет приобретения предприятием за счет полученных из федерального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F16362" w:rsidRDefault="00F16362">
      <w:pPr>
        <w:pStyle w:val="ConsPlusNormal"/>
        <w:spacing w:before="220"/>
        <w:ind w:firstLine="540"/>
        <w:jc w:val="both"/>
      </w:pPr>
      <w:bookmarkStart w:id="2" w:name="P42"/>
      <w:bookmarkEnd w:id="2"/>
      <w:r>
        <w:t>7. Предприятие на 1 января года, в котором планируется заключение соглашения, должно соответствовать следующим требованиям:</w:t>
      </w:r>
    </w:p>
    <w:p w:rsidR="00F16362" w:rsidRDefault="00F16362">
      <w:pPr>
        <w:pStyle w:val="ConsPlusNormal"/>
        <w:spacing w:before="220"/>
        <w:ind w:firstLine="540"/>
        <w:jc w:val="both"/>
      </w:pPr>
      <w:bookmarkStart w:id="3" w:name="P43"/>
      <w:bookmarkEnd w:id="3"/>
      <w:r>
        <w:t>а) у предприятия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б) у предприятия отсутствует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в) предприятие не находится в процессе реорганизации, ликвидации, его деятельность не приостановлена в порядке, предусмотренном законодательством Российской Федерации;</w:t>
      </w:r>
    </w:p>
    <w:p w:rsidR="00F16362" w:rsidRDefault="00F16362">
      <w:pPr>
        <w:pStyle w:val="ConsPlusNormal"/>
        <w:spacing w:before="220"/>
        <w:ind w:firstLine="540"/>
        <w:jc w:val="both"/>
      </w:pPr>
      <w:proofErr w:type="gramStart"/>
      <w:r>
        <w:t xml:space="preserve">г) предприятие не является иностранным юридическим лицом, а также российским </w:t>
      </w:r>
      <w:r>
        <w:lastRenderedPageBreak/>
        <w:t>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таких юридических лиц, в совокупности превышает 50 процентов;</w:t>
      </w:r>
    </w:p>
    <w:p w:rsidR="00F16362" w:rsidRDefault="00F16362">
      <w:pPr>
        <w:pStyle w:val="ConsPlusNormal"/>
        <w:spacing w:before="220"/>
        <w:ind w:firstLine="540"/>
        <w:jc w:val="both"/>
      </w:pPr>
      <w:bookmarkStart w:id="4" w:name="P47"/>
      <w:bookmarkEnd w:id="4"/>
      <w:r>
        <w:t xml:space="preserve">д) предприятие не получает средства из федерального бюджета на основании иных нормативных правовых актов на цели, указанные в </w:t>
      </w:r>
      <w:hyperlink w:anchor="P34" w:history="1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F16362" w:rsidRDefault="00F16362">
      <w:pPr>
        <w:pStyle w:val="ConsPlusNormal"/>
        <w:spacing w:before="220"/>
        <w:ind w:firstLine="540"/>
        <w:jc w:val="both"/>
      </w:pPr>
      <w:bookmarkStart w:id="5" w:name="P48"/>
      <w:bookmarkEnd w:id="5"/>
      <w:r>
        <w:t xml:space="preserve">8. Для заключения соглашения предприятие представляет в Федеральное агентство воздушного транспорта заявление о заключении соглашения (в произвольной форме) и справки о соответствии предприятия требованиям, установленным </w:t>
      </w:r>
      <w:hyperlink w:anchor="P42" w:history="1">
        <w:r>
          <w:rPr>
            <w:color w:val="0000FF"/>
          </w:rPr>
          <w:t>пунктом 7</w:t>
        </w:r>
      </w:hyperlink>
      <w:r>
        <w:t xml:space="preserve"> настоящих Правил, подписанные руководителем предприятия.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Федеральное агентство воздушного транспорта в течение 15 дней со дня получения указанных документов осуществляет проверку их полноты и правильности оформления и принимает решение о заключении соглашения либо в случае их несоответствия положениям </w:t>
      </w:r>
      <w:hyperlink w:anchor="P48" w:history="1">
        <w:r>
          <w:rPr>
            <w:color w:val="0000FF"/>
          </w:rPr>
          <w:t>абзаца первого</w:t>
        </w:r>
      </w:hyperlink>
      <w:r>
        <w:t xml:space="preserve"> настоящего пункта - об отказе в заключени</w:t>
      </w:r>
      <w:proofErr w:type="gramStart"/>
      <w:r>
        <w:t>и</w:t>
      </w:r>
      <w:proofErr w:type="gramEnd"/>
      <w:r>
        <w:t xml:space="preserve"> соглашения.</w:t>
      </w:r>
    </w:p>
    <w:p w:rsidR="00F16362" w:rsidRDefault="00F16362">
      <w:pPr>
        <w:pStyle w:val="ConsPlusNormal"/>
        <w:spacing w:before="220"/>
        <w:ind w:firstLine="540"/>
        <w:jc w:val="both"/>
      </w:pPr>
      <w:bookmarkStart w:id="6" w:name="P50"/>
      <w:bookmarkEnd w:id="6"/>
      <w:r>
        <w:t>9. Для получения субсидии заключившее соглашение предприятие ежеквартально представляет в Федеральное агентство воздушного транспорта следующие документы: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а) заявку на получение субсидии;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б) отчет об исполнении сметы доходов и расходов за отчетный квартал (предшествующий текущему кварталу) с приложением заверенных предприятием копий документов, необходимых для подтверждения показателей отчета.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10. Федеральное агентство воздушного транспорта в течение 15 календарных дней со дня представления документов, указанных в </w:t>
      </w:r>
      <w:hyperlink w:anchor="P50" w:history="1">
        <w:r>
          <w:rPr>
            <w:color w:val="0000FF"/>
          </w:rPr>
          <w:t>пункте 9</w:t>
        </w:r>
      </w:hyperlink>
      <w:r>
        <w:t xml:space="preserve"> настоящих Правил, рассматривает их и принимает решение о предоставлении субсидии либо об отказе в предоставлении субсидии.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11. Основаниями для отказа предприятию в предоставлении субсидии являются: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а) непредставление (представление не в полном объеме) документов, указанных в </w:t>
      </w:r>
      <w:hyperlink w:anchor="P50" w:history="1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б) несоответствие предприятия требованиям, предусмотренным </w:t>
      </w:r>
      <w:hyperlink w:anchor="P43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47" w:history="1">
        <w:r>
          <w:rPr>
            <w:color w:val="0000FF"/>
          </w:rPr>
          <w:t>"д" пункта 7</w:t>
        </w:r>
      </w:hyperlink>
      <w:r>
        <w:t xml:space="preserve"> настоящих Правил на 1-е число месяца, предшествующего дате подачи заявки на получение субсидии;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в) недостоверность представленной предприятием информации.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Перечисление субсидии осуществляется на счета, открытые территориальным органам Федерального казначейства в учреждениях Центрального банка Российской Федерации для учета операций со средствами юридических лиц (их обособленных подразделений), не являющихся участниками бюджетного процесса, не позднее 2-го рабочего дня после представления в территориальный орган Федерального казначейства предприятием платежных документов для оплаты денежного обязательства получателя субсидии.</w:t>
      </w:r>
      <w:proofErr w:type="gramEnd"/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13. Результатом предоставления субсидии является достижение количества </w:t>
      </w:r>
      <w:proofErr w:type="spellStart"/>
      <w:proofErr w:type="gramStart"/>
      <w:r>
        <w:t>самолето</w:t>
      </w:r>
      <w:proofErr w:type="spellEnd"/>
      <w:r>
        <w:t>-вылетов</w:t>
      </w:r>
      <w:proofErr w:type="gramEnd"/>
      <w:r>
        <w:t xml:space="preserve"> из аэродромов и посадочных площадок, эксплуатируемых предприятиями, получившими субсидии, в размере не менее 26000.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lastRenderedPageBreak/>
        <w:t xml:space="preserve">Показателем, необходимым для достижения указанного результата, значение которого устанавливается в соглашении, является количество </w:t>
      </w:r>
      <w:proofErr w:type="spellStart"/>
      <w:proofErr w:type="gramStart"/>
      <w:r>
        <w:t>самолето</w:t>
      </w:r>
      <w:proofErr w:type="spellEnd"/>
      <w:r>
        <w:t>-вылетов</w:t>
      </w:r>
      <w:proofErr w:type="gramEnd"/>
      <w:r>
        <w:t>, фактически выполненных из аэродромов и посадочных площадок, эксплуатируемых конкретным предприятием.</w:t>
      </w:r>
    </w:p>
    <w:p w:rsidR="00F16362" w:rsidRDefault="00F16362">
      <w:pPr>
        <w:pStyle w:val="ConsPlusNormal"/>
        <w:spacing w:before="220"/>
        <w:ind w:firstLine="540"/>
        <w:jc w:val="both"/>
      </w:pPr>
      <w:bookmarkStart w:id="7" w:name="P61"/>
      <w:bookmarkEnd w:id="7"/>
      <w:r>
        <w:t>14. Предприятие, заключившее соглашение, представляет в государственной интегрированной системе управления общественными финансами "Электронный бюджет":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а) отчет о расходах, источником финансового обеспечения которых является субсидия, не позднее 10-го рабочего дня, следующего за отчетным кварталом;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б) отчет о достижении показателя, необходимого для достижения результата предоставления субсидии, не позднее 15-го рабочего дня месяца, следующего за отчетным годом, по форме согласно </w:t>
      </w:r>
      <w:hyperlink w:anchor="P85" w:history="1">
        <w:r>
          <w:rPr>
            <w:color w:val="0000FF"/>
          </w:rPr>
          <w:t>приложению</w:t>
        </w:r>
      </w:hyperlink>
      <w:r>
        <w:t>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Сроки и формы представления получателем субсидии дополнительной отчетности могут быть установлены в соглашении.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 xml:space="preserve">15. Достижение результата предоставления субсидии определяется Федеральным агентством воздушного транспорта ежегодно, не позднее 1 февраля года, следующего за отчетным годом, на основании сведений отчетов о достижении показателей, необходимых для достижения указанного результата, представленных предприятиями, получившими субсидию, в соответствии с </w:t>
      </w:r>
      <w:hyperlink w:anchor="P61" w:history="1">
        <w:r>
          <w:rPr>
            <w:color w:val="0000FF"/>
          </w:rPr>
          <w:t>пунктом 14</w:t>
        </w:r>
      </w:hyperlink>
      <w:r>
        <w:t xml:space="preserve"> настоящих Правил.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16. Информация об объемах субсидии и о сроках ее перечисления предприятию учитывается Федеральным агентством воздушного транспорта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17. В случае установления в ходе проверок, проведенных Федеральным агентством воздушного транспорта и (или) уполномоченным органом государственного финансового контроля, факта нарушения условий, установленных при предоставлении субсидии, а также неисполнения либо ненадлежащего исполнения принятых обязательств по достижению показателей, необходимых для достижения результата предоставления субсидии, соответствующие средства подлежат возврату в доход федерального бюджета: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воздушного транспорта - в течение 30 рабочих дней со дня получения организацией указанного требования;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F16362" w:rsidRDefault="00F16362">
      <w:pPr>
        <w:pStyle w:val="ConsPlusNormal"/>
        <w:spacing w:before="220"/>
        <w:ind w:firstLine="540"/>
        <w:jc w:val="both"/>
      </w:pPr>
      <w:r>
        <w:t>18. Федеральным агентством воздушного транспорта и уполномоченным органом государственного финансового контроля осуществляется обязательная проверка соблюдения предприятиями целей, условий и порядка предоставления субсидий.</w:t>
      </w: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right"/>
        <w:outlineLvl w:val="1"/>
      </w:pPr>
      <w:r>
        <w:t>Приложение</w:t>
      </w:r>
    </w:p>
    <w:p w:rsidR="00F16362" w:rsidRDefault="00F16362">
      <w:pPr>
        <w:pStyle w:val="ConsPlusNormal"/>
        <w:jc w:val="right"/>
      </w:pPr>
      <w:r>
        <w:t>к Правилам предоставления субсидий</w:t>
      </w:r>
    </w:p>
    <w:p w:rsidR="00F16362" w:rsidRDefault="00F16362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федеральным</w:t>
      </w:r>
      <w:proofErr w:type="gramEnd"/>
    </w:p>
    <w:p w:rsidR="00F16362" w:rsidRDefault="00F16362">
      <w:pPr>
        <w:pStyle w:val="ConsPlusNormal"/>
        <w:jc w:val="right"/>
      </w:pPr>
      <w:r>
        <w:t>казенным предприятиям, расположенным</w:t>
      </w:r>
    </w:p>
    <w:p w:rsidR="00F16362" w:rsidRDefault="00F16362">
      <w:pPr>
        <w:pStyle w:val="ConsPlusNormal"/>
        <w:jc w:val="right"/>
      </w:pPr>
      <w:r>
        <w:t>в районах Крайнего Севера и приравненных</w:t>
      </w:r>
    </w:p>
    <w:p w:rsidR="00F16362" w:rsidRDefault="00F16362">
      <w:pPr>
        <w:pStyle w:val="ConsPlusNormal"/>
        <w:jc w:val="right"/>
      </w:pPr>
      <w:r>
        <w:t xml:space="preserve">к ним </w:t>
      </w:r>
      <w:proofErr w:type="gramStart"/>
      <w:r>
        <w:t>местностях</w:t>
      </w:r>
      <w:proofErr w:type="gramEnd"/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right"/>
      </w:pPr>
      <w:r>
        <w:t>(форма)</w:t>
      </w: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center"/>
      </w:pPr>
      <w:bookmarkStart w:id="8" w:name="P85"/>
      <w:bookmarkEnd w:id="8"/>
      <w:r>
        <w:t>ОТЧЕТ</w:t>
      </w:r>
    </w:p>
    <w:p w:rsidR="00F16362" w:rsidRDefault="00F16362">
      <w:pPr>
        <w:pStyle w:val="ConsPlusNormal"/>
        <w:jc w:val="center"/>
      </w:pPr>
      <w:r>
        <w:t>о достижении показателя, необходимого для достижения</w:t>
      </w:r>
    </w:p>
    <w:p w:rsidR="00F16362" w:rsidRDefault="00F16362">
      <w:pPr>
        <w:pStyle w:val="ConsPlusNormal"/>
        <w:jc w:val="center"/>
      </w:pPr>
      <w:r>
        <w:t>результата предоставления субсидии, предоставляемой</w:t>
      </w:r>
    </w:p>
    <w:p w:rsidR="00F16362" w:rsidRDefault="00F16362">
      <w:pPr>
        <w:pStyle w:val="ConsPlusNormal"/>
        <w:jc w:val="center"/>
      </w:pPr>
      <w:r>
        <w:t xml:space="preserve">из федерального бюджета </w:t>
      </w:r>
      <w:proofErr w:type="gramStart"/>
      <w:r>
        <w:t>федеральным</w:t>
      </w:r>
      <w:proofErr w:type="gramEnd"/>
      <w:r>
        <w:t xml:space="preserve"> казенным</w:t>
      </w:r>
    </w:p>
    <w:p w:rsidR="00F16362" w:rsidRDefault="00F16362">
      <w:pPr>
        <w:pStyle w:val="ConsPlusNormal"/>
        <w:jc w:val="center"/>
      </w:pPr>
      <w:r>
        <w:t>предприятиям, расположенным в районах Крайнего</w:t>
      </w:r>
    </w:p>
    <w:p w:rsidR="00F16362" w:rsidRDefault="00F16362">
      <w:pPr>
        <w:pStyle w:val="ConsPlusNormal"/>
        <w:jc w:val="center"/>
      </w:pPr>
      <w:r>
        <w:t xml:space="preserve">Севера и приравненных к ним </w:t>
      </w:r>
      <w:proofErr w:type="gramStart"/>
      <w:r>
        <w:t>местностях</w:t>
      </w:r>
      <w:proofErr w:type="gramEnd"/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  <w:jc w:val="center"/>
      </w:pPr>
      <w:r>
        <w:t xml:space="preserve">по состоянию </w:t>
      </w:r>
      <w:proofErr w:type="gramStart"/>
      <w:r>
        <w:t>на</w:t>
      </w:r>
      <w:proofErr w:type="gramEnd"/>
      <w:r>
        <w:t xml:space="preserve"> ______________</w:t>
      </w:r>
    </w:p>
    <w:p w:rsidR="00F16362" w:rsidRDefault="00F16362">
      <w:pPr>
        <w:pStyle w:val="ConsPlusNormal"/>
        <w:jc w:val="both"/>
      </w:pPr>
    </w:p>
    <w:p w:rsidR="00F16362" w:rsidRDefault="00F16362">
      <w:pPr>
        <w:pStyle w:val="ConsPlusNormal"/>
      </w:pPr>
      <w:r>
        <w:t>Наименование получателя субсидии _____________________</w:t>
      </w:r>
    </w:p>
    <w:p w:rsidR="00F16362" w:rsidRDefault="00F16362">
      <w:pPr>
        <w:pStyle w:val="ConsPlusNormal"/>
        <w:spacing w:before="220"/>
      </w:pPr>
      <w:r>
        <w:t>Периодичность ________________________________________</w:t>
      </w:r>
    </w:p>
    <w:p w:rsidR="00F16362" w:rsidRDefault="00F16362">
      <w:pPr>
        <w:pStyle w:val="ConsPlusNormal"/>
        <w:jc w:val="both"/>
      </w:pPr>
    </w:p>
    <w:p w:rsidR="00F16362" w:rsidRDefault="00F16362">
      <w:pPr>
        <w:sectPr w:rsidR="00F16362" w:rsidSect="006051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1134"/>
        <w:gridCol w:w="1474"/>
        <w:gridCol w:w="1077"/>
        <w:gridCol w:w="1134"/>
        <w:gridCol w:w="1304"/>
        <w:gridCol w:w="2041"/>
        <w:gridCol w:w="1077"/>
        <w:gridCol w:w="964"/>
      </w:tblGrid>
      <w:tr w:rsidR="00F16362">
        <w:tc>
          <w:tcPr>
            <w:tcW w:w="538" w:type="dxa"/>
            <w:vMerge w:val="restart"/>
          </w:tcPr>
          <w:p w:rsidR="00F16362" w:rsidRDefault="00F16362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34" w:type="dxa"/>
            <w:vMerge w:val="restart"/>
          </w:tcPr>
          <w:p w:rsidR="00F16362" w:rsidRDefault="00F1636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74" w:type="dxa"/>
            <w:vMerge w:val="restart"/>
          </w:tcPr>
          <w:p w:rsidR="00F16362" w:rsidRDefault="00F16362">
            <w:pPr>
              <w:pStyle w:val="ConsPlusNormal"/>
              <w:jc w:val="center"/>
            </w:pPr>
            <w:r>
              <w:t>Наименование проекта мероприятия</w:t>
            </w:r>
          </w:p>
        </w:tc>
        <w:tc>
          <w:tcPr>
            <w:tcW w:w="2211" w:type="dxa"/>
            <w:gridSpan w:val="2"/>
          </w:tcPr>
          <w:p w:rsidR="00F16362" w:rsidRDefault="00F16362">
            <w:pPr>
              <w:pStyle w:val="ConsPlusNormal"/>
              <w:jc w:val="center"/>
            </w:pPr>
            <w:r>
              <w:t xml:space="preserve">Единица измерения по </w:t>
            </w:r>
            <w:hyperlink r:id="rId7" w:history="1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304" w:type="dxa"/>
            <w:vMerge w:val="restart"/>
          </w:tcPr>
          <w:p w:rsidR="00F16362" w:rsidRDefault="00F16362">
            <w:pPr>
              <w:pStyle w:val="ConsPlusNormal"/>
              <w:jc w:val="center"/>
            </w:pPr>
            <w:r>
              <w:t>Плановое значение показателя</w:t>
            </w:r>
          </w:p>
        </w:tc>
        <w:tc>
          <w:tcPr>
            <w:tcW w:w="2041" w:type="dxa"/>
            <w:vMerge w:val="restart"/>
          </w:tcPr>
          <w:p w:rsidR="00F16362" w:rsidRDefault="00F16362">
            <w:pPr>
              <w:pStyle w:val="ConsPlusNormal"/>
              <w:jc w:val="center"/>
            </w:pPr>
            <w:r>
              <w:t>Плановое значение показателя по состоянию на отчетную дату</w:t>
            </w:r>
          </w:p>
        </w:tc>
        <w:tc>
          <w:tcPr>
            <w:tcW w:w="1077" w:type="dxa"/>
            <w:vMerge w:val="restart"/>
          </w:tcPr>
          <w:p w:rsidR="00F16362" w:rsidRDefault="00F16362">
            <w:pPr>
              <w:pStyle w:val="ConsPlusNormal"/>
              <w:jc w:val="center"/>
            </w:pPr>
            <w:r>
              <w:t>Процент выполнения плана</w:t>
            </w:r>
          </w:p>
        </w:tc>
        <w:tc>
          <w:tcPr>
            <w:tcW w:w="964" w:type="dxa"/>
            <w:vMerge w:val="restart"/>
          </w:tcPr>
          <w:p w:rsidR="00F16362" w:rsidRDefault="00F16362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F16362">
        <w:tc>
          <w:tcPr>
            <w:tcW w:w="538" w:type="dxa"/>
            <w:vMerge/>
          </w:tcPr>
          <w:p w:rsidR="00F16362" w:rsidRDefault="00F16362"/>
        </w:tc>
        <w:tc>
          <w:tcPr>
            <w:tcW w:w="1134" w:type="dxa"/>
            <w:vMerge/>
          </w:tcPr>
          <w:p w:rsidR="00F16362" w:rsidRDefault="00F16362"/>
        </w:tc>
        <w:tc>
          <w:tcPr>
            <w:tcW w:w="1474" w:type="dxa"/>
            <w:vMerge/>
          </w:tcPr>
          <w:p w:rsidR="00F16362" w:rsidRDefault="00F16362"/>
        </w:tc>
        <w:tc>
          <w:tcPr>
            <w:tcW w:w="1077" w:type="dxa"/>
          </w:tcPr>
          <w:p w:rsidR="00F16362" w:rsidRDefault="00F1636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4" w:type="dxa"/>
          </w:tcPr>
          <w:p w:rsidR="00F16362" w:rsidRDefault="00F1636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304" w:type="dxa"/>
            <w:vMerge/>
          </w:tcPr>
          <w:p w:rsidR="00F16362" w:rsidRDefault="00F16362"/>
        </w:tc>
        <w:tc>
          <w:tcPr>
            <w:tcW w:w="2041" w:type="dxa"/>
            <w:vMerge/>
          </w:tcPr>
          <w:p w:rsidR="00F16362" w:rsidRDefault="00F16362"/>
        </w:tc>
        <w:tc>
          <w:tcPr>
            <w:tcW w:w="1077" w:type="dxa"/>
            <w:vMerge/>
          </w:tcPr>
          <w:p w:rsidR="00F16362" w:rsidRDefault="00F16362"/>
        </w:tc>
        <w:tc>
          <w:tcPr>
            <w:tcW w:w="964" w:type="dxa"/>
            <w:vMerge/>
          </w:tcPr>
          <w:p w:rsidR="00F16362" w:rsidRDefault="00F16362"/>
        </w:tc>
      </w:tr>
      <w:tr w:rsidR="00F16362">
        <w:tc>
          <w:tcPr>
            <w:tcW w:w="538" w:type="dxa"/>
          </w:tcPr>
          <w:p w:rsidR="00F16362" w:rsidRDefault="00F1636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F16362" w:rsidRDefault="00F1636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F16362" w:rsidRDefault="00F1636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F16362" w:rsidRDefault="00F1636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F16362" w:rsidRDefault="00F1636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</w:tcPr>
          <w:p w:rsidR="00F16362" w:rsidRDefault="00F1636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041" w:type="dxa"/>
          </w:tcPr>
          <w:p w:rsidR="00F16362" w:rsidRDefault="00F1636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F16362" w:rsidRDefault="00F1636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4" w:type="dxa"/>
          </w:tcPr>
          <w:p w:rsidR="00F16362" w:rsidRDefault="00F16362">
            <w:pPr>
              <w:pStyle w:val="ConsPlusNormal"/>
              <w:jc w:val="center"/>
            </w:pPr>
            <w:r>
              <w:t>9</w:t>
            </w:r>
          </w:p>
        </w:tc>
      </w:tr>
      <w:tr w:rsidR="00F16362">
        <w:tc>
          <w:tcPr>
            <w:tcW w:w="538" w:type="dxa"/>
          </w:tcPr>
          <w:p w:rsidR="00F16362" w:rsidRDefault="00F16362">
            <w:pPr>
              <w:pStyle w:val="ConsPlusNormal"/>
            </w:pPr>
          </w:p>
        </w:tc>
        <w:tc>
          <w:tcPr>
            <w:tcW w:w="1134" w:type="dxa"/>
          </w:tcPr>
          <w:p w:rsidR="00F16362" w:rsidRDefault="00F16362">
            <w:pPr>
              <w:pStyle w:val="ConsPlusNormal"/>
            </w:pPr>
          </w:p>
        </w:tc>
        <w:tc>
          <w:tcPr>
            <w:tcW w:w="1474" w:type="dxa"/>
          </w:tcPr>
          <w:p w:rsidR="00F16362" w:rsidRDefault="00F16362">
            <w:pPr>
              <w:pStyle w:val="ConsPlusNormal"/>
            </w:pPr>
          </w:p>
        </w:tc>
        <w:tc>
          <w:tcPr>
            <w:tcW w:w="1077" w:type="dxa"/>
          </w:tcPr>
          <w:p w:rsidR="00F16362" w:rsidRDefault="00F16362">
            <w:pPr>
              <w:pStyle w:val="ConsPlusNormal"/>
            </w:pPr>
          </w:p>
        </w:tc>
        <w:tc>
          <w:tcPr>
            <w:tcW w:w="1134" w:type="dxa"/>
          </w:tcPr>
          <w:p w:rsidR="00F16362" w:rsidRDefault="00F16362">
            <w:pPr>
              <w:pStyle w:val="ConsPlusNormal"/>
            </w:pPr>
          </w:p>
        </w:tc>
        <w:tc>
          <w:tcPr>
            <w:tcW w:w="1304" w:type="dxa"/>
          </w:tcPr>
          <w:p w:rsidR="00F16362" w:rsidRDefault="00F16362">
            <w:pPr>
              <w:pStyle w:val="ConsPlusNormal"/>
            </w:pPr>
          </w:p>
        </w:tc>
        <w:tc>
          <w:tcPr>
            <w:tcW w:w="2041" w:type="dxa"/>
          </w:tcPr>
          <w:p w:rsidR="00F16362" w:rsidRDefault="00F16362">
            <w:pPr>
              <w:pStyle w:val="ConsPlusNormal"/>
            </w:pPr>
          </w:p>
        </w:tc>
        <w:tc>
          <w:tcPr>
            <w:tcW w:w="1077" w:type="dxa"/>
          </w:tcPr>
          <w:p w:rsidR="00F16362" w:rsidRDefault="00F16362">
            <w:pPr>
              <w:pStyle w:val="ConsPlusNormal"/>
            </w:pPr>
          </w:p>
        </w:tc>
        <w:tc>
          <w:tcPr>
            <w:tcW w:w="964" w:type="dxa"/>
          </w:tcPr>
          <w:p w:rsidR="00F16362" w:rsidRDefault="00F16362">
            <w:pPr>
              <w:pStyle w:val="ConsPlusNormal"/>
            </w:pPr>
          </w:p>
        </w:tc>
      </w:tr>
    </w:tbl>
    <w:p w:rsidR="00F16362" w:rsidRDefault="00F16362">
      <w:pPr>
        <w:sectPr w:rsidR="00F1636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16362" w:rsidRDefault="00F1636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40"/>
        <w:gridCol w:w="1984"/>
        <w:gridCol w:w="340"/>
        <w:gridCol w:w="1587"/>
        <w:gridCol w:w="340"/>
        <w:gridCol w:w="1417"/>
      </w:tblGrid>
      <w:tr w:rsidR="00F16362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16362" w:rsidRDefault="00F16362">
            <w:pPr>
              <w:pStyle w:val="ConsPlusNormal"/>
            </w:pPr>
            <w:r>
              <w:t>Руководитель получателя субсидии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6362" w:rsidRDefault="00F16362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362" w:rsidRDefault="00F1636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6362" w:rsidRDefault="00F1636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362" w:rsidRDefault="00F1636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6362" w:rsidRDefault="00F1636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362" w:rsidRDefault="00F16362">
            <w:pPr>
              <w:pStyle w:val="ConsPlusNormal"/>
            </w:pPr>
          </w:p>
        </w:tc>
      </w:tr>
      <w:tr w:rsidR="00F16362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16362" w:rsidRDefault="00F1636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6362" w:rsidRDefault="00F16362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362" w:rsidRDefault="00F1636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6362" w:rsidRDefault="00F16362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362" w:rsidRDefault="00F1636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16362" w:rsidRDefault="00F1636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362" w:rsidRDefault="00F16362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C437D1" w:rsidRDefault="00C437D1" w:rsidP="00F16362">
      <w:bookmarkStart w:id="9" w:name="_GoBack"/>
      <w:bookmarkEnd w:id="9"/>
    </w:p>
    <w:sectPr w:rsidR="00C437D1" w:rsidSect="00AE512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362"/>
    <w:rsid w:val="00C437D1"/>
    <w:rsid w:val="00F1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3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163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163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3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163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163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CF4982B670B25B5FC8D392D4E3ACACA092A7294953189312FF14245BD07363F0039AFB29D57B4931D99AE5A0y0a8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CF4982B670B25B5FC8D392D4E3ACACA091A52E4C54189312FF14245BD07363E203C2F72FD765426C96DCB0AF09480CA6C17EC80168yBa8L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2020-09-15T11:26:00Z</dcterms:created>
  <dcterms:modified xsi:type="dcterms:W3CDTF">2020-09-15T11:27:00Z</dcterms:modified>
</cp:coreProperties>
</file>