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9AE" w:rsidRDefault="00B709AE">
      <w:pPr>
        <w:pStyle w:val="ConsPlusTitlePage"/>
      </w:pPr>
      <w:r>
        <w:t xml:space="preserve">Документ предоставлен </w:t>
      </w:r>
      <w:hyperlink r:id="rId4">
        <w:r>
          <w:rPr>
            <w:color w:val="0000FF"/>
          </w:rPr>
          <w:t>КонсультантПлюс</w:t>
        </w:r>
      </w:hyperlink>
      <w:r>
        <w:br/>
      </w:r>
    </w:p>
    <w:p w:rsidR="00B709AE" w:rsidRDefault="00B709AE">
      <w:pPr>
        <w:pStyle w:val="ConsPlusNormal"/>
        <w:jc w:val="both"/>
        <w:outlineLvl w:val="0"/>
      </w:pPr>
    </w:p>
    <w:p w:rsidR="00B709AE" w:rsidRDefault="00B709AE">
      <w:pPr>
        <w:pStyle w:val="ConsPlusTitle"/>
        <w:jc w:val="center"/>
        <w:outlineLvl w:val="0"/>
      </w:pPr>
      <w:r>
        <w:t>ПРАВИТЕЛЬСТВО РОССИЙСКОЙ ФЕДЕРАЦИИ</w:t>
      </w:r>
    </w:p>
    <w:p w:rsidR="00B709AE" w:rsidRDefault="00B709AE">
      <w:pPr>
        <w:pStyle w:val="ConsPlusTitle"/>
        <w:jc w:val="center"/>
      </w:pPr>
    </w:p>
    <w:p w:rsidR="00B709AE" w:rsidRDefault="00B709AE">
      <w:pPr>
        <w:pStyle w:val="ConsPlusTitle"/>
        <w:jc w:val="center"/>
      </w:pPr>
      <w:r>
        <w:t>ПОСТАНОВЛЕНИЕ</w:t>
      </w:r>
    </w:p>
    <w:p w:rsidR="00B709AE" w:rsidRDefault="00B709AE">
      <w:pPr>
        <w:pStyle w:val="ConsPlusTitle"/>
        <w:jc w:val="center"/>
      </w:pPr>
      <w:r>
        <w:t>от 10 августа 2021 г. N 1325</w:t>
      </w:r>
    </w:p>
    <w:p w:rsidR="00B709AE" w:rsidRDefault="00B709AE">
      <w:pPr>
        <w:pStyle w:val="ConsPlusTitle"/>
        <w:jc w:val="center"/>
      </w:pPr>
    </w:p>
    <w:p w:rsidR="00B709AE" w:rsidRDefault="00B709AE">
      <w:pPr>
        <w:pStyle w:val="ConsPlusTitle"/>
        <w:jc w:val="center"/>
      </w:pPr>
      <w:r>
        <w:t>ОБ УТВЕРЖДЕНИИ ПРАВИЛ</w:t>
      </w:r>
    </w:p>
    <w:p w:rsidR="00B709AE" w:rsidRDefault="00B709AE">
      <w:pPr>
        <w:pStyle w:val="ConsPlusTitle"/>
        <w:jc w:val="center"/>
      </w:pPr>
      <w:r>
        <w:t>ПРЕДОСТАВЛЕНИЯ И РАСПРЕДЕЛЕНИЯ СУБСИДИЙ ИЗ ФЕДЕРАЛЬНОГО</w:t>
      </w:r>
    </w:p>
    <w:p w:rsidR="00B709AE" w:rsidRDefault="00B709AE">
      <w:pPr>
        <w:pStyle w:val="ConsPlusTitle"/>
        <w:jc w:val="center"/>
      </w:pPr>
      <w:r>
        <w:t>БЮДЖЕТА БЮДЖЕТАМ СУБЪЕКТОВ РОССИЙСКОЙ ФЕДЕРАЦИИ В ЦЕЛЯХ</w:t>
      </w:r>
    </w:p>
    <w:p w:rsidR="00B709AE" w:rsidRDefault="00B709AE">
      <w:pPr>
        <w:pStyle w:val="ConsPlusTitle"/>
        <w:jc w:val="center"/>
      </w:pPr>
      <w:r>
        <w:t>СОФИНАНСИРОВАНИЯ РАСХОДНЫХ ОБЯЗАТЕЛЬСТВ СУБЪЕКТОВ</w:t>
      </w:r>
    </w:p>
    <w:p w:rsidR="00B709AE" w:rsidRDefault="00B709AE">
      <w:pPr>
        <w:pStyle w:val="ConsPlusTitle"/>
        <w:jc w:val="center"/>
      </w:pPr>
      <w:r>
        <w:t>РОССИЙСКОЙ ФЕДЕРАЦИИ ПО ВОЗМЕЩЕНИЮ ЧАСТИ ЗАТРАТ</w:t>
      </w:r>
    </w:p>
    <w:p w:rsidR="00B709AE" w:rsidRDefault="00B709AE">
      <w:pPr>
        <w:pStyle w:val="ConsPlusTitle"/>
        <w:jc w:val="center"/>
      </w:pPr>
      <w:r>
        <w:t>УПРАВЛЯЮЩИХ КОМПАНИЙ ИНДУСТРИАЛЬНЫХ (ПРОМЫШЛЕННЫХ)</w:t>
      </w:r>
    </w:p>
    <w:p w:rsidR="00B709AE" w:rsidRDefault="00B709AE">
      <w:pPr>
        <w:pStyle w:val="ConsPlusTitle"/>
        <w:jc w:val="center"/>
      </w:pPr>
      <w:r>
        <w:t>ПАРКОВ И ПРОМЫШЛЕННЫХ ТЕХНОПАРКОВ ЧАСТНОЙ ФОРМЫ</w:t>
      </w:r>
    </w:p>
    <w:p w:rsidR="00B709AE" w:rsidRDefault="00B709AE">
      <w:pPr>
        <w:pStyle w:val="ConsPlusTitle"/>
        <w:jc w:val="center"/>
      </w:pPr>
      <w:r>
        <w:t>СОБСТВЕННОСТИ НА СОЗДАНИЕ ИЛИ УВЕЛИЧЕНИЕ ПЛОЩАДИ</w:t>
      </w:r>
    </w:p>
    <w:p w:rsidR="00B709AE" w:rsidRDefault="00B709AE">
      <w:pPr>
        <w:pStyle w:val="ConsPlusTitle"/>
        <w:jc w:val="center"/>
      </w:pPr>
      <w:r>
        <w:t>ТЕРРИТОРИИ ИНДУСТРИАЛЬНЫХ (ПРОМЫШЛЕННЫХ)</w:t>
      </w:r>
    </w:p>
    <w:p w:rsidR="00B709AE" w:rsidRDefault="00B709AE">
      <w:pPr>
        <w:pStyle w:val="ConsPlusTitle"/>
        <w:jc w:val="center"/>
      </w:pPr>
      <w:r>
        <w:t>ПАРКОВ, ПРОМЫШЛЕННЫХ ТЕХНОПАРКОВ</w:t>
      </w:r>
    </w:p>
    <w:p w:rsidR="00B709AE" w:rsidRDefault="00B709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709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09AE" w:rsidRDefault="00B709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09AE" w:rsidRDefault="00B709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09AE" w:rsidRDefault="00B709AE">
            <w:pPr>
              <w:pStyle w:val="ConsPlusNormal"/>
              <w:jc w:val="center"/>
            </w:pPr>
            <w:r>
              <w:rPr>
                <w:color w:val="392C69"/>
              </w:rPr>
              <w:t>Список изменяющих документов</w:t>
            </w:r>
          </w:p>
          <w:p w:rsidR="00B709AE" w:rsidRDefault="00B709AE">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15.11.2022 N 2065)</w:t>
            </w:r>
          </w:p>
        </w:tc>
        <w:tc>
          <w:tcPr>
            <w:tcW w:w="113" w:type="dxa"/>
            <w:tcBorders>
              <w:top w:val="nil"/>
              <w:left w:val="nil"/>
              <w:bottom w:val="nil"/>
              <w:right w:val="nil"/>
            </w:tcBorders>
            <w:shd w:val="clear" w:color="auto" w:fill="F4F3F8"/>
            <w:tcMar>
              <w:top w:w="0" w:type="dxa"/>
              <w:left w:w="0" w:type="dxa"/>
              <w:bottom w:w="0" w:type="dxa"/>
              <w:right w:w="0" w:type="dxa"/>
            </w:tcMar>
          </w:tcPr>
          <w:p w:rsidR="00B709AE" w:rsidRDefault="00B709AE">
            <w:pPr>
              <w:pStyle w:val="ConsPlusNormal"/>
            </w:pPr>
          </w:p>
        </w:tc>
      </w:tr>
    </w:tbl>
    <w:p w:rsidR="00B709AE" w:rsidRDefault="00B709AE">
      <w:pPr>
        <w:pStyle w:val="ConsPlusNormal"/>
        <w:jc w:val="both"/>
      </w:pPr>
    </w:p>
    <w:p w:rsidR="00B709AE" w:rsidRDefault="00B709AE">
      <w:pPr>
        <w:pStyle w:val="ConsPlusNormal"/>
        <w:ind w:firstLine="540"/>
        <w:jc w:val="both"/>
      </w:pPr>
      <w:r>
        <w:t>Правительство Российской Федерации постановляет:</w:t>
      </w:r>
    </w:p>
    <w:p w:rsidR="00B709AE" w:rsidRDefault="00B709AE">
      <w:pPr>
        <w:pStyle w:val="ConsPlusNormal"/>
        <w:spacing w:before="220"/>
        <w:ind w:firstLine="540"/>
        <w:jc w:val="both"/>
      </w:pPr>
      <w:r>
        <w:t xml:space="preserve">1. Утвердить прилагаемые </w:t>
      </w:r>
      <w:hyperlink w:anchor="P3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w:t>
      </w:r>
    </w:p>
    <w:p w:rsidR="00B709AE" w:rsidRDefault="00B709AE">
      <w:pPr>
        <w:pStyle w:val="ConsPlusNormal"/>
        <w:spacing w:before="220"/>
        <w:ind w:firstLine="540"/>
        <w:jc w:val="both"/>
      </w:pPr>
      <w:r>
        <w:t>2. Настоящее постановление вступает в силу с 1 января 2022 г.</w:t>
      </w:r>
    </w:p>
    <w:p w:rsidR="00B709AE" w:rsidRDefault="00B709AE">
      <w:pPr>
        <w:pStyle w:val="ConsPlusNormal"/>
        <w:jc w:val="both"/>
      </w:pPr>
    </w:p>
    <w:p w:rsidR="00B709AE" w:rsidRDefault="00B709AE">
      <w:pPr>
        <w:pStyle w:val="ConsPlusNormal"/>
        <w:jc w:val="right"/>
      </w:pPr>
      <w:r>
        <w:t>Председатель Правительства</w:t>
      </w:r>
    </w:p>
    <w:p w:rsidR="00B709AE" w:rsidRDefault="00B709AE">
      <w:pPr>
        <w:pStyle w:val="ConsPlusNormal"/>
        <w:jc w:val="right"/>
      </w:pPr>
      <w:r>
        <w:t>Российской Федерации</w:t>
      </w:r>
    </w:p>
    <w:p w:rsidR="00B709AE" w:rsidRDefault="00B709AE">
      <w:pPr>
        <w:pStyle w:val="ConsPlusNormal"/>
        <w:jc w:val="right"/>
      </w:pPr>
      <w:r>
        <w:t>М.МИШУСТИН</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0"/>
      </w:pPr>
      <w:r>
        <w:t>Утверждены</w:t>
      </w:r>
    </w:p>
    <w:p w:rsidR="00B709AE" w:rsidRDefault="00B709AE">
      <w:pPr>
        <w:pStyle w:val="ConsPlusNormal"/>
        <w:jc w:val="right"/>
      </w:pPr>
      <w:r>
        <w:t>постановлением Правительства</w:t>
      </w:r>
    </w:p>
    <w:p w:rsidR="00B709AE" w:rsidRDefault="00B709AE">
      <w:pPr>
        <w:pStyle w:val="ConsPlusNormal"/>
        <w:jc w:val="right"/>
      </w:pPr>
      <w:r>
        <w:t>Российской Федерации</w:t>
      </w:r>
    </w:p>
    <w:p w:rsidR="00B709AE" w:rsidRDefault="00B709AE">
      <w:pPr>
        <w:pStyle w:val="ConsPlusNormal"/>
        <w:jc w:val="right"/>
      </w:pPr>
      <w:r>
        <w:t>от 10 августа 2021 г. N 1325</w:t>
      </w:r>
    </w:p>
    <w:p w:rsidR="00B709AE" w:rsidRDefault="00B709AE">
      <w:pPr>
        <w:pStyle w:val="ConsPlusNormal"/>
        <w:jc w:val="both"/>
      </w:pPr>
    </w:p>
    <w:p w:rsidR="00B709AE" w:rsidRDefault="00B709AE">
      <w:pPr>
        <w:pStyle w:val="ConsPlusTitle"/>
        <w:jc w:val="center"/>
      </w:pPr>
      <w:bookmarkStart w:id="0" w:name="P36"/>
      <w:bookmarkEnd w:id="0"/>
      <w:r>
        <w:t>ПРАВИЛА</w:t>
      </w:r>
    </w:p>
    <w:p w:rsidR="00B709AE" w:rsidRDefault="00B709AE">
      <w:pPr>
        <w:pStyle w:val="ConsPlusTitle"/>
        <w:jc w:val="center"/>
      </w:pPr>
      <w:r>
        <w:t>ПРЕДОСТАВЛЕНИЯ И РАСПРЕДЕЛЕНИЯ СУБСИДИЙ ИЗ ФЕДЕРАЛЬНОГО</w:t>
      </w:r>
    </w:p>
    <w:p w:rsidR="00B709AE" w:rsidRDefault="00B709AE">
      <w:pPr>
        <w:pStyle w:val="ConsPlusTitle"/>
        <w:jc w:val="center"/>
      </w:pPr>
      <w:r>
        <w:t>БЮДЖЕТА БЮДЖЕТАМ СУБЪЕКТОВ РОССИЙСКОЙ ФЕДЕРАЦИИ В ЦЕЛЯХ</w:t>
      </w:r>
    </w:p>
    <w:p w:rsidR="00B709AE" w:rsidRDefault="00B709AE">
      <w:pPr>
        <w:pStyle w:val="ConsPlusTitle"/>
        <w:jc w:val="center"/>
      </w:pPr>
      <w:r>
        <w:t>СОФИНАНСИРОВАНИЯ РАСХОДНЫХ ОБЯЗАТЕЛЬСТВ СУБЪЕКТОВ</w:t>
      </w:r>
    </w:p>
    <w:p w:rsidR="00B709AE" w:rsidRDefault="00B709AE">
      <w:pPr>
        <w:pStyle w:val="ConsPlusTitle"/>
        <w:jc w:val="center"/>
      </w:pPr>
      <w:r>
        <w:t>РОССИЙСКОЙ ФЕДЕРАЦИИ ПО ВОЗМЕЩЕНИЮ ЧАСТИ ЗАТРАТ</w:t>
      </w:r>
    </w:p>
    <w:p w:rsidR="00B709AE" w:rsidRDefault="00B709AE">
      <w:pPr>
        <w:pStyle w:val="ConsPlusTitle"/>
        <w:jc w:val="center"/>
      </w:pPr>
      <w:r>
        <w:t>УПРАВЛЯЮЩИХ КОМПАНИЙ ИНДУСТРИАЛЬНЫХ (ПРОМЫШЛЕННЫХ)</w:t>
      </w:r>
    </w:p>
    <w:p w:rsidR="00B709AE" w:rsidRDefault="00B709AE">
      <w:pPr>
        <w:pStyle w:val="ConsPlusTitle"/>
        <w:jc w:val="center"/>
      </w:pPr>
      <w:r>
        <w:t>ПАРКОВ И ПРОМЫШЛЕННЫХ ТЕХНОПАРКОВ ЧАСТНОЙ ФОРМЫ</w:t>
      </w:r>
    </w:p>
    <w:p w:rsidR="00B709AE" w:rsidRDefault="00B709AE">
      <w:pPr>
        <w:pStyle w:val="ConsPlusTitle"/>
        <w:jc w:val="center"/>
      </w:pPr>
      <w:r>
        <w:lastRenderedPageBreak/>
        <w:t>СОБСТВЕННОСТИ НА СОЗДАНИЕ ИЛИ УВЕЛИЧЕНИЕ ПЛОЩАДИ</w:t>
      </w:r>
    </w:p>
    <w:p w:rsidR="00B709AE" w:rsidRDefault="00B709AE">
      <w:pPr>
        <w:pStyle w:val="ConsPlusTitle"/>
        <w:jc w:val="center"/>
      </w:pPr>
      <w:r>
        <w:t>ТЕРРИТОРИИ ИНДУСТРИАЛЬНЫХ (ПРОМЫШЛЕННЫХ) ПАРКОВ,</w:t>
      </w:r>
    </w:p>
    <w:p w:rsidR="00B709AE" w:rsidRDefault="00B709AE">
      <w:pPr>
        <w:pStyle w:val="ConsPlusTitle"/>
        <w:jc w:val="center"/>
      </w:pPr>
      <w:r>
        <w:t>ПРОМЫШЛЕННЫХ ТЕХНОПАРКОВ</w:t>
      </w:r>
    </w:p>
    <w:p w:rsidR="00B709AE" w:rsidRDefault="00B709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709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09AE" w:rsidRDefault="00B709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09AE" w:rsidRDefault="00B709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09AE" w:rsidRDefault="00B709AE">
            <w:pPr>
              <w:pStyle w:val="ConsPlusNormal"/>
              <w:jc w:val="center"/>
            </w:pPr>
            <w:r>
              <w:rPr>
                <w:color w:val="392C69"/>
              </w:rPr>
              <w:t>Список изменяющих документов</w:t>
            </w:r>
          </w:p>
          <w:p w:rsidR="00B709AE" w:rsidRDefault="00B709AE">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15.11.2022 N 2065)</w:t>
            </w:r>
          </w:p>
        </w:tc>
        <w:tc>
          <w:tcPr>
            <w:tcW w:w="113" w:type="dxa"/>
            <w:tcBorders>
              <w:top w:val="nil"/>
              <w:left w:val="nil"/>
              <w:bottom w:val="nil"/>
              <w:right w:val="nil"/>
            </w:tcBorders>
            <w:shd w:val="clear" w:color="auto" w:fill="F4F3F8"/>
            <w:tcMar>
              <w:top w:w="0" w:type="dxa"/>
              <w:left w:w="0" w:type="dxa"/>
              <w:bottom w:w="0" w:type="dxa"/>
              <w:right w:w="0" w:type="dxa"/>
            </w:tcMar>
          </w:tcPr>
          <w:p w:rsidR="00B709AE" w:rsidRDefault="00B709AE">
            <w:pPr>
              <w:pStyle w:val="ConsPlusNormal"/>
            </w:pPr>
          </w:p>
        </w:tc>
      </w:tr>
    </w:tbl>
    <w:p w:rsidR="00B709AE" w:rsidRDefault="00B709AE">
      <w:pPr>
        <w:pStyle w:val="ConsPlusNormal"/>
        <w:jc w:val="both"/>
      </w:pPr>
    </w:p>
    <w:p w:rsidR="00B709AE" w:rsidRDefault="00B709AE">
      <w:pPr>
        <w:pStyle w:val="ConsPlusTitle"/>
        <w:jc w:val="center"/>
        <w:outlineLvl w:val="1"/>
      </w:pPr>
      <w:r>
        <w:t>I. Общие положения</w:t>
      </w:r>
    </w:p>
    <w:p w:rsidR="00B709AE" w:rsidRDefault="00B709AE">
      <w:pPr>
        <w:pStyle w:val="ConsPlusNormal"/>
        <w:jc w:val="both"/>
      </w:pPr>
    </w:p>
    <w:p w:rsidR="00B709AE" w:rsidRDefault="00B709AE">
      <w:pPr>
        <w:pStyle w:val="ConsPlusNormal"/>
        <w:ind w:firstLine="540"/>
        <w:jc w:val="both"/>
      </w:pPr>
      <w:bookmarkStart w:id="1" w:name="P51"/>
      <w:bookmarkEnd w:id="1"/>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 (далее соответственно - субсидии, управляющая компания, парки).</w:t>
      </w:r>
    </w:p>
    <w:p w:rsidR="00B709AE" w:rsidRDefault="00B709AE">
      <w:pPr>
        <w:pStyle w:val="ConsPlusNormal"/>
        <w:spacing w:before="220"/>
        <w:ind w:firstLine="540"/>
        <w:jc w:val="both"/>
      </w:pPr>
      <w:r>
        <w:t xml:space="preserve">Субсидии предоставляются в соответствии с государственной </w:t>
      </w:r>
      <w:hyperlink r:id="rId7">
        <w:r>
          <w:rPr>
            <w:color w:val="0000FF"/>
          </w:rPr>
          <w:t>программой</w:t>
        </w:r>
      </w:hyperlink>
      <w:r>
        <w:t xml:space="preserve"> Российской Федерации "Развитие промышленности и повышение ее конкурентоспособности" в целях решения задачи по снижению диспропорции в размещении на территории Российской Федерации объектов с подготовленной промышленной и технологической инфраструктурой путем стимулирования привлечения внебюджетных инвестиций в создание и развитие парков.</w:t>
      </w:r>
    </w:p>
    <w:p w:rsidR="00B709AE" w:rsidRDefault="00B709AE">
      <w:pPr>
        <w:pStyle w:val="ConsPlusNormal"/>
        <w:jc w:val="both"/>
      </w:pPr>
      <w:r>
        <w:t xml:space="preserve">(в ред. </w:t>
      </w:r>
      <w:hyperlink r:id="rId8">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2. Для целей настоящих Правил используются следующие понятия:</w:t>
      </w:r>
    </w:p>
    <w:p w:rsidR="00B709AE" w:rsidRDefault="00B709AE">
      <w:pPr>
        <w:pStyle w:val="ConsPlusNormal"/>
        <w:spacing w:before="220"/>
        <w:ind w:firstLine="540"/>
        <w:jc w:val="both"/>
      </w:pPr>
      <w:r>
        <w:t>"заявка на участие в федеральном отборе" - подаваемое уполномоченным органом в Министерство промышленности и торговли Российской Федерации заявление об участии в отборе субъектов Российской Федерации, реализующих проекты по созданию или увеличению площади парков с привлечением внебюджетных источников финансирования;</w:t>
      </w:r>
    </w:p>
    <w:p w:rsidR="00B709AE" w:rsidRDefault="00B709AE">
      <w:pPr>
        <w:pStyle w:val="ConsPlusNormal"/>
        <w:spacing w:before="220"/>
        <w:ind w:firstLine="540"/>
        <w:jc w:val="both"/>
      </w:pPr>
      <w:r>
        <w:t>"федеральный отбор" - отбор субъектов Российской Федерации, реализующих проекты по созданию или увеличению площади парков с привлечением внебюджетных источников финансирования;</w:t>
      </w:r>
    </w:p>
    <w:p w:rsidR="00B709AE" w:rsidRDefault="00B709AE">
      <w:pPr>
        <w:pStyle w:val="ConsPlusNormal"/>
        <w:spacing w:before="220"/>
        <w:ind w:firstLine="540"/>
        <w:jc w:val="both"/>
      </w:pPr>
      <w:r>
        <w:t>"проект" - комплекс мероприятий по созданию или увеличению площади парка;</w:t>
      </w:r>
    </w:p>
    <w:p w:rsidR="00B709AE" w:rsidRDefault="00B709AE">
      <w:pPr>
        <w:pStyle w:val="ConsPlusNormal"/>
        <w:spacing w:before="220"/>
        <w:ind w:firstLine="540"/>
        <w:jc w:val="both"/>
      </w:pPr>
      <w:r>
        <w:t>"проект создания парка" - проект, реализация которого начата не ранее 2020 года, предусматривающий комплекс мероприятий по созданию, модернизации и (или) реконструкции объектов инфраструктуры парка;</w:t>
      </w:r>
    </w:p>
    <w:p w:rsidR="00B709AE" w:rsidRDefault="00B709AE">
      <w:pPr>
        <w:pStyle w:val="ConsPlusNormal"/>
        <w:spacing w:before="220"/>
        <w:ind w:firstLine="540"/>
        <w:jc w:val="both"/>
      </w:pPr>
      <w:r>
        <w:t>"проект увеличения площади парка" - проект, реализация которого начата не ранее 2020 года, предусматривающий комплекс мероприятий по созданию, модернизации и (или) реконструкции объектов инфраструктуры парка, в результате реализации которого обеспечивается увеличение площади территории индустриального (промышленного) парка или площади помещений промышленного технопарка;</w:t>
      </w:r>
    </w:p>
    <w:p w:rsidR="00B709AE" w:rsidRDefault="00B709AE">
      <w:pPr>
        <w:pStyle w:val="ConsPlusNormal"/>
        <w:spacing w:before="220"/>
        <w:ind w:firstLine="540"/>
        <w:jc w:val="both"/>
      </w:pPr>
      <w:r>
        <w:t>"региональный отбор проектов" - отбор управляющих компаний в целях предоставления субсидии из бюджета субъекта Российской Федерации управляющей компании на возмещение части затрат на реализацию проекта, организованный и проведенный уполномоченным органом в порядке, предусмотренном настоящими Правилами, а также нормативным правовым актом субъекта Российской Федерации;</w:t>
      </w:r>
    </w:p>
    <w:p w:rsidR="00B709AE" w:rsidRDefault="00B709AE">
      <w:pPr>
        <w:pStyle w:val="ConsPlusNormal"/>
        <w:spacing w:before="220"/>
        <w:ind w:firstLine="540"/>
        <w:jc w:val="both"/>
      </w:pPr>
      <w:r>
        <w:t xml:space="preserve">"паспорт проекта" - документ, утвержденный уполномоченным органом, подготовленный по </w:t>
      </w:r>
      <w:hyperlink r:id="rId9">
        <w:r>
          <w:rPr>
            <w:color w:val="0000FF"/>
          </w:rPr>
          <w:t>форме</w:t>
        </w:r>
      </w:hyperlink>
      <w:r>
        <w:t xml:space="preserve">, установленной Министерством промышленности и торговли Российской Федерации, </w:t>
      </w:r>
      <w:r>
        <w:lastRenderedPageBreak/>
        <w:t>включающий в том числе сведения об управляющей компании, площади территории индустриального (промышленного) парка или площади помещений промышленного технопарка, объектах инфраструктуры парка и планируемой мощности загрузки объектов инфраструктуры парка резидентами, участниками парка, иные существенные параметры (показатели) парка, календарный план работ, содержащий ключевые мероприятия с указанием сроков ввода в эксплуатацию объектов инфраструктуры парка, затраты на создание, модернизацию и (или) реконструкцию которых обеспечиваются за счет субсидий, предоставляемых в соответствии с настоящими Правилами;</w:t>
      </w:r>
    </w:p>
    <w:p w:rsidR="00B709AE" w:rsidRDefault="00B709AE">
      <w:pPr>
        <w:pStyle w:val="ConsPlusNormal"/>
        <w:spacing w:before="220"/>
        <w:ind w:firstLine="540"/>
        <w:jc w:val="both"/>
      </w:pPr>
      <w:r>
        <w:t>"инвестиционный меморандум" - соглашение, заключенное между уполномоченным органом и управляющей компанией в целях реализации проекта;</w:t>
      </w:r>
    </w:p>
    <w:p w:rsidR="00B709AE" w:rsidRDefault="00B709AE">
      <w:pPr>
        <w:pStyle w:val="ConsPlusNormal"/>
        <w:spacing w:before="220"/>
        <w:ind w:firstLine="540"/>
        <w:jc w:val="both"/>
      </w:pPr>
      <w:r>
        <w:t xml:space="preserve">"прогноз объема государственной поддержки на очередной финансовый год и плановый период" - прогноз размера субсидий, формируемый уполномоченным органом на основании данных, указанных в </w:t>
      </w:r>
      <w:hyperlink w:anchor="P194">
        <w:r>
          <w:rPr>
            <w:color w:val="0000FF"/>
          </w:rPr>
          <w:t>пункте 23</w:t>
        </w:r>
      </w:hyperlink>
      <w:r>
        <w:t xml:space="preserve"> настоящих Правил;</w:t>
      </w:r>
    </w:p>
    <w:p w:rsidR="00B709AE" w:rsidRDefault="00B709AE">
      <w:pPr>
        <w:pStyle w:val="ConsPlusNormal"/>
        <w:spacing w:before="220"/>
        <w:ind w:firstLine="540"/>
        <w:jc w:val="both"/>
      </w:pPr>
      <w:r>
        <w:t xml:space="preserve">"резидент парка" - юридическое лицо или индивидуальный предприниматель, которые осуществляют деятельность на территории парка, не применяют упрощенную систему налогообложения, не имеют на территории субъекта Российской Федерации за пределами территории парка обособленных подразделений и дали согласие на передачу федеральным органам исполнительной власти и высшим исполнительным органам государственной власти субъекта Российской Федерации сведений об уплаченных федеральных налогах и таможенных пошлинах, указанных в </w:t>
      </w:r>
      <w:hyperlink w:anchor="P111">
        <w:r>
          <w:rPr>
            <w:color w:val="0000FF"/>
          </w:rPr>
          <w:t>пункте 13</w:t>
        </w:r>
      </w:hyperlink>
      <w:r>
        <w:t xml:space="preserve"> настоящих Правил. В число резидентов парка не входят юридические лица и индивидуальные предприниматели, осуществляющие хозяйственную деятельность в сфере добычи и торговли сырой нефтью, природным газом, производства и торговли жидким топливом;</w:t>
      </w:r>
    </w:p>
    <w:p w:rsidR="00B709AE" w:rsidRDefault="00B709AE">
      <w:pPr>
        <w:pStyle w:val="ConsPlusNormal"/>
        <w:spacing w:before="220"/>
        <w:ind w:firstLine="540"/>
        <w:jc w:val="both"/>
      </w:pPr>
      <w:r>
        <w:t>"уполномоченный орган" - исполнительный орган государственной власти субъекта Российской Федерации, на который высшим исполнительным органом государственной власти субъекта Российской Федерации возложены функции и ответственность:</w:t>
      </w:r>
    </w:p>
    <w:p w:rsidR="00B709AE" w:rsidRDefault="00B709AE">
      <w:pPr>
        <w:pStyle w:val="ConsPlusNormal"/>
        <w:spacing w:before="220"/>
        <w:ind w:firstLine="540"/>
        <w:jc w:val="both"/>
      </w:pPr>
      <w:r>
        <w:t>за проведение регионального отбора проектов;</w:t>
      </w:r>
    </w:p>
    <w:p w:rsidR="00B709AE" w:rsidRDefault="00B709AE">
      <w:pPr>
        <w:pStyle w:val="ConsPlusNormal"/>
        <w:spacing w:before="220"/>
        <w:ind w:firstLine="540"/>
        <w:jc w:val="both"/>
      </w:pPr>
      <w:r>
        <w:t>за исполнение соглашения о предоставлении субсидии, заключенного между Министерством промышленности и торговли Российской Федерации и уполномоченным органом;</w:t>
      </w:r>
    </w:p>
    <w:p w:rsidR="00B709AE" w:rsidRDefault="00B709AE">
      <w:pPr>
        <w:pStyle w:val="ConsPlusNormal"/>
        <w:spacing w:before="220"/>
        <w:ind w:firstLine="540"/>
        <w:jc w:val="both"/>
      </w:pPr>
      <w:r>
        <w:t>за осуществление координации проекта в субъекте Российской Федерации;</w:t>
      </w:r>
    </w:p>
    <w:p w:rsidR="00B709AE" w:rsidRDefault="00B709AE">
      <w:pPr>
        <w:pStyle w:val="ConsPlusNormal"/>
        <w:spacing w:before="220"/>
        <w:ind w:firstLine="540"/>
        <w:jc w:val="both"/>
      </w:pPr>
      <w:r>
        <w:t>за формирование и представление в Министерство промышленности и торговли Российской Федерации прогноза объема государственной поддержки на очередной финансовый год и плановый период;</w:t>
      </w:r>
    </w:p>
    <w:p w:rsidR="00B709AE" w:rsidRDefault="00B709AE">
      <w:pPr>
        <w:pStyle w:val="ConsPlusNormal"/>
        <w:spacing w:before="220"/>
        <w:ind w:firstLine="540"/>
        <w:jc w:val="both"/>
      </w:pPr>
      <w:r>
        <w:t>за проведение выездных проверок хода реализации проекта и динамики достижения значений результатов использования субсидии в целях представления в Министерство промышленности и торговли Российской Федерации отчетности, предусмотренной соглашением;</w:t>
      </w:r>
    </w:p>
    <w:p w:rsidR="00B709AE" w:rsidRDefault="00B709AE">
      <w:pPr>
        <w:pStyle w:val="ConsPlusNormal"/>
        <w:jc w:val="both"/>
      </w:pPr>
      <w:r>
        <w:t xml:space="preserve">(в ред. </w:t>
      </w:r>
      <w:hyperlink r:id="rId10">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за подготовку заключения о возможности предоставления бюджетных средств на возмещение расходов управляющей компании, а также за осуществление выплат, источником финансового обеспечения которых являются средства субсидии;</w:t>
      </w:r>
    </w:p>
    <w:p w:rsidR="00B709AE" w:rsidRDefault="00B709AE">
      <w:pPr>
        <w:pStyle w:val="ConsPlusNormal"/>
        <w:spacing w:before="220"/>
        <w:ind w:firstLine="540"/>
        <w:jc w:val="both"/>
      </w:pPr>
      <w:r>
        <w:t>"участник парка" - юридическое лицо или индивидуальный предприниматель, которые осуществляют деятельность на территории парка и заключили с управляющей компанией договор, предусматривающий местонахождение юридического лица (обособленного подразделения юридического лица) или индивидуального предпринимателя в целях осуществления деятельности на территории парка;</w:t>
      </w:r>
    </w:p>
    <w:p w:rsidR="00B709AE" w:rsidRDefault="00B709AE">
      <w:pPr>
        <w:pStyle w:val="ConsPlusNormal"/>
        <w:spacing w:before="220"/>
        <w:ind w:firstLine="540"/>
        <w:jc w:val="both"/>
      </w:pPr>
      <w:r>
        <w:lastRenderedPageBreak/>
        <w:t>"соглашение о предоставлении субсидии" - заключенное между субъектом Российской Федерации в лице высшего исполнительного органа субъекта Российской Федерации и Министерством промышленности и торговли Российской Федерации соглашение о предоставлении субсидии из федерального бюджета субъекту Российской Федерации в целях софинансирования расходных обязательств субъекта Российской Федерации по возмещению части затрат управляющей компании на реализацию проекта, подготавливаемое (формируемое) и заключаемое в государственной интегрированной информационной системе управления общественными финансами "Электронный бюджет".</w:t>
      </w:r>
    </w:p>
    <w:p w:rsidR="00B709AE" w:rsidRDefault="00B709AE">
      <w:pPr>
        <w:pStyle w:val="ConsPlusNormal"/>
        <w:jc w:val="both"/>
      </w:pPr>
      <w:r>
        <w:t xml:space="preserve">(в ред. </w:t>
      </w:r>
      <w:hyperlink r:id="rId11">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Иные понятия, используемые в настоящих Правилах, применяются в значениях, установленных Федеральным </w:t>
      </w:r>
      <w:hyperlink r:id="rId12">
        <w:r>
          <w:rPr>
            <w:color w:val="0000FF"/>
          </w:rPr>
          <w:t>законом</w:t>
        </w:r>
      </w:hyperlink>
      <w:r>
        <w:t xml:space="preserve"> "О промышленной политике в Российской Федерации", </w:t>
      </w:r>
      <w:hyperlink r:id="rId13">
        <w:r>
          <w:rPr>
            <w:color w:val="0000FF"/>
          </w:rPr>
          <w:t>постановлением</w:t>
        </w:r>
      </w:hyperlink>
      <w:r>
        <w:t xml:space="preserve">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 и </w:t>
      </w:r>
      <w:hyperlink r:id="rId14">
        <w:r>
          <w:rPr>
            <w:color w:val="0000FF"/>
          </w:rPr>
          <w:t>постановлением</w:t>
        </w:r>
      </w:hyperlink>
      <w:r>
        <w:t xml:space="preserve"> Правительства Российской Федерации от 27 декабря 2019 г. N 1863 "О промышленных технопарках и управляющих компаниях промышленных технопарков".</w:t>
      </w:r>
    </w:p>
    <w:p w:rsidR="00B709AE" w:rsidRDefault="00B709AE">
      <w:pPr>
        <w:pStyle w:val="ConsPlusNormal"/>
        <w:spacing w:before="220"/>
        <w:ind w:firstLine="540"/>
        <w:jc w:val="both"/>
      </w:pPr>
      <w:r>
        <w:t>3. Датой начала реализации проекта является дата получения положительного заключения государственной экспертизы проектной документации и проверки достоверности определения сметной стоимости объектов инфраструктуры парка.</w:t>
      </w:r>
    </w:p>
    <w:p w:rsidR="00B709AE" w:rsidRDefault="00B709AE">
      <w:pPr>
        <w:pStyle w:val="ConsPlusNormal"/>
        <w:spacing w:before="220"/>
        <w:ind w:firstLine="540"/>
        <w:jc w:val="both"/>
      </w:pPr>
      <w:bookmarkStart w:id="2" w:name="P78"/>
      <w:bookmarkEnd w:id="2"/>
      <w:r>
        <w:t>4. Срок реализации проекта составляет не более 20 лет.</w:t>
      </w:r>
    </w:p>
    <w:p w:rsidR="00B709AE" w:rsidRDefault="00B709AE">
      <w:pPr>
        <w:pStyle w:val="ConsPlusNormal"/>
        <w:spacing w:before="220"/>
        <w:ind w:firstLine="540"/>
        <w:jc w:val="both"/>
      </w:pPr>
      <w:bookmarkStart w:id="3" w:name="P79"/>
      <w:bookmarkEnd w:id="3"/>
      <w:r>
        <w:t>5. Субъекты Российской Федерации должны соответствовать одному из следующих требований:</w:t>
      </w:r>
    </w:p>
    <w:p w:rsidR="00B709AE" w:rsidRDefault="00B709AE">
      <w:pPr>
        <w:pStyle w:val="ConsPlusNormal"/>
        <w:spacing w:before="220"/>
        <w:ind w:firstLine="540"/>
        <w:jc w:val="both"/>
      </w:pPr>
      <w:r>
        <w:t>а) реализовывать индивидуальные программы социально-экономического развития, утвержденные в соответствии с актами Правительства Российской Федерации;</w:t>
      </w:r>
    </w:p>
    <w:p w:rsidR="00B709AE" w:rsidRDefault="00B709AE">
      <w:pPr>
        <w:pStyle w:val="ConsPlusNormal"/>
        <w:spacing w:before="220"/>
        <w:ind w:firstLine="540"/>
        <w:jc w:val="both"/>
      </w:pPr>
      <w:r>
        <w:t>б) быть включенными в определенный актом Правительства Российской Федерации перечень геостратегических территорий Российской Федерации;</w:t>
      </w:r>
    </w:p>
    <w:p w:rsidR="00B709AE" w:rsidRDefault="00B709AE">
      <w:pPr>
        <w:pStyle w:val="ConsPlusNormal"/>
        <w:spacing w:before="220"/>
        <w:ind w:firstLine="540"/>
        <w:jc w:val="both"/>
      </w:pPr>
      <w:r>
        <w:t>в) иметь на своей территории муниципальные образования, включенные в определенный актом Правительства Российской Федерации перечень монопрофильных муниципальных образований Российской Федерации (моногородов), в целях привлечения внебюджетных инвестиций на проекты создания или увеличения площади территории парков на территориях этих муниципальных образований.</w:t>
      </w:r>
    </w:p>
    <w:p w:rsidR="00B709AE" w:rsidRDefault="00B709AE">
      <w:pPr>
        <w:pStyle w:val="ConsPlusNormal"/>
        <w:spacing w:before="220"/>
        <w:ind w:firstLine="540"/>
        <w:jc w:val="both"/>
      </w:pPr>
      <w:r>
        <w:t>6. Субсидии не могут быть предоставлены субъектам Российской Федерации:</w:t>
      </w:r>
    </w:p>
    <w:p w:rsidR="00B709AE" w:rsidRDefault="00B709AE">
      <w:pPr>
        <w:pStyle w:val="ConsPlusNormal"/>
        <w:spacing w:before="220"/>
        <w:ind w:firstLine="540"/>
        <w:jc w:val="both"/>
      </w:pPr>
      <w:r>
        <w:t>а) на возмещение части затрат управляющих компаний, учредителями (участниками) которых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или муниципальные учреждения;</w:t>
      </w:r>
    </w:p>
    <w:p w:rsidR="00B709AE" w:rsidRDefault="00B709AE">
      <w:pPr>
        <w:pStyle w:val="ConsPlusNormal"/>
        <w:spacing w:before="220"/>
        <w:ind w:firstLine="540"/>
        <w:jc w:val="both"/>
      </w:pPr>
      <w:r>
        <w:t xml:space="preserve">б) в случае получения субъектом Российской Федерации средств из федерального бюджета на основании иных нормативных правовых актов Российской Федерации на цели, указанные в </w:t>
      </w:r>
      <w:hyperlink w:anchor="P51">
        <w:r>
          <w:rPr>
            <w:color w:val="0000FF"/>
          </w:rPr>
          <w:t>пункте 1</w:t>
        </w:r>
      </w:hyperlink>
      <w:r>
        <w:t xml:space="preserve"> настоящих Правил;</w:t>
      </w:r>
    </w:p>
    <w:p w:rsidR="00B709AE" w:rsidRDefault="00B709AE">
      <w:pPr>
        <w:pStyle w:val="ConsPlusNormal"/>
        <w:spacing w:before="220"/>
        <w:ind w:firstLine="540"/>
        <w:jc w:val="both"/>
      </w:pPr>
      <w:r>
        <w:t xml:space="preserve">в) в случае получения управляющей компанией средств из федерального бюджета на основании иных нормативных правовых актов Российской Федерации, субъектов Российской Федерации или муниципальных правовых актов на цели, указанные в </w:t>
      </w:r>
      <w:hyperlink w:anchor="P51">
        <w:r>
          <w:rPr>
            <w:color w:val="0000FF"/>
          </w:rPr>
          <w:t>пункте 1</w:t>
        </w:r>
      </w:hyperlink>
      <w:r>
        <w:t xml:space="preserve"> настоящих Правил;</w:t>
      </w:r>
    </w:p>
    <w:p w:rsidR="00B709AE" w:rsidRDefault="00B709AE">
      <w:pPr>
        <w:pStyle w:val="ConsPlusNormal"/>
        <w:spacing w:before="220"/>
        <w:ind w:firstLine="540"/>
        <w:jc w:val="both"/>
      </w:pPr>
      <w:r>
        <w:t xml:space="preserve">г) в случае если объекты инфраструктуры парка, затраты на создание, модернизацию и (или) реконструкцию которых планируются к возмещению за счет субсидий, предоставленных в </w:t>
      </w:r>
      <w:r>
        <w:lastRenderedPageBreak/>
        <w:t>соответствии с настоящими Правилами, были созданы, модернизированы и (или) реконструированы за счет средств субъектов естественных монополий или включены в инвестиционные программы субъектов естественных монополий;</w:t>
      </w:r>
    </w:p>
    <w:p w:rsidR="00B709AE" w:rsidRDefault="00B709AE">
      <w:pPr>
        <w:pStyle w:val="ConsPlusNormal"/>
        <w:spacing w:before="220"/>
        <w:ind w:firstLine="540"/>
        <w:jc w:val="both"/>
      </w:pPr>
      <w:r>
        <w:t>д) в случае если объекты инфраструктуры парка, затраты на создание, модернизацию и (или) реконструкцию которых планируются к возмещению за счет субсидий, предоставленных в соответствии с настоящими Правилами, предназначены для обеспечения деятельности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w:t>
      </w:r>
    </w:p>
    <w:p w:rsidR="00B709AE" w:rsidRDefault="00B709AE">
      <w:pPr>
        <w:pStyle w:val="ConsPlusNormal"/>
        <w:spacing w:before="220"/>
        <w:ind w:firstLine="540"/>
        <w:jc w:val="both"/>
      </w:pPr>
      <w:r>
        <w:t xml:space="preserve">е) на возмещение части затрат управляющих компаний парков, созданных на территориях особых экономических зон, в состав территорий которых включены земельные участки, на создание объектов инфраструктуры которых были предоставлены либо запланированы к предоставлению средства федерального бюджета в целях реализации Федерального </w:t>
      </w:r>
      <w:hyperlink r:id="rId15">
        <w:r>
          <w:rPr>
            <w:color w:val="0000FF"/>
          </w:rPr>
          <w:t>закона</w:t>
        </w:r>
      </w:hyperlink>
      <w:r>
        <w:t xml:space="preserve"> "Об особых экономических зонах в Российской Федерации";</w:t>
      </w:r>
    </w:p>
    <w:p w:rsidR="00B709AE" w:rsidRDefault="00B709AE">
      <w:pPr>
        <w:pStyle w:val="ConsPlusNormal"/>
        <w:spacing w:before="220"/>
        <w:ind w:firstLine="540"/>
        <w:jc w:val="both"/>
      </w:pPr>
      <w:r>
        <w:t>ж) на софинансирование расходных обязательств субъектов Российской Федерации по возмещению части затрат управляющих компаний на создание, модернизация и (или) реконструкцию объектов инфраструктуры парков, создание, модернизация и (или) реконструкция которых осуществлялись за счет средств федерального бюджета или средств, источником обеспечения которых являлись средства федерального бюджета.</w:t>
      </w:r>
    </w:p>
    <w:p w:rsidR="00B709AE" w:rsidRDefault="00B709AE">
      <w:pPr>
        <w:pStyle w:val="ConsPlusNormal"/>
        <w:spacing w:before="220"/>
        <w:ind w:firstLine="540"/>
        <w:jc w:val="both"/>
      </w:pPr>
      <w:bookmarkStart w:id="4" w:name="P91"/>
      <w:bookmarkEnd w:id="4"/>
      <w:r>
        <w:t>7. Субсидии предоставляются в целях софинансирования расходных обязательств субъектов Российской Федерации по возмещению или финансовому обеспечению части произведенных и документально подтвержденных затрат управляющих компаний на:</w:t>
      </w:r>
    </w:p>
    <w:p w:rsidR="00B709AE" w:rsidRDefault="00B709AE">
      <w:pPr>
        <w:pStyle w:val="ConsPlusNormal"/>
        <w:jc w:val="both"/>
      </w:pPr>
      <w:r>
        <w:t xml:space="preserve">(в ред. </w:t>
      </w:r>
      <w:hyperlink r:id="rId16">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а) строительство, модернизацию и (или) реконструкцию объектов инфраструктуры индустриального (промышленного) парка;</w:t>
      </w:r>
    </w:p>
    <w:p w:rsidR="00B709AE" w:rsidRDefault="00B709AE">
      <w:pPr>
        <w:pStyle w:val="ConsPlusNormal"/>
        <w:spacing w:before="220"/>
        <w:ind w:firstLine="540"/>
        <w:jc w:val="both"/>
      </w:pPr>
      <w:r>
        <w:t>б) строительство, модернизацию и (или) реконструкцию объектов инфраструктуры промышленного технопарка, а также приобретение оборудования в составе технологической инфраструктуры промышленного технопарка;</w:t>
      </w:r>
    </w:p>
    <w:p w:rsidR="00B709AE" w:rsidRDefault="00B709AE">
      <w:pPr>
        <w:pStyle w:val="ConsPlusNormal"/>
        <w:spacing w:before="220"/>
        <w:ind w:firstLine="540"/>
        <w:jc w:val="both"/>
      </w:pPr>
      <w:r>
        <w:t>в) проектирование объектов инфраструктуры парков, включая затраты на разработку и 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и (или) реконструкции объектов капитального строительства парка;</w:t>
      </w:r>
    </w:p>
    <w:p w:rsidR="00B709AE" w:rsidRDefault="00B709AE">
      <w:pPr>
        <w:pStyle w:val="ConsPlusNormal"/>
        <w:spacing w:before="220"/>
        <w:ind w:firstLine="540"/>
        <w:jc w:val="both"/>
      </w:pPr>
      <w:bookmarkStart w:id="5" w:name="P96"/>
      <w:bookmarkEnd w:id="5"/>
      <w:r>
        <w:t>г) разработку технических условий и (или) технологическое присоединение к сетям инженерно-технического обеспечения объектов инфраструктуры парка;</w:t>
      </w:r>
    </w:p>
    <w:p w:rsidR="00B709AE" w:rsidRDefault="00B709AE">
      <w:pPr>
        <w:pStyle w:val="ConsPlusNormal"/>
        <w:spacing w:before="220"/>
        <w:ind w:firstLine="540"/>
        <w:jc w:val="both"/>
      </w:pPr>
      <w:bookmarkStart w:id="6" w:name="P97"/>
      <w:bookmarkEnd w:id="6"/>
      <w:r>
        <w:t>д) уплату основного долга и процентов по кредитам, полученным в российских кредитных организациях и (или) государственной корпорации развития "ВЭБ.РФ" на цели, указанные в настоящем пункте.</w:t>
      </w:r>
    </w:p>
    <w:p w:rsidR="00B709AE" w:rsidRDefault="00B709AE">
      <w:pPr>
        <w:pStyle w:val="ConsPlusNormal"/>
        <w:spacing w:before="220"/>
        <w:ind w:firstLine="540"/>
        <w:jc w:val="both"/>
      </w:pPr>
      <w:r>
        <w:t xml:space="preserve">8. Субсидии предоставляются субъектам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субсидий на цели, указанные в </w:t>
      </w:r>
      <w:hyperlink w:anchor="P51">
        <w:r>
          <w:rPr>
            <w:color w:val="0000FF"/>
          </w:rPr>
          <w:t>пункте 1</w:t>
        </w:r>
      </w:hyperlink>
      <w:r>
        <w:t xml:space="preserve"> настоящих Правил.</w:t>
      </w:r>
    </w:p>
    <w:p w:rsidR="00B709AE" w:rsidRDefault="00B709AE">
      <w:pPr>
        <w:pStyle w:val="ConsPlusNormal"/>
        <w:spacing w:before="220"/>
        <w:ind w:firstLine="540"/>
        <w:jc w:val="both"/>
      </w:pPr>
      <w:bookmarkStart w:id="7" w:name="P99"/>
      <w:bookmarkEnd w:id="7"/>
      <w:r>
        <w:t xml:space="preserve">9. Предоставление субсидий субъектам Российской Федерации осуществляется на основании соглашения о предоставлении субсидии, которое содержит обязательство Российской Федерации предоставить субъекту Российской Федерации субсидию в размере, указанном в </w:t>
      </w:r>
      <w:hyperlink w:anchor="P103">
        <w:r>
          <w:rPr>
            <w:color w:val="0000FF"/>
          </w:rPr>
          <w:t>пункте 11</w:t>
        </w:r>
      </w:hyperlink>
      <w:r>
        <w:t xml:space="preserve"> настоящих Правил, а также обязательство субъекта Российской Федерации обеспечить реализацию </w:t>
      </w:r>
      <w:r>
        <w:lastRenderedPageBreak/>
        <w:t xml:space="preserve">проекта в соответствии с паспортом проекта и достижение значений результатов использования субсидии, установленных </w:t>
      </w:r>
      <w:hyperlink w:anchor="P161">
        <w:r>
          <w:rPr>
            <w:color w:val="0000FF"/>
          </w:rPr>
          <w:t>пунктом 21</w:t>
        </w:r>
      </w:hyperlink>
      <w:r>
        <w:t xml:space="preserve"> настоящих Правил.</w:t>
      </w:r>
    </w:p>
    <w:p w:rsidR="00B709AE" w:rsidRDefault="00B709AE">
      <w:pPr>
        <w:pStyle w:val="ConsPlusNormal"/>
        <w:jc w:val="both"/>
      </w:pPr>
      <w:r>
        <w:t xml:space="preserve">(в ред. </w:t>
      </w:r>
      <w:hyperlink r:id="rId17">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bookmarkStart w:id="8" w:name="P101"/>
      <w:bookmarkEnd w:id="8"/>
      <w:r>
        <w:t xml:space="preserve">10. Соглашение о предоставлении субсидии и дополнительные соглашения к соглашению о предоставлении субсидии, предусматривающие внесение в него изменений или его расторжение, заключаются по форме, определенной типовой </w:t>
      </w:r>
      <w:hyperlink r:id="rId18">
        <w:r>
          <w:rPr>
            <w:color w:val="0000FF"/>
          </w:rPr>
          <w:t>формой</w:t>
        </w:r>
      </w:hyperlink>
      <w:r>
        <w:t xml:space="preserve"> соглашения, установленной Министерством финансов Российской Федерации (далее - типовая форма соглашения о предоставлении субсидии).</w:t>
      </w:r>
    </w:p>
    <w:p w:rsidR="00B709AE" w:rsidRDefault="00B709AE">
      <w:pPr>
        <w:pStyle w:val="ConsPlusNormal"/>
        <w:spacing w:before="220"/>
        <w:ind w:firstLine="540"/>
        <w:jc w:val="both"/>
      </w:pPr>
      <w:bookmarkStart w:id="9" w:name="P102"/>
      <w:bookmarkEnd w:id="9"/>
      <w:r>
        <w:t>Объект, затраты на создание, модернизацию и (или) реконструкцию которого планируются к возмещению за счет субсидии, не может быть отчужден на основании возмездной сделки в течение всего срока реализации проекта, начиная с года начала возмещения затрат управляющей компании.</w:t>
      </w:r>
    </w:p>
    <w:p w:rsidR="00B709AE" w:rsidRDefault="00B709AE">
      <w:pPr>
        <w:pStyle w:val="ConsPlusNormal"/>
        <w:spacing w:before="220"/>
        <w:ind w:firstLine="540"/>
        <w:jc w:val="both"/>
      </w:pPr>
      <w:bookmarkStart w:id="10" w:name="P103"/>
      <w:bookmarkEnd w:id="10"/>
      <w:r>
        <w:t xml:space="preserve">11. Субсидии предоставляются субъекту Российской Федерации с учетом предельного уровня софинансирования расходных обязательств субъекта Российской Федерации из федерального бюджета на очередной финансовый год, определяемого в соответствии с </w:t>
      </w:r>
      <w:hyperlink r:id="rId19">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а также не превышающего:</w:t>
      </w:r>
    </w:p>
    <w:p w:rsidR="00B709AE" w:rsidRDefault="00B709AE">
      <w:pPr>
        <w:pStyle w:val="ConsPlusNormal"/>
        <w:spacing w:before="220"/>
        <w:ind w:firstLine="540"/>
        <w:jc w:val="both"/>
      </w:pPr>
      <w:r>
        <w:t>а) 30 млн. рублей на 1 гектар общей площади территории индустриального (промышленного) парка или 90 тыс. рублей на 1 кв. метр общей площади зданий индустриального (промышленного) парка;</w:t>
      </w:r>
    </w:p>
    <w:p w:rsidR="00B709AE" w:rsidRDefault="00B709AE">
      <w:pPr>
        <w:pStyle w:val="ConsPlusNormal"/>
        <w:jc w:val="both"/>
      </w:pPr>
      <w:r>
        <w:t xml:space="preserve">(пп. "а" в ред. </w:t>
      </w:r>
      <w:hyperlink r:id="rId20">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б) 120 тыс. рублей за 1 кв. метр общей площади зданий промышленного технопарка;</w:t>
      </w:r>
    </w:p>
    <w:p w:rsidR="00B709AE" w:rsidRDefault="00B709AE">
      <w:pPr>
        <w:pStyle w:val="ConsPlusNormal"/>
        <w:jc w:val="both"/>
      </w:pPr>
      <w:r>
        <w:t xml:space="preserve">(в ред. </w:t>
      </w:r>
      <w:hyperlink r:id="rId21">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bookmarkStart w:id="11" w:name="P108"/>
      <w:bookmarkEnd w:id="11"/>
      <w:r>
        <w:t>в) не более 75 процентов фактически понесенных управляющей компанией затрат на создание, модернизацию и (или) реконструкцию объектов инфраструктуры парка, проектная документация на которые прошла государственную экспертизу достоверности сметной стоимости.</w:t>
      </w:r>
    </w:p>
    <w:p w:rsidR="00B709AE" w:rsidRDefault="00B709AE">
      <w:pPr>
        <w:pStyle w:val="ConsPlusNormal"/>
        <w:jc w:val="both"/>
      </w:pPr>
      <w:r>
        <w:t xml:space="preserve">(в ред. </w:t>
      </w:r>
      <w:hyperlink r:id="rId22">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12. Размер затрат управляющей компании на реализацию проекта, подлежащих возмещению за счет средств бюджета субъекта Российской Федерации, предусмотренный паспортом проекта, не должен превышать сумму уплаченных в федеральный бюджет резидентами парка в течение срока реализации проекта федеральных налогов и таможенных пошлин, указанных в </w:t>
      </w:r>
      <w:hyperlink w:anchor="P111">
        <w:r>
          <w:rPr>
            <w:color w:val="0000FF"/>
          </w:rPr>
          <w:t>пункте 13</w:t>
        </w:r>
      </w:hyperlink>
      <w:r>
        <w:t xml:space="preserve"> настоящих Правил.</w:t>
      </w:r>
    </w:p>
    <w:p w:rsidR="00B709AE" w:rsidRDefault="00B709AE">
      <w:pPr>
        <w:pStyle w:val="ConsPlusNormal"/>
        <w:spacing w:before="220"/>
        <w:ind w:firstLine="540"/>
        <w:jc w:val="both"/>
      </w:pPr>
      <w:bookmarkStart w:id="12" w:name="P111"/>
      <w:bookmarkEnd w:id="12"/>
      <w:r>
        <w:t>13. При расчете размера субсидии учитываются налог на прибыль организаций, налог на добавленную стоимость и акцизы на автомобили легковые и мотоциклы, подлежащие зачислению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 уплаченные резидентами парка в расчетном периоде.</w:t>
      </w:r>
    </w:p>
    <w:p w:rsidR="00B709AE" w:rsidRDefault="00B709AE">
      <w:pPr>
        <w:pStyle w:val="ConsPlusNormal"/>
        <w:spacing w:before="220"/>
        <w:ind w:firstLine="540"/>
        <w:jc w:val="both"/>
      </w:pPr>
      <w:r>
        <w:t>Для целей настоящих Правил расчетным периодом является полугодие финансового года.</w:t>
      </w:r>
    </w:p>
    <w:p w:rsidR="00B709AE" w:rsidRDefault="00B709AE">
      <w:pPr>
        <w:pStyle w:val="ConsPlusNormal"/>
        <w:spacing w:before="220"/>
        <w:ind w:firstLine="540"/>
        <w:jc w:val="both"/>
      </w:pPr>
      <w:r>
        <w:t xml:space="preserve">14. Сумма уплаченных в i-м периоде резидентами парка федеральных налогов и таможенных пошлин, учитываемых при определении размера субсидии, определяется по формуле, указанной в </w:t>
      </w:r>
      <w:hyperlink w:anchor="P352">
        <w:r>
          <w:rPr>
            <w:color w:val="0000FF"/>
          </w:rPr>
          <w:t>пункте 2</w:t>
        </w:r>
      </w:hyperlink>
      <w:r>
        <w:t xml:space="preserve"> порядка расчета предельного размера субсидии согласно приложению N 1.</w:t>
      </w:r>
    </w:p>
    <w:p w:rsidR="00B709AE" w:rsidRDefault="00B709AE">
      <w:pPr>
        <w:pStyle w:val="ConsPlusNormal"/>
        <w:spacing w:before="220"/>
        <w:ind w:firstLine="540"/>
        <w:jc w:val="both"/>
      </w:pPr>
      <w:r>
        <w:t xml:space="preserve">В случае если резиденты парка входят в консолидированную группу налогоплательщиков, </w:t>
      </w:r>
      <w:r>
        <w:lastRenderedPageBreak/>
        <w:t xml:space="preserve">расчет суммы налога на прибыль организаций, учитываемой при расчете размера субсидии, осуществляется исходя из доли прибыли, рассчитанной в соответствии с </w:t>
      </w:r>
      <w:hyperlink r:id="rId23">
        <w:r>
          <w:rPr>
            <w:color w:val="0000FF"/>
          </w:rPr>
          <w:t>пунктом 6 статьи 288</w:t>
        </w:r>
      </w:hyperlink>
      <w:r>
        <w:t xml:space="preserve"> Налогового кодекса Российской Федерации.</w:t>
      </w:r>
    </w:p>
    <w:p w:rsidR="00B709AE" w:rsidRDefault="00B709AE">
      <w:pPr>
        <w:pStyle w:val="ConsPlusNormal"/>
        <w:jc w:val="both"/>
      </w:pPr>
    </w:p>
    <w:p w:rsidR="00B709AE" w:rsidRDefault="00B709AE">
      <w:pPr>
        <w:pStyle w:val="ConsPlusTitle"/>
        <w:jc w:val="center"/>
        <w:outlineLvl w:val="1"/>
      </w:pPr>
      <w:r>
        <w:t>II. Федеральный отбор и региональный отбор проектов</w:t>
      </w:r>
    </w:p>
    <w:p w:rsidR="00B709AE" w:rsidRDefault="00B709AE">
      <w:pPr>
        <w:pStyle w:val="ConsPlusNormal"/>
        <w:jc w:val="both"/>
      </w:pPr>
    </w:p>
    <w:p w:rsidR="00B709AE" w:rsidRDefault="00B709AE">
      <w:pPr>
        <w:pStyle w:val="ConsPlusNormal"/>
        <w:ind w:firstLine="540"/>
        <w:jc w:val="both"/>
      </w:pPr>
      <w:r>
        <w:t>15. Федеральный отбор проводится Министерством промышленности и торговли Российской Федерации ежегодно.</w:t>
      </w:r>
    </w:p>
    <w:p w:rsidR="00B709AE" w:rsidRDefault="00B709AE">
      <w:pPr>
        <w:pStyle w:val="ConsPlusNormal"/>
        <w:spacing w:before="220"/>
        <w:ind w:firstLine="540"/>
        <w:jc w:val="both"/>
      </w:pPr>
      <w:r>
        <w:t>Критериями отбора субъектов Российской Федерации для предоставления субсидии являются:</w:t>
      </w:r>
    </w:p>
    <w:p w:rsidR="00B709AE" w:rsidRDefault="00B709AE">
      <w:pPr>
        <w:pStyle w:val="ConsPlusNormal"/>
        <w:spacing w:before="220"/>
        <w:ind w:firstLine="540"/>
        <w:jc w:val="both"/>
      </w:pPr>
      <w:r>
        <w:t xml:space="preserve">а) выполнение субъектом Российской Федерации одного из требований, установленных </w:t>
      </w:r>
      <w:hyperlink w:anchor="P79">
        <w:r>
          <w:rPr>
            <w:color w:val="0000FF"/>
          </w:rPr>
          <w:t>пунктом 5</w:t>
        </w:r>
      </w:hyperlink>
      <w:r>
        <w:t xml:space="preserve"> настоящих Правил;</w:t>
      </w:r>
    </w:p>
    <w:p w:rsidR="00B709AE" w:rsidRDefault="00B709AE">
      <w:pPr>
        <w:pStyle w:val="ConsPlusNormal"/>
        <w:spacing w:before="220"/>
        <w:ind w:firstLine="540"/>
        <w:jc w:val="both"/>
      </w:pPr>
      <w:r>
        <w:t xml:space="preserve">б) соответствие значений показателей паспорта проекта положениям </w:t>
      </w:r>
      <w:hyperlink w:anchor="P161">
        <w:r>
          <w:rPr>
            <w:color w:val="0000FF"/>
          </w:rPr>
          <w:t>пункта 21</w:t>
        </w:r>
      </w:hyperlink>
      <w:r>
        <w:t xml:space="preserve"> настоящих Правил;</w:t>
      </w:r>
    </w:p>
    <w:p w:rsidR="00B709AE" w:rsidRDefault="00B709AE">
      <w:pPr>
        <w:pStyle w:val="ConsPlusNormal"/>
        <w:spacing w:before="220"/>
        <w:ind w:firstLine="540"/>
        <w:jc w:val="both"/>
      </w:pPr>
      <w:r>
        <w:t xml:space="preserve">в) соответствие документов, представляемых в составе заявки субъекта Российской Федерации на участие в федеральном отборе, положениям </w:t>
      </w:r>
      <w:hyperlink w:anchor="P135">
        <w:r>
          <w:rPr>
            <w:color w:val="0000FF"/>
          </w:rPr>
          <w:t>пункта 17</w:t>
        </w:r>
      </w:hyperlink>
      <w:r>
        <w:t xml:space="preserve"> настоящих Правил в части полноты содержащихся в них сведений и комплектности;</w:t>
      </w:r>
    </w:p>
    <w:p w:rsidR="00B709AE" w:rsidRDefault="00B709AE">
      <w:pPr>
        <w:pStyle w:val="ConsPlusNormal"/>
        <w:spacing w:before="220"/>
        <w:ind w:firstLine="540"/>
        <w:jc w:val="both"/>
      </w:pPr>
      <w:r>
        <w:t xml:space="preserve">г) отсутствие высоких отраслевых рисков по перечню рисков, рассматриваемых при анализе заявки субъекта Российской Федерации на участие в федеральном отборе, согласно </w:t>
      </w:r>
      <w:hyperlink w:anchor="P403">
        <w:r>
          <w:rPr>
            <w:color w:val="0000FF"/>
          </w:rPr>
          <w:t>приложению N 2</w:t>
        </w:r>
      </w:hyperlink>
      <w:r>
        <w:t xml:space="preserve"> (далее - отраслевые риски);</w:t>
      </w:r>
    </w:p>
    <w:p w:rsidR="00B709AE" w:rsidRDefault="00B709AE">
      <w:pPr>
        <w:pStyle w:val="ConsPlusNormal"/>
        <w:spacing w:before="220"/>
        <w:ind w:firstLine="540"/>
        <w:jc w:val="both"/>
      </w:pPr>
      <w:r>
        <w:t xml:space="preserve">д) соответствие нормативного правового акта субъекта Российской Федерации, устанавливающего порядок и условия проведения регионального отбора проектов, требованиям согласно </w:t>
      </w:r>
      <w:hyperlink w:anchor="P438">
        <w:r>
          <w:rPr>
            <w:color w:val="0000FF"/>
          </w:rPr>
          <w:t>приложению N 3</w:t>
        </w:r>
      </w:hyperlink>
      <w:r>
        <w:t>;</w:t>
      </w:r>
    </w:p>
    <w:p w:rsidR="00B709AE" w:rsidRDefault="00B709AE">
      <w:pPr>
        <w:pStyle w:val="ConsPlusNormal"/>
        <w:spacing w:before="220"/>
        <w:ind w:firstLine="540"/>
        <w:jc w:val="both"/>
      </w:pPr>
      <w:r>
        <w:t xml:space="preserve">е) соответствие срока реализации проекта сроку, установленному </w:t>
      </w:r>
      <w:hyperlink w:anchor="P78">
        <w:r>
          <w:rPr>
            <w:color w:val="0000FF"/>
          </w:rPr>
          <w:t>пунктом 4</w:t>
        </w:r>
      </w:hyperlink>
      <w:r>
        <w:t xml:space="preserve"> настоящих Правил.</w:t>
      </w:r>
    </w:p>
    <w:p w:rsidR="00B709AE" w:rsidRDefault="00B709AE">
      <w:pPr>
        <w:pStyle w:val="ConsPlusNormal"/>
        <w:spacing w:before="220"/>
        <w:ind w:firstLine="540"/>
        <w:jc w:val="both"/>
      </w:pPr>
      <w:r>
        <w:t>16. В целях проведения федерального отбора Министерство промышленности и торговли Российской Федерации не позднее чем за 60 календарных дней до дня проведения федерального отбора обеспечивает размещение на едином портале бюджетной системы Российской Федерации в информационно-телекоммуникационной сети "Интернет", а также на официальном сайте Министерства промышленности и торговли Российской Федерации в информационно-телекоммуникационной сети "Интернет" объявления о проведении федерального отбора с указанием:</w:t>
      </w:r>
    </w:p>
    <w:p w:rsidR="00B709AE" w:rsidRDefault="00B709AE">
      <w:pPr>
        <w:pStyle w:val="ConsPlusNormal"/>
        <w:spacing w:before="220"/>
        <w:ind w:firstLine="540"/>
        <w:jc w:val="both"/>
      </w:pPr>
      <w:r>
        <w:t>а) сроков проведения федерального отбора (даты и времени начала и окончания подачи заявок на участие в федеральном отборе);</w:t>
      </w:r>
    </w:p>
    <w:p w:rsidR="00B709AE" w:rsidRDefault="00B709AE">
      <w:pPr>
        <w:pStyle w:val="ConsPlusNormal"/>
        <w:spacing w:before="220"/>
        <w:ind w:firstLine="540"/>
        <w:jc w:val="both"/>
      </w:pPr>
      <w:r>
        <w:t>б) наименования, места нахождения, почтового адреса, адреса электронной почты Министерства промышленности и торговли Российской Федерации как получателя бюджетных средств, проводящего федеральный отбор;</w:t>
      </w:r>
    </w:p>
    <w:p w:rsidR="00B709AE" w:rsidRDefault="00B709AE">
      <w:pPr>
        <w:pStyle w:val="ConsPlusNormal"/>
        <w:spacing w:before="220"/>
        <w:ind w:firstLine="540"/>
        <w:jc w:val="both"/>
      </w:pPr>
      <w:r>
        <w:t>в)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федерального отбора;</w:t>
      </w:r>
    </w:p>
    <w:p w:rsidR="00B709AE" w:rsidRDefault="00B709AE">
      <w:pPr>
        <w:pStyle w:val="ConsPlusNormal"/>
        <w:spacing w:before="220"/>
        <w:ind w:firstLine="540"/>
        <w:jc w:val="both"/>
      </w:pPr>
      <w:bookmarkStart w:id="13" w:name="P130"/>
      <w:bookmarkEnd w:id="13"/>
      <w:r>
        <w:t>г) порядка подачи заявок на участие в федеральном отборе и требований, предъявляемых к форме и содержанию заявок;</w:t>
      </w:r>
    </w:p>
    <w:p w:rsidR="00B709AE" w:rsidRDefault="00B709AE">
      <w:pPr>
        <w:pStyle w:val="ConsPlusNormal"/>
        <w:spacing w:before="220"/>
        <w:ind w:firstLine="540"/>
        <w:jc w:val="both"/>
      </w:pPr>
      <w:r>
        <w:t xml:space="preserve">д) порядка отзыва заявок на участие в федеральном отборе, порядка возврата заявок на </w:t>
      </w:r>
      <w:r>
        <w:lastRenderedPageBreak/>
        <w:t>участие в федеральном отборе, определяющего в том числе основания для возврата заявок на участие в федеральном отборе, порядка внесения изменений в заявки на участие в федеральном отборе;</w:t>
      </w:r>
    </w:p>
    <w:p w:rsidR="00B709AE" w:rsidRDefault="00B709AE">
      <w:pPr>
        <w:pStyle w:val="ConsPlusNormal"/>
        <w:spacing w:before="220"/>
        <w:ind w:firstLine="540"/>
        <w:jc w:val="both"/>
      </w:pPr>
      <w:r>
        <w:t>е) срока и порядка рассмотрения заявок на участие в федеральном отборе;</w:t>
      </w:r>
    </w:p>
    <w:p w:rsidR="00B709AE" w:rsidRDefault="00B709AE">
      <w:pPr>
        <w:pStyle w:val="ConsPlusNormal"/>
        <w:spacing w:before="220"/>
        <w:ind w:firstLine="540"/>
        <w:jc w:val="both"/>
      </w:pPr>
      <w:r>
        <w:t>ж) срока заключения соглашения о предоставлении субсидии;</w:t>
      </w:r>
    </w:p>
    <w:p w:rsidR="00B709AE" w:rsidRDefault="00B709AE">
      <w:pPr>
        <w:pStyle w:val="ConsPlusNormal"/>
        <w:spacing w:before="220"/>
        <w:ind w:firstLine="540"/>
        <w:jc w:val="both"/>
      </w:pPr>
      <w:r>
        <w:t>з) условий признания субъектов Российской Федерации уклонившимися от заключения соглашений о предоставлении субсидии.</w:t>
      </w:r>
    </w:p>
    <w:p w:rsidR="00B709AE" w:rsidRDefault="00B709AE">
      <w:pPr>
        <w:pStyle w:val="ConsPlusNormal"/>
        <w:spacing w:before="220"/>
        <w:ind w:firstLine="540"/>
        <w:jc w:val="both"/>
      </w:pPr>
      <w:bookmarkStart w:id="14" w:name="P135"/>
      <w:bookmarkEnd w:id="14"/>
      <w:r>
        <w:t xml:space="preserve">17. Для участия в федеральном отборе субъект Российской Федерации проводит региональный отбор в порядке и на условиях, которые установлены нормативным правовым актом субъекта Российской Федерации, и представляет в Министерство промышленности и торговли Российской Федерации на бумажном носителе или в электронном виде посредством системы межведомственного электронного документооборота или посредством государственной информационной системы промышленности заявку на участие в федеральном отборе с приложением документов, указанных в </w:t>
      </w:r>
      <w:hyperlink w:anchor="P497">
        <w:r>
          <w:rPr>
            <w:color w:val="0000FF"/>
          </w:rPr>
          <w:t>приложении N 4</w:t>
        </w:r>
      </w:hyperlink>
      <w:r>
        <w:t>.</w:t>
      </w:r>
    </w:p>
    <w:p w:rsidR="00B709AE" w:rsidRDefault="00B709AE">
      <w:pPr>
        <w:pStyle w:val="ConsPlusNormal"/>
        <w:jc w:val="both"/>
      </w:pPr>
      <w:r>
        <w:t xml:space="preserve">(в ред. </w:t>
      </w:r>
      <w:hyperlink r:id="rId24">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Требования к нормативному правовому акту субъекта Российской Федерации, устанавливающему порядок и условия проведения регионального отбора проектов, установлены в </w:t>
      </w:r>
      <w:hyperlink w:anchor="P438">
        <w:r>
          <w:rPr>
            <w:color w:val="0000FF"/>
          </w:rPr>
          <w:t>приложении N 3</w:t>
        </w:r>
      </w:hyperlink>
      <w:r>
        <w:t xml:space="preserve"> к настоящим Правилам.</w:t>
      </w:r>
    </w:p>
    <w:p w:rsidR="00B709AE" w:rsidRDefault="00B709AE">
      <w:pPr>
        <w:pStyle w:val="ConsPlusNormal"/>
        <w:spacing w:before="220"/>
        <w:ind w:firstLine="540"/>
        <w:jc w:val="both"/>
      </w:pPr>
      <w:r>
        <w:t xml:space="preserve">Заявка на участие в федеральном отборе должна быть подготовлена в соответствии с требованиями, указанными в объявлении о проведении федерального отбора в соответствии с </w:t>
      </w:r>
      <w:hyperlink w:anchor="P130">
        <w:r>
          <w:rPr>
            <w:color w:val="0000FF"/>
          </w:rPr>
          <w:t>подпунктом "г" пункта 16</w:t>
        </w:r>
      </w:hyperlink>
      <w:r>
        <w:t xml:space="preserve"> настоящих Правил.</w:t>
      </w:r>
    </w:p>
    <w:p w:rsidR="00B709AE" w:rsidRDefault="00B709AE">
      <w:pPr>
        <w:pStyle w:val="ConsPlusNormal"/>
        <w:spacing w:before="220"/>
        <w:ind w:firstLine="540"/>
        <w:jc w:val="both"/>
      </w:pPr>
      <w:r>
        <w:t>Заявка на участие в федеральном отборе подается в отношении каждого проекта, прошедшего региональный отбор проектов. Субъект Российской Федерации вправе подать неограниченное количество заявок.</w:t>
      </w:r>
    </w:p>
    <w:p w:rsidR="00B709AE" w:rsidRDefault="00B709AE">
      <w:pPr>
        <w:pStyle w:val="ConsPlusNormal"/>
        <w:spacing w:before="220"/>
        <w:ind w:firstLine="540"/>
        <w:jc w:val="both"/>
      </w:pPr>
      <w:r>
        <w:t>18. Министерство промышленности и торговли Российской Федерации после получения заявок на участие в федеральном отборе осуществляет:</w:t>
      </w:r>
    </w:p>
    <w:p w:rsidR="00B709AE" w:rsidRDefault="00B709AE">
      <w:pPr>
        <w:pStyle w:val="ConsPlusNormal"/>
        <w:spacing w:before="220"/>
        <w:ind w:firstLine="540"/>
        <w:jc w:val="both"/>
      </w:pPr>
      <w:r>
        <w:t xml:space="preserve">а) проверку соответствия субъекта Российской Федерации одному из требований, установленных </w:t>
      </w:r>
      <w:hyperlink w:anchor="P79">
        <w:r>
          <w:rPr>
            <w:color w:val="0000FF"/>
          </w:rPr>
          <w:t>пунктом 5</w:t>
        </w:r>
      </w:hyperlink>
      <w:r>
        <w:t xml:space="preserve"> настоящих Правил;</w:t>
      </w:r>
    </w:p>
    <w:p w:rsidR="00B709AE" w:rsidRDefault="00B709AE">
      <w:pPr>
        <w:pStyle w:val="ConsPlusNormal"/>
        <w:spacing w:before="220"/>
        <w:ind w:firstLine="540"/>
        <w:jc w:val="both"/>
      </w:pPr>
      <w:r>
        <w:t xml:space="preserve">б) проверку соответствия значений показателей паспорта проекта положениям </w:t>
      </w:r>
      <w:hyperlink w:anchor="P161">
        <w:r>
          <w:rPr>
            <w:color w:val="0000FF"/>
          </w:rPr>
          <w:t>пункта 21</w:t>
        </w:r>
      </w:hyperlink>
      <w:r>
        <w:t xml:space="preserve"> настоящих Правил;</w:t>
      </w:r>
    </w:p>
    <w:p w:rsidR="00B709AE" w:rsidRDefault="00B709AE">
      <w:pPr>
        <w:pStyle w:val="ConsPlusNormal"/>
        <w:spacing w:before="220"/>
        <w:ind w:firstLine="540"/>
        <w:jc w:val="both"/>
      </w:pPr>
      <w:r>
        <w:t xml:space="preserve">в) проверку соответствия документов, представляемых в составе заявки субъекта Российской Федерации на участие в федеральном отборе, положениям </w:t>
      </w:r>
      <w:hyperlink w:anchor="P135">
        <w:r>
          <w:rPr>
            <w:color w:val="0000FF"/>
          </w:rPr>
          <w:t>пункта 17</w:t>
        </w:r>
      </w:hyperlink>
      <w:r>
        <w:t xml:space="preserve"> настоящих Правил в части полноты содержащихся в них сведений и комплектности;</w:t>
      </w:r>
    </w:p>
    <w:p w:rsidR="00B709AE" w:rsidRDefault="00B709AE">
      <w:pPr>
        <w:pStyle w:val="ConsPlusNormal"/>
        <w:spacing w:before="220"/>
        <w:ind w:firstLine="540"/>
        <w:jc w:val="both"/>
      </w:pPr>
      <w:r>
        <w:t xml:space="preserve">г) оценку отраслевых рисков по перечню рисков, предусмотренных </w:t>
      </w:r>
      <w:hyperlink w:anchor="P403">
        <w:r>
          <w:rPr>
            <w:color w:val="0000FF"/>
          </w:rPr>
          <w:t>приложением N 2</w:t>
        </w:r>
      </w:hyperlink>
      <w:r>
        <w:t xml:space="preserve"> к настоящим Правилам;</w:t>
      </w:r>
    </w:p>
    <w:p w:rsidR="00B709AE" w:rsidRDefault="00B709AE">
      <w:pPr>
        <w:pStyle w:val="ConsPlusNormal"/>
        <w:spacing w:before="220"/>
        <w:ind w:firstLine="540"/>
        <w:jc w:val="both"/>
      </w:pPr>
      <w:r>
        <w:t xml:space="preserve">д) проверку соответствия нормативного правового акта субъекта Российской Федерации, устанавливающего порядок и условия проведения регионального отбора проектов, требованиям, предусмотренным </w:t>
      </w:r>
      <w:hyperlink w:anchor="P438">
        <w:r>
          <w:rPr>
            <w:color w:val="0000FF"/>
          </w:rPr>
          <w:t>приложением N 3</w:t>
        </w:r>
      </w:hyperlink>
      <w:r>
        <w:t xml:space="preserve"> к настоящим Правилам;</w:t>
      </w:r>
    </w:p>
    <w:p w:rsidR="00B709AE" w:rsidRDefault="00B709AE">
      <w:pPr>
        <w:pStyle w:val="ConsPlusNormal"/>
        <w:spacing w:before="220"/>
        <w:ind w:firstLine="540"/>
        <w:jc w:val="both"/>
      </w:pPr>
      <w:r>
        <w:t xml:space="preserve">е) проверку соответствия срока реализации проекта сроку, установленному </w:t>
      </w:r>
      <w:hyperlink w:anchor="P78">
        <w:r>
          <w:rPr>
            <w:color w:val="0000FF"/>
          </w:rPr>
          <w:t>пунктом 4</w:t>
        </w:r>
      </w:hyperlink>
      <w:r>
        <w:t xml:space="preserve"> настоящих Правил.</w:t>
      </w:r>
    </w:p>
    <w:p w:rsidR="00B709AE" w:rsidRDefault="00B709AE">
      <w:pPr>
        <w:pStyle w:val="ConsPlusNormal"/>
        <w:spacing w:before="220"/>
        <w:ind w:firstLine="540"/>
        <w:jc w:val="both"/>
      </w:pPr>
      <w:r>
        <w:t xml:space="preserve">19. Министерство промышленности и торговли Российской Федерации принимает решение </w:t>
      </w:r>
      <w:r>
        <w:lastRenderedPageBreak/>
        <w:t>об отклонении заявки на участие в федеральном отборе в следующих случаях:</w:t>
      </w:r>
    </w:p>
    <w:p w:rsidR="00B709AE" w:rsidRDefault="00B709AE">
      <w:pPr>
        <w:pStyle w:val="ConsPlusNormal"/>
        <w:spacing w:before="220"/>
        <w:ind w:firstLine="540"/>
        <w:jc w:val="both"/>
      </w:pPr>
      <w:r>
        <w:t xml:space="preserve">а) субъект Российской Федерации не соответствует ни одному из требований, установленных </w:t>
      </w:r>
      <w:hyperlink w:anchor="P79">
        <w:r>
          <w:rPr>
            <w:color w:val="0000FF"/>
          </w:rPr>
          <w:t>пунктом 5</w:t>
        </w:r>
      </w:hyperlink>
      <w:r>
        <w:t xml:space="preserve"> настоящих Правил;</w:t>
      </w:r>
    </w:p>
    <w:p w:rsidR="00B709AE" w:rsidRDefault="00B709AE">
      <w:pPr>
        <w:pStyle w:val="ConsPlusNormal"/>
        <w:spacing w:before="220"/>
        <w:ind w:firstLine="540"/>
        <w:jc w:val="both"/>
      </w:pPr>
      <w:r>
        <w:t xml:space="preserve">б) значения показателей паспорта проекта не соответствуют положениям </w:t>
      </w:r>
      <w:hyperlink w:anchor="P161">
        <w:r>
          <w:rPr>
            <w:color w:val="0000FF"/>
          </w:rPr>
          <w:t>пункта 21</w:t>
        </w:r>
      </w:hyperlink>
      <w:r>
        <w:t xml:space="preserve"> настоящих Правил;</w:t>
      </w:r>
    </w:p>
    <w:p w:rsidR="00B709AE" w:rsidRDefault="00B709AE">
      <w:pPr>
        <w:pStyle w:val="ConsPlusNormal"/>
        <w:spacing w:before="220"/>
        <w:ind w:firstLine="540"/>
        <w:jc w:val="both"/>
      </w:pPr>
      <w:r>
        <w:t xml:space="preserve">в) документы, представленные в составе заявки субъекта Российской Федерации на участие в федеральном отборе, не соответствуют положениям </w:t>
      </w:r>
      <w:hyperlink w:anchor="P135">
        <w:r>
          <w:rPr>
            <w:color w:val="0000FF"/>
          </w:rPr>
          <w:t>пункта 17</w:t>
        </w:r>
      </w:hyperlink>
      <w:r>
        <w:t xml:space="preserve"> настоящих Правил в части полноты содержащихся в них сведений и комплектности;</w:t>
      </w:r>
    </w:p>
    <w:p w:rsidR="00B709AE" w:rsidRDefault="00B709AE">
      <w:pPr>
        <w:pStyle w:val="ConsPlusNormal"/>
        <w:spacing w:before="220"/>
        <w:ind w:firstLine="540"/>
        <w:jc w:val="both"/>
      </w:pPr>
      <w:r>
        <w:t xml:space="preserve">г) подготовлено отрицательное заключение по итогам оценки отраслевых рисков по перечню рисков, предусмотренных </w:t>
      </w:r>
      <w:hyperlink w:anchor="P403">
        <w:r>
          <w:rPr>
            <w:color w:val="0000FF"/>
          </w:rPr>
          <w:t>приложением N 2</w:t>
        </w:r>
      </w:hyperlink>
      <w:r>
        <w:t xml:space="preserve"> к настоящим Правилам;</w:t>
      </w:r>
    </w:p>
    <w:p w:rsidR="00B709AE" w:rsidRDefault="00B709AE">
      <w:pPr>
        <w:pStyle w:val="ConsPlusNormal"/>
        <w:spacing w:before="220"/>
        <w:ind w:firstLine="540"/>
        <w:jc w:val="both"/>
      </w:pPr>
      <w:r>
        <w:t xml:space="preserve">д) нормативный правовой акт субъекта Российской Федерации, устанавливающий порядок и условия проведения регионального отбора проектов, не соответствует требованиям, предусмотренным </w:t>
      </w:r>
      <w:hyperlink w:anchor="P438">
        <w:r>
          <w:rPr>
            <w:color w:val="0000FF"/>
          </w:rPr>
          <w:t>приложением N 3</w:t>
        </w:r>
      </w:hyperlink>
      <w:r>
        <w:t xml:space="preserve"> к настоящим Правилам;</w:t>
      </w:r>
    </w:p>
    <w:p w:rsidR="00B709AE" w:rsidRDefault="00B709AE">
      <w:pPr>
        <w:pStyle w:val="ConsPlusNormal"/>
        <w:spacing w:before="220"/>
        <w:ind w:firstLine="540"/>
        <w:jc w:val="both"/>
      </w:pPr>
      <w:r>
        <w:t xml:space="preserve">е) срок реализации проекта превышает срок, установленный </w:t>
      </w:r>
      <w:hyperlink w:anchor="P78">
        <w:r>
          <w:rPr>
            <w:color w:val="0000FF"/>
          </w:rPr>
          <w:t>пунктом 4</w:t>
        </w:r>
      </w:hyperlink>
      <w:r>
        <w:t xml:space="preserve"> настоящих Правил.</w:t>
      </w:r>
    </w:p>
    <w:p w:rsidR="00B709AE" w:rsidRDefault="00B709AE">
      <w:pPr>
        <w:pStyle w:val="ConsPlusNormal"/>
        <w:spacing w:before="220"/>
        <w:ind w:firstLine="540"/>
        <w:jc w:val="both"/>
      </w:pPr>
      <w:bookmarkStart w:id="15" w:name="P154"/>
      <w:bookmarkEnd w:id="15"/>
      <w:r>
        <w:t>20. Министерство промышленности и торговли Российской Федерации принимает решение о соответствии заявки на участие в федеральном отборе настоящим Правилам и признании проекта, указанного в заявке на участие в федеральном отборе, прошедшим федеральный отбор, при одновременном соблюдении следующих условий:</w:t>
      </w:r>
    </w:p>
    <w:p w:rsidR="00B709AE" w:rsidRDefault="00B709AE">
      <w:pPr>
        <w:pStyle w:val="ConsPlusNormal"/>
        <w:spacing w:before="220"/>
        <w:ind w:firstLine="540"/>
        <w:jc w:val="both"/>
      </w:pPr>
      <w:r>
        <w:t xml:space="preserve">а) субъект Российской Федерации соответствует одному из требований, установленных </w:t>
      </w:r>
      <w:hyperlink w:anchor="P79">
        <w:r>
          <w:rPr>
            <w:color w:val="0000FF"/>
          </w:rPr>
          <w:t>пунктом 5</w:t>
        </w:r>
      </w:hyperlink>
      <w:r>
        <w:t xml:space="preserve"> настоящих Правил;</w:t>
      </w:r>
    </w:p>
    <w:p w:rsidR="00B709AE" w:rsidRDefault="00B709AE">
      <w:pPr>
        <w:pStyle w:val="ConsPlusNormal"/>
        <w:spacing w:before="220"/>
        <w:ind w:firstLine="540"/>
        <w:jc w:val="both"/>
      </w:pPr>
      <w:r>
        <w:t xml:space="preserve">б) значения показателей паспорта проекта соответствуют положениям </w:t>
      </w:r>
      <w:hyperlink w:anchor="P161">
        <w:r>
          <w:rPr>
            <w:color w:val="0000FF"/>
          </w:rPr>
          <w:t>пункта 21</w:t>
        </w:r>
      </w:hyperlink>
      <w:r>
        <w:t xml:space="preserve"> настоящих Правил;</w:t>
      </w:r>
    </w:p>
    <w:p w:rsidR="00B709AE" w:rsidRDefault="00B709AE">
      <w:pPr>
        <w:pStyle w:val="ConsPlusNormal"/>
        <w:spacing w:before="220"/>
        <w:ind w:firstLine="540"/>
        <w:jc w:val="both"/>
      </w:pPr>
      <w:r>
        <w:t xml:space="preserve">в) соответствие документов, представленных в составе заявки субъекта Российской Федерации на участие в федеральном отборе, положениям </w:t>
      </w:r>
      <w:hyperlink w:anchor="P135">
        <w:r>
          <w:rPr>
            <w:color w:val="0000FF"/>
          </w:rPr>
          <w:t>пункта 17</w:t>
        </w:r>
      </w:hyperlink>
      <w:r>
        <w:t xml:space="preserve"> настоящих Правил в части полноты содержащихся в них сведений и комплектности;</w:t>
      </w:r>
    </w:p>
    <w:p w:rsidR="00B709AE" w:rsidRDefault="00B709AE">
      <w:pPr>
        <w:pStyle w:val="ConsPlusNormal"/>
        <w:spacing w:before="220"/>
        <w:ind w:firstLine="540"/>
        <w:jc w:val="both"/>
      </w:pPr>
      <w:r>
        <w:t xml:space="preserve">г) подготовка положительного заключения по итогам оценки отраслевых рисков по перечню рисков, предусмотренных </w:t>
      </w:r>
      <w:hyperlink w:anchor="P403">
        <w:r>
          <w:rPr>
            <w:color w:val="0000FF"/>
          </w:rPr>
          <w:t>приложением N 2</w:t>
        </w:r>
      </w:hyperlink>
      <w:r>
        <w:t xml:space="preserve"> к настоящим Правилам;</w:t>
      </w:r>
    </w:p>
    <w:p w:rsidR="00B709AE" w:rsidRDefault="00B709AE">
      <w:pPr>
        <w:pStyle w:val="ConsPlusNormal"/>
        <w:spacing w:before="220"/>
        <w:ind w:firstLine="540"/>
        <w:jc w:val="both"/>
      </w:pPr>
      <w:r>
        <w:t xml:space="preserve">д) нормативный правовой акт субъекта Российской Федерации, устанавливающий порядок и условия проведения регионального отбора проектов, соответствует требованиям, предусмотренным </w:t>
      </w:r>
      <w:hyperlink w:anchor="P438">
        <w:r>
          <w:rPr>
            <w:color w:val="0000FF"/>
          </w:rPr>
          <w:t>приложением N 3</w:t>
        </w:r>
      </w:hyperlink>
      <w:r>
        <w:t xml:space="preserve"> к настоящим Правилам;</w:t>
      </w:r>
    </w:p>
    <w:p w:rsidR="00B709AE" w:rsidRDefault="00B709AE">
      <w:pPr>
        <w:pStyle w:val="ConsPlusNormal"/>
        <w:spacing w:before="220"/>
        <w:ind w:firstLine="540"/>
        <w:jc w:val="both"/>
      </w:pPr>
      <w:r>
        <w:t xml:space="preserve">е) срок реализации проекта не превышает срок, установленный </w:t>
      </w:r>
      <w:hyperlink w:anchor="P78">
        <w:r>
          <w:rPr>
            <w:color w:val="0000FF"/>
          </w:rPr>
          <w:t>пунктом 4</w:t>
        </w:r>
      </w:hyperlink>
      <w:r>
        <w:t xml:space="preserve"> настоящих Правил.</w:t>
      </w:r>
    </w:p>
    <w:p w:rsidR="00B709AE" w:rsidRDefault="00B709AE">
      <w:pPr>
        <w:pStyle w:val="ConsPlusNormal"/>
        <w:spacing w:before="220"/>
        <w:ind w:firstLine="540"/>
        <w:jc w:val="both"/>
      </w:pPr>
      <w:bookmarkStart w:id="16" w:name="P161"/>
      <w:bookmarkEnd w:id="16"/>
      <w:r>
        <w:t>21. Паспорт проекта должен включать следующие показатели:</w:t>
      </w:r>
    </w:p>
    <w:p w:rsidR="00B709AE" w:rsidRDefault="00B709AE">
      <w:pPr>
        <w:pStyle w:val="ConsPlusNormal"/>
        <w:spacing w:before="220"/>
        <w:ind w:firstLine="540"/>
        <w:jc w:val="both"/>
      </w:pPr>
      <w:bookmarkStart w:id="17" w:name="P162"/>
      <w:bookmarkEnd w:id="17"/>
      <w:r>
        <w:t>а) для проекта создания и (или) увеличения площади индустриального (промышленного) парка:</w:t>
      </w:r>
    </w:p>
    <w:p w:rsidR="00B709AE" w:rsidRDefault="00B709AE">
      <w:pPr>
        <w:pStyle w:val="ConsPlusNormal"/>
        <w:spacing w:before="220"/>
        <w:ind w:firstLine="540"/>
        <w:jc w:val="both"/>
      </w:pPr>
      <w:r>
        <w:t>в случае предоставления субсидии в течение срока, не превышающего 5 лет, на конец 10-го года реализации проекта (накопленным итогом):</w:t>
      </w:r>
    </w:p>
    <w:p w:rsidR="00B709AE" w:rsidRDefault="00B709AE">
      <w:pPr>
        <w:pStyle w:val="ConsPlusNormal"/>
        <w:spacing w:before="220"/>
        <w:ind w:firstLine="540"/>
        <w:jc w:val="both"/>
      </w:pPr>
      <w:r>
        <w:t>удельный объем внебюджетных инвестиций в основной капитал резидентами не менее 20 млн. рублей на 1 гектар общей площади территории индустриального (промышленного) парка;</w:t>
      </w:r>
    </w:p>
    <w:p w:rsidR="00B709AE" w:rsidRDefault="00B709AE">
      <w:pPr>
        <w:pStyle w:val="ConsPlusNormal"/>
        <w:spacing w:before="220"/>
        <w:ind w:firstLine="540"/>
        <w:jc w:val="both"/>
      </w:pPr>
      <w:r>
        <w:t xml:space="preserve">отношение площади территории индустриального (промышленного) парка, занятой </w:t>
      </w:r>
      <w:r>
        <w:lastRenderedPageBreak/>
        <w:t>резидентами (гектаров), к общей площади территории индустриального (промышленного) парка, предназначенной для размещения резидентов (гектаров), не менее 50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r>
        <w:t>в случае предоставления субсидии в течение срока, не превышающего 10 лет, на конец 15-го года реализации проекта (накопленным итогом):</w:t>
      </w:r>
    </w:p>
    <w:p w:rsidR="00B709AE" w:rsidRDefault="00B709AE">
      <w:pPr>
        <w:pStyle w:val="ConsPlusNormal"/>
        <w:spacing w:before="220"/>
        <w:ind w:firstLine="540"/>
        <w:jc w:val="both"/>
      </w:pPr>
      <w:r>
        <w:t>удельный объем внебюджетных инвестиций в основной капитал резидентами не менее 40 млн. рублей на 1 гектар общей площади территории индустриального (промышленного) парка;</w:t>
      </w:r>
    </w:p>
    <w:p w:rsidR="00B709AE" w:rsidRDefault="00B709AE">
      <w:pPr>
        <w:pStyle w:val="ConsPlusNormal"/>
        <w:spacing w:before="220"/>
        <w:ind w:firstLine="540"/>
        <w:jc w:val="both"/>
      </w:pPr>
      <w:r>
        <w:t>отношение площади территории индустриального (промышленного) парка, занятой резидентами (гектаров), к общей площади территории индустриального (промышленного) парка, предназначенной для размещения резидентов (гектаров), не менее 60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r>
        <w:t>в случае предоставления субсидии в течение срока, не превышающего 15 лет, на конец 20-го года реализации проекта (накопленным итогом):</w:t>
      </w:r>
    </w:p>
    <w:p w:rsidR="00B709AE" w:rsidRDefault="00B709AE">
      <w:pPr>
        <w:pStyle w:val="ConsPlusNormal"/>
        <w:spacing w:before="220"/>
        <w:ind w:firstLine="540"/>
        <w:jc w:val="both"/>
      </w:pPr>
      <w:r>
        <w:t>удельный объем внебюджетных инвестиций в основной капитал резидентами не менее 60 млн. рублей на 1 гектар общей площади территории индустриального (промышленного) парка;</w:t>
      </w:r>
    </w:p>
    <w:p w:rsidR="00B709AE" w:rsidRDefault="00B709AE">
      <w:pPr>
        <w:pStyle w:val="ConsPlusNormal"/>
        <w:spacing w:before="220"/>
        <w:ind w:firstLine="540"/>
        <w:jc w:val="both"/>
      </w:pPr>
      <w:r>
        <w:t>отношение площади территории индустриального (промышленного) парка, занятой резидентами (гектаров), к общей площади территории индустриального (промышленного) парка, предназначенной для размещения резидентов (гектаров), не менее 70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bookmarkStart w:id="18" w:name="P175"/>
      <w:bookmarkEnd w:id="18"/>
      <w:r>
        <w:t>б) для проекта создания и (или) увеличения площади промышленного технопарка:</w:t>
      </w:r>
    </w:p>
    <w:p w:rsidR="00B709AE" w:rsidRDefault="00B709AE">
      <w:pPr>
        <w:pStyle w:val="ConsPlusNormal"/>
        <w:spacing w:before="220"/>
        <w:ind w:firstLine="540"/>
        <w:jc w:val="both"/>
      </w:pPr>
      <w:r>
        <w:t>в случае предоставления субсидии в течение срока, не превышающего 5 лет, на конец 10-го года реализации проекта (накопленным итогом):</w:t>
      </w:r>
    </w:p>
    <w:p w:rsidR="00B709AE" w:rsidRDefault="00B709AE">
      <w:pPr>
        <w:pStyle w:val="ConsPlusNormal"/>
        <w:spacing w:before="220"/>
        <w:ind w:firstLine="540"/>
        <w:jc w:val="both"/>
      </w:pPr>
      <w:r>
        <w:t>удельный объем отгруженных товаров собственного производства, работ и услуг, выполненных на территории промышленного парка резидентами, не менее 30 тыс. рублей на 1 кв. метр общей площади зданий, строений промышленного технопарка;</w:t>
      </w:r>
    </w:p>
    <w:p w:rsidR="00B709AE" w:rsidRDefault="00B709AE">
      <w:pPr>
        <w:pStyle w:val="ConsPlusNormal"/>
        <w:spacing w:before="220"/>
        <w:ind w:firstLine="540"/>
        <w:jc w:val="both"/>
      </w:pPr>
      <w:r>
        <w:t>отношение площади зданий, строений промышленного технопарка, занятой резидентами (кв. метров), к общей площади зданий, строений промышленного технопарка, предназначенной для размещения резидентов (кв. метров), не менее 50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r>
        <w:t>в случае предоставления субсидии в течение срока, не превышающего 10 лет, на конец 15-го года реализации проекта (накопленным итогом):</w:t>
      </w:r>
    </w:p>
    <w:p w:rsidR="00B709AE" w:rsidRDefault="00B709AE">
      <w:pPr>
        <w:pStyle w:val="ConsPlusNormal"/>
        <w:spacing w:before="220"/>
        <w:ind w:firstLine="540"/>
        <w:jc w:val="both"/>
      </w:pPr>
      <w:r>
        <w:t>удельный объем отгруженных товаров собственного производства, работ и услуг, выполненных на территории промышленного технопарка резидентами, не менее 60 тыс. рублей на 1 кв. метр общей площади зданий, строений промышленного технопарка;</w:t>
      </w:r>
    </w:p>
    <w:p w:rsidR="00B709AE" w:rsidRDefault="00B709AE">
      <w:pPr>
        <w:pStyle w:val="ConsPlusNormal"/>
        <w:spacing w:before="220"/>
        <w:ind w:firstLine="540"/>
        <w:jc w:val="both"/>
      </w:pPr>
      <w:r>
        <w:t>отношение площади зданий, строений промышленного технопарка, занятой резидентами (кв. метров), к общей площади зданий, строений промышленного технопарка, предназначенной для размещения резидентов (кв. метров), не менее 60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r>
        <w:lastRenderedPageBreak/>
        <w:t>в случае предоставления субсидии в течение срока, не превышающего 15 лет, на конец 20-го года реализации проекта (накопленным итогом):</w:t>
      </w:r>
    </w:p>
    <w:p w:rsidR="00B709AE" w:rsidRDefault="00B709AE">
      <w:pPr>
        <w:pStyle w:val="ConsPlusNormal"/>
        <w:spacing w:before="220"/>
        <w:ind w:firstLine="540"/>
        <w:jc w:val="both"/>
      </w:pPr>
      <w:r>
        <w:t>удельный объем отгруженных товаров собственного производства, работ и услуг, выполненных на территории промышленного технопарка резидентами, не менее 90 тыс. рублей на 1 кв. метр общей площади зданий, строений промышленного технопарка;</w:t>
      </w:r>
    </w:p>
    <w:p w:rsidR="00B709AE" w:rsidRDefault="00B709AE">
      <w:pPr>
        <w:pStyle w:val="ConsPlusNormal"/>
        <w:spacing w:before="220"/>
        <w:ind w:firstLine="540"/>
        <w:jc w:val="both"/>
      </w:pPr>
      <w:r>
        <w:t>отношение площади зданий, строений промышленного технопарка, занятой резидентами (кв. метров), к общей площади зданий, строений промышленного технопарка, предназначенной для размещения резидентов (кв. метров), не менее 70 процентов;</w:t>
      </w:r>
    </w:p>
    <w:p w:rsidR="00B709AE" w:rsidRDefault="00B709AE">
      <w:pPr>
        <w:pStyle w:val="ConsPlusNormal"/>
        <w:spacing w:before="220"/>
        <w:ind w:firstLine="540"/>
        <w:jc w:val="both"/>
      </w:pPr>
      <w:r>
        <w:t>количество созданных резидентами рабочих мест.</w:t>
      </w:r>
    </w:p>
    <w:p w:rsidR="00B709AE" w:rsidRDefault="00B709AE">
      <w:pPr>
        <w:pStyle w:val="ConsPlusNormal"/>
        <w:spacing w:before="220"/>
        <w:ind w:firstLine="540"/>
        <w:jc w:val="both"/>
      </w:pPr>
      <w:r>
        <w:t>Значения показателей паспорта проекта устанавливаются ежегодно, начиная с года подачи уполномоченным органом первой заявки на предоставление субсидии.</w:t>
      </w:r>
    </w:p>
    <w:p w:rsidR="00B709AE" w:rsidRDefault="00B709AE">
      <w:pPr>
        <w:pStyle w:val="ConsPlusNormal"/>
        <w:spacing w:before="220"/>
        <w:ind w:firstLine="540"/>
        <w:jc w:val="both"/>
      </w:pPr>
      <w:bookmarkStart w:id="19" w:name="P189"/>
      <w:bookmarkEnd w:id="19"/>
      <w:r>
        <w:t xml:space="preserve">22. По итогам федерального отбора Министерство промышленности и торговли Российской Федерации утверждает перечень проектов, указанных в </w:t>
      </w:r>
      <w:hyperlink w:anchor="P154">
        <w:r>
          <w:rPr>
            <w:color w:val="0000FF"/>
          </w:rPr>
          <w:t>пункте 20</w:t>
        </w:r>
      </w:hyperlink>
      <w:r>
        <w:t xml:space="preserve"> настоящих Правил, с указанием распределения субсидий между субъектами Российской Федерации.</w:t>
      </w:r>
    </w:p>
    <w:p w:rsidR="00B709AE" w:rsidRDefault="00B709AE">
      <w:pPr>
        <w:pStyle w:val="ConsPlusNormal"/>
        <w:jc w:val="both"/>
      </w:pPr>
      <w:r>
        <w:t xml:space="preserve">(в ред. </w:t>
      </w:r>
      <w:hyperlink r:id="rId25">
        <w:r>
          <w:rPr>
            <w:color w:val="0000FF"/>
          </w:rPr>
          <w:t>Постановления</w:t>
        </w:r>
      </w:hyperlink>
      <w:r>
        <w:t xml:space="preserve"> Правительства РФ от 15.11.2022 N 2065)</w:t>
      </w:r>
    </w:p>
    <w:p w:rsidR="00B709AE" w:rsidRDefault="00B709AE">
      <w:pPr>
        <w:pStyle w:val="ConsPlusNormal"/>
        <w:jc w:val="both"/>
      </w:pPr>
    </w:p>
    <w:p w:rsidR="00B709AE" w:rsidRDefault="00B709AE">
      <w:pPr>
        <w:pStyle w:val="ConsPlusTitle"/>
        <w:jc w:val="center"/>
        <w:outlineLvl w:val="1"/>
      </w:pPr>
      <w:r>
        <w:t>III. Планирование размера субсидий</w:t>
      </w:r>
    </w:p>
    <w:p w:rsidR="00B709AE" w:rsidRDefault="00B709AE">
      <w:pPr>
        <w:pStyle w:val="ConsPlusNormal"/>
        <w:jc w:val="both"/>
      </w:pPr>
    </w:p>
    <w:p w:rsidR="00B709AE" w:rsidRDefault="00B709AE">
      <w:pPr>
        <w:pStyle w:val="ConsPlusNormal"/>
        <w:ind w:firstLine="540"/>
        <w:jc w:val="both"/>
      </w:pPr>
      <w:bookmarkStart w:id="20" w:name="P194"/>
      <w:bookmarkEnd w:id="20"/>
      <w:r>
        <w:t>23. Планирование бюджетных ассигнований федерального бюджета на предоставление субъекту Российской Федерации субсидий осуществляется в соответствии с бюджетным законодательством Российской Федерации на основании ежегодно представляемых уполномоченными органами субъектов Российской Федерации в Министерство промышленности и торговли Российской Федерации прогнозов объема государственной поддержки на очередной финансовый год и плановый период, формируемых на основании данных:</w:t>
      </w:r>
    </w:p>
    <w:p w:rsidR="00B709AE" w:rsidRDefault="00B709AE">
      <w:pPr>
        <w:pStyle w:val="ConsPlusNormal"/>
        <w:spacing w:before="220"/>
        <w:ind w:firstLine="540"/>
        <w:jc w:val="both"/>
      </w:pPr>
      <w:r>
        <w:t>а) о расходах управляющей компании, подлежащих возмещению;</w:t>
      </w:r>
    </w:p>
    <w:p w:rsidR="00B709AE" w:rsidRDefault="00B709AE">
      <w:pPr>
        <w:pStyle w:val="ConsPlusNormal"/>
        <w:spacing w:before="220"/>
        <w:ind w:firstLine="540"/>
        <w:jc w:val="both"/>
      </w:pPr>
      <w:r>
        <w:t xml:space="preserve">б) о доходах федерального бюджета от федеральных налогов и таможенных пошлин, указанных в </w:t>
      </w:r>
      <w:hyperlink w:anchor="P111">
        <w:r>
          <w:rPr>
            <w:color w:val="0000FF"/>
          </w:rPr>
          <w:t>пункте 13</w:t>
        </w:r>
      </w:hyperlink>
      <w:r>
        <w:t xml:space="preserve"> настоящих Правил, уплачиваемых резидентами парка;</w:t>
      </w:r>
    </w:p>
    <w:p w:rsidR="00B709AE" w:rsidRDefault="00B709AE">
      <w:pPr>
        <w:pStyle w:val="ConsPlusNormal"/>
        <w:spacing w:before="220"/>
        <w:ind w:firstLine="540"/>
        <w:jc w:val="both"/>
      </w:pPr>
      <w:r>
        <w:t>в) о площади территории индустриального (промышленного) парка (гектаров) или площади помещений промышленного технопарка (кв. метров);</w:t>
      </w:r>
    </w:p>
    <w:p w:rsidR="00B709AE" w:rsidRDefault="00B709AE">
      <w:pPr>
        <w:pStyle w:val="ConsPlusNormal"/>
        <w:spacing w:before="220"/>
        <w:ind w:firstLine="540"/>
        <w:jc w:val="both"/>
      </w:pPr>
      <w:r>
        <w:t xml:space="preserve">г) об использовании объектов инфраструктуры в соответствии с </w:t>
      </w:r>
      <w:hyperlink w:anchor="P376">
        <w:r>
          <w:rPr>
            <w:color w:val="0000FF"/>
          </w:rPr>
          <w:t>пунктом 5</w:t>
        </w:r>
      </w:hyperlink>
      <w:r>
        <w:t xml:space="preserve"> приложения N 1 к настоящим Правилам.</w:t>
      </w:r>
    </w:p>
    <w:p w:rsidR="00B709AE" w:rsidRDefault="00B709AE">
      <w:pPr>
        <w:pStyle w:val="ConsPlusNormal"/>
        <w:spacing w:before="220"/>
        <w:ind w:firstLine="540"/>
        <w:jc w:val="both"/>
      </w:pPr>
      <w:bookmarkStart w:id="21" w:name="P199"/>
      <w:bookmarkEnd w:id="21"/>
      <w:r>
        <w:t xml:space="preserve">24. Предельный размер субсидии для проекта рассчитывается в соответствии с </w:t>
      </w:r>
      <w:hyperlink w:anchor="P334">
        <w:r>
          <w:rPr>
            <w:color w:val="0000FF"/>
          </w:rPr>
          <w:t>приложением N 1</w:t>
        </w:r>
      </w:hyperlink>
      <w:r>
        <w:t xml:space="preserve"> к настоящим Правилам и не может превышать:</w:t>
      </w:r>
    </w:p>
    <w:p w:rsidR="00B709AE" w:rsidRDefault="00B709AE">
      <w:pPr>
        <w:pStyle w:val="ConsPlusNormal"/>
        <w:spacing w:before="220"/>
        <w:ind w:firstLine="540"/>
        <w:jc w:val="both"/>
      </w:pPr>
      <w:r>
        <w:t>а) сумму федеральных налогов и таможенных пошлин, уплаченных резидентами парка;</w:t>
      </w:r>
    </w:p>
    <w:p w:rsidR="00B709AE" w:rsidRDefault="00B709AE">
      <w:pPr>
        <w:pStyle w:val="ConsPlusNormal"/>
        <w:spacing w:before="220"/>
        <w:ind w:firstLine="540"/>
        <w:jc w:val="both"/>
      </w:pPr>
      <w:r>
        <w:t>б) сметную стоимость строительства объектов инфраструктуры, определенную в соответствии с градостроительным законодательством Российской Федерации,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парка;</w:t>
      </w:r>
    </w:p>
    <w:p w:rsidR="00B709AE" w:rsidRDefault="00B709AE">
      <w:pPr>
        <w:pStyle w:val="ConsPlusNormal"/>
        <w:spacing w:before="220"/>
        <w:ind w:firstLine="540"/>
        <w:jc w:val="both"/>
      </w:pPr>
      <w:r>
        <w:t xml:space="preserve">в) ограничений, установленных </w:t>
      </w:r>
      <w:hyperlink w:anchor="P108">
        <w:r>
          <w:rPr>
            <w:color w:val="0000FF"/>
          </w:rPr>
          <w:t>подпунктом "в" пункта 11</w:t>
        </w:r>
      </w:hyperlink>
      <w:r>
        <w:t xml:space="preserve"> настоящих Правил;</w:t>
      </w:r>
    </w:p>
    <w:p w:rsidR="00B709AE" w:rsidRDefault="00B709AE">
      <w:pPr>
        <w:pStyle w:val="ConsPlusNormal"/>
        <w:spacing w:before="220"/>
        <w:ind w:firstLine="540"/>
        <w:jc w:val="both"/>
      </w:pPr>
      <w:r>
        <w:lastRenderedPageBreak/>
        <w:t xml:space="preserve">г) размер процентов по кредиту, рассчитанный исходя из ключевой ставки Центрального банка Российской Федерации, действующей на дату уплаты процентов по кредиту (за исключением кредитов, процентная ставка по которым превышает предельный уровень конечной ставки кредитования, рассчитанный в соответствии с </w:t>
      </w:r>
      <w:hyperlink r:id="rId26">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в случае предоставления субсидии на софинансирование расходных обязательств субъекта Российской Федерации по возмещению части затрат управляющей компании, указанных в </w:t>
      </w:r>
      <w:hyperlink w:anchor="P97">
        <w:r>
          <w:rPr>
            <w:color w:val="0000FF"/>
          </w:rPr>
          <w:t>подпункте "д" пункта 7</w:t>
        </w:r>
      </w:hyperlink>
      <w:r>
        <w:t xml:space="preserve"> настоящих Правил;</w:t>
      </w:r>
    </w:p>
    <w:p w:rsidR="00B709AE" w:rsidRDefault="00B709AE">
      <w:pPr>
        <w:pStyle w:val="ConsPlusNormal"/>
        <w:spacing w:before="220"/>
        <w:ind w:firstLine="540"/>
        <w:jc w:val="both"/>
      </w:pPr>
      <w:r>
        <w:t xml:space="preserve">д) 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 или определена на основании утвержденных такими органами стандартизированных тарифных ставок, а при отсутствии утвержденных тарифов на основании размера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на софинансирование расходных обязательств субъекта Российской Федерации по возмещению части затрат управляющей компании парка, указанных в </w:t>
      </w:r>
      <w:hyperlink w:anchor="P96">
        <w:r>
          <w:rPr>
            <w:color w:val="0000FF"/>
          </w:rPr>
          <w:t>подпункте "г" пункта 7</w:t>
        </w:r>
      </w:hyperlink>
      <w:r>
        <w:t xml:space="preserve"> настоящих Правил;</w:t>
      </w:r>
    </w:p>
    <w:p w:rsidR="00B709AE" w:rsidRDefault="00B709AE">
      <w:pPr>
        <w:pStyle w:val="ConsPlusNormal"/>
        <w:spacing w:before="220"/>
        <w:ind w:firstLine="540"/>
        <w:jc w:val="both"/>
      </w:pPr>
      <w:r>
        <w:t>е) размер платы за подключение (технологическое присоединение)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w:t>
      </w:r>
    </w:p>
    <w:p w:rsidR="00B709AE" w:rsidRDefault="00B709AE">
      <w:pPr>
        <w:pStyle w:val="ConsPlusNormal"/>
        <w:spacing w:before="220"/>
        <w:ind w:firstLine="540"/>
        <w:jc w:val="both"/>
      </w:pPr>
      <w:r>
        <w:t>ж) сметную стоимость строительства объекта инфраструктуры, создание которого регламентируется законодательством Российской Федерации, за исключением градостроительного законодательства Российской Федерации.</w:t>
      </w:r>
    </w:p>
    <w:p w:rsidR="00B709AE" w:rsidRDefault="00B709AE">
      <w:pPr>
        <w:pStyle w:val="ConsPlusNormal"/>
        <w:jc w:val="both"/>
      </w:pPr>
    </w:p>
    <w:p w:rsidR="00B709AE" w:rsidRDefault="00B709AE">
      <w:pPr>
        <w:pStyle w:val="ConsPlusTitle"/>
        <w:jc w:val="center"/>
        <w:outlineLvl w:val="1"/>
      </w:pPr>
      <w:r>
        <w:t>IV. Предоставление субсидий</w:t>
      </w:r>
    </w:p>
    <w:p w:rsidR="00B709AE" w:rsidRDefault="00B709AE">
      <w:pPr>
        <w:pStyle w:val="ConsPlusNormal"/>
        <w:jc w:val="both"/>
      </w:pPr>
    </w:p>
    <w:p w:rsidR="00B709AE" w:rsidRDefault="00B709AE">
      <w:pPr>
        <w:pStyle w:val="ConsPlusNormal"/>
        <w:ind w:firstLine="540"/>
        <w:jc w:val="both"/>
      </w:pPr>
      <w:r>
        <w:t>25. Соглашение о предоставлении субсидии содержит условия, предусмотренные типовой формой соглашения о предоставлении субсидии, а также должно включать:</w:t>
      </w:r>
    </w:p>
    <w:p w:rsidR="00B709AE" w:rsidRDefault="00B709AE">
      <w:pPr>
        <w:pStyle w:val="ConsPlusNormal"/>
        <w:spacing w:before="220"/>
        <w:ind w:firstLine="540"/>
        <w:jc w:val="both"/>
      </w:pPr>
      <w:r>
        <w:t>а) перечень мероприятий по созданию, модернизации и (или) реконструкции объектов инфраструктуры парка, которые осуществлены управляющей компанией, с указанием размера затрат управляющей компании на их реализацию, а также перечень объектов инфраструктуры парка, на создание, модернизацию и (или) реконструкцию которых были понесены расходы управляющей компанией;</w:t>
      </w:r>
    </w:p>
    <w:p w:rsidR="00B709AE" w:rsidRDefault="00B709AE">
      <w:pPr>
        <w:pStyle w:val="ConsPlusNormal"/>
        <w:spacing w:before="220"/>
        <w:ind w:firstLine="540"/>
        <w:jc w:val="both"/>
      </w:pPr>
      <w:r>
        <w:t>б) условия расторжения соглашения о предоставлении субсидии, включая условие его одностороннего расторжения;</w:t>
      </w:r>
    </w:p>
    <w:p w:rsidR="00B709AE" w:rsidRDefault="00B709AE">
      <w:pPr>
        <w:pStyle w:val="ConsPlusNormal"/>
        <w:spacing w:before="220"/>
        <w:ind w:firstLine="540"/>
        <w:jc w:val="both"/>
      </w:pPr>
      <w:r>
        <w:t xml:space="preserve">в) планируемые сроки возмещения затрат управляющей компании в соответствии с </w:t>
      </w:r>
      <w:hyperlink w:anchor="P161">
        <w:r>
          <w:rPr>
            <w:color w:val="0000FF"/>
          </w:rPr>
          <w:t>пунктом 21</w:t>
        </w:r>
      </w:hyperlink>
      <w:r>
        <w:t xml:space="preserve"> настоящих Правил с указанием значений и сроков достижения результатов использования субсидии, обязательства субъекта Российской Федерации по достижению ежегодно устанавливаемых значений результатов использования субсидии, а также условия о возможности корректировки ежегодно устанавливаемых значений результатов использования субсидии по </w:t>
      </w:r>
      <w:r>
        <w:lastRenderedPageBreak/>
        <w:t xml:space="preserve">основаниям и в пределах, которые установлены </w:t>
      </w:r>
      <w:hyperlink w:anchor="P294">
        <w:r>
          <w:rPr>
            <w:color w:val="0000FF"/>
          </w:rPr>
          <w:t>пунктами 49</w:t>
        </w:r>
      </w:hyperlink>
      <w:r>
        <w:t xml:space="preserve"> и </w:t>
      </w:r>
      <w:hyperlink w:anchor="P300">
        <w:r>
          <w:rPr>
            <w:color w:val="0000FF"/>
          </w:rPr>
          <w:t>50</w:t>
        </w:r>
      </w:hyperlink>
      <w:r>
        <w:t xml:space="preserve"> настоящих Правил;</w:t>
      </w:r>
    </w:p>
    <w:p w:rsidR="00B709AE" w:rsidRDefault="00B709AE">
      <w:pPr>
        <w:pStyle w:val="ConsPlusNormal"/>
        <w:jc w:val="both"/>
      </w:pPr>
      <w:r>
        <w:t xml:space="preserve">(в ред. </w:t>
      </w:r>
      <w:hyperlink r:id="rId27">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г) условия возврата субъектом Российской Федерации субсидии в федеральный бюджет в случае недостижения установленных значений результатов использования субсидии, указанных в </w:t>
      </w:r>
      <w:hyperlink w:anchor="P290">
        <w:r>
          <w:rPr>
            <w:color w:val="0000FF"/>
          </w:rPr>
          <w:t>пунктах 47</w:t>
        </w:r>
      </w:hyperlink>
      <w:r>
        <w:t xml:space="preserve"> и </w:t>
      </w:r>
      <w:hyperlink w:anchor="P292">
        <w:r>
          <w:rPr>
            <w:color w:val="0000FF"/>
          </w:rPr>
          <w:t>48</w:t>
        </w:r>
      </w:hyperlink>
      <w:r>
        <w:t xml:space="preserve"> настоящих Правил;</w:t>
      </w:r>
    </w:p>
    <w:p w:rsidR="00B709AE" w:rsidRDefault="00B709AE">
      <w:pPr>
        <w:pStyle w:val="ConsPlusNormal"/>
        <w:spacing w:before="220"/>
        <w:ind w:firstLine="540"/>
        <w:jc w:val="both"/>
      </w:pPr>
      <w:r>
        <w:t>д) формы, порядок и сроки представления в государственной интегрированной информационной системе управления общественными финансами "Электронный бюджет" ежегодной отчетности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B709AE" w:rsidRDefault="00B709AE">
      <w:pPr>
        <w:pStyle w:val="ConsPlusNormal"/>
        <w:spacing w:before="220"/>
        <w:ind w:firstLine="540"/>
        <w:jc w:val="both"/>
      </w:pPr>
      <w:r>
        <w:t>е) обязательство субъекта Российской Федерации по организации ежегодного мониторинга достижения значений результатов использования субсидии и реализации плана-графика реализации проекта;</w:t>
      </w:r>
    </w:p>
    <w:p w:rsidR="00B709AE" w:rsidRDefault="00B709AE">
      <w:pPr>
        <w:pStyle w:val="ConsPlusNormal"/>
        <w:jc w:val="both"/>
      </w:pPr>
      <w:r>
        <w:t xml:space="preserve">(пп. "е" в ред. </w:t>
      </w:r>
      <w:hyperlink r:id="rId28">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ж) порядок осуществления контроля за выполнением субъектом Российской Федерации обязательств, предусмотренных соглашением о предоставлении субсидии;</w:t>
      </w:r>
    </w:p>
    <w:p w:rsidR="00B709AE" w:rsidRDefault="00B709AE">
      <w:pPr>
        <w:pStyle w:val="ConsPlusNormal"/>
        <w:spacing w:before="220"/>
        <w:ind w:firstLine="540"/>
        <w:jc w:val="both"/>
      </w:pPr>
      <w:r>
        <w:t>з) прогноз размера субсидии бюджету субъекта Российской Федерации на очередной финансовый год и плановый период;</w:t>
      </w:r>
    </w:p>
    <w:p w:rsidR="00B709AE" w:rsidRDefault="00B709AE">
      <w:pPr>
        <w:pStyle w:val="ConsPlusNormal"/>
        <w:spacing w:before="220"/>
        <w:ind w:firstLine="540"/>
        <w:jc w:val="both"/>
      </w:pPr>
      <w:r>
        <w:t>и) обязательство субъекта Российской Федерации о ежегодном представлении прогноза размера субсидии бюджету субъекта Российской Федерации с разбивкой на полугодия;</w:t>
      </w:r>
    </w:p>
    <w:p w:rsidR="00B709AE" w:rsidRDefault="00B709AE">
      <w:pPr>
        <w:pStyle w:val="ConsPlusNormal"/>
        <w:spacing w:before="220"/>
        <w:ind w:firstLine="540"/>
        <w:jc w:val="both"/>
      </w:pPr>
      <w:r>
        <w:t>к) обязательство субъекта Российской Федерации по исполнению прогноза размера субсидии бюджету субъекта Российской Федерации;</w:t>
      </w:r>
    </w:p>
    <w:p w:rsidR="00B709AE" w:rsidRDefault="00B709AE">
      <w:pPr>
        <w:pStyle w:val="ConsPlusNormal"/>
        <w:spacing w:before="220"/>
        <w:ind w:firstLine="540"/>
        <w:jc w:val="both"/>
      </w:pPr>
      <w:r>
        <w:t>л) условие корректировки прогноза размера субсидии бюджету субъекта Российской Федерации в случае корректировки в установленном порядке значений показателей паспорта проекта;</w:t>
      </w:r>
    </w:p>
    <w:p w:rsidR="00B709AE" w:rsidRDefault="00B709AE">
      <w:pPr>
        <w:pStyle w:val="ConsPlusNormal"/>
        <w:spacing w:before="220"/>
        <w:ind w:firstLine="540"/>
        <w:jc w:val="both"/>
      </w:pPr>
      <w:r>
        <w:t>м) условие уменьшения размера субсидии бюджету субъекта Российской Федерации на долю недостижения субъектом Российской Федерации показателя прогноза размера субсидии бюджету субъекта Российской Федерации;</w:t>
      </w:r>
    </w:p>
    <w:p w:rsidR="00B709AE" w:rsidRDefault="00B709AE">
      <w:pPr>
        <w:pStyle w:val="ConsPlusNormal"/>
        <w:spacing w:before="220"/>
        <w:ind w:firstLine="540"/>
        <w:jc w:val="both"/>
      </w:pPr>
      <w:r>
        <w:t>н) порядок возврата субсидии в случае недостижения значений результатов использования субсидии, а также отклонения от достижения показателей плана-графика реализации проекта более чем на 30 процентов накопленным итогом с момента начала реализации проекта;</w:t>
      </w:r>
    </w:p>
    <w:p w:rsidR="00B709AE" w:rsidRDefault="00B709AE">
      <w:pPr>
        <w:pStyle w:val="ConsPlusNormal"/>
        <w:jc w:val="both"/>
      </w:pPr>
      <w:r>
        <w:t xml:space="preserve">(в ред. </w:t>
      </w:r>
      <w:hyperlink r:id="rId29">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о) наименование уполномоченного органа;</w:t>
      </w:r>
    </w:p>
    <w:p w:rsidR="00B709AE" w:rsidRDefault="00B709AE">
      <w:pPr>
        <w:pStyle w:val="ConsPlusNormal"/>
        <w:spacing w:before="220"/>
        <w:ind w:firstLine="540"/>
        <w:jc w:val="both"/>
      </w:pPr>
      <w:r>
        <w:t>п) планируемый срок подачи уполномоченным органом 1-й заявки на предоставление субсидии;</w:t>
      </w:r>
    </w:p>
    <w:p w:rsidR="00B709AE" w:rsidRDefault="00B709AE">
      <w:pPr>
        <w:pStyle w:val="ConsPlusNormal"/>
        <w:spacing w:before="220"/>
        <w:ind w:firstLine="540"/>
        <w:jc w:val="both"/>
      </w:pPr>
      <w:r>
        <w:t>р) указание на 1-й год, в котором управляющей компанией понесены затраты на создание, модернизацию и (или) реконструкцию объектов инфраструктуры парка, в целях возмещения которых предоставлена субсидия;</w:t>
      </w:r>
    </w:p>
    <w:p w:rsidR="00B709AE" w:rsidRDefault="00B709AE">
      <w:pPr>
        <w:pStyle w:val="ConsPlusNormal"/>
        <w:spacing w:before="220"/>
        <w:ind w:firstLine="540"/>
        <w:jc w:val="both"/>
      </w:pPr>
      <w:r>
        <w:t>с) обязательство о реализации проекта;</w:t>
      </w:r>
    </w:p>
    <w:p w:rsidR="00B709AE" w:rsidRDefault="00B709AE">
      <w:pPr>
        <w:pStyle w:val="ConsPlusNormal"/>
        <w:spacing w:before="220"/>
        <w:ind w:firstLine="540"/>
        <w:jc w:val="both"/>
      </w:pPr>
      <w:r>
        <w:t>т) перечень документов, представляемых субъектом Российской Федерации для получения субсидии;</w:t>
      </w:r>
    </w:p>
    <w:p w:rsidR="00B709AE" w:rsidRDefault="00B709AE">
      <w:pPr>
        <w:pStyle w:val="ConsPlusNormal"/>
        <w:spacing w:before="220"/>
        <w:ind w:firstLine="540"/>
        <w:jc w:val="both"/>
      </w:pPr>
      <w:r>
        <w:lastRenderedPageBreak/>
        <w:t>у) условие о возврате субсидии в случае отчуждения третьим лицам на основании возмездной сделки объекта (объектов) инфраструктуры парка, затраты на создание, модернизацию и (или) реконструкцию которых были возмещены управляющей компании за счет средств субсидии.</w:t>
      </w:r>
    </w:p>
    <w:p w:rsidR="00B709AE" w:rsidRDefault="00B709AE">
      <w:pPr>
        <w:pStyle w:val="ConsPlusNormal"/>
        <w:spacing w:before="220"/>
        <w:ind w:firstLine="540"/>
        <w:jc w:val="both"/>
      </w:pPr>
      <w:r>
        <w:t>26. Для заключения соглашения о предоставлении субсидии уполномоченный орган представляет в Министерство промышленности и торговли Российской Федерации заявку на заключение соглашения о предоставлении субсидии в одном экземпляре на бумажном носителе и ее копию в виде электронного документа на электронном носителе или посредством государственной информационной системы промышленности.</w:t>
      </w:r>
    </w:p>
    <w:p w:rsidR="00B709AE" w:rsidRDefault="00B709AE">
      <w:pPr>
        <w:pStyle w:val="ConsPlusNormal"/>
        <w:spacing w:before="220"/>
        <w:ind w:firstLine="540"/>
        <w:jc w:val="both"/>
      </w:pPr>
      <w:bookmarkStart w:id="22" w:name="P234"/>
      <w:bookmarkEnd w:id="22"/>
      <w:r>
        <w:t>27. Заявка на заключение соглашения о предоставлении субсидии подается субъектом Российской Федерации в Министерство промышленности и торговли Российской Федерации не ранее даты официального опубликования федерального закона о федеральном бюджете на очередной финансовый год и плановый период, но не позднее чем через 7 рабочих дней после указанной даты и включает:</w:t>
      </w:r>
    </w:p>
    <w:p w:rsidR="00B709AE" w:rsidRDefault="00B709AE">
      <w:pPr>
        <w:pStyle w:val="ConsPlusNormal"/>
        <w:jc w:val="both"/>
      </w:pPr>
      <w:r>
        <w:t xml:space="preserve">(в ред. </w:t>
      </w:r>
      <w:hyperlink r:id="rId30">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а) письмо за подписью руководителя уполномоченного органа или лица, исполняющего его обязанности, о намерении заключить соглашение о предоставлении субсидии с приложением расчета запрашиваемого размера субсидии, определенного в соответствии с </w:t>
      </w:r>
      <w:hyperlink w:anchor="P334">
        <w:r>
          <w:rPr>
            <w:color w:val="0000FF"/>
          </w:rPr>
          <w:t>приложением N 1</w:t>
        </w:r>
      </w:hyperlink>
      <w:r>
        <w:t xml:space="preserve"> к настоящим Правилам (с разбивкой на полугодия);</w:t>
      </w:r>
    </w:p>
    <w:p w:rsidR="00B709AE" w:rsidRDefault="00B709AE">
      <w:pPr>
        <w:pStyle w:val="ConsPlusNormal"/>
        <w:spacing w:before="220"/>
        <w:ind w:firstLine="540"/>
        <w:jc w:val="both"/>
      </w:pPr>
      <w:r>
        <w:t>б) документы, подтверждающие полномочия лиц по совершению сделок от имени уполномоченного органа;</w:t>
      </w:r>
    </w:p>
    <w:p w:rsidR="00B709AE" w:rsidRDefault="00B709AE">
      <w:pPr>
        <w:pStyle w:val="ConsPlusNormal"/>
        <w:spacing w:before="220"/>
        <w:ind w:firstLine="540"/>
        <w:jc w:val="both"/>
      </w:pPr>
      <w:r>
        <w:t>в) перечень мероприятий по созданию, модернизации и (или) реконструкции объектов инфраструктуры парка, которые осуществлены управляющей компанией, с указанием размера затрат на их реализацию, а также перечень объектов инфраструктуры парка, на создание, модернизацию и (или) реконструкцию которых были понесены расходы управляющей компанией;</w:t>
      </w:r>
    </w:p>
    <w:p w:rsidR="00B709AE" w:rsidRDefault="00B709AE">
      <w:pPr>
        <w:pStyle w:val="ConsPlusNormal"/>
        <w:spacing w:before="220"/>
        <w:ind w:firstLine="540"/>
        <w:jc w:val="both"/>
      </w:pPr>
      <w:r>
        <w:t xml:space="preserve">г) указание планируемых сроков возмещения затрат управляющей компании парка в соответствии с </w:t>
      </w:r>
      <w:hyperlink w:anchor="P161">
        <w:r>
          <w:rPr>
            <w:color w:val="0000FF"/>
          </w:rPr>
          <w:t>пунктом 21</w:t>
        </w:r>
      </w:hyperlink>
      <w:r>
        <w:t xml:space="preserve"> настоящих Правил;</w:t>
      </w:r>
    </w:p>
    <w:p w:rsidR="00B709AE" w:rsidRDefault="00B709AE">
      <w:pPr>
        <w:pStyle w:val="ConsPlusNormal"/>
        <w:spacing w:before="220"/>
        <w:ind w:firstLine="540"/>
        <w:jc w:val="both"/>
      </w:pPr>
      <w:r>
        <w:t>д) прогноз размера субсидии бюджету субъекта Российской Федерации на текущий финансовый год (с разбивкой на полугодия) и плановый период.</w:t>
      </w:r>
    </w:p>
    <w:p w:rsidR="00B709AE" w:rsidRDefault="00B709AE">
      <w:pPr>
        <w:pStyle w:val="ConsPlusNormal"/>
        <w:spacing w:before="220"/>
        <w:ind w:firstLine="540"/>
        <w:jc w:val="both"/>
      </w:pPr>
      <w:r>
        <w:t xml:space="preserve">28. В случае непредставления субъектом Российской Федерации заявки на заключение соглашения о предоставлении субсидии в предусмотренный </w:t>
      </w:r>
      <w:hyperlink w:anchor="P234">
        <w:r>
          <w:rPr>
            <w:color w:val="0000FF"/>
          </w:rPr>
          <w:t>пунктом 27</w:t>
        </w:r>
      </w:hyperlink>
      <w:r>
        <w:t xml:space="preserve"> настоящих Правил срок субъект Российской Федерации признается уклонившимся от заключения соглашения о предоставлении субсидии и проект исключается из перечня проектов, указанного в </w:t>
      </w:r>
      <w:hyperlink w:anchor="P189">
        <w:r>
          <w:rPr>
            <w:color w:val="0000FF"/>
          </w:rPr>
          <w:t>пункте 22</w:t>
        </w:r>
      </w:hyperlink>
      <w:r>
        <w:t xml:space="preserve"> настоящих Правил.</w:t>
      </w:r>
    </w:p>
    <w:p w:rsidR="00B709AE" w:rsidRDefault="00B709AE">
      <w:pPr>
        <w:pStyle w:val="ConsPlusNormal"/>
        <w:spacing w:before="220"/>
        <w:ind w:firstLine="540"/>
        <w:jc w:val="both"/>
      </w:pPr>
      <w:r>
        <w:t>29. Министерство промышленности и торговли Российской Федерации при получении заявки на заключение соглашения о предоставлении субсидии:</w:t>
      </w:r>
    </w:p>
    <w:p w:rsidR="00B709AE" w:rsidRDefault="00B709AE">
      <w:pPr>
        <w:pStyle w:val="ConsPlusNormal"/>
        <w:spacing w:before="220"/>
        <w:ind w:firstLine="540"/>
        <w:jc w:val="both"/>
      </w:pPr>
      <w:r>
        <w:t xml:space="preserve">а) проверяет полноту и комплектность документов, предусмотренных </w:t>
      </w:r>
      <w:hyperlink w:anchor="P234">
        <w:r>
          <w:rPr>
            <w:color w:val="0000FF"/>
          </w:rPr>
          <w:t>пунктом 27</w:t>
        </w:r>
      </w:hyperlink>
      <w:r>
        <w:t xml:space="preserve"> настоящих Правил;</w:t>
      </w:r>
    </w:p>
    <w:p w:rsidR="00B709AE" w:rsidRDefault="00B709AE">
      <w:pPr>
        <w:pStyle w:val="ConsPlusNormal"/>
        <w:spacing w:before="220"/>
        <w:ind w:firstLine="540"/>
        <w:jc w:val="both"/>
      </w:pPr>
      <w:r>
        <w:t xml:space="preserve">б) рассматривает заявку на заключение соглашения о предоставлении субсидии на предмет ее соответствия положениям, предусмотренным </w:t>
      </w:r>
      <w:hyperlink w:anchor="P51">
        <w:r>
          <w:rPr>
            <w:color w:val="0000FF"/>
          </w:rPr>
          <w:t>пунктами 1</w:t>
        </w:r>
      </w:hyperlink>
      <w:r>
        <w:t xml:space="preserve">, </w:t>
      </w:r>
      <w:hyperlink w:anchor="P78">
        <w:r>
          <w:rPr>
            <w:color w:val="0000FF"/>
          </w:rPr>
          <w:t>4</w:t>
        </w:r>
      </w:hyperlink>
      <w:r>
        <w:t xml:space="preserve"> - </w:t>
      </w:r>
      <w:hyperlink w:anchor="P91">
        <w:r>
          <w:rPr>
            <w:color w:val="0000FF"/>
          </w:rPr>
          <w:t>7</w:t>
        </w:r>
      </w:hyperlink>
      <w:r>
        <w:t xml:space="preserve"> и </w:t>
      </w:r>
      <w:hyperlink w:anchor="P101">
        <w:r>
          <w:rPr>
            <w:color w:val="0000FF"/>
          </w:rPr>
          <w:t>10</w:t>
        </w:r>
      </w:hyperlink>
      <w:r>
        <w:t xml:space="preserve"> настоящих Правил, и принимает решение о заключении соглашения о предоставлении субсидии либо об отказе в его заключении;</w:t>
      </w:r>
    </w:p>
    <w:p w:rsidR="00B709AE" w:rsidRDefault="00B709AE">
      <w:pPr>
        <w:pStyle w:val="ConsPlusNormal"/>
        <w:jc w:val="both"/>
      </w:pPr>
      <w:r>
        <w:t xml:space="preserve">(в ред. </w:t>
      </w:r>
      <w:hyperlink r:id="rId31">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 xml:space="preserve">в) направляет субъекту Российской Федерации решение о заключении соглашения о предоставлении субсидии либо об отказе в его заключении в течение 5 рабочих дней со дня </w:t>
      </w:r>
      <w:r>
        <w:lastRenderedPageBreak/>
        <w:t>принятия соответствующего решения.</w:t>
      </w:r>
    </w:p>
    <w:p w:rsidR="00B709AE" w:rsidRDefault="00B709AE">
      <w:pPr>
        <w:pStyle w:val="ConsPlusNormal"/>
        <w:spacing w:before="220"/>
        <w:ind w:firstLine="540"/>
        <w:jc w:val="both"/>
      </w:pPr>
      <w:r>
        <w:t>30. Решение об отказе в заключении соглашения о предоставлении субсидии принимается в следующих случаях:</w:t>
      </w:r>
    </w:p>
    <w:p w:rsidR="00B709AE" w:rsidRDefault="00B709AE">
      <w:pPr>
        <w:pStyle w:val="ConsPlusNormal"/>
        <w:spacing w:before="220"/>
        <w:ind w:firstLine="540"/>
        <w:jc w:val="both"/>
      </w:pPr>
      <w:r>
        <w:t xml:space="preserve">а) несоответствие документов положениям, предусмотренным </w:t>
      </w:r>
      <w:hyperlink w:anchor="P51">
        <w:r>
          <w:rPr>
            <w:color w:val="0000FF"/>
          </w:rPr>
          <w:t>пунктами 1</w:t>
        </w:r>
      </w:hyperlink>
      <w:r>
        <w:t xml:space="preserve">, </w:t>
      </w:r>
      <w:hyperlink w:anchor="P78">
        <w:r>
          <w:rPr>
            <w:color w:val="0000FF"/>
          </w:rPr>
          <w:t>4</w:t>
        </w:r>
      </w:hyperlink>
      <w:r>
        <w:t xml:space="preserve"> - </w:t>
      </w:r>
      <w:hyperlink w:anchor="P91">
        <w:r>
          <w:rPr>
            <w:color w:val="0000FF"/>
          </w:rPr>
          <w:t>7</w:t>
        </w:r>
      </w:hyperlink>
      <w:r>
        <w:t xml:space="preserve">, </w:t>
      </w:r>
      <w:hyperlink w:anchor="P101">
        <w:r>
          <w:rPr>
            <w:color w:val="0000FF"/>
          </w:rPr>
          <w:t>10</w:t>
        </w:r>
      </w:hyperlink>
      <w:r>
        <w:t xml:space="preserve"> и </w:t>
      </w:r>
      <w:hyperlink w:anchor="P234">
        <w:r>
          <w:rPr>
            <w:color w:val="0000FF"/>
          </w:rPr>
          <w:t>27</w:t>
        </w:r>
      </w:hyperlink>
      <w:r>
        <w:t xml:space="preserve"> настоящих Правил;</w:t>
      </w:r>
    </w:p>
    <w:p w:rsidR="00B709AE" w:rsidRDefault="00B709AE">
      <w:pPr>
        <w:pStyle w:val="ConsPlusNormal"/>
        <w:spacing w:before="220"/>
        <w:ind w:firstLine="540"/>
        <w:jc w:val="both"/>
      </w:pPr>
      <w:r>
        <w:t xml:space="preserve">б) отсутствие сведений об индустриальном (промышленном) парке и управляющей компании индустриального (промышленного) парка в реестре индустриальных (промышленных) парков и управляющих компаний индустриальных (промышленных) парков, соответствующих </w:t>
      </w:r>
      <w:hyperlink r:id="rId32">
        <w:r>
          <w:rPr>
            <w:color w:val="0000FF"/>
          </w:rPr>
          <w:t>требованиям</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w:t>
      </w:r>
    </w:p>
    <w:p w:rsidR="00B709AE" w:rsidRDefault="00B709AE">
      <w:pPr>
        <w:pStyle w:val="ConsPlusNormal"/>
        <w:spacing w:before="220"/>
        <w:ind w:firstLine="540"/>
        <w:jc w:val="both"/>
      </w:pPr>
      <w:r>
        <w:t xml:space="preserve">в) отсутствие сведений о промышленном технопарке и управляющей компании промышленного технопарка в реестре промышленных технопарков и управляющих компаний промышленных технопарков, соответствующих </w:t>
      </w:r>
      <w:hyperlink r:id="rId33">
        <w:r>
          <w:rPr>
            <w:color w:val="0000FF"/>
          </w:rPr>
          <w:t>требованиям</w:t>
        </w:r>
      </w:hyperlink>
      <w:r>
        <w:t xml:space="preserve"> к промышленному технопарку и управляющей компании промышленного технопарка в целях применения мер стимулирования деятельности в сфере промышленности, утвержденным постановлением Правительства Российской Федерации от 27 декабря 2019 г. N 1863 "О промышленных технопарках и управляющих компаниях промышленных технопарков";</w:t>
      </w:r>
    </w:p>
    <w:p w:rsidR="00B709AE" w:rsidRDefault="00B709AE">
      <w:pPr>
        <w:pStyle w:val="ConsPlusNormal"/>
        <w:spacing w:before="220"/>
        <w:ind w:firstLine="540"/>
        <w:jc w:val="both"/>
      </w:pPr>
      <w:r>
        <w:t xml:space="preserve">г) превышение запрашиваемым размером субсидии, указанным в заявке на заключение соглашения о предоставлении субсидии, запланированного размера субсидии в рамках перечня проектов, указанного в </w:t>
      </w:r>
      <w:hyperlink w:anchor="P189">
        <w:r>
          <w:rPr>
            <w:color w:val="0000FF"/>
          </w:rPr>
          <w:t>пункте 22</w:t>
        </w:r>
      </w:hyperlink>
      <w:r>
        <w:t xml:space="preserve"> настоящих Правил.</w:t>
      </w:r>
    </w:p>
    <w:p w:rsidR="00B709AE" w:rsidRDefault="00B709AE">
      <w:pPr>
        <w:pStyle w:val="ConsPlusNormal"/>
        <w:spacing w:before="220"/>
        <w:ind w:firstLine="540"/>
        <w:jc w:val="both"/>
      </w:pPr>
      <w:r>
        <w:t>31. Субсидии предоставляются при соблюдении следующих условий:</w:t>
      </w:r>
    </w:p>
    <w:p w:rsidR="00B709AE" w:rsidRDefault="00B709AE">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w:t>
      </w:r>
    </w:p>
    <w:p w:rsidR="00B709AE" w:rsidRDefault="00B709A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наличие порядка определения объемов указанных ассигнований;</w:t>
      </w:r>
    </w:p>
    <w:p w:rsidR="00B709AE" w:rsidRDefault="00B709AE">
      <w:pPr>
        <w:pStyle w:val="ConsPlusNormal"/>
        <w:spacing w:before="220"/>
        <w:ind w:firstLine="540"/>
        <w:jc w:val="both"/>
      </w:pPr>
      <w:r>
        <w:t>в) заключение соглашения о предоставлении субсидии.</w:t>
      </w:r>
    </w:p>
    <w:p w:rsidR="00B709AE" w:rsidRDefault="00B709AE">
      <w:pPr>
        <w:pStyle w:val="ConsPlusNormal"/>
        <w:spacing w:before="220"/>
        <w:ind w:firstLine="540"/>
        <w:jc w:val="both"/>
      </w:pPr>
      <w:bookmarkStart w:id="23" w:name="P256"/>
      <w:bookmarkEnd w:id="23"/>
      <w:r>
        <w:t>32. Перечисление субсидии осуществляется один раз в полугодие на основании ежегодных заявок уполномоченного органа на предоставление субсидии в течение срока, не превышающего 15 лет, начиная с полугодия подачи уполномоченным органом 1-й заявки на предоставление субсидии.</w:t>
      </w:r>
    </w:p>
    <w:p w:rsidR="00B709AE" w:rsidRDefault="00B709AE">
      <w:pPr>
        <w:pStyle w:val="ConsPlusNormal"/>
        <w:spacing w:before="220"/>
        <w:ind w:firstLine="540"/>
        <w:jc w:val="both"/>
      </w:pPr>
      <w:bookmarkStart w:id="24" w:name="P257"/>
      <w:bookmarkEnd w:id="24"/>
      <w:r>
        <w:t>33. Для получения субсидии уполномоченный орган представляет:</w:t>
      </w:r>
    </w:p>
    <w:p w:rsidR="00B709AE" w:rsidRDefault="00B709AE">
      <w:pPr>
        <w:pStyle w:val="ConsPlusNormal"/>
        <w:spacing w:before="220"/>
        <w:ind w:firstLine="540"/>
        <w:jc w:val="both"/>
      </w:pPr>
      <w:bookmarkStart w:id="25" w:name="P258"/>
      <w:bookmarkEnd w:id="25"/>
      <w:r>
        <w:t>а) в Министерство промышленности и торговли Российской Федерации не позднее 15-го числа 2-го месяца первого квартала и не позднее 15-го числа 2-го месяца третьего квартала:</w:t>
      </w:r>
    </w:p>
    <w:p w:rsidR="00B709AE" w:rsidRDefault="00B709AE">
      <w:pPr>
        <w:pStyle w:val="ConsPlusNormal"/>
        <w:spacing w:before="220"/>
        <w:ind w:firstLine="540"/>
        <w:jc w:val="both"/>
      </w:pPr>
      <w:r>
        <w:t>письмо за подписью руководителя уполномоченного органа;</w:t>
      </w:r>
    </w:p>
    <w:p w:rsidR="00B709AE" w:rsidRDefault="00B709AE">
      <w:pPr>
        <w:pStyle w:val="ConsPlusNormal"/>
        <w:spacing w:before="220"/>
        <w:ind w:firstLine="540"/>
        <w:jc w:val="both"/>
      </w:pPr>
      <w:r>
        <w:t>прогноз размера субсидии (с полугодовой разбивкой);</w:t>
      </w:r>
    </w:p>
    <w:p w:rsidR="00B709AE" w:rsidRDefault="00B709AE">
      <w:pPr>
        <w:pStyle w:val="ConsPlusNormal"/>
        <w:spacing w:before="220"/>
        <w:ind w:firstLine="540"/>
        <w:jc w:val="both"/>
      </w:pPr>
      <w:r>
        <w:lastRenderedPageBreak/>
        <w:t>заявку на предоставление субсидии с указанием запрашиваемого размера субсидии и справку об отсутствии на начало каждого полугодия текущего финансового года просроченной задолженности управляющей компании парка перед федеральным бюджетом, а также справку о прогнозных значениях сумм федеральных налогов и таможенных пошлин (с полугодовой разбивкой), уплачиваемых резидентами, до конца текущего финансового года;</w:t>
      </w:r>
    </w:p>
    <w:p w:rsidR="00B709AE" w:rsidRDefault="00B709AE">
      <w:pPr>
        <w:pStyle w:val="ConsPlusNormal"/>
        <w:spacing w:before="220"/>
        <w:ind w:firstLine="540"/>
        <w:jc w:val="both"/>
      </w:pPr>
      <w:r>
        <w:t>пояснительную записку с описанием использования средств управляющей компании на создание, модернизацию и (или) реконструкцию объектов инфраструктуры парка в размере, на основании которого произведен расчет размера субсидии на текущий финансовый год;</w:t>
      </w:r>
    </w:p>
    <w:p w:rsidR="00B709AE" w:rsidRDefault="00B709AE">
      <w:pPr>
        <w:pStyle w:val="ConsPlusNormal"/>
        <w:spacing w:before="220"/>
        <w:ind w:firstLine="540"/>
        <w:jc w:val="both"/>
      </w:pPr>
      <w:r>
        <w:t>документы, подтверждающие право собственности управляющей компании на объекты инфраструктуры парка, затраты на создание, модернизацию и (или) реконструкцию которых подлежат возмещению управляющей компании за счет средств субсидии;</w:t>
      </w:r>
    </w:p>
    <w:p w:rsidR="00B709AE" w:rsidRDefault="00B709AE">
      <w:pPr>
        <w:pStyle w:val="ConsPlusNormal"/>
        <w:spacing w:before="220"/>
        <w:ind w:firstLine="540"/>
        <w:jc w:val="both"/>
      </w:pPr>
      <w:r>
        <w:t xml:space="preserve">заключение уполномоченного органа о возможности возмещения затрат управляющей компании на создание, модернизацию и (или) реконструкцию объектов инфраструктуры парка в запрашиваемом размере по форме согласно </w:t>
      </w:r>
      <w:hyperlink w:anchor="P543">
        <w:r>
          <w:rPr>
            <w:color w:val="0000FF"/>
          </w:rPr>
          <w:t>приложению N 5</w:t>
        </w:r>
      </w:hyperlink>
      <w:r>
        <w:t xml:space="preserve"> к настоящим Правилам;</w:t>
      </w:r>
    </w:p>
    <w:p w:rsidR="00B709AE" w:rsidRDefault="00B709AE">
      <w:pPr>
        <w:pStyle w:val="ConsPlusNormal"/>
        <w:spacing w:before="220"/>
        <w:ind w:firstLine="540"/>
        <w:jc w:val="both"/>
      </w:pPr>
      <w:bookmarkStart w:id="26" w:name="P265"/>
      <w:bookmarkEnd w:id="26"/>
      <w:r>
        <w:t>б) в Министерство промышленности и торговли Российской Федерации и Министерство финансов Российской Федерации ежегодно, до 1 марта года, следующего за отчетным, письмо за подписью руководителя высшего исполнительного органа государственной власти субъекта Российской Федерации или лица, исполняющего его обязанности, либо руководителя уполномоченного органа с указанием информации о сумме совокупной добавленной стоимости, получаемой на территории парка, рассчитанной в соответствии с методикой расчета совокупной добавленной стоимости, получаемой на территории индустриального парка, промышленного технопарка или технопарка в сфере высоких технологий, утвержденной Министерством финансов Российской Федерации по согласованию с Федеральной налоговой службой;</w:t>
      </w:r>
    </w:p>
    <w:p w:rsidR="00B709AE" w:rsidRDefault="00B709AE">
      <w:pPr>
        <w:pStyle w:val="ConsPlusNormal"/>
        <w:spacing w:before="220"/>
        <w:ind w:firstLine="540"/>
        <w:jc w:val="both"/>
      </w:pPr>
      <w:bookmarkStart w:id="27" w:name="P266"/>
      <w:bookmarkEnd w:id="27"/>
      <w:r>
        <w:t>в) в Федеральную налоговую службу и Федеральную таможенную службу не позднее 15-го числа 2-го месяца I квартала и не позднее 15-го числа 2-го месяца III квартала перечень резидентов парка (с указанием полного наименования резидента парка, идентификационного номера налогоплательщика, кода причины постановки на учет, даты размещения резидента на территории парка).</w:t>
      </w:r>
    </w:p>
    <w:p w:rsidR="00B709AE" w:rsidRDefault="00B709AE">
      <w:pPr>
        <w:pStyle w:val="ConsPlusNormal"/>
        <w:spacing w:before="220"/>
        <w:ind w:firstLine="540"/>
        <w:jc w:val="both"/>
      </w:pPr>
      <w:r>
        <w:t xml:space="preserve">34. Перечисление субсидии осуществляется после представления Федеральной налоговой службой и Федеральной таможенной службой информации о сумме федеральных налогов и таможенных пошлин, указанных в </w:t>
      </w:r>
      <w:hyperlink w:anchor="P111">
        <w:r>
          <w:rPr>
            <w:color w:val="0000FF"/>
          </w:rPr>
          <w:t>пункте 13</w:t>
        </w:r>
      </w:hyperlink>
      <w:r>
        <w:t xml:space="preserve"> настоящих Правил, фактически уплаченных резидентами парков в федеральный бюджет в размере, не превышающем суммы указанных доходов за полугодие, предшествующее полугодию предоставления субсидии.</w:t>
      </w:r>
    </w:p>
    <w:p w:rsidR="00B709AE" w:rsidRDefault="00B709AE">
      <w:pPr>
        <w:pStyle w:val="ConsPlusNormal"/>
        <w:spacing w:before="220"/>
        <w:ind w:firstLine="540"/>
        <w:jc w:val="both"/>
      </w:pPr>
      <w:r>
        <w:t xml:space="preserve">35. Федеральная налоговая служба в течение 15 календарных дней после получения от уполномоченного органа информации, указанной в </w:t>
      </w:r>
      <w:hyperlink w:anchor="P266">
        <w:r>
          <w:rPr>
            <w:color w:val="0000FF"/>
          </w:rPr>
          <w:t>подпункте "в" пункта 33</w:t>
        </w:r>
      </w:hyperlink>
      <w:r>
        <w:t xml:space="preserve"> настоящих Правил, представляет в Министерство промышленности и торговли Российской Федерации и в Министерство финансов Российской Федерации информацию о сумме федеральных налогов, указанных в </w:t>
      </w:r>
      <w:hyperlink w:anchor="P111">
        <w:r>
          <w:rPr>
            <w:color w:val="0000FF"/>
          </w:rPr>
          <w:t>пункте 13</w:t>
        </w:r>
      </w:hyperlink>
      <w:r>
        <w:t xml:space="preserve"> настоящих Правил, уплаченных резидентами парка.</w:t>
      </w:r>
    </w:p>
    <w:p w:rsidR="00B709AE" w:rsidRDefault="00B709AE">
      <w:pPr>
        <w:pStyle w:val="ConsPlusNormal"/>
        <w:spacing w:before="220"/>
        <w:ind w:firstLine="540"/>
        <w:jc w:val="both"/>
      </w:pPr>
      <w:r>
        <w:t xml:space="preserve">36. В случае если уполномоченный орган в сроки, указанные в </w:t>
      </w:r>
      <w:hyperlink w:anchor="P266">
        <w:r>
          <w:rPr>
            <w:color w:val="0000FF"/>
          </w:rPr>
          <w:t>подпункте "в" пункта 33</w:t>
        </w:r>
      </w:hyperlink>
      <w:r>
        <w:t xml:space="preserve"> настоящих Правил, не представил информацию о резидентах парка, Федеральная налоговая служба освобождается от обязанности представления в Министерство промышленности и торговли Российской Федерации и в Министерство финансов Российской Федерации информации о сумме федеральных налогов, указанных в </w:t>
      </w:r>
      <w:hyperlink w:anchor="P111">
        <w:r>
          <w:rPr>
            <w:color w:val="0000FF"/>
          </w:rPr>
          <w:t>пункте 13</w:t>
        </w:r>
      </w:hyperlink>
      <w:r>
        <w:t xml:space="preserve"> настоящих Правил, уплаченных резидентами парка.</w:t>
      </w:r>
    </w:p>
    <w:p w:rsidR="00B709AE" w:rsidRDefault="00B709AE">
      <w:pPr>
        <w:pStyle w:val="ConsPlusNormal"/>
        <w:spacing w:before="220"/>
        <w:ind w:firstLine="540"/>
        <w:jc w:val="both"/>
      </w:pPr>
      <w:r>
        <w:t xml:space="preserve">37. Федеральная таможенная служба в течение 15 календарных дней после получения от уполномоченного органа информации, указанной в </w:t>
      </w:r>
      <w:hyperlink w:anchor="P266">
        <w:r>
          <w:rPr>
            <w:color w:val="0000FF"/>
          </w:rPr>
          <w:t>подпункте "в" пункта 33</w:t>
        </w:r>
      </w:hyperlink>
      <w:r>
        <w:t xml:space="preserve"> настоящих Правил, представляет в Министерство промышленности и торговли Российской Федерации и в </w:t>
      </w:r>
      <w:r>
        <w:lastRenderedPageBreak/>
        <w:t xml:space="preserve">Министерство финансов Российской Федерации информацию о сумме таможенных пошлин, указанных в </w:t>
      </w:r>
      <w:hyperlink w:anchor="P111">
        <w:r>
          <w:rPr>
            <w:color w:val="0000FF"/>
          </w:rPr>
          <w:t>пункте 13</w:t>
        </w:r>
      </w:hyperlink>
      <w:r>
        <w:t xml:space="preserve"> настоящих Правил, уплаченных резидентами парка.</w:t>
      </w:r>
    </w:p>
    <w:p w:rsidR="00B709AE" w:rsidRDefault="00B709AE">
      <w:pPr>
        <w:pStyle w:val="ConsPlusNormal"/>
        <w:spacing w:before="220"/>
        <w:ind w:firstLine="540"/>
        <w:jc w:val="both"/>
      </w:pPr>
      <w:r>
        <w:t xml:space="preserve">38. В случае если уполномоченный орган в сроки, указанные в </w:t>
      </w:r>
      <w:hyperlink w:anchor="P266">
        <w:r>
          <w:rPr>
            <w:color w:val="0000FF"/>
          </w:rPr>
          <w:t>подпункте "в" пункта 33</w:t>
        </w:r>
      </w:hyperlink>
      <w:r>
        <w:t xml:space="preserve"> настоящих Правил, не представил информацию о резидентах парка, Федеральная таможенная служба освобождается от обязанности представления в Министерство промышленности и торговли Российской Федерации и в Министерство финансов Российской Федерации информации о сумме таможенных пошлин, указанных в </w:t>
      </w:r>
      <w:hyperlink w:anchor="P111">
        <w:r>
          <w:rPr>
            <w:color w:val="0000FF"/>
          </w:rPr>
          <w:t>пункте 13</w:t>
        </w:r>
      </w:hyperlink>
      <w:r>
        <w:t xml:space="preserve"> настоящих Правил, фактически уплаченных резидентами парка.</w:t>
      </w:r>
    </w:p>
    <w:p w:rsidR="00B709AE" w:rsidRDefault="00B709AE">
      <w:pPr>
        <w:pStyle w:val="ConsPlusNormal"/>
        <w:spacing w:before="220"/>
        <w:ind w:firstLine="540"/>
        <w:jc w:val="both"/>
      </w:pPr>
      <w:r>
        <w:t xml:space="preserve">39. Министерство промышленности и торговли Российской Федерации рассматривает представленные в соответствии с </w:t>
      </w:r>
      <w:hyperlink w:anchor="P258">
        <w:r>
          <w:rPr>
            <w:color w:val="0000FF"/>
          </w:rPr>
          <w:t>подпунктами "а"</w:t>
        </w:r>
      </w:hyperlink>
      <w:r>
        <w:t xml:space="preserve"> и </w:t>
      </w:r>
      <w:hyperlink w:anchor="P265">
        <w:r>
          <w:rPr>
            <w:color w:val="0000FF"/>
          </w:rPr>
          <w:t>"б" пункта 33</w:t>
        </w:r>
      </w:hyperlink>
      <w:r>
        <w:t xml:space="preserve"> настоящих Правил документы в течение 10 рабочих дней со дня их поступления.</w:t>
      </w:r>
    </w:p>
    <w:p w:rsidR="00B709AE" w:rsidRDefault="00B709AE">
      <w:pPr>
        <w:pStyle w:val="ConsPlusNormal"/>
        <w:spacing w:before="220"/>
        <w:ind w:firstLine="540"/>
        <w:jc w:val="both"/>
      </w:pPr>
      <w:r>
        <w:t>40. Основанием для отказа в предоставлении субсидии являются:</w:t>
      </w:r>
    </w:p>
    <w:p w:rsidR="00B709AE" w:rsidRDefault="00B709AE">
      <w:pPr>
        <w:pStyle w:val="ConsPlusNormal"/>
        <w:spacing w:before="220"/>
        <w:ind w:firstLine="540"/>
        <w:jc w:val="both"/>
      </w:pPr>
      <w:r>
        <w:t xml:space="preserve">а) несоответствие документов, представленных в соответствии с </w:t>
      </w:r>
      <w:hyperlink w:anchor="P258">
        <w:r>
          <w:rPr>
            <w:color w:val="0000FF"/>
          </w:rPr>
          <w:t>подпунктами "а"</w:t>
        </w:r>
      </w:hyperlink>
      <w:r>
        <w:t xml:space="preserve"> и </w:t>
      </w:r>
      <w:hyperlink w:anchor="P265">
        <w:r>
          <w:rPr>
            <w:color w:val="0000FF"/>
          </w:rPr>
          <w:t>"б" пункта 33</w:t>
        </w:r>
      </w:hyperlink>
      <w:r>
        <w:t xml:space="preserve"> настоящих Правил, целям предоставления субсидии, предусмотренным </w:t>
      </w:r>
      <w:hyperlink w:anchor="P51">
        <w:r>
          <w:rPr>
            <w:color w:val="0000FF"/>
          </w:rPr>
          <w:t>пунктом 1</w:t>
        </w:r>
      </w:hyperlink>
      <w:r>
        <w:t xml:space="preserve"> настоящих Правил, а также условиям соглашения о предоставлении субсидии;</w:t>
      </w:r>
    </w:p>
    <w:p w:rsidR="00B709AE" w:rsidRDefault="00B709AE">
      <w:pPr>
        <w:pStyle w:val="ConsPlusNormal"/>
        <w:spacing w:before="220"/>
        <w:ind w:firstLine="540"/>
        <w:jc w:val="both"/>
      </w:pPr>
      <w:r>
        <w:t xml:space="preserve">б) непредставление или представление неполного комплекта документов, указанных в </w:t>
      </w:r>
      <w:hyperlink w:anchor="P258">
        <w:r>
          <w:rPr>
            <w:color w:val="0000FF"/>
          </w:rPr>
          <w:t>подпунктах "а"</w:t>
        </w:r>
      </w:hyperlink>
      <w:r>
        <w:t xml:space="preserve"> и </w:t>
      </w:r>
      <w:hyperlink w:anchor="P265">
        <w:r>
          <w:rPr>
            <w:color w:val="0000FF"/>
          </w:rPr>
          <w:t>"б" пункта 33</w:t>
        </w:r>
      </w:hyperlink>
      <w:r>
        <w:t xml:space="preserve"> настоящих Правил;</w:t>
      </w:r>
    </w:p>
    <w:p w:rsidR="00B709AE" w:rsidRDefault="00B709AE">
      <w:pPr>
        <w:pStyle w:val="ConsPlusNormal"/>
        <w:spacing w:before="220"/>
        <w:ind w:firstLine="540"/>
        <w:jc w:val="both"/>
      </w:pPr>
      <w:r>
        <w:t>в) наличие у управляющей компании парка по состоянию на начало каждого полугодия текущего финансового года просроченной задолженности перед федеральным бюджетом;</w:t>
      </w:r>
    </w:p>
    <w:p w:rsidR="00B709AE" w:rsidRDefault="00B709AE">
      <w:pPr>
        <w:pStyle w:val="ConsPlusNormal"/>
        <w:spacing w:before="220"/>
        <w:ind w:firstLine="540"/>
        <w:jc w:val="both"/>
      </w:pPr>
      <w:r>
        <w:t xml:space="preserve">г) подтверждение факта представления недостоверной информации в документах, предусмотренных </w:t>
      </w:r>
      <w:hyperlink w:anchor="P258">
        <w:r>
          <w:rPr>
            <w:color w:val="0000FF"/>
          </w:rPr>
          <w:t>подпунктами "а"</w:t>
        </w:r>
      </w:hyperlink>
      <w:r>
        <w:t xml:space="preserve"> и </w:t>
      </w:r>
      <w:hyperlink w:anchor="P265">
        <w:r>
          <w:rPr>
            <w:color w:val="0000FF"/>
          </w:rPr>
          <w:t>"б" пункта 33</w:t>
        </w:r>
      </w:hyperlink>
      <w:r>
        <w:t xml:space="preserve"> настоящих Правил;</w:t>
      </w:r>
    </w:p>
    <w:p w:rsidR="00B709AE" w:rsidRDefault="00B709AE">
      <w:pPr>
        <w:pStyle w:val="ConsPlusNormal"/>
        <w:spacing w:before="220"/>
        <w:ind w:firstLine="540"/>
        <w:jc w:val="both"/>
      </w:pPr>
      <w:r>
        <w:t xml:space="preserve">д) отсутствие информации от Федеральной налоговой службы и Федеральной таможенной службы о сумме федеральных налогов и таможенных пошлин, указанных в </w:t>
      </w:r>
      <w:hyperlink w:anchor="P111">
        <w:r>
          <w:rPr>
            <w:color w:val="0000FF"/>
          </w:rPr>
          <w:t>пункте 13</w:t>
        </w:r>
      </w:hyperlink>
      <w:r>
        <w:t xml:space="preserve"> настоящих Правил, фактически уплаченных резидентами парка в федеральный бюджет за отчетное полугодие.</w:t>
      </w:r>
    </w:p>
    <w:p w:rsidR="00B709AE" w:rsidRDefault="00B709AE">
      <w:pPr>
        <w:pStyle w:val="ConsPlusNormal"/>
        <w:spacing w:before="220"/>
        <w:ind w:firstLine="540"/>
        <w:jc w:val="both"/>
      </w:pPr>
      <w:r>
        <w:t xml:space="preserve">В случае необходимости получения разъяснений относительно представленных документов, указанных в </w:t>
      </w:r>
      <w:hyperlink w:anchor="P257">
        <w:r>
          <w:rPr>
            <w:color w:val="0000FF"/>
          </w:rPr>
          <w:t>пункте 33</w:t>
        </w:r>
      </w:hyperlink>
      <w:r>
        <w:t xml:space="preserve"> настоящих Правил, и содержащейся в них информации Министерство промышленности и торговли Российской Федерации направляет соответствующий запрос уполномоченному органу. Уполномоченный орган обязан представить необходимые разъяснения не позднее 3 рабочих дней со дня получения запроса.</w:t>
      </w:r>
    </w:p>
    <w:p w:rsidR="00B709AE" w:rsidRDefault="00B709AE">
      <w:pPr>
        <w:pStyle w:val="ConsPlusNormal"/>
        <w:spacing w:before="220"/>
        <w:ind w:firstLine="540"/>
        <w:jc w:val="both"/>
      </w:pPr>
      <w:r>
        <w:t>41. В первом полугодии текущего года субъекту Российской Федерации предоставляется субсидия на возмещение затрат управляющей компании в отношении объектов инфраструктуры, которые подлежали возмещению в отчетном году (за вычетом возмещенных в отчетном году затрат).</w:t>
      </w:r>
    </w:p>
    <w:p w:rsidR="00B709AE" w:rsidRDefault="00B709AE">
      <w:pPr>
        <w:pStyle w:val="ConsPlusNormal"/>
        <w:spacing w:before="220"/>
        <w:ind w:firstLine="540"/>
        <w:jc w:val="both"/>
      </w:pPr>
      <w:r>
        <w:t xml:space="preserve">42. Субсидия предоставляется в течение срока, указанного в </w:t>
      </w:r>
      <w:hyperlink w:anchor="P256">
        <w:r>
          <w:rPr>
            <w:color w:val="0000FF"/>
          </w:rPr>
          <w:t>пункте 32</w:t>
        </w:r>
      </w:hyperlink>
      <w:r>
        <w:t xml:space="preserve"> настоящих Правил, либо до дня возмещения субъектом Российской Федерации в полном объеме суммы затрат, понесенных управляющей компанией (далее - срок осуществления выплаты субсидии), в зависимости от того, какое событие наступит раньше. Срок осуществления выплаты субсидии не может превышать срок реализации проекта, указанный в </w:t>
      </w:r>
      <w:hyperlink w:anchor="P78">
        <w:r>
          <w:rPr>
            <w:color w:val="0000FF"/>
          </w:rPr>
          <w:t>пункте 4</w:t>
        </w:r>
      </w:hyperlink>
      <w:r>
        <w:t xml:space="preserve"> настоящих Правил.</w:t>
      </w:r>
    </w:p>
    <w:p w:rsidR="00B709AE" w:rsidRDefault="00B709AE">
      <w:pPr>
        <w:pStyle w:val="ConsPlusNormal"/>
        <w:spacing w:before="220"/>
        <w:ind w:firstLine="540"/>
        <w:jc w:val="both"/>
      </w:pPr>
      <w:r>
        <w:t xml:space="preserve">43. Не позднее 30 июля года, следующего за последним годом срока осуществления выплаты субсидии, Министерством промышленности и торговли Российской Федерации осуществляется окончательная корректировка размера субсидии, перечисленной в течение срока осуществления выплаты субсидии, с учетом сведений об уплаченных резидентами парка федеральных налогах и таможенных пошлинах. В случае если размер субсидии, перечисленной в течение срока осуществления выплаты субсидии, превышает предельный размер субсидии, установленный </w:t>
      </w:r>
      <w:hyperlink w:anchor="P199">
        <w:r>
          <w:rPr>
            <w:color w:val="0000FF"/>
          </w:rPr>
          <w:t>пунктом 24</w:t>
        </w:r>
      </w:hyperlink>
      <w:r>
        <w:t xml:space="preserve"> настоящих Правил, субъектом Российской Федерации осуществляется возврат из бюджета субъекта Российской Федерации излишне полученных денежных средств в федеральный бюджет.</w:t>
      </w:r>
    </w:p>
    <w:p w:rsidR="00B709AE" w:rsidRDefault="00B709AE">
      <w:pPr>
        <w:pStyle w:val="ConsPlusNormal"/>
        <w:spacing w:before="220"/>
        <w:ind w:firstLine="540"/>
        <w:jc w:val="both"/>
      </w:pPr>
      <w:r>
        <w:t>44.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709AE" w:rsidRDefault="00B709AE">
      <w:pPr>
        <w:pStyle w:val="ConsPlusNormal"/>
        <w:jc w:val="both"/>
      </w:pPr>
      <w:r>
        <w:t xml:space="preserve">(п. 44 в ред. </w:t>
      </w:r>
      <w:hyperlink r:id="rId34">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45. Контроль за соблюдением субъектами Российской Федерации условий предоставления субсидий осуществляется Министерством промышленности и торговли Российской Федерации и уполномоченными органами государственного финансового контроля.</w:t>
      </w:r>
    </w:p>
    <w:p w:rsidR="00B709AE" w:rsidRDefault="00B709AE">
      <w:pPr>
        <w:pStyle w:val="ConsPlusNormal"/>
        <w:spacing w:before="220"/>
        <w:ind w:firstLine="540"/>
        <w:jc w:val="both"/>
      </w:pPr>
      <w:r>
        <w:t>46.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 в территориальные органы государственного финансового контроля, Федеральную налоговую службу, Федеральную таможенную службу и Министерство финансов Российской Федерации.</w:t>
      </w:r>
    </w:p>
    <w:p w:rsidR="00B709AE" w:rsidRDefault="00B709AE">
      <w:pPr>
        <w:pStyle w:val="ConsPlusNormal"/>
        <w:jc w:val="both"/>
      </w:pPr>
    </w:p>
    <w:p w:rsidR="00B709AE" w:rsidRDefault="00B709AE">
      <w:pPr>
        <w:pStyle w:val="ConsPlusTitle"/>
        <w:jc w:val="center"/>
        <w:outlineLvl w:val="1"/>
      </w:pPr>
      <w:r>
        <w:t>V. Мониторинг и контроль реализации проектов</w:t>
      </w:r>
    </w:p>
    <w:p w:rsidR="00B709AE" w:rsidRDefault="00B709AE">
      <w:pPr>
        <w:pStyle w:val="ConsPlusNormal"/>
        <w:jc w:val="both"/>
      </w:pPr>
    </w:p>
    <w:p w:rsidR="00B709AE" w:rsidRDefault="00B709AE">
      <w:pPr>
        <w:pStyle w:val="ConsPlusNormal"/>
        <w:ind w:firstLine="540"/>
        <w:jc w:val="both"/>
      </w:pPr>
      <w:bookmarkStart w:id="28" w:name="P290"/>
      <w:bookmarkEnd w:id="28"/>
      <w:r>
        <w:t xml:space="preserve">47. Результатом использования субсидии для проекта создания и (или) увеличения площади индустриального (промышленного) парка является реализация проекта с достижением на конец 10-го, 15-го или 20-го года значений результатов использования субсидии, указанных в </w:t>
      </w:r>
      <w:hyperlink w:anchor="P162">
        <w:r>
          <w:rPr>
            <w:color w:val="0000FF"/>
          </w:rPr>
          <w:t>подпункте "а" пункта 21</w:t>
        </w:r>
      </w:hyperlink>
      <w:r>
        <w:t xml:space="preserve"> настоящих Правил.</w:t>
      </w:r>
    </w:p>
    <w:p w:rsidR="00B709AE" w:rsidRDefault="00B709AE">
      <w:pPr>
        <w:pStyle w:val="ConsPlusNormal"/>
        <w:jc w:val="both"/>
      </w:pPr>
      <w:r>
        <w:t xml:space="preserve">(в ред. </w:t>
      </w:r>
      <w:hyperlink r:id="rId35">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bookmarkStart w:id="29" w:name="P292"/>
      <w:bookmarkEnd w:id="29"/>
      <w:r>
        <w:t xml:space="preserve">48. Результатом использования субсидии для проекта создания и (или) увеличения площади промышленного технопарка является реализация проекта с достижением на конец 10-го, 15-го и 20-го года значений результатов использования субсидии, указанных в </w:t>
      </w:r>
      <w:hyperlink w:anchor="P175">
        <w:r>
          <w:rPr>
            <w:color w:val="0000FF"/>
          </w:rPr>
          <w:t>подпункте "б" пункта 21</w:t>
        </w:r>
      </w:hyperlink>
      <w:r>
        <w:t xml:space="preserve"> настоящих Правил.</w:t>
      </w:r>
    </w:p>
    <w:p w:rsidR="00B709AE" w:rsidRDefault="00B709AE">
      <w:pPr>
        <w:pStyle w:val="ConsPlusNormal"/>
        <w:jc w:val="both"/>
      </w:pPr>
      <w:r>
        <w:t xml:space="preserve">(в ред. </w:t>
      </w:r>
      <w:hyperlink r:id="rId36">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bookmarkStart w:id="30" w:name="P294"/>
      <w:bookmarkEnd w:id="30"/>
      <w:r>
        <w:t>49. Уполномоченный орган вправе не чаще одного раза в год (не позднее 20 ноября) обратиться в Министерство промышленности и торговли Российской Федерации с мотивированным заявлением о внесении изменений в представленный в составе заявки на отбор паспорт проекта, содержащим одно из следующих оснований:</w:t>
      </w:r>
    </w:p>
    <w:p w:rsidR="00B709AE" w:rsidRDefault="00B709AE">
      <w:pPr>
        <w:pStyle w:val="ConsPlusNormal"/>
        <w:spacing w:before="220"/>
        <w:ind w:firstLine="540"/>
        <w:jc w:val="both"/>
      </w:pPr>
      <w:r>
        <w:t>а) реализация проекта в условиях введения новых торговых и экономических санкций в отношении российских юридических и (или) физических лиц;</w:t>
      </w:r>
    </w:p>
    <w:p w:rsidR="00B709AE" w:rsidRDefault="00B709AE">
      <w:pPr>
        <w:pStyle w:val="ConsPlusNormal"/>
        <w:spacing w:before="220"/>
        <w:ind w:firstLine="540"/>
        <w:jc w:val="both"/>
      </w:pPr>
      <w:r>
        <w:t>б) реализация проекта в условиях изменения валютных курсов более чем на 15 процентов с фиксацией измененного уровня в течение 6 месяцев, предшествующих обращению;</w:t>
      </w:r>
    </w:p>
    <w:p w:rsidR="00B709AE" w:rsidRDefault="00B709AE">
      <w:pPr>
        <w:pStyle w:val="ConsPlusNormal"/>
        <w:spacing w:before="220"/>
        <w:ind w:firstLine="540"/>
        <w:jc w:val="both"/>
      </w:pPr>
      <w:r>
        <w:t>в) реализация проекта в условиях изменения стоимости сырья на мировых товарных рынках более чем на 15 процентов с фиксацией измененного уровня в течение 6 месяцев, предшествующих обращению;</w:t>
      </w:r>
    </w:p>
    <w:p w:rsidR="00B709AE" w:rsidRDefault="00B709AE">
      <w:pPr>
        <w:pStyle w:val="ConsPlusNormal"/>
        <w:spacing w:before="220"/>
        <w:ind w:firstLine="540"/>
        <w:jc w:val="both"/>
      </w:pPr>
      <w:r>
        <w:t>г) реализация проекта в условиях изменения тарифов субъектов естественных монополий на показатель, превышающий значение уровня инфляции, плюс 1 процент;</w:t>
      </w:r>
    </w:p>
    <w:p w:rsidR="00B709AE" w:rsidRDefault="00B709AE">
      <w:pPr>
        <w:pStyle w:val="ConsPlusNormal"/>
        <w:spacing w:before="220"/>
        <w:ind w:firstLine="540"/>
        <w:jc w:val="both"/>
      </w:pPr>
      <w:r>
        <w:t>д) введение Правительством Российской Федерации новых мер, ограничивающих закупки иностранного оборудования, сырья и комплектующих, повлекших изменение сроков и показателей реализации проекта.</w:t>
      </w:r>
    </w:p>
    <w:p w:rsidR="00B709AE" w:rsidRDefault="00B709AE">
      <w:pPr>
        <w:pStyle w:val="ConsPlusNormal"/>
        <w:spacing w:before="220"/>
        <w:ind w:firstLine="540"/>
        <w:jc w:val="both"/>
      </w:pPr>
      <w:bookmarkStart w:id="31" w:name="P300"/>
      <w:bookmarkEnd w:id="31"/>
      <w:r>
        <w:t xml:space="preserve">50. Уполномоченный орган вносит в паспорт проекта изменения после проведения </w:t>
      </w:r>
      <w:r>
        <w:lastRenderedPageBreak/>
        <w:t xml:space="preserve">Министерством промышленности и торговли Российской Федерации оценки рисков реализации проекта и согласования изменений. Внесение в паспорт проекта изменений, которые влекут снижение значений его показателей по сравнению с показателями, установленными </w:t>
      </w:r>
      <w:hyperlink w:anchor="P161">
        <w:r>
          <w:rPr>
            <w:color w:val="0000FF"/>
          </w:rPr>
          <w:t>пунктом 21</w:t>
        </w:r>
      </w:hyperlink>
      <w:r>
        <w:t xml:space="preserve"> настоящих Правил, не допускается.</w:t>
      </w:r>
    </w:p>
    <w:p w:rsidR="00B709AE" w:rsidRDefault="00B709AE">
      <w:pPr>
        <w:pStyle w:val="ConsPlusNormal"/>
        <w:spacing w:before="220"/>
        <w:ind w:firstLine="540"/>
        <w:jc w:val="both"/>
      </w:pPr>
      <w:r>
        <w:t>51. Министерство промышленности и торговли Российской Федерации осуществляет:</w:t>
      </w:r>
    </w:p>
    <w:p w:rsidR="00B709AE" w:rsidRDefault="00B709AE">
      <w:pPr>
        <w:pStyle w:val="ConsPlusNormal"/>
        <w:spacing w:before="220"/>
        <w:ind w:firstLine="540"/>
        <w:jc w:val="both"/>
      </w:pPr>
      <w:r>
        <w:t>а) ежегодный мониторинг реализации проекта посредством сопоставления фактических и планируемых значений результатов использования субсидии, а также ключевых событий плана-графика проекта;</w:t>
      </w:r>
    </w:p>
    <w:p w:rsidR="00B709AE" w:rsidRDefault="00B709AE">
      <w:pPr>
        <w:pStyle w:val="ConsPlusNormal"/>
        <w:jc w:val="both"/>
      </w:pPr>
      <w:r>
        <w:t xml:space="preserve">(в ред. </w:t>
      </w:r>
      <w:hyperlink r:id="rId37">
        <w:r>
          <w:rPr>
            <w:color w:val="0000FF"/>
          </w:rPr>
          <w:t>Постановления</w:t>
        </w:r>
      </w:hyperlink>
      <w:r>
        <w:t xml:space="preserve"> Правительства РФ от 15.11.2022 N 2065)</w:t>
      </w:r>
    </w:p>
    <w:p w:rsidR="00B709AE" w:rsidRDefault="00B709AE">
      <w:pPr>
        <w:pStyle w:val="ConsPlusNormal"/>
        <w:spacing w:before="220"/>
        <w:ind w:firstLine="540"/>
        <w:jc w:val="both"/>
      </w:pPr>
      <w:r>
        <w:t>б) проведение плановых выездных проверок реализации проекта не реже 1 раза в 5 лет в течение всего срока реализации проекта.</w:t>
      </w:r>
    </w:p>
    <w:p w:rsidR="00B709AE" w:rsidRDefault="00B709AE">
      <w:pPr>
        <w:pStyle w:val="ConsPlusNormal"/>
        <w:spacing w:before="220"/>
        <w:ind w:firstLine="540"/>
        <w:jc w:val="both"/>
      </w:pPr>
      <w:r>
        <w:t>52. Уполномоченный орган осуществляет:</w:t>
      </w:r>
    </w:p>
    <w:p w:rsidR="00B709AE" w:rsidRDefault="00B709AE">
      <w:pPr>
        <w:pStyle w:val="ConsPlusNormal"/>
        <w:spacing w:before="220"/>
        <w:ind w:firstLine="540"/>
        <w:jc w:val="both"/>
      </w:pPr>
      <w:bookmarkStart w:id="32" w:name="P306"/>
      <w:bookmarkEnd w:id="32"/>
      <w:r>
        <w:t xml:space="preserve">а) проведение ежегодных плановых выездных проверок соблюдения требований </w:t>
      </w:r>
      <w:hyperlink w:anchor="P102">
        <w:r>
          <w:rPr>
            <w:color w:val="0000FF"/>
          </w:rPr>
          <w:t>абзаца второго пункта 10</w:t>
        </w:r>
      </w:hyperlink>
      <w:r>
        <w:t xml:space="preserve"> настоящих Правил в течение всего срока реализации проекта;</w:t>
      </w:r>
    </w:p>
    <w:p w:rsidR="00B709AE" w:rsidRDefault="00B709AE">
      <w:pPr>
        <w:pStyle w:val="ConsPlusNormal"/>
        <w:spacing w:before="220"/>
        <w:ind w:firstLine="540"/>
        <w:jc w:val="both"/>
      </w:pPr>
      <w:r>
        <w:t xml:space="preserve">б) представление в Министерство промышленности и торговли Российской Федерации не позднее 15-го числа 2-го месяца I квартала сведений о проведенной в предыдущем календарном году проверке, указанной в </w:t>
      </w:r>
      <w:hyperlink w:anchor="P306">
        <w:r>
          <w:rPr>
            <w:color w:val="0000FF"/>
          </w:rPr>
          <w:t>подпункте "а"</w:t>
        </w:r>
      </w:hyperlink>
      <w:r>
        <w:t xml:space="preserve"> настоящего пункта, с приложением заверенных в установленном порядке копий выписок из Единого государственного реестра недвижимости на объекты, затраты на создание, модернизацию и (или) реконструкцию которых планируются к возмещению и (или) были возмещены за счет субсидии.</w:t>
      </w:r>
    </w:p>
    <w:p w:rsidR="00B709AE" w:rsidRDefault="00B709AE">
      <w:pPr>
        <w:pStyle w:val="ConsPlusNormal"/>
        <w:spacing w:before="220"/>
        <w:ind w:firstLine="540"/>
        <w:jc w:val="both"/>
      </w:pPr>
      <w:r>
        <w:t xml:space="preserve">53. В случае нарушения субъектом Российской Федерации обязательств по достижению результатов использования субсидии, предусмотренных соглашением о предоставлении субсидии, средства субсидии подлежат возврату из бюджета субъекта Российской Федерации в федеральный бюджет в порядке, установленном </w:t>
      </w:r>
      <w:hyperlink r:id="rId38">
        <w:r>
          <w:rPr>
            <w:color w:val="0000FF"/>
          </w:rPr>
          <w:t>пунктами 16</w:t>
        </w:r>
      </w:hyperlink>
      <w:r>
        <w:t xml:space="preserve"> - </w:t>
      </w:r>
      <w:hyperlink r:id="rId39">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709AE" w:rsidRDefault="00B709AE">
      <w:pPr>
        <w:pStyle w:val="ConsPlusNormal"/>
        <w:spacing w:before="220"/>
        <w:ind w:firstLine="540"/>
        <w:jc w:val="both"/>
      </w:pPr>
      <w:r>
        <w:t>54. Оценка эффективности использования субсидий в отчетном финансовом году осуществляется Министерством промышленности и торговли Российской Федерации путем сравнения планового значения прогноза размера субсидий с фактическим значением размера субсидий за отчетный период.</w:t>
      </w:r>
    </w:p>
    <w:p w:rsidR="00B709AE" w:rsidRDefault="00B709AE">
      <w:pPr>
        <w:pStyle w:val="ConsPlusNormal"/>
        <w:spacing w:before="220"/>
        <w:ind w:firstLine="540"/>
        <w:jc w:val="both"/>
      </w:pPr>
      <w:r>
        <w:t>55. В случае нарушения субъектом Российской Федерации обязательств по достижению показателя прогноза размера субсидии, предусмотренного соглашением о предоставлении субсидии, размер субсидии в текущем финансовом году уменьшается на долю недостижения субъектом Российской Федерации показателя прогноза размера субсидии за отчетный год.</w:t>
      </w:r>
    </w:p>
    <w:p w:rsidR="00B709AE" w:rsidRDefault="00B709AE">
      <w:pPr>
        <w:pStyle w:val="ConsPlusNormal"/>
        <w:spacing w:before="220"/>
        <w:ind w:firstLine="540"/>
        <w:jc w:val="both"/>
      </w:pPr>
      <w:r>
        <w:t>56. В случае нарушения целей, условий и порядка предоставления субсидии, установленных настоящими Правилами, а также соглашением о предоставлении субсидии, Министерство промышленности и торговли Российской Федерации принимает решение о расторжении соглашения о предоставлении субсидии в порядке, предусмотренном соглашением о предоставлении субсидии.</w:t>
      </w:r>
    </w:p>
    <w:p w:rsidR="00B709AE" w:rsidRDefault="00B709AE">
      <w:pPr>
        <w:pStyle w:val="ConsPlusNormal"/>
        <w:spacing w:before="220"/>
        <w:ind w:firstLine="540"/>
        <w:jc w:val="both"/>
      </w:pPr>
      <w:r>
        <w:t xml:space="preserve">57. В случае недостижения субъектом Российской Федерации ежегодно устанавливаемых значений результатов использования субсидии, указанных в </w:t>
      </w:r>
      <w:hyperlink w:anchor="P161">
        <w:r>
          <w:rPr>
            <w:color w:val="0000FF"/>
          </w:rPr>
          <w:t>пункте 21</w:t>
        </w:r>
      </w:hyperlink>
      <w:r>
        <w:t xml:space="preserve"> настоящих Правил, более чем на 30 процентов предоставление субсидии на очередной финансовый год приостанавливается до представления отчета о достижении ежегодно устанавливаемых значений результатов </w:t>
      </w:r>
      <w:r>
        <w:lastRenderedPageBreak/>
        <w:t>использования субсидии.</w:t>
      </w:r>
    </w:p>
    <w:p w:rsidR="00B709AE" w:rsidRDefault="00B709AE">
      <w:pPr>
        <w:pStyle w:val="ConsPlusNormal"/>
        <w:spacing w:before="220"/>
        <w:ind w:firstLine="540"/>
        <w:jc w:val="both"/>
      </w:pPr>
      <w:r>
        <w:t>Процент достижения ежегодно устанавливаемых значений результатов использования субсидии определяется как отношение суммы фактически достигнутых значений показателей результатов использования субсидии (процентов) к количеству ежегодно устанавливаемых показателей результатов использования субсидии. В случае если фактически достигнутое значение результата использования субсидии превышает установленное соглашением о предоставлении субсидии значение результата использования субсидии, соответствующее значение результата использования субсидии принимается равным 100 процентам.</w:t>
      </w:r>
    </w:p>
    <w:p w:rsidR="00B709AE" w:rsidRDefault="00B709AE">
      <w:pPr>
        <w:pStyle w:val="ConsPlusNormal"/>
        <w:spacing w:before="220"/>
        <w:ind w:firstLine="540"/>
        <w:jc w:val="both"/>
      </w:pPr>
      <w:r>
        <w:t xml:space="preserve">58 - 60. Утратили силу. - </w:t>
      </w:r>
      <w:hyperlink r:id="rId40">
        <w:r>
          <w:rPr>
            <w:color w:val="0000FF"/>
          </w:rPr>
          <w:t>Постановление</w:t>
        </w:r>
      </w:hyperlink>
      <w:r>
        <w:t xml:space="preserve"> Правительства РФ от 15.11.2022 N 2065.</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1"/>
      </w:pPr>
      <w:r>
        <w:t>Приложение N 1</w:t>
      </w:r>
    </w:p>
    <w:p w:rsidR="00B709AE" w:rsidRDefault="00B709AE">
      <w:pPr>
        <w:pStyle w:val="ConsPlusNormal"/>
        <w:jc w:val="right"/>
      </w:pPr>
      <w:r>
        <w:t>к Правилам предоставления и распределения</w:t>
      </w:r>
    </w:p>
    <w:p w:rsidR="00B709AE" w:rsidRDefault="00B709AE">
      <w:pPr>
        <w:pStyle w:val="ConsPlusNormal"/>
        <w:jc w:val="right"/>
      </w:pPr>
      <w:r>
        <w:t>субсидий из федерального бюджета бюджетам</w:t>
      </w:r>
    </w:p>
    <w:p w:rsidR="00B709AE" w:rsidRDefault="00B709AE">
      <w:pPr>
        <w:pStyle w:val="ConsPlusNormal"/>
        <w:jc w:val="right"/>
      </w:pPr>
      <w:r>
        <w:t>субъектов Российской Федерации в целях</w:t>
      </w:r>
    </w:p>
    <w:p w:rsidR="00B709AE" w:rsidRDefault="00B709AE">
      <w:pPr>
        <w:pStyle w:val="ConsPlusNormal"/>
        <w:jc w:val="right"/>
      </w:pPr>
      <w:r>
        <w:t>софинансирования расходных обязательств</w:t>
      </w:r>
    </w:p>
    <w:p w:rsidR="00B709AE" w:rsidRDefault="00B709AE">
      <w:pPr>
        <w:pStyle w:val="ConsPlusNormal"/>
        <w:jc w:val="right"/>
      </w:pPr>
      <w:r>
        <w:t>субъектов Российской Федерации</w:t>
      </w:r>
    </w:p>
    <w:p w:rsidR="00B709AE" w:rsidRDefault="00B709AE">
      <w:pPr>
        <w:pStyle w:val="ConsPlusNormal"/>
        <w:jc w:val="right"/>
      </w:pPr>
      <w:r>
        <w:t>по возмещению части затрат управляющих</w:t>
      </w:r>
    </w:p>
    <w:p w:rsidR="00B709AE" w:rsidRDefault="00B709AE">
      <w:pPr>
        <w:pStyle w:val="ConsPlusNormal"/>
        <w:jc w:val="right"/>
      </w:pPr>
      <w:r>
        <w:t>компаний индустриальных (промышленных)</w:t>
      </w:r>
    </w:p>
    <w:p w:rsidR="00B709AE" w:rsidRDefault="00B709AE">
      <w:pPr>
        <w:pStyle w:val="ConsPlusNormal"/>
        <w:jc w:val="right"/>
      </w:pPr>
      <w:r>
        <w:t>парков и промышленных технопарков частной</w:t>
      </w:r>
    </w:p>
    <w:p w:rsidR="00B709AE" w:rsidRDefault="00B709AE">
      <w:pPr>
        <w:pStyle w:val="ConsPlusNormal"/>
        <w:jc w:val="right"/>
      </w:pPr>
      <w:r>
        <w:t>формы собственности на создание</w:t>
      </w:r>
    </w:p>
    <w:p w:rsidR="00B709AE" w:rsidRDefault="00B709AE">
      <w:pPr>
        <w:pStyle w:val="ConsPlusNormal"/>
        <w:jc w:val="right"/>
      </w:pPr>
      <w:r>
        <w:t>или увеличение площади территории</w:t>
      </w:r>
    </w:p>
    <w:p w:rsidR="00B709AE" w:rsidRDefault="00B709AE">
      <w:pPr>
        <w:pStyle w:val="ConsPlusNormal"/>
        <w:jc w:val="right"/>
      </w:pPr>
      <w:r>
        <w:t>индустриальных (промышленных) парков,</w:t>
      </w:r>
    </w:p>
    <w:p w:rsidR="00B709AE" w:rsidRDefault="00B709AE">
      <w:pPr>
        <w:pStyle w:val="ConsPlusNormal"/>
        <w:jc w:val="right"/>
      </w:pPr>
      <w:r>
        <w:t>промышленных технопарков</w:t>
      </w:r>
    </w:p>
    <w:p w:rsidR="00B709AE" w:rsidRDefault="00B709AE">
      <w:pPr>
        <w:pStyle w:val="ConsPlusNormal"/>
        <w:jc w:val="both"/>
      </w:pPr>
    </w:p>
    <w:p w:rsidR="00B709AE" w:rsidRDefault="00B709AE">
      <w:pPr>
        <w:pStyle w:val="ConsPlusTitle"/>
        <w:jc w:val="center"/>
      </w:pPr>
      <w:bookmarkStart w:id="33" w:name="P334"/>
      <w:bookmarkEnd w:id="33"/>
      <w:r>
        <w:t>ПОРЯДОК</w:t>
      </w:r>
    </w:p>
    <w:p w:rsidR="00B709AE" w:rsidRDefault="00B709AE">
      <w:pPr>
        <w:pStyle w:val="ConsPlusTitle"/>
        <w:jc w:val="center"/>
      </w:pPr>
      <w:r>
        <w:t>РАСЧЕТА ПРЕДЕЛЬНОГО РАЗМЕРА СУБСИДИИ НА СОЗДАНИЕ,</w:t>
      </w:r>
    </w:p>
    <w:p w:rsidR="00B709AE" w:rsidRDefault="00B709AE">
      <w:pPr>
        <w:pStyle w:val="ConsPlusTitle"/>
        <w:jc w:val="center"/>
      </w:pPr>
      <w:r>
        <w:t>МОДЕРНИЗАЦИЮ И (ИЛИ) РЕКОНСТРУКЦИЮ ОБЪЕКТОВ ИНФРАСТРУКТУРЫ</w:t>
      </w:r>
    </w:p>
    <w:p w:rsidR="00B709AE" w:rsidRDefault="00B709AE">
      <w:pPr>
        <w:pStyle w:val="ConsPlusTitle"/>
        <w:jc w:val="center"/>
      </w:pPr>
      <w:r>
        <w:t>ИНДУСТРИАЛЬНОГО (ПРОМЫШЛЕННОГО) ПАРКА, ПРОМЫШЛЕННОГО</w:t>
      </w:r>
    </w:p>
    <w:p w:rsidR="00B709AE" w:rsidRDefault="00B709AE">
      <w:pPr>
        <w:pStyle w:val="ConsPlusTitle"/>
        <w:jc w:val="center"/>
      </w:pPr>
      <w:r>
        <w:t>ТЕХНОПАРКА И НА РЕАЛИЗАЦИЮ ПРОЕКТОВ СОЗДАНИЯ ИЛИ УВЕЛИЧЕНИЯ</w:t>
      </w:r>
    </w:p>
    <w:p w:rsidR="00B709AE" w:rsidRDefault="00B709AE">
      <w:pPr>
        <w:pStyle w:val="ConsPlusTitle"/>
        <w:jc w:val="center"/>
      </w:pPr>
      <w:r>
        <w:t>ПЛОЩАДИ ИНДУСТРИАЛЬНОГО (ПРОМЫШЛЕННОГО) ПАРКА,</w:t>
      </w:r>
    </w:p>
    <w:p w:rsidR="00B709AE" w:rsidRDefault="00B709AE">
      <w:pPr>
        <w:pStyle w:val="ConsPlusTitle"/>
        <w:jc w:val="center"/>
      </w:pPr>
      <w:r>
        <w:t>ПРОМЫШЛЕННОГО ТЕХНОПАРКА</w:t>
      </w:r>
    </w:p>
    <w:p w:rsidR="00B709AE" w:rsidRDefault="00B709AE">
      <w:pPr>
        <w:pStyle w:val="ConsPlusNormal"/>
        <w:jc w:val="both"/>
      </w:pPr>
    </w:p>
    <w:p w:rsidR="00B709AE" w:rsidRDefault="00B709AE">
      <w:pPr>
        <w:pStyle w:val="ConsPlusNormal"/>
        <w:ind w:firstLine="540"/>
        <w:jc w:val="both"/>
      </w:pPr>
      <w:r>
        <w:t>1. Предельный размер понесенных затрат (C) на создание, модернизацию и (или) реконструкцию объектов инфраструктуры индустриального (промышленного) парка, промышленного технопарка (далее - парк) определяется по формуле:</w:t>
      </w:r>
    </w:p>
    <w:p w:rsidR="00B709AE" w:rsidRDefault="00B709AE">
      <w:pPr>
        <w:pStyle w:val="ConsPlusNormal"/>
        <w:jc w:val="both"/>
      </w:pPr>
    </w:p>
    <w:p w:rsidR="00B709AE" w:rsidRDefault="00B709AE">
      <w:pPr>
        <w:pStyle w:val="ConsPlusNormal"/>
        <w:jc w:val="center"/>
      </w:pPr>
      <w:r>
        <w:rPr>
          <w:noProof/>
          <w:position w:val="-11"/>
        </w:rPr>
        <w:drawing>
          <wp:inline distT="0" distB="0" distL="0" distR="0">
            <wp:extent cx="227393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73935" cy="283210"/>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ind w:firstLine="540"/>
        <w:jc w:val="both"/>
      </w:pPr>
      <w:r>
        <w:t>где:</w:t>
      </w:r>
    </w:p>
    <w:p w:rsidR="00B709AE" w:rsidRDefault="00B709AE">
      <w:pPr>
        <w:pStyle w:val="ConsPlusNormal"/>
        <w:spacing w:before="220"/>
        <w:ind w:firstLine="540"/>
        <w:jc w:val="both"/>
      </w:pPr>
      <w:r>
        <w:t>n - количество объектов инфраструктуры парка;</w:t>
      </w:r>
    </w:p>
    <w:p w:rsidR="00B709AE" w:rsidRDefault="00B709AE">
      <w:pPr>
        <w:pStyle w:val="ConsPlusNormal"/>
        <w:spacing w:before="220"/>
        <w:ind w:firstLine="540"/>
        <w:jc w:val="both"/>
      </w:pPr>
      <w:r>
        <w:t>S1 - сумма затрат на проектирование k-го объекта инфраструктуры парка, включая затраты на разработку и проведение государственной экспертизы проектной документации и результатов инженерных изысканий, проведение государственной экспертизы определения сметной стоимости строительства и (или) реконструкции объектов капитального строительства парка;</w:t>
      </w:r>
    </w:p>
    <w:p w:rsidR="00B709AE" w:rsidRDefault="00B709AE">
      <w:pPr>
        <w:pStyle w:val="ConsPlusNormal"/>
        <w:spacing w:before="220"/>
        <w:ind w:firstLine="540"/>
        <w:jc w:val="both"/>
      </w:pPr>
      <w:r>
        <w:t xml:space="preserve">S2 - сумма затрат на проведение всех необходимых строительных, монтажных, </w:t>
      </w:r>
      <w:r>
        <w:lastRenderedPageBreak/>
        <w:t>пусконаладочных работ, а также на приобретение оборудования с целью создания k-го объекта инфраструктуры парка;</w:t>
      </w:r>
    </w:p>
    <w:p w:rsidR="00B709AE" w:rsidRDefault="00B709AE">
      <w:pPr>
        <w:pStyle w:val="ConsPlusNormal"/>
        <w:spacing w:before="220"/>
        <w:ind w:firstLine="540"/>
        <w:jc w:val="both"/>
      </w:pPr>
      <w:r>
        <w:t>S3 - сумма всех затрат в соответствии с договорами подключения (технологического присоединения), примыкания к объектам инфраструктуры парка;</w:t>
      </w:r>
    </w:p>
    <w:p w:rsidR="00B709AE" w:rsidRDefault="00B709AE">
      <w:pPr>
        <w:pStyle w:val="ConsPlusNormal"/>
        <w:spacing w:before="220"/>
        <w:ind w:firstLine="540"/>
        <w:jc w:val="both"/>
      </w:pPr>
      <w:r>
        <w:t>S4 - сумма всех затрат на уплату процентов по кредитам, полученным в российских кредитных организациях и (или) государственной корпорации развития "ВЭБ.РФ".</w:t>
      </w:r>
    </w:p>
    <w:p w:rsidR="00B709AE" w:rsidRDefault="00B709AE">
      <w:pPr>
        <w:pStyle w:val="ConsPlusNormal"/>
        <w:spacing w:before="220"/>
        <w:ind w:firstLine="540"/>
        <w:jc w:val="both"/>
      </w:pPr>
      <w:bookmarkStart w:id="34" w:name="P352"/>
      <w:bookmarkEnd w:id="34"/>
      <w:r>
        <w:t>2. Сумма федеральных налогов и таможенных платежей (N</w:t>
      </w:r>
      <w:r>
        <w:rPr>
          <w:vertAlign w:val="subscript"/>
        </w:rPr>
        <w:t>i</w:t>
      </w:r>
      <w:r>
        <w:t>), уплаченных резидентами парка в i-м периоде (полугодии), учитываемых при определении размера субсидии, определяется по формуле:</w:t>
      </w:r>
    </w:p>
    <w:p w:rsidR="00B709AE" w:rsidRDefault="00B709AE">
      <w:pPr>
        <w:pStyle w:val="ConsPlusNormal"/>
        <w:jc w:val="both"/>
      </w:pPr>
    </w:p>
    <w:p w:rsidR="00B709AE" w:rsidRDefault="00B709AE">
      <w:pPr>
        <w:pStyle w:val="ConsPlusNormal"/>
        <w:jc w:val="center"/>
      </w:pPr>
      <w:r>
        <w:rPr>
          <w:noProof/>
          <w:position w:val="-11"/>
        </w:rPr>
        <w:drawing>
          <wp:inline distT="0" distB="0" distL="0" distR="0">
            <wp:extent cx="160337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03375" cy="283210"/>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jc w:val="center"/>
      </w:pPr>
      <w:r>
        <w:rPr>
          <w:noProof/>
          <w:position w:val="-11"/>
        </w:rPr>
        <w:drawing>
          <wp:inline distT="0" distB="0" distL="0" distR="0">
            <wp:extent cx="91186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11860" cy="283210"/>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ind w:firstLine="540"/>
        <w:jc w:val="both"/>
      </w:pPr>
      <w:r>
        <w:t>где:</w:t>
      </w:r>
    </w:p>
    <w:p w:rsidR="00B709AE" w:rsidRDefault="00B709AE">
      <w:pPr>
        <w:pStyle w:val="ConsPlusNormal"/>
        <w:spacing w:before="220"/>
        <w:ind w:firstLine="540"/>
        <w:jc w:val="both"/>
      </w:pPr>
      <w:r>
        <w:t>i - календарное полугодие;</w:t>
      </w:r>
    </w:p>
    <w:p w:rsidR="00B709AE" w:rsidRDefault="00B709AE">
      <w:pPr>
        <w:pStyle w:val="ConsPlusNormal"/>
        <w:spacing w:before="220"/>
        <w:ind w:firstLine="540"/>
        <w:jc w:val="both"/>
      </w:pPr>
      <w:r>
        <w:rPr>
          <w:noProof/>
          <w:position w:val="-9"/>
        </w:rPr>
        <w:drawing>
          <wp:inline distT="0" distB="0" distL="0" distR="0">
            <wp:extent cx="29337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3370" cy="262255"/>
                    </a:xfrm>
                    <a:prstGeom prst="rect">
                      <a:avLst/>
                    </a:prstGeom>
                    <a:noFill/>
                    <a:ln>
                      <a:noFill/>
                    </a:ln>
                  </pic:spPr>
                </pic:pic>
              </a:graphicData>
            </a:graphic>
          </wp:inline>
        </w:drawing>
      </w:r>
      <w:r>
        <w:t xml:space="preserve"> - суммы налога на прибыль организаций и акцизов на автомобили легковые и мотоциклы, учитываемые при расчете размера субсидии. Указанные суммы рассчитываются исходя из 100 процентов размера уплаченных резидентами парка налога на прибыль организаций и акцизов на автомобили легковые и мотоциклы в федеральный бюджет в i-м периоде;</w:t>
      </w:r>
    </w:p>
    <w:p w:rsidR="00B709AE" w:rsidRDefault="00B709AE">
      <w:pPr>
        <w:pStyle w:val="ConsPlusNormal"/>
        <w:spacing w:before="220"/>
        <w:ind w:firstLine="540"/>
        <w:jc w:val="both"/>
      </w:pPr>
      <w:r>
        <w:rPr>
          <w:noProof/>
          <w:position w:val="-11"/>
        </w:rPr>
        <w:drawing>
          <wp:inline distT="0" distB="0" distL="0" distR="0">
            <wp:extent cx="387985" cy="2832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t xml:space="preserve"> - сумма налога на добавленную стоимость, учитываемая при расчете размера субсидии. Указанная сумма рассчитывается исходя из 100 процентов размера налога на добавленную стоимость, уплаченного резидентами парка в федеральный бюджет, за вычетом налога на добавленную стоимость, возмещенного резидентам парка из федерального бюджета в течение i-го периода в соответствии с Налоговым </w:t>
      </w:r>
      <w:hyperlink r:id="rId46">
        <w:r>
          <w:rPr>
            <w:color w:val="0000FF"/>
          </w:rPr>
          <w:t>кодексом</w:t>
        </w:r>
      </w:hyperlink>
      <w:r>
        <w:t xml:space="preserve"> Российской Федерации;</w:t>
      </w:r>
    </w:p>
    <w:p w:rsidR="00B709AE" w:rsidRDefault="00B709AE">
      <w:pPr>
        <w:pStyle w:val="ConsPlusNormal"/>
        <w:spacing w:before="220"/>
        <w:ind w:firstLine="540"/>
        <w:jc w:val="both"/>
      </w:pPr>
      <w:r>
        <w:rPr>
          <w:noProof/>
          <w:position w:val="-9"/>
        </w:rPr>
        <w:drawing>
          <wp:inline distT="0" distB="0" distL="0" distR="0">
            <wp:extent cx="33528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сумма таможенных пошлин, учитываемая при расчете размера субсидии. Указанная сумма рассчитывается исходя из 50 процентов доли средств, зачисляемых в бюджет Российской Федерации в соответствии с нормативом распределения сумм таможенных пошлин, определенным </w:t>
      </w:r>
      <w:hyperlink r:id="rId48">
        <w:r>
          <w:rPr>
            <w:color w:val="0000FF"/>
          </w:rPr>
          <w:t>Договором</w:t>
        </w:r>
      </w:hyperlink>
      <w:r>
        <w:t xml:space="preserve"> о Евразийском экономическом союзе от 29 мая 2014 г., уплаченных резидентами парка таможенных пошлин в i-м периоде.</w:t>
      </w:r>
    </w:p>
    <w:p w:rsidR="00B709AE" w:rsidRDefault="00B709AE">
      <w:pPr>
        <w:pStyle w:val="ConsPlusNormal"/>
        <w:spacing w:before="220"/>
        <w:ind w:firstLine="540"/>
        <w:jc w:val="both"/>
      </w:pPr>
      <w:r>
        <w:t>3. Предельный размер субсидии в i-м периоде (L</w:t>
      </w:r>
      <w:r>
        <w:rPr>
          <w:vertAlign w:val="subscript"/>
        </w:rPr>
        <w:t>i</w:t>
      </w:r>
      <w:r>
        <w:t>) определяется по формуле:</w:t>
      </w:r>
    </w:p>
    <w:p w:rsidR="00B709AE" w:rsidRDefault="00B709AE">
      <w:pPr>
        <w:pStyle w:val="ConsPlusNormal"/>
        <w:jc w:val="both"/>
      </w:pPr>
    </w:p>
    <w:p w:rsidR="00B709AE" w:rsidRDefault="00B709AE">
      <w:pPr>
        <w:pStyle w:val="ConsPlusNormal"/>
        <w:jc w:val="center"/>
      </w:pPr>
      <w:r>
        <w:rPr>
          <w:noProof/>
          <w:position w:val="-11"/>
        </w:rPr>
        <w:drawing>
          <wp:inline distT="0" distB="0" distL="0" distR="0">
            <wp:extent cx="1393825"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93825" cy="283210"/>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ind w:firstLine="540"/>
        <w:jc w:val="both"/>
      </w:pPr>
      <w:r>
        <w:t>где:</w:t>
      </w:r>
    </w:p>
    <w:p w:rsidR="00B709AE" w:rsidRDefault="00B709AE">
      <w:pPr>
        <w:pStyle w:val="ConsPlusNormal"/>
        <w:spacing w:before="220"/>
        <w:ind w:firstLine="540"/>
        <w:jc w:val="both"/>
      </w:pPr>
      <w:r>
        <w:t>C - размер понесенных затрат на создание, модернизацию и (или) реконструкцию объектов инфраструктуры парка;</w:t>
      </w:r>
    </w:p>
    <w:p w:rsidR="00B709AE" w:rsidRDefault="00B709AE">
      <w:pPr>
        <w:pStyle w:val="ConsPlusNormal"/>
        <w:spacing w:before="220"/>
        <w:ind w:firstLine="540"/>
        <w:jc w:val="both"/>
      </w:pPr>
      <w:r>
        <w:t>R - размер субсидии, предоставленной субъекту Российской Федерации с первого полугодия года начала реализации проекта до периода i-1;</w:t>
      </w:r>
    </w:p>
    <w:p w:rsidR="00B709AE" w:rsidRDefault="00B709AE">
      <w:pPr>
        <w:pStyle w:val="ConsPlusNormal"/>
        <w:spacing w:before="220"/>
        <w:ind w:firstLine="540"/>
        <w:jc w:val="both"/>
      </w:pPr>
      <w:r>
        <w:rPr>
          <w:noProof/>
          <w:position w:val="-8"/>
        </w:rPr>
        <w:drawing>
          <wp:inline distT="0" distB="0" distL="0" distR="0">
            <wp:extent cx="25146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xml:space="preserve"> - коэффициент использования инфраструктуры парка в периоде i-1, который рассчитывается в соответствии с </w:t>
      </w:r>
      <w:hyperlink w:anchor="P376">
        <w:r>
          <w:rPr>
            <w:color w:val="0000FF"/>
          </w:rPr>
          <w:t>пунктом 5</w:t>
        </w:r>
      </w:hyperlink>
      <w:r>
        <w:t xml:space="preserve"> настоящего документа и принимается равным 1 в случае </w:t>
      </w:r>
      <w:r>
        <w:lastRenderedPageBreak/>
        <w:t>подачи заявки на отбор не позднее чем через 10 лет после даты начала реализации проекта создания или увеличения площади парка;</w:t>
      </w:r>
    </w:p>
    <w:p w:rsidR="00B709AE" w:rsidRDefault="00B709AE">
      <w:pPr>
        <w:pStyle w:val="ConsPlusNormal"/>
        <w:spacing w:before="220"/>
        <w:ind w:firstLine="540"/>
        <w:jc w:val="both"/>
      </w:pPr>
      <w:r>
        <w:t xml:space="preserve">K - коэффициент уровня софинансирования затрат субъекта Российской Федерации, определяемый в соответствии с </w:t>
      </w:r>
      <w:hyperlink r:id="rId5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709AE" w:rsidRDefault="00B709AE">
      <w:pPr>
        <w:pStyle w:val="ConsPlusNormal"/>
        <w:spacing w:before="220"/>
        <w:ind w:firstLine="540"/>
        <w:jc w:val="both"/>
      </w:pPr>
      <w:r>
        <w:t>4. Размер субсидии в i-м периоде (R</w:t>
      </w:r>
      <w:r>
        <w:rPr>
          <w:vertAlign w:val="subscript"/>
        </w:rPr>
        <w:t>i</w:t>
      </w:r>
      <w:r>
        <w:t>) по реализуемым проектам создания или увеличения площади парка не может превышать сумму федеральных налогов и таможенных пошлин, уплаченных резидентами парка в i-м периоде (N</w:t>
      </w:r>
      <w:r>
        <w:rPr>
          <w:vertAlign w:val="superscript"/>
        </w:rPr>
        <w:t>i</w:t>
      </w:r>
      <w:r>
        <w:t>), и определяется по формуле:</w:t>
      </w:r>
    </w:p>
    <w:p w:rsidR="00B709AE" w:rsidRDefault="00B709AE">
      <w:pPr>
        <w:pStyle w:val="ConsPlusNormal"/>
        <w:jc w:val="both"/>
      </w:pPr>
    </w:p>
    <w:p w:rsidR="00B709AE" w:rsidRDefault="00B709AE">
      <w:pPr>
        <w:pStyle w:val="ConsPlusNormal"/>
        <w:jc w:val="center"/>
      </w:pPr>
      <w:r>
        <w:rPr>
          <w:noProof/>
          <w:position w:val="-12"/>
        </w:rPr>
        <w:drawing>
          <wp:inline distT="0" distB="0" distL="0" distR="0">
            <wp:extent cx="1205230" cy="30416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05230" cy="304165"/>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ind w:firstLine="540"/>
        <w:jc w:val="both"/>
      </w:pPr>
      <w:bookmarkStart w:id="35" w:name="P376"/>
      <w:bookmarkEnd w:id="35"/>
      <w:r>
        <w:t>5. Коэффициент использования объектов инфраструктуры парка (</w:t>
      </w:r>
      <w:r>
        <w:rPr>
          <w:noProof/>
          <w:position w:val="-8"/>
        </w:rPr>
        <w:drawing>
          <wp:inline distT="0" distB="0" distL="0" distR="0">
            <wp:extent cx="251460" cy="2514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в периоде i-1 определяется по формуле:</w:t>
      </w:r>
    </w:p>
    <w:p w:rsidR="00B709AE" w:rsidRDefault="00B709AE">
      <w:pPr>
        <w:pStyle w:val="ConsPlusNormal"/>
        <w:jc w:val="both"/>
      </w:pPr>
    </w:p>
    <w:p w:rsidR="00B709AE" w:rsidRDefault="00B709AE">
      <w:pPr>
        <w:pStyle w:val="ConsPlusNormal"/>
        <w:jc w:val="center"/>
      </w:pPr>
      <w:r>
        <w:rPr>
          <w:noProof/>
          <w:position w:val="-27"/>
        </w:rPr>
        <w:drawing>
          <wp:inline distT="0" distB="0" distL="0" distR="0">
            <wp:extent cx="1896745" cy="49276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6745" cy="492760"/>
                    </a:xfrm>
                    <a:prstGeom prst="rect">
                      <a:avLst/>
                    </a:prstGeom>
                    <a:noFill/>
                    <a:ln>
                      <a:noFill/>
                    </a:ln>
                  </pic:spPr>
                </pic:pic>
              </a:graphicData>
            </a:graphic>
          </wp:inline>
        </w:drawing>
      </w:r>
    </w:p>
    <w:p w:rsidR="00B709AE" w:rsidRDefault="00B709AE">
      <w:pPr>
        <w:pStyle w:val="ConsPlusNormal"/>
        <w:jc w:val="both"/>
      </w:pPr>
    </w:p>
    <w:p w:rsidR="00B709AE" w:rsidRDefault="00B709AE">
      <w:pPr>
        <w:pStyle w:val="ConsPlusNormal"/>
        <w:ind w:firstLine="540"/>
        <w:jc w:val="both"/>
      </w:pPr>
      <w:r>
        <w:t>где:</w:t>
      </w:r>
    </w:p>
    <w:p w:rsidR="00B709AE" w:rsidRDefault="00B709AE">
      <w:pPr>
        <w:pStyle w:val="ConsPlusNormal"/>
        <w:spacing w:before="220"/>
        <w:ind w:firstLine="540"/>
        <w:jc w:val="both"/>
      </w:pPr>
      <w:r>
        <w:t>n - количество объектов инфраструктуры парка, включенных в паспорт проекта создания или увеличения площади парка;</w:t>
      </w:r>
    </w:p>
    <w:p w:rsidR="00B709AE" w:rsidRDefault="00B709AE">
      <w:pPr>
        <w:pStyle w:val="ConsPlusNormal"/>
        <w:spacing w:before="220"/>
        <w:ind w:firstLine="540"/>
        <w:jc w:val="both"/>
      </w:pPr>
      <w:r>
        <w:t>S</w:t>
      </w:r>
      <w:r>
        <w:rPr>
          <w:vertAlign w:val="superscript"/>
        </w:rPr>
        <w:t>p</w:t>
      </w:r>
      <w:r>
        <w:t xml:space="preserve"> - размер затрат на создание, модернизацию и (или) реконструкцию p-го объекта инфраструктуры, понесенных от года начала реализации проекта до года i-1;</w:t>
      </w:r>
    </w:p>
    <w:p w:rsidR="00B709AE" w:rsidRDefault="00B709AE">
      <w:pPr>
        <w:pStyle w:val="ConsPlusNormal"/>
        <w:spacing w:before="220"/>
        <w:ind w:firstLine="540"/>
        <w:jc w:val="both"/>
      </w:pPr>
      <w:r>
        <w:rPr>
          <w:noProof/>
          <w:position w:val="-9"/>
        </w:rPr>
        <w:drawing>
          <wp:inline distT="0" distB="0" distL="0" distR="0">
            <wp:extent cx="25146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xml:space="preserve"> - коэффициент использования p-го объекта инфраструктуры резидентами парка в периоде i-1, который рассчитывается исходя из отношения использования установленной мощности p-го объекта инфраструктуры к установленной мощности p-го объекта инфраструктуры парка.</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1"/>
      </w:pPr>
      <w:r>
        <w:t>Приложение N 2</w:t>
      </w:r>
    </w:p>
    <w:p w:rsidR="00B709AE" w:rsidRDefault="00B709AE">
      <w:pPr>
        <w:pStyle w:val="ConsPlusNormal"/>
        <w:jc w:val="right"/>
      </w:pPr>
      <w:r>
        <w:t>к Правилам предоставления и распределения</w:t>
      </w:r>
    </w:p>
    <w:p w:rsidR="00B709AE" w:rsidRDefault="00B709AE">
      <w:pPr>
        <w:pStyle w:val="ConsPlusNormal"/>
        <w:jc w:val="right"/>
      </w:pPr>
      <w:r>
        <w:t>субсидий из федерального бюджета бюджетам</w:t>
      </w:r>
    </w:p>
    <w:p w:rsidR="00B709AE" w:rsidRDefault="00B709AE">
      <w:pPr>
        <w:pStyle w:val="ConsPlusNormal"/>
        <w:jc w:val="right"/>
      </w:pPr>
      <w:r>
        <w:t>субъектов Российской Федерации в целях</w:t>
      </w:r>
    </w:p>
    <w:p w:rsidR="00B709AE" w:rsidRDefault="00B709AE">
      <w:pPr>
        <w:pStyle w:val="ConsPlusNormal"/>
        <w:jc w:val="right"/>
      </w:pPr>
      <w:r>
        <w:t>софинансирования расходных обязательств</w:t>
      </w:r>
    </w:p>
    <w:p w:rsidR="00B709AE" w:rsidRDefault="00B709AE">
      <w:pPr>
        <w:pStyle w:val="ConsPlusNormal"/>
        <w:jc w:val="right"/>
      </w:pPr>
      <w:r>
        <w:t>субъектов Российской Федерации</w:t>
      </w:r>
    </w:p>
    <w:p w:rsidR="00B709AE" w:rsidRDefault="00B709AE">
      <w:pPr>
        <w:pStyle w:val="ConsPlusNormal"/>
        <w:jc w:val="right"/>
      </w:pPr>
      <w:r>
        <w:t>по возмещению части затрат управляющих</w:t>
      </w:r>
    </w:p>
    <w:p w:rsidR="00B709AE" w:rsidRDefault="00B709AE">
      <w:pPr>
        <w:pStyle w:val="ConsPlusNormal"/>
        <w:jc w:val="right"/>
      </w:pPr>
      <w:r>
        <w:t>компаний индустриальных (промышленных)</w:t>
      </w:r>
    </w:p>
    <w:p w:rsidR="00B709AE" w:rsidRDefault="00B709AE">
      <w:pPr>
        <w:pStyle w:val="ConsPlusNormal"/>
        <w:jc w:val="right"/>
      </w:pPr>
      <w:r>
        <w:t>парков и промышленных технопарков частной</w:t>
      </w:r>
    </w:p>
    <w:p w:rsidR="00B709AE" w:rsidRDefault="00B709AE">
      <w:pPr>
        <w:pStyle w:val="ConsPlusNormal"/>
        <w:jc w:val="right"/>
      </w:pPr>
      <w:r>
        <w:t>формы собственности на создание</w:t>
      </w:r>
    </w:p>
    <w:p w:rsidR="00B709AE" w:rsidRDefault="00B709AE">
      <w:pPr>
        <w:pStyle w:val="ConsPlusNormal"/>
        <w:jc w:val="right"/>
      </w:pPr>
      <w:r>
        <w:t>или увеличение площади территории</w:t>
      </w:r>
    </w:p>
    <w:p w:rsidR="00B709AE" w:rsidRDefault="00B709AE">
      <w:pPr>
        <w:pStyle w:val="ConsPlusNormal"/>
        <w:jc w:val="right"/>
      </w:pPr>
      <w:r>
        <w:t>индустриальных (промышленных) парков,</w:t>
      </w:r>
    </w:p>
    <w:p w:rsidR="00B709AE" w:rsidRDefault="00B709AE">
      <w:pPr>
        <w:pStyle w:val="ConsPlusNormal"/>
        <w:jc w:val="right"/>
      </w:pPr>
      <w:r>
        <w:t>промышленных технопарков</w:t>
      </w:r>
    </w:p>
    <w:p w:rsidR="00B709AE" w:rsidRDefault="00B709AE">
      <w:pPr>
        <w:pStyle w:val="ConsPlusNormal"/>
        <w:jc w:val="both"/>
      </w:pPr>
    </w:p>
    <w:p w:rsidR="00B709AE" w:rsidRDefault="00B709AE">
      <w:pPr>
        <w:pStyle w:val="ConsPlusTitle"/>
        <w:jc w:val="center"/>
      </w:pPr>
      <w:bookmarkStart w:id="36" w:name="P403"/>
      <w:bookmarkEnd w:id="36"/>
      <w:r>
        <w:t>ПЕРЕЧЕНЬ</w:t>
      </w:r>
    </w:p>
    <w:p w:rsidR="00B709AE" w:rsidRDefault="00B709AE">
      <w:pPr>
        <w:pStyle w:val="ConsPlusTitle"/>
        <w:jc w:val="center"/>
      </w:pPr>
      <w:r>
        <w:t>РИСКОВ, РАССМАТРИВАЕМЫХ ПРИ АНАЛИЗЕ ЗАЯВКИ СУБЪЕКТА</w:t>
      </w:r>
    </w:p>
    <w:p w:rsidR="00B709AE" w:rsidRDefault="00B709AE">
      <w:pPr>
        <w:pStyle w:val="ConsPlusTitle"/>
        <w:jc w:val="center"/>
      </w:pPr>
      <w:r>
        <w:t>РОССИЙСКОЙ ФЕДЕРАЦИИ НА УЧАСТИЕ В ФЕДЕРАЛЬНОМ ОТБОРЕ</w:t>
      </w:r>
    </w:p>
    <w:p w:rsidR="00B709AE" w:rsidRDefault="00B709AE">
      <w:pPr>
        <w:pStyle w:val="ConsPlusNormal"/>
        <w:jc w:val="both"/>
      </w:pPr>
    </w:p>
    <w:p w:rsidR="00B709AE" w:rsidRDefault="00B709AE">
      <w:pPr>
        <w:pStyle w:val="ConsPlusNormal"/>
        <w:ind w:firstLine="540"/>
        <w:jc w:val="both"/>
      </w:pPr>
      <w:r>
        <w:t>1. Риски отсутствия у управляющей компании, реализующей проект создания или увеличения площади индустриального (промышленного) парка, промышленного технопарка (далее - парк), достаточного опыта в сфере создания и (или) развития парков.</w:t>
      </w:r>
    </w:p>
    <w:p w:rsidR="00B709AE" w:rsidRDefault="00B709AE">
      <w:pPr>
        <w:pStyle w:val="ConsPlusNormal"/>
        <w:spacing w:before="220"/>
        <w:ind w:firstLine="540"/>
        <w:jc w:val="both"/>
      </w:pPr>
      <w:r>
        <w:t>Риски, входящие в эту группу, оцениваются путем анализа ранее реализованных с участием управляющей компании проектов создания или увеличения площади парков на основании:</w:t>
      </w:r>
    </w:p>
    <w:p w:rsidR="00B709AE" w:rsidRDefault="00B709AE">
      <w:pPr>
        <w:pStyle w:val="ConsPlusNormal"/>
        <w:spacing w:before="220"/>
        <w:ind w:firstLine="540"/>
        <w:jc w:val="both"/>
      </w:pPr>
      <w:r>
        <w:t>а) количества парков, созданных управляющей компанией за последние 10 лет;</w:t>
      </w:r>
    </w:p>
    <w:p w:rsidR="00B709AE" w:rsidRDefault="00B709AE">
      <w:pPr>
        <w:pStyle w:val="ConsPlusNormal"/>
        <w:spacing w:before="220"/>
        <w:ind w:firstLine="540"/>
        <w:jc w:val="both"/>
      </w:pPr>
      <w:r>
        <w:t>б) количества резидентов ранее созданных парков, успешно осуществивших проекты по созданию новых промышленных производств, осуществляющих промышленное производство, и (или) научно-техническую деятельность, и (или) инновационную деятельность;</w:t>
      </w:r>
    </w:p>
    <w:p w:rsidR="00B709AE" w:rsidRDefault="00B709AE">
      <w:pPr>
        <w:pStyle w:val="ConsPlusNormal"/>
        <w:spacing w:before="220"/>
        <w:ind w:firstLine="540"/>
        <w:jc w:val="both"/>
      </w:pPr>
      <w:r>
        <w:t>в) объема инвестиций резидентов парков за последние 10 лет по сравнению с планируемым объемом инвестиций в проект;</w:t>
      </w:r>
    </w:p>
    <w:p w:rsidR="00B709AE" w:rsidRDefault="00B709AE">
      <w:pPr>
        <w:pStyle w:val="ConsPlusNormal"/>
        <w:spacing w:before="220"/>
        <w:ind w:firstLine="540"/>
        <w:jc w:val="both"/>
      </w:pPr>
      <w:r>
        <w:t>г) объема инвестиций управляющей компании в инфраструктуру парка, создание, реконструкция и (или) модернизация которой осуществлялись в рамках ранее реализованных проектов создания или увеличения площади парков, по сравнению с планируемым объемом инвестиций управляющей компании в заявленный проект создания или увеличения площади парка;</w:t>
      </w:r>
    </w:p>
    <w:p w:rsidR="00B709AE" w:rsidRDefault="00B709AE">
      <w:pPr>
        <w:pStyle w:val="ConsPlusNormal"/>
        <w:spacing w:before="220"/>
        <w:ind w:firstLine="540"/>
        <w:jc w:val="both"/>
      </w:pPr>
      <w:r>
        <w:t>д) количества рабочих мест в организациях - резидентах ранее созданных парков по сравнению с планируемым в рамках заявленного проекта создания или увеличения площади парка количеством рабочих мест.</w:t>
      </w:r>
    </w:p>
    <w:p w:rsidR="00B709AE" w:rsidRDefault="00B709AE">
      <w:pPr>
        <w:pStyle w:val="ConsPlusNormal"/>
        <w:spacing w:before="220"/>
        <w:ind w:firstLine="540"/>
        <w:jc w:val="both"/>
      </w:pPr>
      <w:r>
        <w:t>2. Риски реализации проекта создания или увеличения площади парка оцениваются с учетом анализа следующих положений:</w:t>
      </w:r>
    </w:p>
    <w:p w:rsidR="00B709AE" w:rsidRDefault="00B709AE">
      <w:pPr>
        <w:pStyle w:val="ConsPlusNormal"/>
        <w:spacing w:before="220"/>
        <w:ind w:firstLine="540"/>
        <w:jc w:val="both"/>
      </w:pPr>
      <w:r>
        <w:t>а) наличие в соглашении между субъектом Российской Федерации и управляющей компанией обязательств по выполнению плана-графика реализации проекта создания или увеличения площади парка и экономических стимулов для управляющей компании в целях обеспечения выполнения указанного плана-графика;</w:t>
      </w:r>
    </w:p>
    <w:p w:rsidR="00B709AE" w:rsidRDefault="00B709AE">
      <w:pPr>
        <w:pStyle w:val="ConsPlusNormal"/>
        <w:spacing w:before="220"/>
        <w:ind w:firstLine="540"/>
        <w:jc w:val="both"/>
      </w:pPr>
      <w:r>
        <w:t>б) конкурентоспособность и рыночная устойчивость инвестиционных проектов, реализуемых резидентами парка с учетом особенностей индустрии резидентов, динамики изменения цен на производимые товары либо оказываемые услуги, появления конкурирующих организаций, осуществляющих производственную, и (или) научно-техническую, и (или) инновационную деятельность, или конкурирующих технологий, а также с учетом конкуренции со стороны иных парков, пользующихся государственной поддержкой;</w:t>
      </w:r>
    </w:p>
    <w:p w:rsidR="00B709AE" w:rsidRDefault="00B709AE">
      <w:pPr>
        <w:pStyle w:val="ConsPlusNormal"/>
        <w:spacing w:before="220"/>
        <w:ind w:firstLine="540"/>
        <w:jc w:val="both"/>
      </w:pPr>
      <w:r>
        <w:t>в) технологические, строительные и эксплуатационные риски проекта создания или увеличения площади парка, включая риски нарушения сроков ввода ключевых объектов инфраструктуры парка в эксплуатацию, которые приведут к невыполнению плана-графика реализации проекта создания или увеличения площади парка;</w:t>
      </w:r>
    </w:p>
    <w:p w:rsidR="00B709AE" w:rsidRDefault="00B709AE">
      <w:pPr>
        <w:pStyle w:val="ConsPlusNormal"/>
        <w:spacing w:before="220"/>
        <w:ind w:firstLine="540"/>
        <w:jc w:val="both"/>
      </w:pPr>
      <w:r>
        <w:t>г) среднесрочная и долгосрочная финансово-экономическая устойчивость управляющей компании, включая наличие источников финансирования мероприятий, необходимых для реализации проекта создания или увеличения площади парка.</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1"/>
      </w:pPr>
      <w:r>
        <w:t>Приложение N 3</w:t>
      </w:r>
    </w:p>
    <w:p w:rsidR="00B709AE" w:rsidRDefault="00B709AE">
      <w:pPr>
        <w:pStyle w:val="ConsPlusNormal"/>
        <w:jc w:val="right"/>
      </w:pPr>
      <w:r>
        <w:t>к Правилам предоставления и распределения</w:t>
      </w:r>
    </w:p>
    <w:p w:rsidR="00B709AE" w:rsidRDefault="00B709AE">
      <w:pPr>
        <w:pStyle w:val="ConsPlusNormal"/>
        <w:jc w:val="right"/>
      </w:pPr>
      <w:r>
        <w:t>субсидий из федерального бюджета бюджетам</w:t>
      </w:r>
    </w:p>
    <w:p w:rsidR="00B709AE" w:rsidRDefault="00B709AE">
      <w:pPr>
        <w:pStyle w:val="ConsPlusNormal"/>
        <w:jc w:val="right"/>
      </w:pPr>
      <w:r>
        <w:t>субъектов Российской Федерации в целях</w:t>
      </w:r>
    </w:p>
    <w:p w:rsidR="00B709AE" w:rsidRDefault="00B709AE">
      <w:pPr>
        <w:pStyle w:val="ConsPlusNormal"/>
        <w:jc w:val="right"/>
      </w:pPr>
      <w:r>
        <w:t>софинансирования расходных обязательств</w:t>
      </w:r>
    </w:p>
    <w:p w:rsidR="00B709AE" w:rsidRDefault="00B709AE">
      <w:pPr>
        <w:pStyle w:val="ConsPlusNormal"/>
        <w:jc w:val="right"/>
      </w:pPr>
      <w:r>
        <w:t>субъектов Российской Федерации</w:t>
      </w:r>
    </w:p>
    <w:p w:rsidR="00B709AE" w:rsidRDefault="00B709AE">
      <w:pPr>
        <w:pStyle w:val="ConsPlusNormal"/>
        <w:jc w:val="right"/>
      </w:pPr>
      <w:r>
        <w:t>по возмещению части затрат управляющих</w:t>
      </w:r>
    </w:p>
    <w:p w:rsidR="00B709AE" w:rsidRDefault="00B709AE">
      <w:pPr>
        <w:pStyle w:val="ConsPlusNormal"/>
        <w:jc w:val="right"/>
      </w:pPr>
      <w:r>
        <w:t>компаний индустриальных (промышленных)</w:t>
      </w:r>
    </w:p>
    <w:p w:rsidR="00B709AE" w:rsidRDefault="00B709AE">
      <w:pPr>
        <w:pStyle w:val="ConsPlusNormal"/>
        <w:jc w:val="right"/>
      </w:pPr>
      <w:r>
        <w:t>парков и промышленных технопарков частной</w:t>
      </w:r>
    </w:p>
    <w:p w:rsidR="00B709AE" w:rsidRDefault="00B709AE">
      <w:pPr>
        <w:pStyle w:val="ConsPlusNormal"/>
        <w:jc w:val="right"/>
      </w:pPr>
      <w:r>
        <w:t>формы собственности на создание</w:t>
      </w:r>
    </w:p>
    <w:p w:rsidR="00B709AE" w:rsidRDefault="00B709AE">
      <w:pPr>
        <w:pStyle w:val="ConsPlusNormal"/>
        <w:jc w:val="right"/>
      </w:pPr>
      <w:r>
        <w:t>или увеличение площади территории</w:t>
      </w:r>
    </w:p>
    <w:p w:rsidR="00B709AE" w:rsidRDefault="00B709AE">
      <w:pPr>
        <w:pStyle w:val="ConsPlusNormal"/>
        <w:jc w:val="right"/>
      </w:pPr>
      <w:r>
        <w:t>индустриальных (промышленных) парков,</w:t>
      </w:r>
    </w:p>
    <w:p w:rsidR="00B709AE" w:rsidRDefault="00B709AE">
      <w:pPr>
        <w:pStyle w:val="ConsPlusNormal"/>
        <w:jc w:val="right"/>
      </w:pPr>
      <w:r>
        <w:t>промышленных технопарков</w:t>
      </w:r>
    </w:p>
    <w:p w:rsidR="00B709AE" w:rsidRDefault="00B709AE">
      <w:pPr>
        <w:pStyle w:val="ConsPlusNormal"/>
        <w:jc w:val="both"/>
      </w:pPr>
    </w:p>
    <w:p w:rsidR="00B709AE" w:rsidRDefault="00B709AE">
      <w:pPr>
        <w:pStyle w:val="ConsPlusTitle"/>
        <w:jc w:val="center"/>
      </w:pPr>
      <w:bookmarkStart w:id="37" w:name="P438"/>
      <w:bookmarkEnd w:id="37"/>
      <w:r>
        <w:t>ТРЕБОВАНИЯ</w:t>
      </w:r>
    </w:p>
    <w:p w:rsidR="00B709AE" w:rsidRDefault="00B709AE">
      <w:pPr>
        <w:pStyle w:val="ConsPlusTitle"/>
        <w:jc w:val="center"/>
      </w:pPr>
      <w:r>
        <w:t>К НОРМАТИВНОМУ ПРАВОВОМУ АКТУ СУБЪЕКТА РОССИЙСКОЙ</w:t>
      </w:r>
    </w:p>
    <w:p w:rsidR="00B709AE" w:rsidRDefault="00B709AE">
      <w:pPr>
        <w:pStyle w:val="ConsPlusTitle"/>
        <w:jc w:val="center"/>
      </w:pPr>
      <w:r>
        <w:t>ФЕДЕРАЦИИ, УСТАНАВЛИВАЮЩЕМУ ПОРЯДОК И УСЛОВИЯ ПРОВЕДЕНИЯ</w:t>
      </w:r>
    </w:p>
    <w:p w:rsidR="00B709AE" w:rsidRDefault="00B709AE">
      <w:pPr>
        <w:pStyle w:val="ConsPlusTitle"/>
        <w:jc w:val="center"/>
      </w:pPr>
      <w:r>
        <w:t>РЕГИОНАЛЬНОГО ОТБОРА ПРОЕКТОВ СОЗДАНИЯ ИЛИ УВЕЛИЧЕНИЯ</w:t>
      </w:r>
    </w:p>
    <w:p w:rsidR="00B709AE" w:rsidRDefault="00B709AE">
      <w:pPr>
        <w:pStyle w:val="ConsPlusTitle"/>
        <w:jc w:val="center"/>
      </w:pPr>
      <w:r>
        <w:t>ПЛОЩАДИ ИНДУСТРИАЛЬНЫХ (ПРОМЫШЛЕННЫХ) ПАРКОВ</w:t>
      </w:r>
    </w:p>
    <w:p w:rsidR="00B709AE" w:rsidRDefault="00B709AE">
      <w:pPr>
        <w:pStyle w:val="ConsPlusTitle"/>
        <w:jc w:val="center"/>
      </w:pPr>
      <w:r>
        <w:t>И ПРОМЫШЛЕННЫХ ТЕХНОПАРКОВ</w:t>
      </w:r>
    </w:p>
    <w:p w:rsidR="00B709AE" w:rsidRDefault="00B709AE">
      <w:pPr>
        <w:pStyle w:val="ConsPlusNormal"/>
        <w:jc w:val="both"/>
      </w:pPr>
    </w:p>
    <w:p w:rsidR="00B709AE" w:rsidRDefault="00B709AE">
      <w:pPr>
        <w:pStyle w:val="ConsPlusNormal"/>
        <w:ind w:firstLine="540"/>
        <w:jc w:val="both"/>
      </w:pPr>
      <w:r>
        <w:t xml:space="preserve">Нормативный правовой акт субъекта Российской Федерации, устанавливающий порядок и условия проведения регионального отбора проектов создания или увеличения площади индустриального (промышленного) парка, промышленного технопарка (далее - парк), должен соответствовать </w:t>
      </w:r>
      <w:hyperlink r:id="rId55">
        <w:r>
          <w:rPr>
            <w:color w:val="0000FF"/>
          </w:rPr>
          <w:t>постановлению</w:t>
        </w:r>
      </w:hyperlink>
      <w:r>
        <w:t xml:space="preserve">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а также включать следующие положения:</w:t>
      </w:r>
    </w:p>
    <w:p w:rsidR="00B709AE" w:rsidRDefault="00B709AE">
      <w:pPr>
        <w:pStyle w:val="ConsPlusNormal"/>
        <w:spacing w:before="220"/>
        <w:ind w:firstLine="540"/>
        <w:jc w:val="both"/>
      </w:pPr>
      <w:r>
        <w:t xml:space="preserve">1) условие о предоставлении бюджетных средств управляющей компании индустриального (промышленного) парка в случае соответствия индустриального (промышленного) парка и управляющей компании индустриального (промышленного) парка </w:t>
      </w:r>
      <w:hyperlink r:id="rId56">
        <w:r>
          <w:rPr>
            <w:color w:val="0000FF"/>
          </w:rPr>
          <w:t>требованиям</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w:t>
      </w:r>
    </w:p>
    <w:p w:rsidR="00B709AE" w:rsidRDefault="00B709AE">
      <w:pPr>
        <w:pStyle w:val="ConsPlusNormal"/>
        <w:spacing w:before="220"/>
        <w:ind w:firstLine="540"/>
        <w:jc w:val="both"/>
      </w:pPr>
      <w:r>
        <w:t xml:space="preserve">2) условие о предоставлении бюджетных средств управляющей компании промышленного технопарка в случае соответствия промышленного технопарка и управляющей компании промышленного технопарка </w:t>
      </w:r>
      <w:hyperlink r:id="rId57">
        <w:r>
          <w:rPr>
            <w:color w:val="0000FF"/>
          </w:rPr>
          <w:t>требованиям</w:t>
        </w:r>
      </w:hyperlink>
      <w:r>
        <w:t xml:space="preserve"> к промышленному технопарку и управляющей компании промышленного технопарка в целях применения мер стимулирования деятельности в сфере промышленности, утвержденным постановлением Правительства Российской Федерации от 27 декабря 2019 г. N 1863 "О промышленных технопарках и управляющих компаниях промышленных технопарков";</w:t>
      </w:r>
    </w:p>
    <w:p w:rsidR="00B709AE" w:rsidRDefault="00B709AE">
      <w:pPr>
        <w:pStyle w:val="ConsPlusNormal"/>
        <w:spacing w:before="220"/>
        <w:ind w:firstLine="540"/>
        <w:jc w:val="both"/>
      </w:pPr>
      <w:r>
        <w:t xml:space="preserve">3) условие о соответствии парка и управляющей компании парка дополнительным требованиям к паркам и управляющим компаниям парков в целях применения к ним мер </w:t>
      </w:r>
      <w:r>
        <w:lastRenderedPageBreak/>
        <w:t xml:space="preserve">стимулирования деятельности в сфере промышленности, установленных нормативным правовым актом субъекта Российской Федерации (в случае утверждения субъектом Российской Федерации дополнительных требований, предусмотренных </w:t>
      </w:r>
      <w:hyperlink r:id="rId58">
        <w:r>
          <w:rPr>
            <w:color w:val="0000FF"/>
          </w:rPr>
          <w:t>пунктом 5 части 1 статьи 7</w:t>
        </w:r>
      </w:hyperlink>
      <w:r>
        <w:t xml:space="preserve"> Федерального закона "О промышленной политике в Российской Федерации");</w:t>
      </w:r>
    </w:p>
    <w:p w:rsidR="00B709AE" w:rsidRDefault="00B709AE">
      <w:pPr>
        <w:pStyle w:val="ConsPlusNormal"/>
        <w:spacing w:before="220"/>
        <w:ind w:firstLine="540"/>
        <w:jc w:val="both"/>
      </w:pPr>
      <w:r>
        <w:t xml:space="preserve">4) требование о соответствии проекта создания или увеличения площади парка требованиям, предусмотренным </w:t>
      </w:r>
      <w:hyperlink w:anchor="P36">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 утвержденными постановлением Правительства Российской Федерации от 10 августа 2021 г. N 1325 "Об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 (далее - Правила);</w:t>
      </w:r>
    </w:p>
    <w:p w:rsidR="00B709AE" w:rsidRDefault="00B709AE">
      <w:pPr>
        <w:pStyle w:val="ConsPlusNormal"/>
        <w:spacing w:before="220"/>
        <w:ind w:firstLine="540"/>
        <w:jc w:val="both"/>
      </w:pPr>
      <w:r>
        <w:t>5) требование о включении в соглашение о предоставлении бюджетных средств на возмещение части затрат на создание, модернизацию и (или) реконструкцию объектов инфраструктуры парка, заключаемое между уполномоченным органом и управляющей компанией, следующих положений:</w:t>
      </w:r>
    </w:p>
    <w:p w:rsidR="00B709AE" w:rsidRDefault="00B709AE">
      <w:pPr>
        <w:pStyle w:val="ConsPlusNormal"/>
        <w:spacing w:before="220"/>
        <w:ind w:firstLine="540"/>
        <w:jc w:val="both"/>
      </w:pPr>
      <w:r>
        <w:t>наличие объектов инфраструктуры парка, затраты в отношении которых планируются к возмещению, размер возмещения или порядок его определения с распределением по годам в отношении каждого объекта инфраструктуры (с указанием его наименования, мощности, сроков создания, подтвержденной сметной стоимости объекта инфраструктуры и года ввода в эксплуатацию);</w:t>
      </w:r>
    </w:p>
    <w:p w:rsidR="00B709AE" w:rsidRDefault="00B709AE">
      <w:pPr>
        <w:pStyle w:val="ConsPlusNormal"/>
        <w:spacing w:before="220"/>
        <w:ind w:firstLine="540"/>
        <w:jc w:val="both"/>
      </w:pPr>
      <w:r>
        <w:t xml:space="preserve">указание планируемых сроков возмещения затрат управляющей компании парка в соответствии с </w:t>
      </w:r>
      <w:hyperlink w:anchor="P161">
        <w:r>
          <w:rPr>
            <w:color w:val="0000FF"/>
          </w:rPr>
          <w:t>пунктом 21</w:t>
        </w:r>
      </w:hyperlink>
      <w:r>
        <w:t xml:space="preserve"> Правил;</w:t>
      </w:r>
    </w:p>
    <w:p w:rsidR="00B709AE" w:rsidRDefault="00B709AE">
      <w:pPr>
        <w:pStyle w:val="ConsPlusNormal"/>
        <w:spacing w:before="220"/>
        <w:ind w:firstLine="540"/>
        <w:jc w:val="both"/>
      </w:pPr>
      <w:r>
        <w:t>перечень затрат, на возмещение которых предоставляются бюджетные средства;</w:t>
      </w:r>
    </w:p>
    <w:p w:rsidR="00B709AE" w:rsidRDefault="00B709AE">
      <w:pPr>
        <w:pStyle w:val="ConsPlusNormal"/>
        <w:spacing w:before="220"/>
        <w:ind w:firstLine="540"/>
        <w:jc w:val="both"/>
      </w:pPr>
      <w:r>
        <w:t>обязательство управляющей компании не совершать сделок по отчуждению объектов инфраструктуры парка по договорам купли-продажи, иным возмездным сделкам в течение всего срока реализации проекта создания или увеличения площади парка с года начала возмещения затрат, а также обязательство уполномоченного органа осуществлять ежегодный мониторинг исполнения обязательств со стороны управляющей компании;</w:t>
      </w:r>
    </w:p>
    <w:p w:rsidR="00B709AE" w:rsidRDefault="00B709AE">
      <w:pPr>
        <w:pStyle w:val="ConsPlusNormal"/>
        <w:spacing w:before="220"/>
        <w:ind w:firstLine="540"/>
        <w:jc w:val="both"/>
      </w:pPr>
      <w:r>
        <w:t xml:space="preserve">согласие управляющей компании, реализующей проект создания или увеличения площади парка, на осуществление Министерством промышленности и торговли Российской Федерации и органами государственного финансового контроля, уполномоченным органом проверок соблюдения целей, условий и порядка предоставления бюджетных средств, установленных соглашением и </w:t>
      </w:r>
      <w:hyperlink w:anchor="P36">
        <w:r>
          <w:rPr>
            <w:color w:val="0000FF"/>
          </w:rPr>
          <w:t>Правилами</w:t>
        </w:r>
      </w:hyperlink>
      <w:r>
        <w:t>;</w:t>
      </w:r>
    </w:p>
    <w:p w:rsidR="00B709AE" w:rsidRDefault="00B709AE">
      <w:pPr>
        <w:pStyle w:val="ConsPlusNormal"/>
        <w:spacing w:before="220"/>
        <w:ind w:firstLine="540"/>
        <w:jc w:val="both"/>
      </w:pPr>
      <w:r>
        <w:t>порядок, формы и сроки представления отчетности о выполнении условий соглашения;</w:t>
      </w:r>
    </w:p>
    <w:p w:rsidR="00B709AE" w:rsidRDefault="00B709AE">
      <w:pPr>
        <w:pStyle w:val="ConsPlusNormal"/>
        <w:spacing w:before="220"/>
        <w:ind w:firstLine="540"/>
        <w:jc w:val="both"/>
      </w:pPr>
      <w:r>
        <w:t>условия расторжения соглашения, включая условие его одностороннего расторжения уполномоченным органом и возврата полученных средств управляющей компанией в случае нарушения условий предоставления бюджетных средств;</w:t>
      </w:r>
    </w:p>
    <w:p w:rsidR="00B709AE" w:rsidRDefault="00B709AE">
      <w:pPr>
        <w:pStyle w:val="ConsPlusNormal"/>
        <w:spacing w:before="220"/>
        <w:ind w:firstLine="540"/>
        <w:jc w:val="both"/>
      </w:pPr>
      <w:r>
        <w:t>порядок и сроки (периодичность) перечисления бюджетных средств;</w:t>
      </w:r>
    </w:p>
    <w:p w:rsidR="00B709AE" w:rsidRDefault="00B709AE">
      <w:pPr>
        <w:pStyle w:val="ConsPlusNormal"/>
        <w:spacing w:before="220"/>
        <w:ind w:firstLine="540"/>
        <w:jc w:val="both"/>
      </w:pPr>
      <w:r>
        <w:lastRenderedPageBreak/>
        <w:t>запрет приобретения управляющей компанией, реализующей проект создания или увеличения площади парка,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реализацией проекта создания или увеличения площади парка;</w:t>
      </w:r>
    </w:p>
    <w:p w:rsidR="00B709AE" w:rsidRDefault="00B709AE">
      <w:pPr>
        <w:pStyle w:val="ConsPlusNormal"/>
        <w:spacing w:before="220"/>
        <w:ind w:firstLine="540"/>
        <w:jc w:val="both"/>
      </w:pPr>
      <w:r>
        <w:t>положения, предусматривающие обязанность организации, реализующей проект создания или увеличения площади парка, заключить дополнительные соглашения к договорам банковского счета, заключенным с кредитными организациями, содержащие условия о возможности бесспорного списания по требованию уполномоченного органа денежных средств со счетов, открытых юридическому лицу в указанных кредитных организациях, в размере, не превышающем размера полученных бюджетных средств, в случае нарушения условий, установленных при предоставлении бюджетных средств, а также в случае нарушения условий соглашения о предоставлении бюджетных средств;</w:t>
      </w:r>
    </w:p>
    <w:p w:rsidR="00B709AE" w:rsidRDefault="00B709AE">
      <w:pPr>
        <w:pStyle w:val="ConsPlusNormal"/>
        <w:spacing w:before="220"/>
        <w:ind w:firstLine="540"/>
        <w:jc w:val="both"/>
      </w:pPr>
      <w:r>
        <w:t>условие о ежегодном предоставлении (не позднее 1 марта каждого года) управляющей компанией в уполномоченный орган заявки на возмещение затрат на реализацию проекта создания или увеличения площади парка с приложением следующих документов:</w:t>
      </w:r>
    </w:p>
    <w:p w:rsidR="00B709AE" w:rsidRDefault="00B709AE">
      <w:pPr>
        <w:pStyle w:val="ConsPlusNormal"/>
        <w:spacing w:before="220"/>
        <w:ind w:firstLine="540"/>
        <w:jc w:val="both"/>
      </w:pPr>
      <w:r>
        <w:t>справка о прогнозных значениях сумм федеральных налогов и таможенных пошлин (с полугодовой разбивкой), подлежащих уплате резидентами в федеральный бюджет до конца текущего финансового года;</w:t>
      </w:r>
    </w:p>
    <w:p w:rsidR="00B709AE" w:rsidRDefault="00B709AE">
      <w:pPr>
        <w:pStyle w:val="ConsPlusNormal"/>
        <w:spacing w:before="220"/>
        <w:ind w:firstLine="540"/>
        <w:jc w:val="both"/>
      </w:pPr>
      <w:r>
        <w:t>реестр резидентов парка;</w:t>
      </w:r>
    </w:p>
    <w:p w:rsidR="00B709AE" w:rsidRDefault="00B709AE">
      <w:pPr>
        <w:pStyle w:val="ConsPlusNormal"/>
        <w:spacing w:before="220"/>
        <w:ind w:firstLine="540"/>
        <w:jc w:val="both"/>
      </w:pPr>
      <w:r>
        <w:t>копии документов, подтверждающих нахождение на балансе управляющей компании созданного объекта инфраструктуры парка, договоры о технологическом присоединении энергопринимающих устройств к сетям инженерно-технического обеспечения, договоры об осуществлении технологического присоединения к электрическим сетям сетевой организации, договоры о технологическом присоединении (примыкании) к инфраструктуре субъектов естественных монополий, транспортным сетям, копии актов о выполненных работах по таким договорам,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w:t>
      </w:r>
    </w:p>
    <w:p w:rsidR="00B709AE" w:rsidRDefault="00B709AE">
      <w:pPr>
        <w:pStyle w:val="ConsPlusNormal"/>
        <w:spacing w:before="220"/>
        <w:ind w:firstLine="540"/>
        <w:jc w:val="both"/>
      </w:pPr>
      <w:r>
        <w:t>копия документа федерального органа исполнительной власти в области регулирования тарифов или исполнительных органов государственной власти субъектов Российской Федерации в области государственного регулирования тарифов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(при наличии);</w:t>
      </w:r>
    </w:p>
    <w:p w:rsidR="00B709AE" w:rsidRDefault="00B709AE">
      <w:pPr>
        <w:pStyle w:val="ConsPlusNormal"/>
        <w:spacing w:before="220"/>
        <w:ind w:firstLine="540"/>
        <w:jc w:val="both"/>
      </w:pPr>
      <w:r>
        <w:t>копии положительных заключений о проведении государственной экспертизы проектной документации и проверки достоверности определения сметной стоимости строительства, реконструкции объектов инфраструктуры (по объектам, создание которых регламентируется градостроительным законодательством Российской Федерации, в том числе для подтверждения затрат на проектирование);</w:t>
      </w:r>
    </w:p>
    <w:p w:rsidR="00B709AE" w:rsidRDefault="00B709AE">
      <w:pPr>
        <w:pStyle w:val="ConsPlusNormal"/>
        <w:spacing w:before="220"/>
        <w:ind w:firstLine="540"/>
        <w:jc w:val="both"/>
      </w:pPr>
      <w:r>
        <w:t xml:space="preserve">копии документов, подтверждающих завершение строительства (реконструкции) объекта капитального строительства проекта создания или увеличения площади парка (линейного объекта), а именно актов приемки законченного строительством объекта по типовой межотраслевой </w:t>
      </w:r>
      <w:hyperlink r:id="rId59">
        <w:r>
          <w:rPr>
            <w:color w:val="0000FF"/>
          </w:rPr>
          <w:t>форме N КС-11</w:t>
        </w:r>
      </w:hyperlink>
      <w:r>
        <w:t xml:space="preserve">, </w:t>
      </w:r>
      <w:hyperlink r:id="rId60">
        <w:r>
          <w:rPr>
            <w:color w:val="0000FF"/>
          </w:rPr>
          <w:t>N КС-14</w:t>
        </w:r>
      </w:hyperlink>
      <w:r>
        <w:t>, копия разрешения на ввод в эксплуатацию, выданного уполномоченным органом, копии приказов о вводе в эксплуатацию (по объектам, создание которых регламентируется градостроительным законодательством Российской Федерации, в том числе для подтверждения затрат на проектирование);</w:t>
      </w:r>
    </w:p>
    <w:p w:rsidR="00B709AE" w:rsidRDefault="00B709AE">
      <w:pPr>
        <w:pStyle w:val="ConsPlusNormal"/>
        <w:spacing w:before="220"/>
        <w:ind w:firstLine="540"/>
        <w:jc w:val="both"/>
      </w:pPr>
      <w:r>
        <w:lastRenderedPageBreak/>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(объекта проекта создания или увеличения площади парка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61">
        <w:r>
          <w:rPr>
            <w:color w:val="0000FF"/>
          </w:rPr>
          <w:t>частью 7 статьи 54</w:t>
        </w:r>
      </w:hyperlink>
      <w:r>
        <w:t xml:space="preserve"> Градостроительного кодекса Российской Федерации),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создания или увеличения площади парка, а также юридических лиц, выступающих соисполнителями по инвестиционному контракту, на осуществление работ по строительству и (или) реконструкции объектов инфраструктуры парка,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создание которых регламентируется градостроительным законодательством Российской Федерации);</w:t>
      </w:r>
    </w:p>
    <w:p w:rsidR="00B709AE" w:rsidRDefault="00B709AE">
      <w:pPr>
        <w:pStyle w:val="ConsPlusNormal"/>
        <w:spacing w:before="220"/>
        <w:ind w:firstLine="540"/>
        <w:jc w:val="both"/>
      </w:pPr>
      <w:r>
        <w:t>копии документов, подтверждающих завершение создания объекта инфраструктуры парка, копии приказов о вводе в эксплуатацию объекта инфраструктуры парка, копии договоров о закупке товаров, работ и услуг, копии договоров подряда, первичные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управляющей компании, реализующей проект создания или увеличения площади парка, на создание объекта инфраструктуры парка в части работ, произведенных собственными силами, копии документов, подтверждающих право организации, реализующей проект создания или увеличения площади парка, а также юридических лиц, выступающих соисполнителями по инвестиционному контракту,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 (по объектам, за исключением тех, создание которых регламентируется градостроительным законодательством Российской Федерации);</w:t>
      </w:r>
    </w:p>
    <w:p w:rsidR="00B709AE" w:rsidRDefault="00B709AE">
      <w:pPr>
        <w:pStyle w:val="ConsPlusNormal"/>
        <w:spacing w:before="220"/>
        <w:ind w:firstLine="540"/>
        <w:jc w:val="both"/>
      </w:pPr>
      <w:r>
        <w:t>копия кредитного договора (кредитных договоров) с графиком погашения кредита и уплаты процентов по нему, заверенная кредитной организацией в установленном порядке;</w:t>
      </w:r>
    </w:p>
    <w:p w:rsidR="00B709AE" w:rsidRDefault="00B709AE">
      <w:pPr>
        <w:pStyle w:val="ConsPlusNormal"/>
        <w:spacing w:before="220"/>
        <w:ind w:firstLine="540"/>
        <w:jc w:val="both"/>
      </w:pPr>
      <w:r>
        <w:t>документы, подтверждающие своевременное исполнение управляющей компанией, реализующей проект, графика платежей по кредитному договору (справка об отсутствии просроченных платежей по целевому кредиту и остатке ссудной задолженности, выданная кредитной организацией не ранее чем за 1 месяц до дня подачи заявления о предоставлении возмещения (оригинал);</w:t>
      </w:r>
    </w:p>
    <w:p w:rsidR="00B709AE" w:rsidRDefault="00B709AE">
      <w:pPr>
        <w:pStyle w:val="ConsPlusNormal"/>
        <w:spacing w:before="220"/>
        <w:ind w:firstLine="540"/>
        <w:jc w:val="both"/>
      </w:pPr>
      <w:r>
        <w:t>документы, подтверждающие осуществление управляющей компанией, реализующей проект, финансирования создания объектов инфраструктуры парка за счет средств кредита (копии платежных поручений);</w:t>
      </w:r>
    </w:p>
    <w:p w:rsidR="00B709AE" w:rsidRDefault="00B709AE">
      <w:pPr>
        <w:pStyle w:val="ConsPlusNormal"/>
        <w:spacing w:before="220"/>
        <w:ind w:firstLine="540"/>
        <w:jc w:val="both"/>
      </w:pPr>
      <w:r>
        <w:t>отчет об исполнении условий предоставления бюджетных средств, включая информацию о динамике достижения показателей паспорта проекта создания или увеличения площади парка, выполнения календарного плана работ по созданию объектов инфраструктуры парка;</w:t>
      </w:r>
    </w:p>
    <w:p w:rsidR="00B709AE" w:rsidRDefault="00B709AE">
      <w:pPr>
        <w:pStyle w:val="ConsPlusNormal"/>
        <w:spacing w:before="220"/>
        <w:ind w:firstLine="540"/>
        <w:jc w:val="both"/>
      </w:pPr>
      <w:r>
        <w:t>иные документы по усмотрению уполномоченного органа, подтверждающие выполнение условий предоставления бюджетных средств;</w:t>
      </w:r>
    </w:p>
    <w:p w:rsidR="00B709AE" w:rsidRDefault="00B709AE">
      <w:pPr>
        <w:pStyle w:val="ConsPlusNormal"/>
        <w:spacing w:before="220"/>
        <w:ind w:firstLine="540"/>
        <w:jc w:val="both"/>
      </w:pPr>
      <w:r>
        <w:t xml:space="preserve">обязательство уполномоченного органа осуществлять проверку документов, представленных управляющей компанией, на соответствие целям, условиям и порядку предоставления субсидий, </w:t>
      </w:r>
      <w:r>
        <w:lastRenderedPageBreak/>
        <w:t xml:space="preserve">предусмотренным </w:t>
      </w:r>
      <w:hyperlink w:anchor="P36">
        <w:r>
          <w:rPr>
            <w:color w:val="0000FF"/>
          </w:rPr>
          <w:t>Правилами</w:t>
        </w:r>
      </w:hyperlink>
      <w:r>
        <w:t>;</w:t>
      </w:r>
    </w:p>
    <w:p w:rsidR="00B709AE" w:rsidRDefault="00B709AE">
      <w:pPr>
        <w:pStyle w:val="ConsPlusNormal"/>
        <w:spacing w:before="220"/>
        <w:ind w:firstLine="540"/>
        <w:jc w:val="both"/>
      </w:pPr>
      <w:r>
        <w:t xml:space="preserve">иные положения, предусмотренные Бюджетным </w:t>
      </w:r>
      <w:hyperlink r:id="rId62">
        <w:r>
          <w:rPr>
            <w:color w:val="0000FF"/>
          </w:rPr>
          <w:t>кодексом</w:t>
        </w:r>
      </w:hyperlink>
      <w:r>
        <w:t xml:space="preserve"> Российской Федерации.</w:t>
      </w:r>
    </w:p>
    <w:p w:rsidR="00B709AE" w:rsidRDefault="00B709AE">
      <w:pPr>
        <w:pStyle w:val="ConsPlusNormal"/>
        <w:spacing w:before="220"/>
        <w:ind w:firstLine="540"/>
        <w:jc w:val="both"/>
      </w:pPr>
      <w:r>
        <w:t>Копии указанных документов заверяются руководителем управляющей компании парка, реализующей проект, и главным бухгалтером (при наличии), подлинники указанных документов представляются для сверки с представленными копиями.</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1"/>
      </w:pPr>
      <w:r>
        <w:t>Приложение N 4</w:t>
      </w:r>
    </w:p>
    <w:p w:rsidR="00B709AE" w:rsidRDefault="00B709AE">
      <w:pPr>
        <w:pStyle w:val="ConsPlusNormal"/>
        <w:jc w:val="right"/>
      </w:pPr>
      <w:r>
        <w:t>к Правилам предоставления и распределения</w:t>
      </w:r>
    </w:p>
    <w:p w:rsidR="00B709AE" w:rsidRDefault="00B709AE">
      <w:pPr>
        <w:pStyle w:val="ConsPlusNormal"/>
        <w:jc w:val="right"/>
      </w:pPr>
      <w:r>
        <w:t>субсидий из федерального бюджета бюджетам</w:t>
      </w:r>
    </w:p>
    <w:p w:rsidR="00B709AE" w:rsidRDefault="00B709AE">
      <w:pPr>
        <w:pStyle w:val="ConsPlusNormal"/>
        <w:jc w:val="right"/>
      </w:pPr>
      <w:r>
        <w:t>субъектов Российской Федерации в целях</w:t>
      </w:r>
    </w:p>
    <w:p w:rsidR="00B709AE" w:rsidRDefault="00B709AE">
      <w:pPr>
        <w:pStyle w:val="ConsPlusNormal"/>
        <w:jc w:val="right"/>
      </w:pPr>
      <w:r>
        <w:t>софинансирования расходных обязательств</w:t>
      </w:r>
    </w:p>
    <w:p w:rsidR="00B709AE" w:rsidRDefault="00B709AE">
      <w:pPr>
        <w:pStyle w:val="ConsPlusNormal"/>
        <w:jc w:val="right"/>
      </w:pPr>
      <w:r>
        <w:t>субъектов Российской Федерации</w:t>
      </w:r>
    </w:p>
    <w:p w:rsidR="00B709AE" w:rsidRDefault="00B709AE">
      <w:pPr>
        <w:pStyle w:val="ConsPlusNormal"/>
        <w:jc w:val="right"/>
      </w:pPr>
      <w:r>
        <w:t>по возмещению части затрат управляющих</w:t>
      </w:r>
    </w:p>
    <w:p w:rsidR="00B709AE" w:rsidRDefault="00B709AE">
      <w:pPr>
        <w:pStyle w:val="ConsPlusNormal"/>
        <w:jc w:val="right"/>
      </w:pPr>
      <w:r>
        <w:t>компаний индустриальных (промышленных)</w:t>
      </w:r>
    </w:p>
    <w:p w:rsidR="00B709AE" w:rsidRDefault="00B709AE">
      <w:pPr>
        <w:pStyle w:val="ConsPlusNormal"/>
        <w:jc w:val="right"/>
      </w:pPr>
      <w:r>
        <w:t>парков и промышленных технопарков частной</w:t>
      </w:r>
    </w:p>
    <w:p w:rsidR="00B709AE" w:rsidRDefault="00B709AE">
      <w:pPr>
        <w:pStyle w:val="ConsPlusNormal"/>
        <w:jc w:val="right"/>
      </w:pPr>
      <w:r>
        <w:t>формы собственности на создание</w:t>
      </w:r>
    </w:p>
    <w:p w:rsidR="00B709AE" w:rsidRDefault="00B709AE">
      <w:pPr>
        <w:pStyle w:val="ConsPlusNormal"/>
        <w:jc w:val="right"/>
      </w:pPr>
      <w:r>
        <w:t>или увеличение площади территории</w:t>
      </w:r>
    </w:p>
    <w:p w:rsidR="00B709AE" w:rsidRDefault="00B709AE">
      <w:pPr>
        <w:pStyle w:val="ConsPlusNormal"/>
        <w:jc w:val="right"/>
      </w:pPr>
      <w:r>
        <w:t>индустриальных (промышленных) парков,</w:t>
      </w:r>
    </w:p>
    <w:p w:rsidR="00B709AE" w:rsidRDefault="00B709AE">
      <w:pPr>
        <w:pStyle w:val="ConsPlusNormal"/>
        <w:jc w:val="right"/>
      </w:pPr>
      <w:r>
        <w:t>промышленных технопарков</w:t>
      </w:r>
    </w:p>
    <w:p w:rsidR="00B709AE" w:rsidRDefault="00B709AE">
      <w:pPr>
        <w:pStyle w:val="ConsPlusNormal"/>
        <w:jc w:val="both"/>
      </w:pPr>
    </w:p>
    <w:p w:rsidR="00B709AE" w:rsidRDefault="00B709AE">
      <w:pPr>
        <w:pStyle w:val="ConsPlusTitle"/>
        <w:jc w:val="center"/>
      </w:pPr>
      <w:bookmarkStart w:id="38" w:name="P497"/>
      <w:bookmarkEnd w:id="38"/>
      <w:r>
        <w:t>ПЕРЕЧЕНЬ</w:t>
      </w:r>
    </w:p>
    <w:p w:rsidR="00B709AE" w:rsidRDefault="00B709AE">
      <w:pPr>
        <w:pStyle w:val="ConsPlusTitle"/>
        <w:jc w:val="center"/>
      </w:pPr>
      <w:r>
        <w:t>ДОКУМЕНТОВ, ПРЕДСТАВЛЯЕМЫХ В СОСТАВЕ ЗАЯВКИ СУБЪЕКТА</w:t>
      </w:r>
    </w:p>
    <w:p w:rsidR="00B709AE" w:rsidRDefault="00B709AE">
      <w:pPr>
        <w:pStyle w:val="ConsPlusTitle"/>
        <w:jc w:val="center"/>
      </w:pPr>
      <w:r>
        <w:t>РОССИЙСКОЙ ФЕДЕРАЦИИ НА УЧАСТИЕ В ФЕДЕРАЛЬНОМ ОТБОРЕ</w:t>
      </w:r>
    </w:p>
    <w:p w:rsidR="00B709AE" w:rsidRDefault="00B709AE">
      <w:pPr>
        <w:pStyle w:val="ConsPlusNormal"/>
        <w:jc w:val="both"/>
      </w:pPr>
    </w:p>
    <w:p w:rsidR="00B709AE" w:rsidRDefault="00B709AE">
      <w:pPr>
        <w:pStyle w:val="ConsPlusNormal"/>
        <w:ind w:firstLine="540"/>
        <w:jc w:val="both"/>
      </w:pPr>
      <w:r>
        <w:t>1. Заявка субъекта Российской Федерации на участие в федеральном отборе с обоснованием необходимости осуществления проекта по созданию или увеличению площади индустриального (промышленного) парка, промышленного технопарка (далее - парк) и основными ожидаемыми результатами его реализации.</w:t>
      </w:r>
    </w:p>
    <w:p w:rsidR="00B709AE" w:rsidRDefault="00B709AE">
      <w:pPr>
        <w:pStyle w:val="ConsPlusNormal"/>
        <w:spacing w:before="220"/>
        <w:ind w:firstLine="540"/>
        <w:jc w:val="both"/>
      </w:pPr>
      <w:r>
        <w:t>2. Паспорт проекта создания или увеличения площади парка.</w:t>
      </w:r>
    </w:p>
    <w:p w:rsidR="00B709AE" w:rsidRDefault="00B709AE">
      <w:pPr>
        <w:pStyle w:val="ConsPlusNormal"/>
        <w:spacing w:before="220"/>
        <w:ind w:firstLine="540"/>
        <w:jc w:val="both"/>
      </w:pPr>
      <w:r>
        <w:t>3. Протокол регионального отбора проектов создания или увеличения площади парков.</w:t>
      </w:r>
    </w:p>
    <w:p w:rsidR="00B709AE" w:rsidRDefault="00B709AE">
      <w:pPr>
        <w:pStyle w:val="ConsPlusNormal"/>
        <w:spacing w:before="220"/>
        <w:ind w:firstLine="540"/>
        <w:jc w:val="both"/>
      </w:pPr>
      <w:r>
        <w:t xml:space="preserve">4. Бизнес-план проекта создания или увеличения площади парка, включающий в себя финансово-экономическую модель (с учетом информации о размере затрат, учтенных при определении цены (тарифа) за технологическое присоединение и (или) пользование инфраструктурой, и размере затрат, учтенных при расчете налога на прибыль в качестве инвестиционного налогового вычета в порядке, определенном </w:t>
      </w:r>
      <w:hyperlink r:id="rId63">
        <w:r>
          <w:rPr>
            <w:color w:val="0000FF"/>
          </w:rPr>
          <w:t>статьей 286.1</w:t>
        </w:r>
      </w:hyperlink>
      <w:r>
        <w:t xml:space="preserve"> Налогового кодекса Российской Федерации), и мастер-план парка.</w:t>
      </w:r>
    </w:p>
    <w:p w:rsidR="00B709AE" w:rsidRDefault="00B709AE">
      <w:pPr>
        <w:pStyle w:val="ConsPlusNormal"/>
        <w:spacing w:before="220"/>
        <w:ind w:firstLine="540"/>
        <w:jc w:val="both"/>
      </w:pPr>
      <w:r>
        <w:t>5. Нотариально заверенные копии учредительных документов управляющей компании (с приложениями и изменениями).</w:t>
      </w:r>
    </w:p>
    <w:p w:rsidR="00B709AE" w:rsidRDefault="00B709AE">
      <w:pPr>
        <w:pStyle w:val="ConsPlusNormal"/>
        <w:spacing w:before="220"/>
        <w:ind w:firstLine="540"/>
        <w:jc w:val="both"/>
      </w:pPr>
      <w:r>
        <w:t>6. Копии годовой бухгалтерской (финансовой) отчетности за последние 3 года или за весь период деятельности управляющей компании (в случае если период деятельности управляющей компании менее 3 лет), а также информация управляющей компании о причинах возникновения убытков (в случае наличия у управляющей компании убытков согласно представленным документам).</w:t>
      </w:r>
    </w:p>
    <w:p w:rsidR="00B709AE" w:rsidRDefault="00B709AE">
      <w:pPr>
        <w:pStyle w:val="ConsPlusNormal"/>
        <w:spacing w:before="220"/>
        <w:ind w:firstLine="540"/>
        <w:jc w:val="both"/>
      </w:pPr>
      <w:bookmarkStart w:id="39" w:name="P507"/>
      <w:bookmarkEnd w:id="39"/>
      <w:r>
        <w:lastRenderedPageBreak/>
        <w:t>7. Инвестиционный меморандум, заключенный между управляющей компанией парка и уполномоченным органом, предусматривающий:</w:t>
      </w:r>
    </w:p>
    <w:p w:rsidR="00B709AE" w:rsidRDefault="00B709AE">
      <w:pPr>
        <w:pStyle w:val="ConsPlusNormal"/>
        <w:spacing w:before="220"/>
        <w:ind w:firstLine="540"/>
        <w:jc w:val="both"/>
      </w:pPr>
      <w:r>
        <w:t xml:space="preserve">обязательство субъекта Российской Федерации о предоставлении управляющей компании бюджетных ассигнований, источником финансового обеспечения которых являются средства субсидии, на возмещение расходов на создание, модернизацию и (или) реконструкцию объектов инфраструктуры парка, в случае включения проекта, реализуемого управляющей компанией парка, в перечень проектов, указанный в </w:t>
      </w:r>
      <w:hyperlink w:anchor="P99">
        <w:r>
          <w:rPr>
            <w:color w:val="0000FF"/>
          </w:rPr>
          <w:t>пункте 9</w:t>
        </w:r>
      </w:hyperlink>
      <w:r>
        <w:t xml:space="preserve">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 утвержденных постановлением Правительства Российской Федерации от 10 августа 2021 г. N 1325 "Об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w:t>
      </w:r>
    </w:p>
    <w:p w:rsidR="00B709AE" w:rsidRDefault="00B709AE">
      <w:pPr>
        <w:pStyle w:val="ConsPlusNormal"/>
        <w:spacing w:before="220"/>
        <w:ind w:firstLine="540"/>
        <w:jc w:val="both"/>
      </w:pPr>
      <w:r>
        <w:t>сведения о реализации проекта создания или увеличения площади парка:</w:t>
      </w:r>
    </w:p>
    <w:p w:rsidR="00B709AE" w:rsidRDefault="00B709AE">
      <w:pPr>
        <w:pStyle w:val="ConsPlusNormal"/>
        <w:spacing w:before="220"/>
        <w:ind w:firstLine="540"/>
        <w:jc w:val="both"/>
      </w:pPr>
      <w:r>
        <w:t xml:space="preserve">планируемые сроки возмещения затрат управляющей компании парка в соответствии с </w:t>
      </w:r>
      <w:hyperlink w:anchor="P161">
        <w:r>
          <w:rPr>
            <w:color w:val="0000FF"/>
          </w:rPr>
          <w:t>пунктом 21</w:t>
        </w:r>
      </w:hyperlink>
      <w:r>
        <w:t xml:space="preserve"> настоящих Правил;</w:t>
      </w:r>
    </w:p>
    <w:p w:rsidR="00B709AE" w:rsidRDefault="00B709AE">
      <w:pPr>
        <w:pStyle w:val="ConsPlusNormal"/>
        <w:spacing w:before="220"/>
        <w:ind w:firstLine="540"/>
        <w:jc w:val="both"/>
      </w:pPr>
      <w:r>
        <w:t>перечень мероприятий по созданию, реконструкции и (или) модернизации объектов инфраструктуры парка;</w:t>
      </w:r>
    </w:p>
    <w:p w:rsidR="00B709AE" w:rsidRDefault="00B709AE">
      <w:pPr>
        <w:pStyle w:val="ConsPlusNormal"/>
        <w:spacing w:before="220"/>
        <w:ind w:firstLine="540"/>
        <w:jc w:val="both"/>
      </w:pPr>
      <w:r>
        <w:t>перечень объектов инфраструктуры парка, создание, реконструкция и (или) модернизация которых осуществляются в рамках реализации проекта создания или увеличения площади парка;</w:t>
      </w:r>
    </w:p>
    <w:p w:rsidR="00B709AE" w:rsidRDefault="00B709AE">
      <w:pPr>
        <w:pStyle w:val="ConsPlusNormal"/>
        <w:spacing w:before="220"/>
        <w:ind w:firstLine="540"/>
        <w:jc w:val="both"/>
      </w:pPr>
      <w:r>
        <w:t>размер расходов управляющей компании на создание, реконструкцию и (или) модернизацию объектов инфраструктуры парка.</w:t>
      </w:r>
    </w:p>
    <w:p w:rsidR="00B709AE" w:rsidRDefault="00B709AE">
      <w:pPr>
        <w:pStyle w:val="ConsPlusNormal"/>
        <w:spacing w:before="220"/>
        <w:ind w:firstLine="540"/>
        <w:jc w:val="both"/>
      </w:pPr>
      <w:r>
        <w:t>8. Документ об определении уполномоченного органа субъекта Российской Федерации.</w:t>
      </w:r>
    </w:p>
    <w:p w:rsidR="00B709AE" w:rsidRDefault="00B709AE">
      <w:pPr>
        <w:pStyle w:val="ConsPlusNormal"/>
        <w:spacing w:before="220"/>
        <w:ind w:firstLine="540"/>
        <w:jc w:val="both"/>
      </w:pPr>
      <w:r>
        <w:t>9. Заверенные копии проектно-сметной документации и положительных заключений государственной экспертизы на проектно-сметную документацию объектов инфраструктуры парка.</w:t>
      </w:r>
    </w:p>
    <w:p w:rsidR="00B709AE" w:rsidRDefault="00B709AE">
      <w:pPr>
        <w:pStyle w:val="ConsPlusNormal"/>
        <w:spacing w:before="220"/>
        <w:ind w:firstLine="540"/>
        <w:jc w:val="both"/>
      </w:pPr>
      <w:r>
        <w:t>10. Заключение уполномоченного органа о реализации проекта создания или увеличения площади парка, содержащее информацию:</w:t>
      </w:r>
    </w:p>
    <w:p w:rsidR="00B709AE" w:rsidRDefault="00B709AE">
      <w:pPr>
        <w:pStyle w:val="ConsPlusNormal"/>
        <w:spacing w:before="220"/>
        <w:ind w:firstLine="540"/>
        <w:jc w:val="both"/>
      </w:pPr>
      <w:r>
        <w:t>о соответствии проектно-сметной документации, мастер-плана и бизнес-плана проекта показателям паспорта проекта создания или увеличения площади парка;</w:t>
      </w:r>
    </w:p>
    <w:p w:rsidR="00B709AE" w:rsidRDefault="00B709AE">
      <w:pPr>
        <w:pStyle w:val="ConsPlusNormal"/>
        <w:spacing w:before="220"/>
        <w:ind w:firstLine="540"/>
        <w:jc w:val="both"/>
      </w:pPr>
      <w:r>
        <w:t>о возможности реализации проекта и достижения показателей паспорта проекта создания или увеличения площади парка в соответствии с представленным планом-графиком;</w:t>
      </w:r>
    </w:p>
    <w:p w:rsidR="00B709AE" w:rsidRDefault="00B709AE">
      <w:pPr>
        <w:pStyle w:val="ConsPlusNormal"/>
        <w:spacing w:before="220"/>
        <w:ind w:firstLine="540"/>
        <w:jc w:val="both"/>
      </w:pPr>
      <w:r>
        <w:t>о соответствии расчета объема возмещения расходов на создание, реконструкцию и (или) модернизацию объектов инфраструктуры парка требованиям, предусмотренным нормативным правовым актом субъекта Российской Федерации, устанавливающим порядок регионального отбора проектов создания или увеличения площади парков;</w:t>
      </w:r>
    </w:p>
    <w:p w:rsidR="00B709AE" w:rsidRDefault="00B709AE">
      <w:pPr>
        <w:pStyle w:val="ConsPlusNormal"/>
        <w:spacing w:before="220"/>
        <w:ind w:firstLine="540"/>
        <w:jc w:val="both"/>
      </w:pPr>
      <w:r>
        <w:t xml:space="preserve">о соответствии управляющей компании требованиям, предусмотренным нормативным правовым актом субъекта Российской Федерации, устанавливающим порядок регионального </w:t>
      </w:r>
      <w:r>
        <w:lastRenderedPageBreak/>
        <w:t>отбора проектов.</w:t>
      </w:r>
    </w:p>
    <w:p w:rsidR="00B709AE" w:rsidRDefault="00B709AE">
      <w:pPr>
        <w:pStyle w:val="ConsPlusNormal"/>
        <w:spacing w:before="220"/>
        <w:ind w:firstLine="540"/>
        <w:jc w:val="both"/>
      </w:pPr>
      <w:r>
        <w:t xml:space="preserve">11. Заключение уполномоченного органа по результатам оценки прогноза доходов федерального бюджета от федеральных налогов и таможенных пошлин, указанных в </w:t>
      </w:r>
      <w:hyperlink w:anchor="P111">
        <w:r>
          <w:rPr>
            <w:color w:val="0000FF"/>
          </w:rPr>
          <w:t>пункте 13</w:t>
        </w:r>
      </w:hyperlink>
      <w:r>
        <w:t xml:space="preserve"> Правил, указанных в </w:t>
      </w:r>
      <w:hyperlink w:anchor="P507">
        <w:r>
          <w:rPr>
            <w:color w:val="0000FF"/>
          </w:rPr>
          <w:t>пункте 7</w:t>
        </w:r>
      </w:hyperlink>
      <w:r>
        <w:t xml:space="preserve"> настоящего перечня, уплачиваемых резидентами парка.</w:t>
      </w:r>
    </w:p>
    <w:p w:rsidR="00B709AE" w:rsidRDefault="00B709AE">
      <w:pPr>
        <w:pStyle w:val="ConsPlusNormal"/>
        <w:spacing w:before="220"/>
        <w:ind w:firstLine="540"/>
        <w:jc w:val="both"/>
      </w:pPr>
      <w:r>
        <w:t>12. Справка об отсутствии задолженности субъекта Российской Федерации перед бюджетами бюджетной системы Российской Федерации.</w:t>
      </w:r>
    </w:p>
    <w:p w:rsidR="00B709AE" w:rsidRDefault="00B709AE">
      <w:pPr>
        <w:pStyle w:val="ConsPlusNormal"/>
        <w:spacing w:before="220"/>
        <w:ind w:firstLine="540"/>
        <w:jc w:val="both"/>
      </w:pPr>
      <w:r>
        <w:t>13. Справка об отсутствии задолженности управляющей компании перед бюджетами бюджетной системы Российской Федерации.</w:t>
      </w: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both"/>
      </w:pPr>
    </w:p>
    <w:p w:rsidR="00B709AE" w:rsidRDefault="00B709AE">
      <w:pPr>
        <w:pStyle w:val="ConsPlusNormal"/>
        <w:jc w:val="right"/>
        <w:outlineLvl w:val="1"/>
      </w:pPr>
      <w:r>
        <w:t>Приложение N 5</w:t>
      </w:r>
    </w:p>
    <w:p w:rsidR="00B709AE" w:rsidRDefault="00B709AE">
      <w:pPr>
        <w:pStyle w:val="ConsPlusNormal"/>
        <w:jc w:val="right"/>
      </w:pPr>
      <w:r>
        <w:t>к Правилам предоставления и распределения</w:t>
      </w:r>
    </w:p>
    <w:p w:rsidR="00B709AE" w:rsidRDefault="00B709AE">
      <w:pPr>
        <w:pStyle w:val="ConsPlusNormal"/>
        <w:jc w:val="right"/>
      </w:pPr>
      <w:r>
        <w:t>субсидий из федерального бюджета бюджетам</w:t>
      </w:r>
    </w:p>
    <w:p w:rsidR="00B709AE" w:rsidRDefault="00B709AE">
      <w:pPr>
        <w:pStyle w:val="ConsPlusNormal"/>
        <w:jc w:val="right"/>
      </w:pPr>
      <w:r>
        <w:t>субъектов Российской Федерации в целях</w:t>
      </w:r>
    </w:p>
    <w:p w:rsidR="00B709AE" w:rsidRDefault="00B709AE">
      <w:pPr>
        <w:pStyle w:val="ConsPlusNormal"/>
        <w:jc w:val="right"/>
      </w:pPr>
      <w:r>
        <w:t>софинансирования расходных обязательств</w:t>
      </w:r>
    </w:p>
    <w:p w:rsidR="00B709AE" w:rsidRDefault="00B709AE">
      <w:pPr>
        <w:pStyle w:val="ConsPlusNormal"/>
        <w:jc w:val="right"/>
      </w:pPr>
      <w:r>
        <w:t>субъектов Российской Федерации</w:t>
      </w:r>
    </w:p>
    <w:p w:rsidR="00B709AE" w:rsidRDefault="00B709AE">
      <w:pPr>
        <w:pStyle w:val="ConsPlusNormal"/>
        <w:jc w:val="right"/>
      </w:pPr>
      <w:r>
        <w:t>по возмещению части затрат управляющих</w:t>
      </w:r>
    </w:p>
    <w:p w:rsidR="00B709AE" w:rsidRDefault="00B709AE">
      <w:pPr>
        <w:pStyle w:val="ConsPlusNormal"/>
        <w:jc w:val="right"/>
      </w:pPr>
      <w:r>
        <w:t>компаний индустриальных (промышленных)</w:t>
      </w:r>
    </w:p>
    <w:p w:rsidR="00B709AE" w:rsidRDefault="00B709AE">
      <w:pPr>
        <w:pStyle w:val="ConsPlusNormal"/>
        <w:jc w:val="right"/>
      </w:pPr>
      <w:r>
        <w:t>парков и промышленных технопарков частной</w:t>
      </w:r>
    </w:p>
    <w:p w:rsidR="00B709AE" w:rsidRDefault="00B709AE">
      <w:pPr>
        <w:pStyle w:val="ConsPlusNormal"/>
        <w:jc w:val="right"/>
      </w:pPr>
      <w:r>
        <w:t>формы собственности на создание</w:t>
      </w:r>
    </w:p>
    <w:p w:rsidR="00B709AE" w:rsidRDefault="00B709AE">
      <w:pPr>
        <w:pStyle w:val="ConsPlusNormal"/>
        <w:jc w:val="right"/>
      </w:pPr>
      <w:r>
        <w:t>или увеличение площади территории</w:t>
      </w:r>
    </w:p>
    <w:p w:rsidR="00B709AE" w:rsidRDefault="00B709AE">
      <w:pPr>
        <w:pStyle w:val="ConsPlusNormal"/>
        <w:jc w:val="right"/>
      </w:pPr>
      <w:r>
        <w:t>индустриальных (промышленных) парков,</w:t>
      </w:r>
    </w:p>
    <w:p w:rsidR="00B709AE" w:rsidRDefault="00B709AE">
      <w:pPr>
        <w:pStyle w:val="ConsPlusNormal"/>
        <w:jc w:val="right"/>
      </w:pPr>
      <w:r>
        <w:t>промышленных технопарков</w:t>
      </w:r>
    </w:p>
    <w:p w:rsidR="00B709AE" w:rsidRDefault="00B709AE">
      <w:pPr>
        <w:pStyle w:val="ConsPlusNormal"/>
        <w:jc w:val="both"/>
      </w:pPr>
    </w:p>
    <w:p w:rsidR="00B709AE" w:rsidRDefault="00B709AE">
      <w:pPr>
        <w:pStyle w:val="ConsPlusTitle"/>
        <w:jc w:val="center"/>
      </w:pPr>
      <w:bookmarkStart w:id="40" w:name="P543"/>
      <w:bookmarkEnd w:id="40"/>
      <w:r>
        <w:t>ЗАКЛЮЧЕНИЕ</w:t>
      </w:r>
    </w:p>
    <w:p w:rsidR="00B709AE" w:rsidRDefault="00B709AE">
      <w:pPr>
        <w:pStyle w:val="ConsPlusTitle"/>
        <w:jc w:val="center"/>
      </w:pPr>
      <w:r>
        <w:t>УПОЛНОМОЧЕННОГО ОРГАНА О ВОЗМОЖНОСТИ ВОЗМЕЩЕНИЯ ЗАТРАТ</w:t>
      </w:r>
    </w:p>
    <w:p w:rsidR="00B709AE" w:rsidRDefault="00B709AE">
      <w:pPr>
        <w:pStyle w:val="ConsPlusTitle"/>
        <w:jc w:val="center"/>
      </w:pPr>
      <w:r>
        <w:t>УПРАВЛЯЮЩЕЙ КОМПАНИИ НА СОЗДАНИЕ, МОДЕРНИЗАЦИЮ</w:t>
      </w:r>
    </w:p>
    <w:p w:rsidR="00B709AE" w:rsidRDefault="00B709AE">
      <w:pPr>
        <w:pStyle w:val="ConsPlusTitle"/>
        <w:jc w:val="center"/>
      </w:pPr>
      <w:r>
        <w:t>И (ИЛИ) РЕКОНСТРУКЦИЮ ОБЪЕКТОВ ИНФРАСТРУКТУРЫ</w:t>
      </w:r>
    </w:p>
    <w:p w:rsidR="00B709AE" w:rsidRDefault="00B709AE">
      <w:pPr>
        <w:pStyle w:val="ConsPlusTitle"/>
        <w:jc w:val="center"/>
      </w:pPr>
      <w:r>
        <w:t>ИНДУСТРИАЛЬНЫХ (ПРОМЫШЛЕННЫХ) ПАРКОВ</w:t>
      </w:r>
    </w:p>
    <w:p w:rsidR="00B709AE" w:rsidRDefault="00B709AE">
      <w:pPr>
        <w:pStyle w:val="ConsPlusTitle"/>
        <w:jc w:val="center"/>
      </w:pPr>
      <w:r>
        <w:t>И ПРОМЫШЛЕННЫХ ТЕХНОПАРКОВ</w:t>
      </w:r>
    </w:p>
    <w:p w:rsidR="00B709AE" w:rsidRDefault="00B709A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B709AE">
        <w:tc>
          <w:tcPr>
            <w:tcW w:w="567" w:type="dxa"/>
            <w:tcBorders>
              <w:top w:val="nil"/>
              <w:left w:val="nil"/>
              <w:bottom w:val="nil"/>
              <w:right w:val="nil"/>
            </w:tcBorders>
          </w:tcPr>
          <w:p w:rsidR="00B709AE" w:rsidRDefault="00B709AE">
            <w:pPr>
              <w:pStyle w:val="ConsPlusNormal"/>
              <w:jc w:val="center"/>
            </w:pPr>
            <w:r>
              <w:t>1.</w:t>
            </w:r>
          </w:p>
        </w:tc>
        <w:tc>
          <w:tcPr>
            <w:tcW w:w="8504" w:type="dxa"/>
            <w:tcBorders>
              <w:top w:val="nil"/>
              <w:left w:val="nil"/>
              <w:bottom w:val="nil"/>
              <w:right w:val="nil"/>
            </w:tcBorders>
          </w:tcPr>
          <w:p w:rsidR="00B709AE" w:rsidRDefault="00B709AE">
            <w:pPr>
              <w:pStyle w:val="ConsPlusNormal"/>
            </w:pPr>
            <w:r>
              <w:t>Наименование уполномоченного органа</w:t>
            </w:r>
          </w:p>
        </w:tc>
      </w:tr>
      <w:tr w:rsidR="00B709AE">
        <w:tc>
          <w:tcPr>
            <w:tcW w:w="567" w:type="dxa"/>
            <w:tcBorders>
              <w:top w:val="nil"/>
              <w:left w:val="nil"/>
              <w:bottom w:val="nil"/>
              <w:right w:val="nil"/>
            </w:tcBorders>
          </w:tcPr>
          <w:p w:rsidR="00B709AE" w:rsidRDefault="00B709AE">
            <w:pPr>
              <w:pStyle w:val="ConsPlusNormal"/>
              <w:jc w:val="center"/>
            </w:pPr>
            <w:r>
              <w:t>2.</w:t>
            </w:r>
          </w:p>
        </w:tc>
        <w:tc>
          <w:tcPr>
            <w:tcW w:w="8504" w:type="dxa"/>
            <w:tcBorders>
              <w:top w:val="nil"/>
              <w:left w:val="nil"/>
              <w:bottom w:val="nil"/>
              <w:right w:val="nil"/>
            </w:tcBorders>
          </w:tcPr>
          <w:p w:rsidR="00B709AE" w:rsidRDefault="00B709AE">
            <w:pPr>
              <w:pStyle w:val="ConsPlusNormal"/>
            </w:pPr>
            <w:r>
              <w:t>Наименование управляющей компании индустриального (промышленного) парка, промышленного технопарка (далее - парк)</w:t>
            </w:r>
          </w:p>
        </w:tc>
      </w:tr>
      <w:tr w:rsidR="00B709AE">
        <w:tc>
          <w:tcPr>
            <w:tcW w:w="567" w:type="dxa"/>
            <w:tcBorders>
              <w:top w:val="nil"/>
              <w:left w:val="nil"/>
              <w:bottom w:val="nil"/>
              <w:right w:val="nil"/>
            </w:tcBorders>
          </w:tcPr>
          <w:p w:rsidR="00B709AE" w:rsidRDefault="00B709AE">
            <w:pPr>
              <w:pStyle w:val="ConsPlusNormal"/>
              <w:jc w:val="center"/>
            </w:pPr>
            <w:r>
              <w:t>3.</w:t>
            </w:r>
          </w:p>
        </w:tc>
        <w:tc>
          <w:tcPr>
            <w:tcW w:w="8504" w:type="dxa"/>
            <w:tcBorders>
              <w:top w:val="nil"/>
              <w:left w:val="nil"/>
              <w:bottom w:val="nil"/>
              <w:right w:val="nil"/>
            </w:tcBorders>
          </w:tcPr>
          <w:p w:rsidR="00B709AE" w:rsidRDefault="00B709AE">
            <w:pPr>
              <w:pStyle w:val="ConsPlusNormal"/>
            </w:pPr>
            <w:r>
              <w:t>Наименование проекта создания или увеличения площади парка, реализуемого управляющей компанией</w:t>
            </w:r>
          </w:p>
        </w:tc>
      </w:tr>
      <w:tr w:rsidR="00B709AE">
        <w:tc>
          <w:tcPr>
            <w:tcW w:w="567" w:type="dxa"/>
            <w:tcBorders>
              <w:top w:val="nil"/>
              <w:left w:val="nil"/>
              <w:bottom w:val="nil"/>
              <w:right w:val="nil"/>
            </w:tcBorders>
          </w:tcPr>
          <w:p w:rsidR="00B709AE" w:rsidRDefault="00B709AE">
            <w:pPr>
              <w:pStyle w:val="ConsPlusNormal"/>
              <w:jc w:val="center"/>
            </w:pPr>
            <w:r>
              <w:t>4.</w:t>
            </w:r>
          </w:p>
        </w:tc>
        <w:tc>
          <w:tcPr>
            <w:tcW w:w="8504" w:type="dxa"/>
            <w:tcBorders>
              <w:top w:val="nil"/>
              <w:left w:val="nil"/>
              <w:bottom w:val="nil"/>
              <w:right w:val="nil"/>
            </w:tcBorders>
          </w:tcPr>
          <w:p w:rsidR="00B709AE" w:rsidRDefault="00B709AE">
            <w:pPr>
              <w:pStyle w:val="ConsPlusNormal"/>
            </w:pPr>
            <w:r>
              <w:t>Указание планируемых сроков возмещения затрат управляющей компании</w:t>
            </w:r>
          </w:p>
        </w:tc>
      </w:tr>
      <w:tr w:rsidR="00B709AE">
        <w:tc>
          <w:tcPr>
            <w:tcW w:w="567" w:type="dxa"/>
            <w:tcBorders>
              <w:top w:val="nil"/>
              <w:left w:val="nil"/>
              <w:bottom w:val="nil"/>
              <w:right w:val="nil"/>
            </w:tcBorders>
          </w:tcPr>
          <w:p w:rsidR="00B709AE" w:rsidRDefault="00B709AE">
            <w:pPr>
              <w:pStyle w:val="ConsPlusNormal"/>
              <w:jc w:val="center"/>
            </w:pPr>
            <w:r>
              <w:t>5.</w:t>
            </w:r>
          </w:p>
        </w:tc>
        <w:tc>
          <w:tcPr>
            <w:tcW w:w="8504" w:type="dxa"/>
            <w:tcBorders>
              <w:top w:val="nil"/>
              <w:left w:val="nil"/>
              <w:bottom w:val="nil"/>
              <w:right w:val="nil"/>
            </w:tcBorders>
          </w:tcPr>
          <w:p w:rsidR="00B709AE" w:rsidRDefault="00B709AE">
            <w:pPr>
              <w:pStyle w:val="ConsPlusNormal"/>
            </w:pPr>
            <w:r>
              <w:t>Срок реализации проекта создания или увеличения площади парка</w:t>
            </w:r>
          </w:p>
        </w:tc>
      </w:tr>
      <w:tr w:rsidR="00B709AE">
        <w:tc>
          <w:tcPr>
            <w:tcW w:w="567" w:type="dxa"/>
            <w:tcBorders>
              <w:top w:val="nil"/>
              <w:left w:val="nil"/>
              <w:bottom w:val="nil"/>
              <w:right w:val="nil"/>
            </w:tcBorders>
          </w:tcPr>
          <w:p w:rsidR="00B709AE" w:rsidRDefault="00B709AE">
            <w:pPr>
              <w:pStyle w:val="ConsPlusNormal"/>
              <w:jc w:val="center"/>
            </w:pPr>
            <w:r>
              <w:t>6.</w:t>
            </w:r>
          </w:p>
        </w:tc>
        <w:tc>
          <w:tcPr>
            <w:tcW w:w="8504" w:type="dxa"/>
            <w:tcBorders>
              <w:top w:val="nil"/>
              <w:left w:val="nil"/>
              <w:bottom w:val="nil"/>
              <w:right w:val="nil"/>
            </w:tcBorders>
          </w:tcPr>
          <w:p w:rsidR="00B709AE" w:rsidRDefault="00B709AE">
            <w:pPr>
              <w:pStyle w:val="ConsPlusNormal"/>
            </w:pPr>
            <w:r>
              <w:t>Перечень затрат, подлежащих возмещению управляющей компании</w:t>
            </w:r>
          </w:p>
        </w:tc>
      </w:tr>
      <w:tr w:rsidR="00B709AE">
        <w:tc>
          <w:tcPr>
            <w:tcW w:w="567" w:type="dxa"/>
            <w:tcBorders>
              <w:top w:val="nil"/>
              <w:left w:val="nil"/>
              <w:bottom w:val="nil"/>
              <w:right w:val="nil"/>
            </w:tcBorders>
          </w:tcPr>
          <w:p w:rsidR="00B709AE" w:rsidRDefault="00B709AE">
            <w:pPr>
              <w:pStyle w:val="ConsPlusNormal"/>
              <w:jc w:val="center"/>
            </w:pPr>
            <w:r>
              <w:t>7.</w:t>
            </w:r>
          </w:p>
        </w:tc>
        <w:tc>
          <w:tcPr>
            <w:tcW w:w="8504" w:type="dxa"/>
            <w:tcBorders>
              <w:top w:val="nil"/>
              <w:left w:val="nil"/>
              <w:bottom w:val="nil"/>
              <w:right w:val="nil"/>
            </w:tcBorders>
          </w:tcPr>
          <w:p w:rsidR="00B709AE" w:rsidRDefault="00B709AE">
            <w:pPr>
              <w:pStyle w:val="ConsPlusNormal"/>
            </w:pPr>
            <w:r>
              <w:t>Размер затрат, понесенных управляющей компанией</w:t>
            </w:r>
          </w:p>
        </w:tc>
      </w:tr>
      <w:tr w:rsidR="00B709AE">
        <w:tc>
          <w:tcPr>
            <w:tcW w:w="567" w:type="dxa"/>
            <w:tcBorders>
              <w:top w:val="nil"/>
              <w:left w:val="nil"/>
              <w:bottom w:val="nil"/>
              <w:right w:val="nil"/>
            </w:tcBorders>
          </w:tcPr>
          <w:p w:rsidR="00B709AE" w:rsidRDefault="00B709AE">
            <w:pPr>
              <w:pStyle w:val="ConsPlusNormal"/>
              <w:jc w:val="center"/>
            </w:pPr>
            <w:r>
              <w:t>8.</w:t>
            </w:r>
          </w:p>
        </w:tc>
        <w:tc>
          <w:tcPr>
            <w:tcW w:w="8504" w:type="dxa"/>
            <w:tcBorders>
              <w:top w:val="nil"/>
              <w:left w:val="nil"/>
              <w:bottom w:val="nil"/>
              <w:right w:val="nil"/>
            </w:tcBorders>
          </w:tcPr>
          <w:p w:rsidR="00B709AE" w:rsidRDefault="00B709AE">
            <w:pPr>
              <w:pStyle w:val="ConsPlusNormal"/>
            </w:pPr>
            <w:r>
              <w:t xml:space="preserve">Перечень документов, представленных управляющей компанией для целей получения бюджетных средств, оценка их полноты, комплектности и достоверности </w:t>
            </w:r>
            <w:r>
              <w:lastRenderedPageBreak/>
              <w:t>представленных сведений</w:t>
            </w:r>
          </w:p>
        </w:tc>
      </w:tr>
      <w:tr w:rsidR="00B709AE">
        <w:tc>
          <w:tcPr>
            <w:tcW w:w="567" w:type="dxa"/>
            <w:tcBorders>
              <w:top w:val="nil"/>
              <w:left w:val="nil"/>
              <w:bottom w:val="nil"/>
              <w:right w:val="nil"/>
            </w:tcBorders>
          </w:tcPr>
          <w:p w:rsidR="00B709AE" w:rsidRDefault="00B709AE">
            <w:pPr>
              <w:pStyle w:val="ConsPlusNormal"/>
              <w:jc w:val="center"/>
            </w:pPr>
            <w:r>
              <w:lastRenderedPageBreak/>
              <w:t>9.</w:t>
            </w:r>
          </w:p>
        </w:tc>
        <w:tc>
          <w:tcPr>
            <w:tcW w:w="8504" w:type="dxa"/>
            <w:tcBorders>
              <w:top w:val="nil"/>
              <w:left w:val="nil"/>
              <w:bottom w:val="nil"/>
              <w:right w:val="nil"/>
            </w:tcBorders>
          </w:tcPr>
          <w:p w:rsidR="00B709AE" w:rsidRDefault="00B709AE">
            <w:pPr>
              <w:pStyle w:val="ConsPlusNormal"/>
            </w:pPr>
            <w:r>
              <w:t xml:space="preserve">Значения показателей паспорта проекта создания или увеличения площади парка, указанные в </w:t>
            </w:r>
            <w:hyperlink w:anchor="P161">
              <w:r>
                <w:rPr>
                  <w:color w:val="0000FF"/>
                </w:rPr>
                <w:t>пункте 21</w:t>
              </w:r>
            </w:hyperlink>
            <w:r>
              <w:t xml:space="preserve">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 утвержденных постановлением Правительства Российской Федерации от 10 августа 2021 г. N 1325 "Об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и промышленных технопарков частной формы собственности на создание или увеличение площади территории индустриальных (промышленных) парков, промышленных технопарков"</w:t>
            </w:r>
          </w:p>
        </w:tc>
      </w:tr>
      <w:tr w:rsidR="00B709AE">
        <w:tc>
          <w:tcPr>
            <w:tcW w:w="567" w:type="dxa"/>
            <w:tcBorders>
              <w:top w:val="nil"/>
              <w:left w:val="nil"/>
              <w:bottom w:val="nil"/>
              <w:right w:val="nil"/>
            </w:tcBorders>
          </w:tcPr>
          <w:p w:rsidR="00B709AE" w:rsidRDefault="00B709AE">
            <w:pPr>
              <w:pStyle w:val="ConsPlusNormal"/>
              <w:jc w:val="center"/>
            </w:pPr>
            <w:r>
              <w:t>10.</w:t>
            </w:r>
          </w:p>
        </w:tc>
        <w:tc>
          <w:tcPr>
            <w:tcW w:w="8504" w:type="dxa"/>
            <w:tcBorders>
              <w:top w:val="nil"/>
              <w:left w:val="nil"/>
              <w:bottom w:val="nil"/>
              <w:right w:val="nil"/>
            </w:tcBorders>
          </w:tcPr>
          <w:p w:rsidR="00B709AE" w:rsidRDefault="00B709AE">
            <w:pPr>
              <w:pStyle w:val="ConsPlusNormal"/>
            </w:pPr>
            <w:r>
              <w:t>Оценка соответствия проектно-сметной документации, мастер-плана и бизнес-плана проекта создания или увеличения площади парка показателям паспорта проекта создания или увеличения площади парка</w:t>
            </w:r>
          </w:p>
        </w:tc>
      </w:tr>
      <w:tr w:rsidR="00B709AE">
        <w:tc>
          <w:tcPr>
            <w:tcW w:w="567" w:type="dxa"/>
            <w:tcBorders>
              <w:top w:val="nil"/>
              <w:left w:val="nil"/>
              <w:bottom w:val="nil"/>
              <w:right w:val="nil"/>
            </w:tcBorders>
          </w:tcPr>
          <w:p w:rsidR="00B709AE" w:rsidRDefault="00B709AE">
            <w:pPr>
              <w:pStyle w:val="ConsPlusNormal"/>
              <w:jc w:val="center"/>
            </w:pPr>
            <w:r>
              <w:t>11.</w:t>
            </w:r>
          </w:p>
        </w:tc>
        <w:tc>
          <w:tcPr>
            <w:tcW w:w="8504" w:type="dxa"/>
            <w:tcBorders>
              <w:top w:val="nil"/>
              <w:left w:val="nil"/>
              <w:bottom w:val="nil"/>
              <w:right w:val="nil"/>
            </w:tcBorders>
          </w:tcPr>
          <w:p w:rsidR="00B709AE" w:rsidRDefault="00B709AE">
            <w:pPr>
              <w:pStyle w:val="ConsPlusNormal"/>
            </w:pPr>
            <w:r>
              <w:t>Оценка возможности реализации проекта создания или увеличения площади парка в соответствии с представленным планом-графиком проекта создания или увеличения площади парка</w:t>
            </w:r>
          </w:p>
        </w:tc>
      </w:tr>
      <w:tr w:rsidR="00B709AE">
        <w:tc>
          <w:tcPr>
            <w:tcW w:w="567" w:type="dxa"/>
            <w:tcBorders>
              <w:top w:val="nil"/>
              <w:left w:val="nil"/>
              <w:bottom w:val="nil"/>
              <w:right w:val="nil"/>
            </w:tcBorders>
          </w:tcPr>
          <w:p w:rsidR="00B709AE" w:rsidRDefault="00B709AE">
            <w:pPr>
              <w:pStyle w:val="ConsPlusNormal"/>
              <w:jc w:val="center"/>
            </w:pPr>
            <w:r>
              <w:t>12.</w:t>
            </w:r>
          </w:p>
        </w:tc>
        <w:tc>
          <w:tcPr>
            <w:tcW w:w="8504" w:type="dxa"/>
            <w:tcBorders>
              <w:top w:val="nil"/>
              <w:left w:val="nil"/>
              <w:bottom w:val="nil"/>
              <w:right w:val="nil"/>
            </w:tcBorders>
          </w:tcPr>
          <w:p w:rsidR="00B709AE" w:rsidRDefault="00B709AE">
            <w:pPr>
              <w:pStyle w:val="ConsPlusNormal"/>
            </w:pPr>
            <w:r>
              <w:t>Предельный размер субсидии на возмещение затрат управляющей компании</w:t>
            </w:r>
          </w:p>
        </w:tc>
      </w:tr>
      <w:tr w:rsidR="00B709AE">
        <w:tc>
          <w:tcPr>
            <w:tcW w:w="567" w:type="dxa"/>
            <w:tcBorders>
              <w:top w:val="nil"/>
              <w:left w:val="nil"/>
              <w:bottom w:val="nil"/>
              <w:right w:val="nil"/>
            </w:tcBorders>
          </w:tcPr>
          <w:p w:rsidR="00B709AE" w:rsidRDefault="00B709AE">
            <w:pPr>
              <w:pStyle w:val="ConsPlusNormal"/>
              <w:jc w:val="center"/>
            </w:pPr>
            <w:r>
              <w:t>13.</w:t>
            </w:r>
          </w:p>
        </w:tc>
        <w:tc>
          <w:tcPr>
            <w:tcW w:w="8504" w:type="dxa"/>
            <w:tcBorders>
              <w:top w:val="nil"/>
              <w:left w:val="nil"/>
              <w:bottom w:val="nil"/>
              <w:right w:val="nil"/>
            </w:tcBorders>
          </w:tcPr>
          <w:p w:rsidR="00B709AE" w:rsidRDefault="00B709AE">
            <w:pPr>
              <w:pStyle w:val="ConsPlusNormal"/>
            </w:pPr>
            <w:r>
              <w:t>Сумма затрат управляющей компании, подтвержденная заключением о проведении государственной экспертизы проектной документации и проверки достоверности определения сметной стоимости строительства, реконструкции объектов инфраструктуры парка</w:t>
            </w:r>
          </w:p>
        </w:tc>
      </w:tr>
      <w:tr w:rsidR="00B709AE">
        <w:tc>
          <w:tcPr>
            <w:tcW w:w="567" w:type="dxa"/>
            <w:tcBorders>
              <w:top w:val="nil"/>
              <w:left w:val="nil"/>
              <w:bottom w:val="nil"/>
              <w:right w:val="nil"/>
            </w:tcBorders>
          </w:tcPr>
          <w:p w:rsidR="00B709AE" w:rsidRDefault="00B709AE">
            <w:pPr>
              <w:pStyle w:val="ConsPlusNormal"/>
              <w:jc w:val="center"/>
            </w:pPr>
            <w:r>
              <w:t>14.</w:t>
            </w:r>
          </w:p>
        </w:tc>
        <w:tc>
          <w:tcPr>
            <w:tcW w:w="8504" w:type="dxa"/>
            <w:tcBorders>
              <w:top w:val="nil"/>
              <w:left w:val="nil"/>
              <w:bottom w:val="nil"/>
              <w:right w:val="nil"/>
            </w:tcBorders>
          </w:tcPr>
          <w:p w:rsidR="00B709AE" w:rsidRDefault="00B709AE">
            <w:pPr>
              <w:pStyle w:val="ConsPlusNormal"/>
            </w:pPr>
            <w:r>
              <w:t>Сумма затрат, возмещенных управляющей компании за счет субсидии</w:t>
            </w:r>
          </w:p>
        </w:tc>
      </w:tr>
      <w:tr w:rsidR="00B709AE">
        <w:tc>
          <w:tcPr>
            <w:tcW w:w="567" w:type="dxa"/>
            <w:tcBorders>
              <w:top w:val="nil"/>
              <w:left w:val="nil"/>
              <w:bottom w:val="nil"/>
              <w:right w:val="nil"/>
            </w:tcBorders>
          </w:tcPr>
          <w:p w:rsidR="00B709AE" w:rsidRDefault="00B709AE">
            <w:pPr>
              <w:pStyle w:val="ConsPlusNormal"/>
              <w:jc w:val="center"/>
            </w:pPr>
            <w:r>
              <w:t>15.</w:t>
            </w:r>
          </w:p>
        </w:tc>
        <w:tc>
          <w:tcPr>
            <w:tcW w:w="8504" w:type="dxa"/>
            <w:tcBorders>
              <w:top w:val="nil"/>
              <w:left w:val="nil"/>
              <w:bottom w:val="nil"/>
              <w:right w:val="nil"/>
            </w:tcBorders>
          </w:tcPr>
          <w:p w:rsidR="00B709AE" w:rsidRDefault="00B709AE">
            <w:pPr>
              <w:pStyle w:val="ConsPlusNormal"/>
            </w:pPr>
            <w:r>
              <w:t>Сумма возмещения затрат управляющей компании, указанная в заявке</w:t>
            </w:r>
          </w:p>
        </w:tc>
      </w:tr>
      <w:tr w:rsidR="00B709AE">
        <w:tc>
          <w:tcPr>
            <w:tcW w:w="9071" w:type="dxa"/>
            <w:gridSpan w:val="2"/>
            <w:tcBorders>
              <w:top w:val="nil"/>
              <w:left w:val="nil"/>
              <w:bottom w:val="nil"/>
              <w:right w:val="nil"/>
            </w:tcBorders>
          </w:tcPr>
          <w:p w:rsidR="00B709AE" w:rsidRDefault="00B709AE">
            <w:pPr>
              <w:pStyle w:val="ConsPlusNormal"/>
            </w:pPr>
            <w:r>
              <w:t>Заключение о возможности возмещения затрат на создание, модернизацию и (или) реконструкцию объектов инфраструктуры парка.</w:t>
            </w:r>
          </w:p>
        </w:tc>
      </w:tr>
    </w:tbl>
    <w:p w:rsidR="00B709AE" w:rsidRDefault="00B709AE">
      <w:pPr>
        <w:pStyle w:val="ConsPlusNormal"/>
        <w:jc w:val="both"/>
      </w:pPr>
    </w:p>
    <w:p w:rsidR="00B709AE" w:rsidRDefault="00B709AE">
      <w:pPr>
        <w:pStyle w:val="ConsPlusNormal"/>
        <w:jc w:val="both"/>
      </w:pPr>
    </w:p>
    <w:p w:rsidR="00B709AE" w:rsidRDefault="00B709AE">
      <w:pPr>
        <w:pStyle w:val="ConsPlusNormal"/>
        <w:pBdr>
          <w:bottom w:val="single" w:sz="6" w:space="0" w:color="auto"/>
        </w:pBdr>
        <w:spacing w:before="100" w:after="100"/>
        <w:jc w:val="both"/>
        <w:rPr>
          <w:sz w:val="2"/>
          <w:szCs w:val="2"/>
        </w:rPr>
      </w:pPr>
    </w:p>
    <w:p w:rsidR="009B5F04" w:rsidRDefault="009B5F04">
      <w:bookmarkStart w:id="41" w:name="_GoBack"/>
      <w:bookmarkEnd w:id="41"/>
    </w:p>
    <w:sectPr w:rsidR="009B5F04" w:rsidSect="009B55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9AE"/>
    <w:rsid w:val="009B5F04"/>
    <w:rsid w:val="00B70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72919-3822-4051-B7E2-C8B0D216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9A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09A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09A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09A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09A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09A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09A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09A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73C2F21D81BAB789C739D4409FD7B75B5D0A0255C5A2D92BACC2A6D2D88458975EC724250B5D5C1CB1B5B7543P47FH" TargetMode="External"/><Relationship Id="rId18" Type="http://schemas.openxmlformats.org/officeDocument/2006/relationships/hyperlink" Target="consultantplus://offline/ref=F73C2F21D81BAB789C739D4409FD7B75B2DAA6205E562D92BACC2A6D2D88458975EC724250B5D5C1CB1B5B7543P47FH" TargetMode="External"/><Relationship Id="rId26" Type="http://schemas.openxmlformats.org/officeDocument/2006/relationships/hyperlink" Target="consultantplus://offline/ref=F73C2F21D81BAB789C739D4409FD7B75B3D3A22555592D92BACC2A6D2D88458967EC2A4E51B1CBC1C80E0D240518A64758B2DB7696C3CDECPE74H" TargetMode="External"/><Relationship Id="rId39" Type="http://schemas.openxmlformats.org/officeDocument/2006/relationships/hyperlink" Target="consultantplus://offline/ref=F73C2F21D81BAB789C739D4409FD7B75B5D0A22D595D2D92BACC2A6D2D88458967EC2A4D56B5C09498410C784049B5475EB2D8748APC73H" TargetMode="External"/><Relationship Id="rId21" Type="http://schemas.openxmlformats.org/officeDocument/2006/relationships/hyperlink" Target="consultantplus://offline/ref=F73C2F21D81BAB789C739D4409FD7B75B5D0A1235F5A2D92BACC2A6D2D88458967EC2A4E51B1CBC7CA0E0D240518A64758B2DB7696C3CDECPE74H" TargetMode="External"/><Relationship Id="rId34" Type="http://schemas.openxmlformats.org/officeDocument/2006/relationships/hyperlink" Target="consultantplus://offline/ref=F73C2F21D81BAB789C739D4409FD7B75B5D0A1235F5A2D92BACC2A6D2D88458967EC2A4E51B1CBC8CC0E0D240518A64758B2DB7696C3CDECPE74H" TargetMode="External"/><Relationship Id="rId42" Type="http://schemas.openxmlformats.org/officeDocument/2006/relationships/image" Target="media/image2.wmf"/><Relationship Id="rId47" Type="http://schemas.openxmlformats.org/officeDocument/2006/relationships/image" Target="media/image6.wmf"/><Relationship Id="rId50" Type="http://schemas.openxmlformats.org/officeDocument/2006/relationships/image" Target="media/image8.wmf"/><Relationship Id="rId55" Type="http://schemas.openxmlformats.org/officeDocument/2006/relationships/hyperlink" Target="consultantplus://offline/ref=F73C2F21D81BAB789C739D4409FD7B75B5D1A726595A2D92BACC2A6D2D88458975EC724250B5D5C1CB1B5B7543P47FH" TargetMode="External"/><Relationship Id="rId63" Type="http://schemas.openxmlformats.org/officeDocument/2006/relationships/hyperlink" Target="consultantplus://offline/ref=F73C2F21D81BAB789C739D4409FD7B75B5D0A02255572D92BACC2A6D2D88458967EC2A4E54B1C3C8C25108311440AA4242ADD86A8AC1CFPE7CH" TargetMode="External"/><Relationship Id="rId7" Type="http://schemas.openxmlformats.org/officeDocument/2006/relationships/hyperlink" Target="consultantplus://offline/ref=F73C2F21D81BAB789C739D4409FD7B75B5D1A8205A5F2D92BACC2A6D2D88458967EC2A4E59B9C2C2C25108311440AA4242ADD86A8AC1CFPE7CH" TargetMode="External"/><Relationship Id="rId2" Type="http://schemas.openxmlformats.org/officeDocument/2006/relationships/settings" Target="settings.xml"/><Relationship Id="rId16" Type="http://schemas.openxmlformats.org/officeDocument/2006/relationships/hyperlink" Target="consultantplus://offline/ref=F73C2F21D81BAB789C739D4409FD7B75B5D0A1235F5A2D92BACC2A6D2D88458967EC2A4E51B1CBC6C10E0D240518A64758B2DB7696C3CDECPE74H" TargetMode="External"/><Relationship Id="rId20" Type="http://schemas.openxmlformats.org/officeDocument/2006/relationships/hyperlink" Target="consultantplus://offline/ref=F73C2F21D81BAB789C739D4409FD7B75B5D0A1235F5A2D92BACC2A6D2D88458967EC2A4E51B1CBC7C80E0D240518A64758B2DB7696C3CDECPE74H" TargetMode="External"/><Relationship Id="rId29" Type="http://schemas.openxmlformats.org/officeDocument/2006/relationships/hyperlink" Target="consultantplus://offline/ref=F73C2F21D81BAB789C739D4409FD7B75B5D0A1235F5A2D92BACC2A6D2D88458967EC2A4E51B1CBC8C80E0D240518A64758B2DB7696C3CDECPE74H" TargetMode="External"/><Relationship Id="rId41" Type="http://schemas.openxmlformats.org/officeDocument/2006/relationships/image" Target="media/image1.wmf"/><Relationship Id="rId54" Type="http://schemas.openxmlformats.org/officeDocument/2006/relationships/image" Target="media/image11.wmf"/><Relationship Id="rId62" Type="http://schemas.openxmlformats.org/officeDocument/2006/relationships/hyperlink" Target="consultantplus://offline/ref=F73C2F21D81BAB789C739D4409FD7B75B5D0A12C54562D92BACC2A6D2D88458975EC724250B5D5C1CB1B5B7543P47FH" TargetMode="External"/><Relationship Id="rId1" Type="http://schemas.openxmlformats.org/officeDocument/2006/relationships/styles" Target="styles.xml"/><Relationship Id="rId6" Type="http://schemas.openxmlformats.org/officeDocument/2006/relationships/hyperlink" Target="consultantplus://offline/ref=F73C2F21D81BAB789C739D4409FD7B75B5D0A1235F5A2D92BACC2A6D2D88458967EC2A4E51B1CBC6CA0E0D240518A64758B2DB7696C3CDECPE74H" TargetMode="External"/><Relationship Id="rId11" Type="http://schemas.openxmlformats.org/officeDocument/2006/relationships/hyperlink" Target="consultantplus://offline/ref=F73C2F21D81BAB789C739D4409FD7B75B5D0A1235F5A2D92BACC2A6D2D88458967EC2A4E51B1CBC6CE0E0D240518A64758B2DB7696C3CDECPE74H" TargetMode="External"/><Relationship Id="rId24" Type="http://schemas.openxmlformats.org/officeDocument/2006/relationships/hyperlink" Target="consultantplus://offline/ref=F73C2F21D81BAB789C739D4409FD7B75B5D0A1235F5A2D92BACC2A6D2D88458967EC2A4E51B1CBC7CC0E0D240518A64758B2DB7696C3CDECPE74H" TargetMode="External"/><Relationship Id="rId32" Type="http://schemas.openxmlformats.org/officeDocument/2006/relationships/hyperlink" Target="consultantplus://offline/ref=F73C2F21D81BAB789C739D4409FD7B75B5D0A0255C5A2D92BACC2A6D2D88458967EC2A4E51B1CAC0C10E0D240518A64758B2DB7696C3CDECPE74H" TargetMode="External"/><Relationship Id="rId37" Type="http://schemas.openxmlformats.org/officeDocument/2006/relationships/hyperlink" Target="consultantplus://offline/ref=F73C2F21D81BAB789C739D4409FD7B75B5D0A1235F5A2D92BACC2A6D2D88458967EC2A4E51B1CBC8C10E0D240518A64758B2DB7696C3CDECPE74H" TargetMode="External"/><Relationship Id="rId40" Type="http://schemas.openxmlformats.org/officeDocument/2006/relationships/hyperlink" Target="consultantplus://offline/ref=F73C2F21D81BAB789C739D4409FD7B75B5D0A1235F5A2D92BACC2A6D2D88458967EC2A4E51B1CBC8C00E0D240518A64758B2DB7696C3CDECPE74H" TargetMode="External"/><Relationship Id="rId45" Type="http://schemas.openxmlformats.org/officeDocument/2006/relationships/image" Target="media/image5.wmf"/><Relationship Id="rId53" Type="http://schemas.openxmlformats.org/officeDocument/2006/relationships/image" Target="media/image10.wmf"/><Relationship Id="rId58" Type="http://schemas.openxmlformats.org/officeDocument/2006/relationships/hyperlink" Target="consultantplus://offline/ref=F73C2F21D81BAB789C739D4409FD7B75B5D2A6265A5F2D92BACC2A6D2D88458967EC2A4E52BA9F918D5054744553AA4442AEDA76P87AH" TargetMode="External"/><Relationship Id="rId5" Type="http://schemas.openxmlformats.org/officeDocument/2006/relationships/hyperlink" Target="consultantplus://offline/ref=F73C2F21D81BAB789C739D4409FD7B75B5D0A1235F5A2D92BACC2A6D2D88458967EC2A4E51B1CBC6CA0E0D240518A64758B2DB7696C3CDECPE74H" TargetMode="External"/><Relationship Id="rId15" Type="http://schemas.openxmlformats.org/officeDocument/2006/relationships/hyperlink" Target="consultantplus://offline/ref=F73C2F21D81BAB789C739D4409FD7B75B5D0A0225D562D92BACC2A6D2D88458975EC724250B5D5C1CB1B5B7543P47FH" TargetMode="External"/><Relationship Id="rId23" Type="http://schemas.openxmlformats.org/officeDocument/2006/relationships/hyperlink" Target="consultantplus://offline/ref=F73C2F21D81BAB789C739D4409FD7B75B5D0A02255572D92BACC2A6D2D88458967EC2A4857B4C9CB9D541D204C4CAF585DAEC47688C3PC7FH" TargetMode="External"/><Relationship Id="rId28" Type="http://schemas.openxmlformats.org/officeDocument/2006/relationships/hyperlink" Target="consultantplus://offline/ref=F73C2F21D81BAB789C739D4409FD7B75B5D0A1235F5A2D92BACC2A6D2D88458967EC2A4E51B1CBC7C00E0D240518A64758B2DB7696C3CDECPE74H" TargetMode="External"/><Relationship Id="rId36" Type="http://schemas.openxmlformats.org/officeDocument/2006/relationships/hyperlink" Target="consultantplus://offline/ref=F73C2F21D81BAB789C739D4409FD7B75B5D0A1235F5A2D92BACC2A6D2D88458967EC2A4E51B1CBC8CE0E0D240518A64758B2DB7696C3CDECPE74H" TargetMode="External"/><Relationship Id="rId49" Type="http://schemas.openxmlformats.org/officeDocument/2006/relationships/image" Target="media/image7.wmf"/><Relationship Id="rId57" Type="http://schemas.openxmlformats.org/officeDocument/2006/relationships/hyperlink" Target="consultantplus://offline/ref=F73C2F21D81BAB789C739D4409FD7B75B5D0A0255D5A2D92BACC2A6D2D88458967EC2A4E51B1CAC0CA0E0D240518A64758B2DB7696C3CDECPE74H" TargetMode="External"/><Relationship Id="rId61" Type="http://schemas.openxmlformats.org/officeDocument/2006/relationships/hyperlink" Target="consultantplus://offline/ref=F73C2F21D81BAB789C739D4409FD7B75B5D2A72D595F2D92BACC2A6D2D88458967EC2A4C54B6C9CB9D541D204C4CAF585DAEC47688C3PC7FH" TargetMode="External"/><Relationship Id="rId10" Type="http://schemas.openxmlformats.org/officeDocument/2006/relationships/hyperlink" Target="consultantplus://offline/ref=F73C2F21D81BAB789C739D4409FD7B75B5D0A1235F5A2D92BACC2A6D2D88458967EC2A4E51B1CBC6CF0E0D240518A64758B2DB7696C3CDECPE74H" TargetMode="External"/><Relationship Id="rId19" Type="http://schemas.openxmlformats.org/officeDocument/2006/relationships/hyperlink" Target="consultantplus://offline/ref=F73C2F21D81BAB789C739D4409FD7B75B5D0A22D595D2D92BACC2A6D2D88458967EC2A4D54B6C09498410C784049B5475EB2D8748APC73H" TargetMode="External"/><Relationship Id="rId31" Type="http://schemas.openxmlformats.org/officeDocument/2006/relationships/hyperlink" Target="consultantplus://offline/ref=F73C2F21D81BAB789C739D4409FD7B75B5D0A1235F5A2D92BACC2A6D2D88458967EC2A4E51B1CBC8CD0E0D240518A64758B2DB7696C3CDECPE74H" TargetMode="External"/><Relationship Id="rId44" Type="http://schemas.openxmlformats.org/officeDocument/2006/relationships/image" Target="media/image4.wmf"/><Relationship Id="rId52" Type="http://schemas.openxmlformats.org/officeDocument/2006/relationships/image" Target="media/image9.wmf"/><Relationship Id="rId60" Type="http://schemas.openxmlformats.org/officeDocument/2006/relationships/hyperlink" Target="consultantplus://offline/ref=F73C2F21D81BAB789C739D4409FD7B75B5D2A12254557098B295266F2A871A9E60A5264F52B4C9C8C25108311440AA4242ADD86A8AC1CFPE7CH" TargetMode="External"/><Relationship Id="rId65"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F73C2F21D81BAB789C739D4409FD7B75B5D2A7255A5E2D92BACC2A6D2D88458967EC2A4E51B1CBC1CB0E0D240518A64758B2DB7696C3CDECPE74H" TargetMode="External"/><Relationship Id="rId14" Type="http://schemas.openxmlformats.org/officeDocument/2006/relationships/hyperlink" Target="consultantplus://offline/ref=F73C2F21D81BAB789C739D4409FD7B75B5D0A0255D5A2D92BACC2A6D2D88458975EC724250B5D5C1CB1B5B7543P47FH" TargetMode="External"/><Relationship Id="rId22" Type="http://schemas.openxmlformats.org/officeDocument/2006/relationships/hyperlink" Target="consultantplus://offline/ref=F73C2F21D81BAB789C739D4409FD7B75B5D0A1235F5A2D92BACC2A6D2D88458967EC2A4E51B1CBC7CD0E0D240518A64758B2DB7696C3CDECPE74H" TargetMode="External"/><Relationship Id="rId27" Type="http://schemas.openxmlformats.org/officeDocument/2006/relationships/hyperlink" Target="consultantplus://offline/ref=F73C2F21D81BAB789C739D4409FD7B75B5D0A1235F5A2D92BACC2A6D2D88458967EC2A4E51B1CBC7C10E0D240518A64758B2DB7696C3CDECPE74H" TargetMode="External"/><Relationship Id="rId30" Type="http://schemas.openxmlformats.org/officeDocument/2006/relationships/hyperlink" Target="consultantplus://offline/ref=F73C2F21D81BAB789C739D4409FD7B75B5D0A1235F5A2D92BACC2A6D2D88458967EC2A4E51B1CBC8CA0E0D240518A64758B2DB7696C3CDECPE74H" TargetMode="External"/><Relationship Id="rId35" Type="http://schemas.openxmlformats.org/officeDocument/2006/relationships/hyperlink" Target="consultantplus://offline/ref=F73C2F21D81BAB789C739D4409FD7B75B5D0A1235F5A2D92BACC2A6D2D88458967EC2A4E51B1CBC8CE0E0D240518A64758B2DB7696C3CDECPE74H" TargetMode="External"/><Relationship Id="rId43" Type="http://schemas.openxmlformats.org/officeDocument/2006/relationships/image" Target="media/image3.wmf"/><Relationship Id="rId48" Type="http://schemas.openxmlformats.org/officeDocument/2006/relationships/hyperlink" Target="consultantplus://offline/ref=F73C2F21D81BAB789C739D4409FD7B75B5D0A320555C2D92BACC2A6D2D88458975EC724250B5D5C1CB1B5B7543P47FH" TargetMode="External"/><Relationship Id="rId56" Type="http://schemas.openxmlformats.org/officeDocument/2006/relationships/hyperlink" Target="consultantplus://offline/ref=F73C2F21D81BAB789C739D4409FD7B75B5D0A0255C5A2D92BACC2A6D2D88458967EC2A4E51B1CAC0C10E0D240518A64758B2DB7696C3CDECPE74H" TargetMode="External"/><Relationship Id="rId64" Type="http://schemas.openxmlformats.org/officeDocument/2006/relationships/fontTable" Target="fontTable.xml"/><Relationship Id="rId8" Type="http://schemas.openxmlformats.org/officeDocument/2006/relationships/hyperlink" Target="consultantplus://offline/ref=F73C2F21D81BAB789C739D4409FD7B75B5D0A1235F5A2D92BACC2A6D2D88458967EC2A4E51B1CBC6CD0E0D240518A64758B2DB7696C3CDECPE74H" TargetMode="External"/><Relationship Id="rId51" Type="http://schemas.openxmlformats.org/officeDocument/2006/relationships/hyperlink" Target="consultantplus://offline/ref=F73C2F21D81BAB789C739D4409FD7B75B5D0A22D595D2D92BACC2A6D2D88458967EC2A4D54B6C09498410C784049B5475EB2D8748APC73H" TargetMode="External"/><Relationship Id="rId3" Type="http://schemas.openxmlformats.org/officeDocument/2006/relationships/webSettings" Target="webSettings.xml"/><Relationship Id="rId12" Type="http://schemas.openxmlformats.org/officeDocument/2006/relationships/hyperlink" Target="consultantplus://offline/ref=F73C2F21D81BAB789C739D4409FD7B75B5D2A6265A5F2D92BACC2A6D2D88458967EC2A4E51B1CBC1CD0E0D240518A64758B2DB7696C3CDECPE74H" TargetMode="External"/><Relationship Id="rId17" Type="http://schemas.openxmlformats.org/officeDocument/2006/relationships/hyperlink" Target="consultantplus://offline/ref=F73C2F21D81BAB789C739D4409FD7B75B5D0A1235F5A2D92BACC2A6D2D88458967EC2A4E51B1CBC6C00E0D240518A64758B2DB7696C3CDECPE74H" TargetMode="External"/><Relationship Id="rId25" Type="http://schemas.openxmlformats.org/officeDocument/2006/relationships/hyperlink" Target="consultantplus://offline/ref=F73C2F21D81BAB789C739D4409FD7B75B5D0A1235F5A2D92BACC2A6D2D88458967EC2A4E51B1CBC7CF0E0D240518A64758B2DB7696C3CDECPE74H" TargetMode="External"/><Relationship Id="rId33" Type="http://schemas.openxmlformats.org/officeDocument/2006/relationships/hyperlink" Target="consultantplus://offline/ref=F73C2F21D81BAB789C739D4409FD7B75B5D0A0255D5A2D92BACC2A6D2D88458967EC2A4E51B1CAC0CA0E0D240518A64758B2DB7696C3CDECPE74H" TargetMode="External"/><Relationship Id="rId38" Type="http://schemas.openxmlformats.org/officeDocument/2006/relationships/hyperlink" Target="consultantplus://offline/ref=F73C2F21D81BAB789C739D4409FD7B75B5D0A22D595D2D92BACC2A6D2D88458967EC2A4D57B8C09498410C784049B5475EB2D8748APC73H" TargetMode="External"/><Relationship Id="rId46" Type="http://schemas.openxmlformats.org/officeDocument/2006/relationships/hyperlink" Target="consultantplus://offline/ref=F73C2F21D81BAB789C739D4409FD7B75B5D2A72D595B2D92BACC2A6D2D88458975EC724250B5D5C1CB1B5B7543P47FH" TargetMode="External"/><Relationship Id="rId59" Type="http://schemas.openxmlformats.org/officeDocument/2006/relationships/hyperlink" Target="consultantplus://offline/ref=F73C2F21D81BAB789C739D4409FD7B75B5D2A12254557098B295266F2A871A9E60A5264F52B2CBC8C25108311440AA4242ADD86A8AC1CFPE7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14999</Words>
  <Characters>85497</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2022-12-14T07:59:00Z</dcterms:created>
  <dcterms:modified xsi:type="dcterms:W3CDTF">2022-12-14T07:59:00Z</dcterms:modified>
</cp:coreProperties>
</file>