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0B2" w:rsidRDefault="003210B2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210B2" w:rsidRDefault="003210B2">
      <w:pPr>
        <w:pStyle w:val="ConsPlusNormal"/>
        <w:jc w:val="both"/>
        <w:outlineLvl w:val="0"/>
      </w:pPr>
    </w:p>
    <w:p w:rsidR="003210B2" w:rsidRDefault="003210B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210B2" w:rsidRDefault="003210B2">
      <w:pPr>
        <w:pStyle w:val="ConsPlusTitle"/>
        <w:jc w:val="center"/>
      </w:pPr>
    </w:p>
    <w:p w:rsidR="003210B2" w:rsidRDefault="003210B2">
      <w:pPr>
        <w:pStyle w:val="ConsPlusTitle"/>
        <w:jc w:val="center"/>
      </w:pPr>
      <w:r>
        <w:t>ПОСТАНОВЛЕНИЕ</w:t>
      </w:r>
    </w:p>
    <w:p w:rsidR="003210B2" w:rsidRDefault="003210B2">
      <w:pPr>
        <w:pStyle w:val="ConsPlusTitle"/>
        <w:jc w:val="center"/>
      </w:pPr>
      <w:r>
        <w:t>от 2 июля 2020 г. N 976</w:t>
      </w:r>
    </w:p>
    <w:p w:rsidR="003210B2" w:rsidRDefault="003210B2">
      <w:pPr>
        <w:pStyle w:val="ConsPlusTitle"/>
        <w:jc w:val="center"/>
      </w:pPr>
    </w:p>
    <w:p w:rsidR="003210B2" w:rsidRDefault="003210B2">
      <w:pPr>
        <w:pStyle w:val="ConsPlusTitle"/>
        <w:jc w:val="center"/>
      </w:pPr>
      <w:r>
        <w:t>ОБ УТВЕРЖДЕНИИ ПРАВИЛ</w:t>
      </w:r>
    </w:p>
    <w:p w:rsidR="003210B2" w:rsidRDefault="003210B2">
      <w:pPr>
        <w:pStyle w:val="ConsPlusTitle"/>
        <w:jc w:val="center"/>
      </w:pPr>
      <w:r>
        <w:t>ПРЕДОСТАВЛЕНИЯ В 2020 ГОДУ ИЗ ФЕДЕРАЛЬНОГО БЮДЖЕТА СУБСИДИЙ</w:t>
      </w:r>
    </w:p>
    <w:p w:rsidR="003210B2" w:rsidRDefault="003210B2">
      <w:pPr>
        <w:pStyle w:val="ConsPlusTitle"/>
        <w:jc w:val="center"/>
      </w:pPr>
      <w:r>
        <w:t>СУБЪЕКТАМ МАЛОГО И СРЕДНЕГО ПРЕДПРИНИМАТЕЛЬСТВА И СОЦИАЛЬНО</w:t>
      </w:r>
    </w:p>
    <w:p w:rsidR="003210B2" w:rsidRDefault="003210B2">
      <w:pPr>
        <w:pStyle w:val="ConsPlusTitle"/>
        <w:jc w:val="center"/>
      </w:pPr>
      <w:r>
        <w:t>ОРИЕНТИРОВАННЫМ НЕКОММЕРЧЕСКИМ ОРГАНИЗАЦИЯМ НА ПРОВЕДЕНИЕ</w:t>
      </w:r>
    </w:p>
    <w:p w:rsidR="003210B2" w:rsidRDefault="003210B2">
      <w:pPr>
        <w:pStyle w:val="ConsPlusTitle"/>
        <w:jc w:val="center"/>
      </w:pPr>
      <w:r>
        <w:t>МЕРОПРИЯТИЙ ПО ПРОФИЛАКТИКЕ НОВОЙ КОРОНАВИРУСНОЙ ИНФЕКЦИИ</w:t>
      </w: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210B2" w:rsidRDefault="003210B2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в 2020 году из федерального бюджета субсидий субъектам малого и среднего предпринимательства и социально ориентированным некоммерческим организациям на проведение мероприятий по профилактике новой </w:t>
      </w:r>
      <w:proofErr w:type="spellStart"/>
      <w:r>
        <w:t>коронавирусной</w:t>
      </w:r>
      <w:proofErr w:type="spellEnd"/>
      <w:r>
        <w:t xml:space="preserve"> инфекции.</w:t>
      </w:r>
    </w:p>
    <w:p w:rsidR="003210B2" w:rsidRDefault="003210B2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right"/>
      </w:pPr>
      <w:r>
        <w:t>Председатель Правительства</w:t>
      </w:r>
    </w:p>
    <w:p w:rsidR="003210B2" w:rsidRDefault="003210B2">
      <w:pPr>
        <w:pStyle w:val="ConsPlusNormal"/>
        <w:jc w:val="right"/>
      </w:pPr>
      <w:r>
        <w:t>Российской Федерации</w:t>
      </w:r>
    </w:p>
    <w:p w:rsidR="003210B2" w:rsidRDefault="003210B2">
      <w:pPr>
        <w:pStyle w:val="ConsPlusNormal"/>
        <w:jc w:val="right"/>
      </w:pPr>
      <w:r>
        <w:t>М.МИШУСТИН</w:t>
      </w: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right"/>
        <w:outlineLvl w:val="0"/>
      </w:pPr>
      <w:r>
        <w:t>Утверждены</w:t>
      </w:r>
    </w:p>
    <w:p w:rsidR="003210B2" w:rsidRDefault="003210B2">
      <w:pPr>
        <w:pStyle w:val="ConsPlusNormal"/>
        <w:jc w:val="right"/>
      </w:pPr>
      <w:r>
        <w:t>постановлением Правительства</w:t>
      </w:r>
    </w:p>
    <w:p w:rsidR="003210B2" w:rsidRDefault="003210B2">
      <w:pPr>
        <w:pStyle w:val="ConsPlusNormal"/>
        <w:jc w:val="right"/>
      </w:pPr>
      <w:r>
        <w:t>Российской Федерации</w:t>
      </w:r>
    </w:p>
    <w:p w:rsidR="003210B2" w:rsidRDefault="003210B2">
      <w:pPr>
        <w:pStyle w:val="ConsPlusNormal"/>
        <w:jc w:val="right"/>
      </w:pPr>
      <w:r>
        <w:t>от 2 июля 2020 г. N 976</w:t>
      </w: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Title"/>
        <w:jc w:val="center"/>
      </w:pPr>
      <w:bookmarkStart w:id="0" w:name="P29"/>
      <w:bookmarkEnd w:id="0"/>
      <w:r>
        <w:t>ПРАВИЛА</w:t>
      </w:r>
    </w:p>
    <w:p w:rsidR="003210B2" w:rsidRDefault="003210B2">
      <w:pPr>
        <w:pStyle w:val="ConsPlusTitle"/>
        <w:jc w:val="center"/>
      </w:pPr>
      <w:r>
        <w:t>ПРЕДОСТАВЛЕНИЯ В 2020 ГОДУ ИЗ ФЕДЕРАЛЬНОГО БЮДЖЕТА СУБСИДИЙ</w:t>
      </w:r>
    </w:p>
    <w:p w:rsidR="003210B2" w:rsidRDefault="003210B2">
      <w:pPr>
        <w:pStyle w:val="ConsPlusTitle"/>
        <w:jc w:val="center"/>
      </w:pPr>
      <w:r>
        <w:t>СУБЪЕКТАМ МАЛОГО И СРЕДНЕГО ПРЕДПРИНИМАТЕЛЬСТВА И СОЦИАЛЬНО</w:t>
      </w:r>
    </w:p>
    <w:p w:rsidR="003210B2" w:rsidRDefault="003210B2">
      <w:pPr>
        <w:pStyle w:val="ConsPlusTitle"/>
        <w:jc w:val="center"/>
      </w:pPr>
      <w:r>
        <w:t>ОРИЕНТИРОВАННЫМ НЕКОММЕРЧЕСКИМ ОРГАНИЗАЦИЯМ НА ПРОВЕДЕНИЕ</w:t>
      </w:r>
    </w:p>
    <w:p w:rsidR="003210B2" w:rsidRDefault="003210B2">
      <w:pPr>
        <w:pStyle w:val="ConsPlusTitle"/>
        <w:jc w:val="center"/>
      </w:pPr>
      <w:r>
        <w:t>МЕРОПРИЯТИЙ ПО ПРОФИЛАКТИКЕ НОВОЙ КОРОНАВИРУСНОЙ ИНФЕКЦИИ</w:t>
      </w: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ind w:firstLine="540"/>
        <w:jc w:val="both"/>
      </w:pPr>
      <w:bookmarkStart w:id="1" w:name="P35"/>
      <w:bookmarkEnd w:id="1"/>
      <w:r>
        <w:t xml:space="preserve">1. Настоящие Правила устанавливают цели, порядок и условия предоставления в 2020 году из федерального бюджета субсидий субъектам малого и среднего предпринимательства и социально ориентированным некоммерческим организациям (далее - получатель субсидии) на проведение мероприятий по профилактике новой </w:t>
      </w:r>
      <w:proofErr w:type="spellStart"/>
      <w:r>
        <w:t>коронавирусной</w:t>
      </w:r>
      <w:proofErr w:type="spellEnd"/>
      <w:r>
        <w:t xml:space="preserve"> инфекции (далее - субсидия).</w:t>
      </w:r>
    </w:p>
    <w:p w:rsidR="003210B2" w:rsidRDefault="003210B2">
      <w:pPr>
        <w:pStyle w:val="ConsPlusNormal"/>
        <w:spacing w:before="220"/>
        <w:ind w:firstLine="540"/>
        <w:jc w:val="both"/>
      </w:pPr>
      <w:r>
        <w:t>Субсидии могут предоставляться получателям субсидий, относящимся к категории субъектов малого и среднего предпринимательства, осуществляющим деятельность, связанную с производством (реализацией) подакцизных товаров.</w:t>
      </w:r>
    </w:p>
    <w:p w:rsidR="003210B2" w:rsidRDefault="003210B2">
      <w:pPr>
        <w:pStyle w:val="ConsPlusNormal"/>
        <w:spacing w:before="220"/>
        <w:ind w:firstLine="540"/>
        <w:jc w:val="both"/>
      </w:pPr>
      <w:r>
        <w:t xml:space="preserve">Субсидия предоставляется </w:t>
      </w:r>
      <w:proofErr w:type="spellStart"/>
      <w:r>
        <w:t>единоразово</w:t>
      </w:r>
      <w:proofErr w:type="spellEnd"/>
      <w:r>
        <w:t xml:space="preserve"> на безвозмездной основе в целях частичной компенсации затрат получателей субсидий, связанных с проведением в 2020 году мероприятий по профилактике новой </w:t>
      </w:r>
      <w:proofErr w:type="spellStart"/>
      <w:r>
        <w:t>коронавирусной</w:t>
      </w:r>
      <w:proofErr w:type="spellEnd"/>
      <w:r>
        <w:t xml:space="preserve"> инфекции.</w:t>
      </w:r>
    </w:p>
    <w:p w:rsidR="003210B2" w:rsidRDefault="003210B2">
      <w:pPr>
        <w:pStyle w:val="ConsPlusNormal"/>
        <w:spacing w:before="220"/>
        <w:ind w:firstLine="540"/>
        <w:jc w:val="both"/>
      </w:pPr>
      <w:r>
        <w:lastRenderedPageBreak/>
        <w:t xml:space="preserve">2. Субсидии предоставляются на основании реестра получателей субсидий для перечисления субсидий, формируемого Федеральной налоговой службой, по форме согласно </w:t>
      </w:r>
      <w:hyperlink w:anchor="P90" w:history="1">
        <w:r>
          <w:rPr>
            <w:color w:val="0000FF"/>
          </w:rPr>
          <w:t>приложению N 1</w:t>
        </w:r>
      </w:hyperlink>
      <w:r>
        <w:t xml:space="preserve"> (далее - реестр получателей субсидий), в </w:t>
      </w:r>
      <w:proofErr w:type="gramStart"/>
      <w:r>
        <w:t>пределах</w:t>
      </w:r>
      <w:proofErr w:type="gramEnd"/>
      <w:r>
        <w:t xml:space="preserve"> доведенных в установленном порядке до Федерального казначейства как получателя </w:t>
      </w:r>
      <w:hyperlink r:id="rId6" w:history="1">
        <w:r>
          <w:rPr>
            <w:color w:val="0000FF"/>
          </w:rPr>
          <w:t>средств</w:t>
        </w:r>
      </w:hyperlink>
      <w:r>
        <w:t xml:space="preserve"> федерального бюджета лимитов бюджетных обязательств на цели, указанные в </w:t>
      </w:r>
      <w:hyperlink w:anchor="P3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3210B2" w:rsidRDefault="003210B2">
      <w:pPr>
        <w:pStyle w:val="ConsPlusNormal"/>
        <w:spacing w:before="220"/>
        <w:ind w:firstLine="540"/>
        <w:jc w:val="both"/>
      </w:pPr>
      <w:bookmarkStart w:id="2" w:name="P39"/>
      <w:bookmarkEnd w:id="2"/>
      <w:r>
        <w:t>3. Условиями для включения получателя субсидии, относящегося к категории субъектов малого и среднего предпринимательства, в реестр получателей субсидий в целях предоставления субсидии являются:</w:t>
      </w:r>
    </w:p>
    <w:p w:rsidR="003210B2" w:rsidRDefault="003210B2">
      <w:pPr>
        <w:pStyle w:val="ConsPlusNormal"/>
        <w:spacing w:before="220"/>
        <w:ind w:firstLine="540"/>
        <w:jc w:val="both"/>
      </w:pPr>
      <w:proofErr w:type="gramStart"/>
      <w:r>
        <w:t xml:space="preserve">а) направление получателем субсидии в налоговый орган по месту нахождения организации (месту жительства индивидуального предпринимателя) (далее - налоговый орган) заявления о предоставлении субсидии по форме согласно </w:t>
      </w:r>
      <w:hyperlink w:anchor="P335" w:history="1">
        <w:r>
          <w:rPr>
            <w:color w:val="0000FF"/>
          </w:rPr>
          <w:t>приложению N 2</w:t>
        </w:r>
      </w:hyperlink>
      <w:r>
        <w:t xml:space="preserve"> (далее - заявление) в электронной форме по телекоммуникационным каналам связи, через личный кабинет налогоплательщика - юридического лица (личный кабинет налогоплательщика - индивидуального предпринимателя) (далее - кабинет налогоплательщика) или в виде почтового отправления;</w:t>
      </w:r>
      <w:proofErr w:type="gramEnd"/>
    </w:p>
    <w:p w:rsidR="003210B2" w:rsidRDefault="003210B2">
      <w:pPr>
        <w:pStyle w:val="ConsPlusNormal"/>
        <w:spacing w:before="220"/>
        <w:ind w:firstLine="540"/>
        <w:jc w:val="both"/>
      </w:pPr>
      <w:r>
        <w:t xml:space="preserve">б) включение получателя субсидии в единый реестр субъектов малого и среднего предпринимательства по состоянию на 10 июня 2020 г. 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"О развитии малого и среднего предпринимательства в Российской Федерации";</w:t>
      </w:r>
    </w:p>
    <w:p w:rsidR="003210B2" w:rsidRDefault="003210B2">
      <w:pPr>
        <w:pStyle w:val="ConsPlusNormal"/>
        <w:spacing w:before="220"/>
        <w:ind w:firstLine="540"/>
        <w:jc w:val="both"/>
      </w:pPr>
      <w:proofErr w:type="gramStart"/>
      <w:r>
        <w:t xml:space="preserve">в) отнесение отрасли, в которой ведется деятельность получателя субсидии по основному виду экономической деятельности, информация о котором содержится в Едином государственном реестре юридических лиц либо в Едином государственном реестре индивидуальных предпринимателей по состоянию на 10 июня 2020 г., к отраслям российской экономики, требующим поддержки для проведения мероприятий по профилактике новой </w:t>
      </w:r>
      <w:proofErr w:type="spellStart"/>
      <w:r>
        <w:t>коронавирусной</w:t>
      </w:r>
      <w:proofErr w:type="spellEnd"/>
      <w:r>
        <w:t xml:space="preserve"> инфекции, согласно </w:t>
      </w:r>
      <w:hyperlink w:anchor="P391" w:history="1">
        <w:r>
          <w:rPr>
            <w:color w:val="0000FF"/>
          </w:rPr>
          <w:t>приложению N 3</w:t>
        </w:r>
      </w:hyperlink>
      <w:r>
        <w:t>, или включение объектов туристской</w:t>
      </w:r>
      <w:proofErr w:type="gramEnd"/>
      <w:r>
        <w:t xml:space="preserve"> </w:t>
      </w:r>
      <w:proofErr w:type="gramStart"/>
      <w:r>
        <w:t xml:space="preserve">индустрии, включающих гостиницы, номерной фонд которых не превышает 100 номеров, горнолыжные трассы, пляжи, принадлежащие получателю субсидии на праве собственности или на ином законном основании, в единый перечень классифицированных гостиниц, горнолыжных трасс, пляжей по состоянию на 10 июня 2020 г. 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"Об основах туристской деятельности в Российской Федерации";</w:t>
      </w:r>
      <w:proofErr w:type="gramEnd"/>
    </w:p>
    <w:p w:rsidR="003210B2" w:rsidRDefault="003210B2">
      <w:pPr>
        <w:pStyle w:val="ConsPlusNormal"/>
        <w:spacing w:before="220"/>
        <w:ind w:firstLine="540"/>
        <w:jc w:val="both"/>
      </w:pPr>
      <w:proofErr w:type="gramStart"/>
      <w:r>
        <w:t>г) получатель субсидии (организация) не находится в процессе ликвидации, в отношении ее не введена процедура банкротства, не принято решение о предстоящем исключении из Единого государственного реестра юридических лиц, получатель субсидии (индивидуальный предприниматель) на дату получения субсидии не прекратил деятельность физического лица в качестве индивидуального предпринимателя, не снят с учета в налоговых органах;</w:t>
      </w:r>
      <w:proofErr w:type="gramEnd"/>
    </w:p>
    <w:p w:rsidR="003210B2" w:rsidRDefault="003210B2">
      <w:pPr>
        <w:pStyle w:val="ConsPlusNormal"/>
        <w:spacing w:before="220"/>
        <w:ind w:firstLine="540"/>
        <w:jc w:val="both"/>
      </w:pPr>
      <w:r>
        <w:t>д) у получателя субсидии по состоянию на 1 июня 2020 г. отсутствует недоимка по налогам и страховым взносам, в совокупности (с учетом имеющейся переплаты по налогам и страховым взносам) превышающая 3000 рублей (при расчете суммы недоимки используются сведения о ее погашении, имеющиеся у налогового органа на дату подачи заявления).</w:t>
      </w:r>
    </w:p>
    <w:p w:rsidR="003210B2" w:rsidRDefault="003210B2">
      <w:pPr>
        <w:pStyle w:val="ConsPlusNormal"/>
        <w:spacing w:before="220"/>
        <w:ind w:firstLine="540"/>
        <w:jc w:val="both"/>
      </w:pPr>
      <w:bookmarkStart w:id="3" w:name="P45"/>
      <w:bookmarkEnd w:id="3"/>
      <w:r>
        <w:t>4. Условиями для включения получателя субсидии, относящегося к категории социально ориентированных некоммерческих организаций, в реестр получателей субсидий в целях предоставления субсидии являются:</w:t>
      </w:r>
    </w:p>
    <w:p w:rsidR="003210B2" w:rsidRDefault="003210B2">
      <w:pPr>
        <w:pStyle w:val="ConsPlusNormal"/>
        <w:spacing w:before="220"/>
        <w:ind w:firstLine="540"/>
        <w:jc w:val="both"/>
      </w:pPr>
      <w:r>
        <w:t>а) направление получателем субсидии в налоговый орган заявления в электронной форме по телекоммуникационным каналам связи, через кабинет налогоплательщика или в виде почтового отправления;</w:t>
      </w:r>
    </w:p>
    <w:p w:rsidR="003210B2" w:rsidRDefault="003210B2">
      <w:pPr>
        <w:pStyle w:val="ConsPlusNormal"/>
        <w:spacing w:before="220"/>
        <w:ind w:firstLine="540"/>
        <w:jc w:val="both"/>
      </w:pPr>
      <w:proofErr w:type="gramStart"/>
      <w:r>
        <w:t xml:space="preserve">б) включение получателя субсидии, относящегося к социально ориентированным некоммерческим организациям, являющимся частными образовательными организациями, осуществляющими на основании лицензии образовательную деятельность в качестве основного </w:t>
      </w:r>
      <w:r>
        <w:lastRenderedPageBreak/>
        <w:t xml:space="preserve">вида деятельности в соответствии с целями, ради достижения которых такая организация создана, в реестр некоммерческих организаций, в наибольшей степени пострадавших в условиях ухудшения ситуации в результате распространения новой </w:t>
      </w:r>
      <w:proofErr w:type="spellStart"/>
      <w:r>
        <w:t>коронавирусной</w:t>
      </w:r>
      <w:proofErr w:type="spellEnd"/>
      <w:r>
        <w:t xml:space="preserve"> инфекции по состоянию на 1 июля 2020 г</w:t>
      </w:r>
      <w:proofErr w:type="gramEnd"/>
      <w:r>
        <w:t xml:space="preserve">., </w:t>
      </w:r>
      <w:proofErr w:type="gramStart"/>
      <w:r>
        <w:t xml:space="preserve">в соответствии с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11 июня 2020 г. N 847 "О реестре некоммерческих организаций, в наибольшей степени пострадавших в условиях ухудшения ситуации в результате распространения новой </w:t>
      </w:r>
      <w:proofErr w:type="spellStart"/>
      <w:r>
        <w:t>коронавирусной</w:t>
      </w:r>
      <w:proofErr w:type="spellEnd"/>
      <w:r>
        <w:t xml:space="preserve"> инфекции" или включение получателя субсидии, относящегося к социально ориентированным некоммерческим организациям, являющимся поставщиками социальных услуг в соответствии с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"Об основах социального обслуживания граждан в Российской Федерации", в</w:t>
      </w:r>
      <w:proofErr w:type="gramEnd"/>
      <w:r>
        <w:t xml:space="preserve"> реестр социально ориентированных некоммерческих организаций в соответствии с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июня 2020 г. N 906 "О реестре социально ориентированных некоммерческих организаций" по состоянию на 1 июля 2020 г.;</w:t>
      </w:r>
    </w:p>
    <w:p w:rsidR="003210B2" w:rsidRDefault="003210B2">
      <w:pPr>
        <w:pStyle w:val="ConsPlusNormal"/>
        <w:spacing w:before="220"/>
        <w:ind w:firstLine="540"/>
        <w:jc w:val="both"/>
      </w:pPr>
      <w:r>
        <w:t>в) получатель субсидии не находится в процессе ликвидации, в отношении его не введена процедура банкротства, не принято решение о предстоящем исключении из Единого государственного реестра юридических лиц;</w:t>
      </w:r>
    </w:p>
    <w:p w:rsidR="003210B2" w:rsidRDefault="003210B2">
      <w:pPr>
        <w:pStyle w:val="ConsPlusNormal"/>
        <w:spacing w:before="220"/>
        <w:ind w:firstLine="540"/>
        <w:jc w:val="both"/>
      </w:pPr>
      <w:r>
        <w:t>г) у получателя субсидии по состоянию на 1 июня 2020 г. отсутствует недоимка по налогам и страховым взносам, в совокупности (с учетом имеющейся переплаты по налогам и страховым взносам) превышающая 3000 рублей (при расчете суммы недоимки используются сведения о ее погашении, имеющиеся у налогового органа на дату подачи заявления).</w:t>
      </w:r>
    </w:p>
    <w:p w:rsidR="003210B2" w:rsidRDefault="003210B2">
      <w:pPr>
        <w:pStyle w:val="ConsPlusNormal"/>
        <w:spacing w:before="220"/>
        <w:ind w:firstLine="540"/>
        <w:jc w:val="both"/>
      </w:pPr>
      <w:bookmarkStart w:id="4" w:name="P50"/>
      <w:bookmarkEnd w:id="4"/>
      <w:r>
        <w:t xml:space="preserve">5. Размер субсидии определяется как сумма средств на расходы, осуществляемые в целях проведения мероприятий по профилактике новой </w:t>
      </w:r>
      <w:proofErr w:type="spellStart"/>
      <w:r>
        <w:t>коронавирусной</w:t>
      </w:r>
      <w:proofErr w:type="spellEnd"/>
      <w:r>
        <w:t xml:space="preserve"> инфекции, включающая первоначальные расходы в фиксированном размере 15000 рублей и текущие расходы, рассчитываемые как произведение 6500 рублей на количество работников в мае 2020 г.</w:t>
      </w:r>
    </w:p>
    <w:p w:rsidR="003210B2" w:rsidRDefault="003210B2">
      <w:pPr>
        <w:pStyle w:val="ConsPlusNormal"/>
        <w:spacing w:before="220"/>
        <w:ind w:firstLine="540"/>
        <w:jc w:val="both"/>
      </w:pPr>
      <w:r>
        <w:t>Для индивидуальных предпринимателей, не имеющих работников, размер субсидии равен сумме первоначальных расходов и составляет 15000 рублей.</w:t>
      </w:r>
    </w:p>
    <w:p w:rsidR="003210B2" w:rsidRDefault="003210B2">
      <w:pPr>
        <w:pStyle w:val="ConsPlusNormal"/>
        <w:spacing w:before="220"/>
        <w:ind w:firstLine="540"/>
        <w:jc w:val="both"/>
      </w:pPr>
      <w:bookmarkStart w:id="5" w:name="P52"/>
      <w:bookmarkEnd w:id="5"/>
      <w:proofErr w:type="gramStart"/>
      <w:r>
        <w:t xml:space="preserve">Количество работников получателя субсидии определяется Федеральной налоговой службой на основании полученных от Пенсионного фонда Российской Федерации данных из отчетности по </w:t>
      </w:r>
      <w:hyperlink r:id="rId12" w:history="1">
        <w:r>
          <w:rPr>
            <w:color w:val="0000FF"/>
          </w:rPr>
          <w:t>форме</w:t>
        </w:r>
      </w:hyperlink>
      <w:r>
        <w:t xml:space="preserve"> "Сведения о застрахованных лицах", утвержденной постановлением Правления Пенсионного фонда Российской Федерации от 1 февраля 2016 г. N 83п, представленной получателем субсидии в соответствии с порядком и сроками, которые установлены законодательством Российской Федерации.</w:t>
      </w:r>
      <w:proofErr w:type="gramEnd"/>
    </w:p>
    <w:p w:rsidR="003210B2" w:rsidRDefault="003210B2">
      <w:pPr>
        <w:pStyle w:val="ConsPlusNormal"/>
        <w:spacing w:before="220"/>
        <w:ind w:firstLine="540"/>
        <w:jc w:val="both"/>
      </w:pPr>
      <w:r>
        <w:t xml:space="preserve">Ответственность за достоверность информации, указанной в </w:t>
      </w:r>
      <w:hyperlink w:anchor="P52" w:history="1">
        <w:r>
          <w:rPr>
            <w:color w:val="0000FF"/>
          </w:rPr>
          <w:t>абзаце третьем</w:t>
        </w:r>
      </w:hyperlink>
      <w:r>
        <w:t xml:space="preserve"> настоящего пункта, несет получатель субсидии.</w:t>
      </w:r>
    </w:p>
    <w:p w:rsidR="003210B2" w:rsidRDefault="003210B2">
      <w:pPr>
        <w:pStyle w:val="ConsPlusNormal"/>
        <w:spacing w:before="220"/>
        <w:ind w:firstLine="540"/>
        <w:jc w:val="both"/>
      </w:pPr>
      <w:bookmarkStart w:id="6" w:name="P54"/>
      <w:bookmarkEnd w:id="6"/>
      <w:r>
        <w:t>6. Для получения субсидии получатель субсидии направляет заявление в налоговый орган в период с 15 июля по 15 августа 2020 г. (включительно).</w:t>
      </w:r>
    </w:p>
    <w:p w:rsidR="003210B2" w:rsidRDefault="003210B2">
      <w:pPr>
        <w:pStyle w:val="ConsPlusNormal"/>
        <w:spacing w:before="220"/>
        <w:ind w:firstLine="540"/>
        <w:jc w:val="both"/>
      </w:pPr>
      <w:proofErr w:type="gramStart"/>
      <w:r>
        <w:t xml:space="preserve">Налоговый орган осуществляет проверку информации, необходимой для включения получателя субсидии в реестр получателей субсидий, в части соответствия условиям, предусмотренным </w:t>
      </w:r>
      <w:hyperlink w:anchor="P39" w:history="1">
        <w:r>
          <w:rPr>
            <w:color w:val="0000FF"/>
          </w:rPr>
          <w:t>пунктами 3</w:t>
        </w:r>
      </w:hyperlink>
      <w:r>
        <w:t xml:space="preserve"> и </w:t>
      </w:r>
      <w:hyperlink w:anchor="P45" w:history="1">
        <w:r>
          <w:rPr>
            <w:color w:val="0000FF"/>
          </w:rPr>
          <w:t>4</w:t>
        </w:r>
      </w:hyperlink>
      <w:r>
        <w:t xml:space="preserve"> настоящих Правил, полноты, правильности и достоверности сведений, содержащихся в заявлении, их соответствия данным, имеющимся в налоговом органе, в том числе соответствия информации о счете организации (индивидуального предпринимателя), указанном в заявлении, сведениям, представленным в налоговые органы банками согласно</w:t>
      </w:r>
      <w:proofErr w:type="gramEnd"/>
      <w:r>
        <w:t xml:space="preserve"> </w:t>
      </w:r>
      <w:hyperlink r:id="rId13" w:history="1">
        <w:r>
          <w:rPr>
            <w:color w:val="0000FF"/>
          </w:rPr>
          <w:t>статье 86</w:t>
        </w:r>
      </w:hyperlink>
      <w:r>
        <w:t xml:space="preserve"> Налогового кодекса Российской Федерации.</w:t>
      </w:r>
    </w:p>
    <w:p w:rsidR="003210B2" w:rsidRDefault="003210B2">
      <w:pPr>
        <w:pStyle w:val="ConsPlusNormal"/>
        <w:spacing w:before="220"/>
        <w:ind w:firstLine="540"/>
        <w:jc w:val="both"/>
      </w:pPr>
      <w:r>
        <w:t>Министерство экономического развития Российской Федерации представляет в Федеральную налоговую службу в срок до 10 июля 2020 г.:</w:t>
      </w:r>
    </w:p>
    <w:p w:rsidR="003210B2" w:rsidRDefault="003210B2">
      <w:pPr>
        <w:pStyle w:val="ConsPlusNormal"/>
        <w:spacing w:before="220"/>
        <w:ind w:firstLine="540"/>
        <w:jc w:val="both"/>
      </w:pPr>
      <w:r>
        <w:t xml:space="preserve">информацию об объектах туристской индустрии, включающих гостиницы, номерной фонд </w:t>
      </w:r>
      <w:r>
        <w:lastRenderedPageBreak/>
        <w:t>которых не превышает 100 номеров, горнолыжные трассы, пляжи, принадлежащие получателю субсидии на праве собственности или на ином законном основании, включенных в единый перечень классифицированных гостиниц, горнолыжных трасс, пляжей, по состоянию на 10 июня 2020 г.;</w:t>
      </w:r>
    </w:p>
    <w:p w:rsidR="003210B2" w:rsidRDefault="003210B2">
      <w:pPr>
        <w:pStyle w:val="ConsPlusNormal"/>
        <w:spacing w:before="220"/>
        <w:ind w:firstLine="540"/>
        <w:jc w:val="both"/>
      </w:pPr>
      <w:proofErr w:type="gramStart"/>
      <w:r>
        <w:t xml:space="preserve">перечень социально ориентированных некоммерческих организаций, являющихся частными образовательными организациями, осуществляющими на основании лицензии образовательную деятельность в качестве основного вида деятельности в соответствии с целями, ради достижения которых такая организация создана, включенных по состоянию на 1 июля 2020 г. в реестр некоммерческих организаций, в наибольшей степени пострадавших в условиях ухудшения ситуации в результате распространения новой </w:t>
      </w:r>
      <w:proofErr w:type="spellStart"/>
      <w:r>
        <w:t>коронавирусной</w:t>
      </w:r>
      <w:proofErr w:type="spellEnd"/>
      <w:r>
        <w:t xml:space="preserve"> инфекции;</w:t>
      </w:r>
      <w:proofErr w:type="gramEnd"/>
    </w:p>
    <w:p w:rsidR="003210B2" w:rsidRDefault="003210B2">
      <w:pPr>
        <w:pStyle w:val="ConsPlusNormal"/>
        <w:spacing w:before="220"/>
        <w:ind w:firstLine="540"/>
        <w:jc w:val="both"/>
      </w:pPr>
      <w:proofErr w:type="gramStart"/>
      <w:r>
        <w:t xml:space="preserve">перечень социально ориентированных некоммерческих организаций, являющихся поставщиками социальных услуг в соответствии с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"Об основах социального обслуживания граждан в Российской Федерации" и включенных в реестр социально ориентированных некоммерческих организаций в соответствии с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июня 2020 г. N 906 "О реестре социально ориентированных некоммерческих организаций" по состоянию на 1 июля 2020 г.</w:t>
      </w:r>
      <w:proofErr w:type="gramEnd"/>
    </w:p>
    <w:p w:rsidR="003210B2" w:rsidRDefault="003210B2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Налоговый орган в случае выявления в результате проведения проверки информации в соответствии с </w:t>
      </w:r>
      <w:hyperlink w:anchor="P54" w:history="1">
        <w:r>
          <w:rPr>
            <w:color w:val="0000FF"/>
          </w:rPr>
          <w:t>пунктом 6</w:t>
        </w:r>
      </w:hyperlink>
      <w:r>
        <w:t xml:space="preserve"> настоящих Правил оснований для отказа в предоставлении субсидии в течение 3 рабочих дней со дня направления заявления формирует сообщение об отказе в предоставлении субсидии и направляет его получателю субсидии по телекоммуникационным каналам связи, через кабинет налогоплательщика или в виде почтового отправления.</w:t>
      </w:r>
      <w:proofErr w:type="gramEnd"/>
    </w:p>
    <w:p w:rsidR="003210B2" w:rsidRDefault="003210B2">
      <w:pPr>
        <w:pStyle w:val="ConsPlusNormal"/>
        <w:spacing w:before="220"/>
        <w:ind w:firstLine="540"/>
        <w:jc w:val="both"/>
      </w:pPr>
      <w:r>
        <w:t>Основаниями для отказа в предоставлении субсидии являются:</w:t>
      </w:r>
    </w:p>
    <w:p w:rsidR="003210B2" w:rsidRDefault="003210B2">
      <w:pPr>
        <w:pStyle w:val="ConsPlusNormal"/>
        <w:spacing w:before="220"/>
        <w:ind w:firstLine="540"/>
        <w:jc w:val="both"/>
      </w:pPr>
      <w:r>
        <w:t xml:space="preserve">нарушение условий включения получателя субсидии в реестр получателей субсидий, предусмотренных </w:t>
      </w:r>
      <w:hyperlink w:anchor="P39" w:history="1">
        <w:r>
          <w:rPr>
            <w:color w:val="0000FF"/>
          </w:rPr>
          <w:t>пунктами 3</w:t>
        </w:r>
      </w:hyperlink>
      <w:r>
        <w:t xml:space="preserve"> и </w:t>
      </w:r>
      <w:hyperlink w:anchor="P45" w:history="1">
        <w:r>
          <w:rPr>
            <w:color w:val="0000FF"/>
          </w:rPr>
          <w:t>4</w:t>
        </w:r>
      </w:hyperlink>
      <w:r>
        <w:t xml:space="preserve"> настоящих Правил;</w:t>
      </w:r>
    </w:p>
    <w:p w:rsidR="003210B2" w:rsidRDefault="003210B2">
      <w:pPr>
        <w:pStyle w:val="ConsPlusNormal"/>
        <w:spacing w:before="220"/>
        <w:ind w:firstLine="540"/>
        <w:jc w:val="both"/>
      </w:pPr>
      <w:r>
        <w:t xml:space="preserve">представление неполных и недостоверных сведений, содержащихся в заявлении, их несоответствие данным, имеющимся в налоговом органе, в том числе несоответствие информации о счете организации (индивидуального предпринимателя), указанном в заявлении, сведениям, представленным в налоговые органы банками согласно </w:t>
      </w:r>
      <w:hyperlink r:id="rId16" w:history="1">
        <w:r>
          <w:rPr>
            <w:color w:val="0000FF"/>
          </w:rPr>
          <w:t>статье 86</w:t>
        </w:r>
      </w:hyperlink>
      <w:r>
        <w:t xml:space="preserve"> Налогового кодекса Российской Федерации;</w:t>
      </w:r>
    </w:p>
    <w:p w:rsidR="003210B2" w:rsidRDefault="003210B2">
      <w:pPr>
        <w:pStyle w:val="ConsPlusNormal"/>
        <w:spacing w:before="220"/>
        <w:ind w:firstLine="540"/>
        <w:jc w:val="both"/>
      </w:pPr>
      <w:r>
        <w:t xml:space="preserve">нарушение срока, предусмотренного </w:t>
      </w:r>
      <w:hyperlink w:anchor="P54" w:history="1">
        <w:r>
          <w:rPr>
            <w:color w:val="0000FF"/>
          </w:rPr>
          <w:t>абзацем первым пункта 6</w:t>
        </w:r>
      </w:hyperlink>
      <w:r>
        <w:t xml:space="preserve"> настоящих Правил, направления заявления;</w:t>
      </w:r>
    </w:p>
    <w:p w:rsidR="003210B2" w:rsidRDefault="003210B2">
      <w:pPr>
        <w:pStyle w:val="ConsPlusNormal"/>
        <w:spacing w:before="220"/>
        <w:ind w:firstLine="540"/>
        <w:jc w:val="both"/>
      </w:pPr>
      <w:r>
        <w:t>нарушение порядка оформления и представления заявления (</w:t>
      </w:r>
      <w:proofErr w:type="spellStart"/>
      <w:r>
        <w:t>неподписание</w:t>
      </w:r>
      <w:proofErr w:type="spellEnd"/>
      <w:r>
        <w:t xml:space="preserve"> заявления или подписание заявления неуполномоченным лицом, представление в ненадлежащий налоговый орган);</w:t>
      </w:r>
    </w:p>
    <w:p w:rsidR="003210B2" w:rsidRDefault="003210B2">
      <w:pPr>
        <w:pStyle w:val="ConsPlusNormal"/>
        <w:spacing w:before="220"/>
        <w:ind w:firstLine="540"/>
        <w:jc w:val="both"/>
      </w:pPr>
      <w:r>
        <w:t xml:space="preserve">непредставление получателем субсидии в Пенсионный фонд Российской Федерации отчетности, предусмотренной </w:t>
      </w:r>
      <w:hyperlink w:anchor="P52" w:history="1">
        <w:r>
          <w:rPr>
            <w:color w:val="0000FF"/>
          </w:rPr>
          <w:t>абзацем третьим пункта 5</w:t>
        </w:r>
      </w:hyperlink>
      <w:r>
        <w:t xml:space="preserve"> настоящих Правил.</w:t>
      </w:r>
    </w:p>
    <w:p w:rsidR="003210B2" w:rsidRDefault="003210B2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Федеральная налоговая служба в случае отсутствия оснований для отказа в предоставлении субсидии в течение 3 рабочих дней со дня направления заявления производит расчет размера субсидии в соответствии с </w:t>
      </w:r>
      <w:hyperlink w:anchor="P50" w:history="1">
        <w:r>
          <w:rPr>
            <w:color w:val="0000FF"/>
          </w:rPr>
          <w:t>пунктом 5</w:t>
        </w:r>
      </w:hyperlink>
      <w:r>
        <w:t xml:space="preserve"> настоящих Правил, формирует реестр получателей субсидий в электронном виде, подписанный уполномоченным лицом Федеральной налоговой службы с применением усиленной электронной квалифицированной подписи, и направляет его в Федеральное казначейство.</w:t>
      </w:r>
      <w:proofErr w:type="gramEnd"/>
    </w:p>
    <w:p w:rsidR="003210B2" w:rsidRDefault="003210B2">
      <w:pPr>
        <w:pStyle w:val="ConsPlusNormal"/>
        <w:spacing w:before="220"/>
        <w:ind w:firstLine="540"/>
        <w:jc w:val="both"/>
      </w:pPr>
      <w:bookmarkStart w:id="7" w:name="P68"/>
      <w:bookmarkEnd w:id="7"/>
      <w:r>
        <w:t xml:space="preserve">9. Перечисление субсидии получателю субсидии осуществляется Федеральным казначейством не позднее 3 рабочих дней со дня, следующего за днем получения Федеральным казначейством реестра получателей субсидий, в том числе путем передачи реестра получателей </w:t>
      </w:r>
      <w:r>
        <w:lastRenderedPageBreak/>
        <w:t>субсидий в кредитную организацию для последующего перечисления средств получателям субсидий.</w:t>
      </w:r>
    </w:p>
    <w:p w:rsidR="003210B2" w:rsidRDefault="003210B2">
      <w:pPr>
        <w:pStyle w:val="ConsPlusNormal"/>
        <w:spacing w:before="220"/>
        <w:ind w:firstLine="540"/>
        <w:jc w:val="both"/>
      </w:pPr>
      <w:bookmarkStart w:id="8" w:name="P69"/>
      <w:bookmarkEnd w:id="8"/>
      <w:r>
        <w:t xml:space="preserve">10. Информация о факте перечисления субсидии получателю субсидии в срок, установленный </w:t>
      </w:r>
      <w:hyperlink w:anchor="P68" w:history="1">
        <w:r>
          <w:rPr>
            <w:color w:val="0000FF"/>
          </w:rPr>
          <w:t>пунктом 9</w:t>
        </w:r>
      </w:hyperlink>
      <w:r>
        <w:t xml:space="preserve"> настоящих Правил, формируется Федеральным казначейством, в том числе на основании информации кредитной организации, и направляется в Федеральную налоговую службу не позднее 2 рабочих дней, следующих за днем перечисления средств получателю субсидии.</w:t>
      </w:r>
    </w:p>
    <w:p w:rsidR="003210B2" w:rsidRDefault="003210B2">
      <w:pPr>
        <w:pStyle w:val="ConsPlusNormal"/>
        <w:spacing w:before="220"/>
        <w:ind w:firstLine="540"/>
        <w:jc w:val="both"/>
      </w:pPr>
      <w:r>
        <w:t xml:space="preserve">11. Федеральная налоговая служба не позднее 3 рабочих дней, следующих за днем получения от Федерального казначейства информации, в соответствии с </w:t>
      </w:r>
      <w:hyperlink w:anchor="P69" w:history="1">
        <w:r>
          <w:rPr>
            <w:color w:val="0000FF"/>
          </w:rPr>
          <w:t>пунктом 10</w:t>
        </w:r>
      </w:hyperlink>
      <w:r>
        <w:t xml:space="preserve"> настоящих Правил информирует получателя субсидии о факте перечисления субсидии по телекоммуникационным каналам связи, через кабинет налогоплательщика или в виде почтового отправления.</w:t>
      </w:r>
    </w:p>
    <w:p w:rsidR="003210B2" w:rsidRDefault="003210B2">
      <w:pPr>
        <w:pStyle w:val="ConsPlusNormal"/>
        <w:spacing w:before="220"/>
        <w:ind w:firstLine="540"/>
        <w:jc w:val="both"/>
      </w:pPr>
      <w:r>
        <w:t xml:space="preserve">12. В случае установления факта искажения получателем субсидии данных отчетности индивидуального (персонифицированного) учета, указанной в </w:t>
      </w:r>
      <w:hyperlink w:anchor="P52" w:history="1">
        <w:r>
          <w:rPr>
            <w:color w:val="0000FF"/>
          </w:rPr>
          <w:t>абзаце третьем пункта 5</w:t>
        </w:r>
      </w:hyperlink>
      <w:r>
        <w:t xml:space="preserve"> настоящих Правил, субсидия подлежит возврату в федеральный бюджет в соответствии с законодательством Российской Федерации.</w:t>
      </w:r>
    </w:p>
    <w:p w:rsidR="003210B2" w:rsidRDefault="003210B2">
      <w:pPr>
        <w:pStyle w:val="ConsPlusNormal"/>
        <w:spacing w:before="220"/>
        <w:ind w:firstLine="540"/>
        <w:jc w:val="both"/>
      </w:pPr>
      <w:r>
        <w:t>13. Федеральное казначейство и уполномоченный орган государственного финансового контроля осуществляют контроль соблюдения целей, порядка и условий предоставления субсидий получателям субсидий.</w:t>
      </w: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right"/>
        <w:outlineLvl w:val="1"/>
      </w:pPr>
      <w:r>
        <w:t>Приложение N 1</w:t>
      </w:r>
    </w:p>
    <w:p w:rsidR="003210B2" w:rsidRDefault="003210B2">
      <w:pPr>
        <w:pStyle w:val="ConsPlusNormal"/>
        <w:jc w:val="right"/>
      </w:pPr>
      <w:r>
        <w:t>к Правилам предоставления</w:t>
      </w:r>
    </w:p>
    <w:p w:rsidR="003210B2" w:rsidRDefault="003210B2">
      <w:pPr>
        <w:pStyle w:val="ConsPlusNormal"/>
        <w:jc w:val="right"/>
      </w:pPr>
      <w:r>
        <w:t>в 2020 году из федерального бюджета</w:t>
      </w:r>
    </w:p>
    <w:p w:rsidR="003210B2" w:rsidRDefault="003210B2">
      <w:pPr>
        <w:pStyle w:val="ConsPlusNormal"/>
        <w:jc w:val="right"/>
      </w:pPr>
      <w:r>
        <w:t>субсидий субъектам малого и среднего</w:t>
      </w:r>
    </w:p>
    <w:p w:rsidR="003210B2" w:rsidRDefault="003210B2">
      <w:pPr>
        <w:pStyle w:val="ConsPlusNormal"/>
        <w:jc w:val="right"/>
      </w:pPr>
      <w:r>
        <w:t>предпринимательства и социально</w:t>
      </w:r>
    </w:p>
    <w:p w:rsidR="003210B2" w:rsidRDefault="003210B2">
      <w:pPr>
        <w:pStyle w:val="ConsPlusNormal"/>
        <w:jc w:val="right"/>
      </w:pPr>
      <w:r>
        <w:t>ориентированным некоммерческим</w:t>
      </w:r>
    </w:p>
    <w:p w:rsidR="003210B2" w:rsidRDefault="003210B2">
      <w:pPr>
        <w:pStyle w:val="ConsPlusNormal"/>
        <w:jc w:val="right"/>
      </w:pPr>
      <w:r>
        <w:t>организациям на проведение</w:t>
      </w:r>
    </w:p>
    <w:p w:rsidR="003210B2" w:rsidRDefault="003210B2">
      <w:pPr>
        <w:pStyle w:val="ConsPlusNormal"/>
        <w:jc w:val="right"/>
      </w:pPr>
      <w:r>
        <w:t>мероприятий по профилактике</w:t>
      </w:r>
    </w:p>
    <w:p w:rsidR="003210B2" w:rsidRDefault="003210B2">
      <w:pPr>
        <w:pStyle w:val="ConsPlusNormal"/>
        <w:jc w:val="right"/>
      </w:pPr>
      <w:r>
        <w:t xml:space="preserve">новой </w:t>
      </w:r>
      <w:proofErr w:type="spellStart"/>
      <w:r>
        <w:t>коронавирусной</w:t>
      </w:r>
      <w:proofErr w:type="spellEnd"/>
      <w:r>
        <w:t xml:space="preserve"> инфекции</w:t>
      </w: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right"/>
      </w:pPr>
      <w:r>
        <w:t>(форма)</w:t>
      </w:r>
    </w:p>
    <w:p w:rsidR="003210B2" w:rsidRDefault="003210B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06"/>
        <w:gridCol w:w="340"/>
        <w:gridCol w:w="1302"/>
        <w:gridCol w:w="1020"/>
      </w:tblGrid>
      <w:tr w:rsidR="003210B2">
        <w:tc>
          <w:tcPr>
            <w:tcW w:w="90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bookmarkStart w:id="9" w:name="P90"/>
            <w:bookmarkEnd w:id="9"/>
            <w:r>
              <w:t>РЕЕСТР N _________</w:t>
            </w:r>
          </w:p>
          <w:p w:rsidR="003210B2" w:rsidRDefault="003210B2">
            <w:pPr>
              <w:pStyle w:val="ConsPlusNormal"/>
              <w:jc w:val="center"/>
            </w:pPr>
            <w:r>
              <w:t xml:space="preserve">субъектов малого и среднего предпринимательства и социально ориентированных некоммерческих организаций для перечисления субсидий на проведение мероприятий по профилактике новой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инфекции</w:t>
            </w:r>
          </w:p>
        </w:tc>
      </w:tr>
      <w:tr w:rsidR="003210B2"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right"/>
            </w:pPr>
            <w:r>
              <w:t>от "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right"/>
            </w:pPr>
            <w:r>
              <w:t>2020 г.</w:t>
            </w:r>
          </w:p>
        </w:tc>
      </w:tr>
    </w:tbl>
    <w:p w:rsidR="003210B2" w:rsidRDefault="003210B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2"/>
        <w:gridCol w:w="2270"/>
        <w:gridCol w:w="3434"/>
        <w:gridCol w:w="1247"/>
        <w:gridCol w:w="1077"/>
      </w:tblGrid>
      <w:tr w:rsidR="003210B2">
        <w:tc>
          <w:tcPr>
            <w:tcW w:w="797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:rsidR="003210B2" w:rsidRDefault="003210B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10B2" w:rsidRDefault="003210B2">
            <w:pPr>
              <w:pStyle w:val="ConsPlusNormal"/>
              <w:jc w:val="center"/>
            </w:pPr>
            <w:r>
              <w:t>Коды</w:t>
            </w:r>
          </w:p>
        </w:tc>
      </w:tr>
      <w:tr w:rsidR="003210B2">
        <w:tblPrEx>
          <w:tblBorders>
            <w:insideV w:val="none" w:sz="0" w:space="0" w:color="auto"/>
          </w:tblBorders>
        </w:tblPrEx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210B2" w:rsidRDefault="003210B2">
            <w:pPr>
              <w:pStyle w:val="ConsPlusNormal"/>
              <w:jc w:val="right"/>
            </w:pPr>
            <w:r>
              <w:t xml:space="preserve">Форма по </w:t>
            </w:r>
            <w:hyperlink r:id="rId17" w:history="1">
              <w:r>
                <w:rPr>
                  <w:color w:val="0000FF"/>
                </w:rPr>
                <w:t>ОКУД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10B2" w:rsidRDefault="003210B2">
            <w:pPr>
              <w:pStyle w:val="ConsPlusNormal"/>
              <w:jc w:val="center"/>
            </w:pPr>
            <w:r>
              <w:t>0501230</w:t>
            </w:r>
          </w:p>
        </w:tc>
      </w:tr>
      <w:tr w:rsidR="003210B2">
        <w:tblPrEx>
          <w:tblBorders>
            <w:insideV w:val="none" w:sz="0" w:space="0" w:color="auto"/>
          </w:tblBorders>
        </w:tblPrEx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210B2" w:rsidRDefault="003210B2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B2" w:rsidRDefault="003210B2">
            <w:pPr>
              <w:pStyle w:val="ConsPlusNormal"/>
            </w:pPr>
          </w:p>
        </w:tc>
      </w:tr>
      <w:tr w:rsidR="003210B2">
        <w:tblPrEx>
          <w:tblBorders>
            <w:insideV w:val="none" w:sz="0" w:space="0" w:color="auto"/>
          </w:tblBorders>
        </w:tblPrEx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10B2" w:rsidRDefault="003210B2">
            <w:pPr>
              <w:pStyle w:val="ConsPlusNormal"/>
            </w:pPr>
            <w:r>
              <w:lastRenderedPageBreak/>
              <w:t>От кого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210B2" w:rsidRDefault="003210B2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210B2" w:rsidRDefault="003210B2">
            <w:pPr>
              <w:pStyle w:val="ConsPlusNormal"/>
            </w:pPr>
          </w:p>
        </w:tc>
      </w:tr>
      <w:tr w:rsidR="003210B2">
        <w:tblPrEx>
          <w:tblBorders>
            <w:insideV w:val="none" w:sz="0" w:space="0" w:color="auto"/>
          </w:tblBorders>
        </w:tblPrEx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57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r>
              <w:t>(наименование федерального органа исполнительной власти)</w:t>
            </w:r>
          </w:p>
        </w:tc>
        <w:tc>
          <w:tcPr>
            <w:tcW w:w="124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210B2" w:rsidRDefault="003210B2"/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B2" w:rsidRDefault="003210B2">
            <w:pPr>
              <w:pStyle w:val="ConsPlusNormal"/>
            </w:pPr>
          </w:p>
        </w:tc>
      </w:tr>
      <w:tr w:rsidR="003210B2">
        <w:tblPrEx>
          <w:tblBorders>
            <w:insideV w:val="none" w:sz="0" w:space="0" w:color="auto"/>
          </w:tblBorders>
        </w:tblPrEx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10B2" w:rsidRDefault="003210B2">
            <w:pPr>
              <w:pStyle w:val="ConsPlusNormal"/>
            </w:pPr>
            <w:r>
              <w:t>Кому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210B2" w:rsidRDefault="003210B2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210B2" w:rsidRDefault="003210B2">
            <w:pPr>
              <w:pStyle w:val="ConsPlusNormal"/>
            </w:pPr>
          </w:p>
        </w:tc>
      </w:tr>
      <w:tr w:rsidR="003210B2">
        <w:tblPrEx>
          <w:tblBorders>
            <w:insideV w:val="none" w:sz="0" w:space="0" w:color="auto"/>
          </w:tblBorders>
        </w:tblPrEx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57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r>
              <w:t>(наименование федерального органа исполнительной власти)</w:t>
            </w:r>
          </w:p>
        </w:tc>
        <w:tc>
          <w:tcPr>
            <w:tcW w:w="124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210B2" w:rsidRDefault="003210B2"/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B2" w:rsidRDefault="003210B2">
            <w:pPr>
              <w:pStyle w:val="ConsPlusNormal"/>
            </w:pPr>
          </w:p>
        </w:tc>
      </w:tr>
      <w:tr w:rsidR="003210B2">
        <w:tblPrEx>
          <w:tblBorders>
            <w:insideV w:val="none" w:sz="0" w:space="0" w:color="auto"/>
          </w:tblBorders>
        </w:tblPrEx>
        <w:tc>
          <w:tcPr>
            <w:tcW w:w="3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  <w:r>
              <w:t>Единица измерения (рублей)</w:t>
            </w: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210B2" w:rsidRDefault="003210B2">
            <w:pPr>
              <w:pStyle w:val="ConsPlusNormal"/>
              <w:jc w:val="right"/>
            </w:pPr>
            <w:r>
              <w:t xml:space="preserve">по </w:t>
            </w:r>
            <w:hyperlink r:id="rId18" w:history="1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B2" w:rsidRDefault="003210B2">
            <w:pPr>
              <w:pStyle w:val="ConsPlusNormal"/>
              <w:jc w:val="center"/>
            </w:pPr>
            <w:r>
              <w:t>383</w:t>
            </w:r>
          </w:p>
        </w:tc>
      </w:tr>
    </w:tbl>
    <w:p w:rsidR="003210B2" w:rsidRDefault="003210B2">
      <w:pPr>
        <w:pStyle w:val="ConsPlusNormal"/>
        <w:jc w:val="both"/>
      </w:pPr>
    </w:p>
    <w:p w:rsidR="003210B2" w:rsidRDefault="003210B2">
      <w:pPr>
        <w:sectPr w:rsidR="003210B2" w:rsidSect="00AA74F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14"/>
        <w:gridCol w:w="680"/>
        <w:gridCol w:w="680"/>
        <w:gridCol w:w="794"/>
        <w:gridCol w:w="794"/>
        <w:gridCol w:w="737"/>
        <w:gridCol w:w="907"/>
        <w:gridCol w:w="850"/>
        <w:gridCol w:w="845"/>
        <w:gridCol w:w="963"/>
        <w:gridCol w:w="623"/>
        <w:gridCol w:w="793"/>
        <w:gridCol w:w="850"/>
      </w:tblGrid>
      <w:tr w:rsidR="003210B2">
        <w:tc>
          <w:tcPr>
            <w:tcW w:w="567" w:type="dxa"/>
            <w:vMerge w:val="restart"/>
          </w:tcPr>
          <w:p w:rsidR="003210B2" w:rsidRDefault="003210B2">
            <w:pPr>
              <w:pStyle w:val="ConsPlusNormal"/>
              <w:jc w:val="center"/>
            </w:pPr>
            <w:r>
              <w:lastRenderedPageBreak/>
              <w:t>Код строки</w:t>
            </w:r>
          </w:p>
        </w:tc>
        <w:tc>
          <w:tcPr>
            <w:tcW w:w="6406" w:type="dxa"/>
            <w:gridSpan w:val="7"/>
          </w:tcPr>
          <w:p w:rsidR="003210B2" w:rsidRDefault="003210B2">
            <w:pPr>
              <w:pStyle w:val="ConsPlusNormal"/>
              <w:jc w:val="center"/>
            </w:pPr>
            <w:r>
              <w:t>Реквизиты контрагента для перечисления субсидии</w:t>
            </w:r>
          </w:p>
        </w:tc>
        <w:tc>
          <w:tcPr>
            <w:tcW w:w="850" w:type="dxa"/>
            <w:vMerge w:val="restart"/>
          </w:tcPr>
          <w:p w:rsidR="003210B2" w:rsidRDefault="003210B2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4074" w:type="dxa"/>
            <w:gridSpan w:val="5"/>
          </w:tcPr>
          <w:p w:rsidR="003210B2" w:rsidRDefault="003210B2">
            <w:pPr>
              <w:pStyle w:val="ConsPlusNormal"/>
              <w:jc w:val="center"/>
            </w:pPr>
            <w:r>
              <w:t>Отметка Федерального казначейства о перечислении субсидии</w:t>
            </w:r>
          </w:p>
        </w:tc>
      </w:tr>
      <w:tr w:rsidR="003210B2">
        <w:tc>
          <w:tcPr>
            <w:tcW w:w="567" w:type="dxa"/>
            <w:vMerge/>
          </w:tcPr>
          <w:p w:rsidR="003210B2" w:rsidRDefault="003210B2"/>
        </w:tc>
        <w:tc>
          <w:tcPr>
            <w:tcW w:w="1814" w:type="dxa"/>
            <w:vMerge w:val="restart"/>
          </w:tcPr>
          <w:p w:rsidR="003210B2" w:rsidRDefault="003210B2">
            <w:pPr>
              <w:pStyle w:val="ConsPlusNormal"/>
              <w:jc w:val="center"/>
            </w:pPr>
            <w:r>
              <w:t>Наименование юридического лица (фамилия, имя, отчество физического лица)</w:t>
            </w:r>
          </w:p>
        </w:tc>
        <w:tc>
          <w:tcPr>
            <w:tcW w:w="680" w:type="dxa"/>
            <w:vMerge w:val="restart"/>
          </w:tcPr>
          <w:p w:rsidR="003210B2" w:rsidRDefault="003210B2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680" w:type="dxa"/>
            <w:vMerge w:val="restart"/>
          </w:tcPr>
          <w:p w:rsidR="003210B2" w:rsidRDefault="003210B2">
            <w:pPr>
              <w:pStyle w:val="ConsPlusNormal"/>
              <w:jc w:val="center"/>
            </w:pPr>
            <w:r>
              <w:t>КПП</w:t>
            </w:r>
          </w:p>
        </w:tc>
        <w:tc>
          <w:tcPr>
            <w:tcW w:w="794" w:type="dxa"/>
            <w:vMerge w:val="restart"/>
          </w:tcPr>
          <w:p w:rsidR="003210B2" w:rsidRDefault="003210B2">
            <w:pPr>
              <w:pStyle w:val="ConsPlusNormal"/>
              <w:jc w:val="center"/>
            </w:pPr>
            <w:r>
              <w:t>Номер банковского счета</w:t>
            </w:r>
          </w:p>
        </w:tc>
        <w:tc>
          <w:tcPr>
            <w:tcW w:w="794" w:type="dxa"/>
            <w:vMerge w:val="restart"/>
          </w:tcPr>
          <w:p w:rsidR="003210B2" w:rsidRDefault="003210B2">
            <w:pPr>
              <w:pStyle w:val="ConsPlusNormal"/>
              <w:jc w:val="center"/>
            </w:pPr>
            <w:r>
              <w:t>Наименование банка</w:t>
            </w:r>
          </w:p>
        </w:tc>
        <w:tc>
          <w:tcPr>
            <w:tcW w:w="737" w:type="dxa"/>
            <w:vMerge w:val="restart"/>
          </w:tcPr>
          <w:p w:rsidR="003210B2" w:rsidRDefault="003210B2">
            <w:pPr>
              <w:pStyle w:val="ConsPlusNormal"/>
              <w:jc w:val="center"/>
            </w:pPr>
            <w:r>
              <w:t>БИК банка</w:t>
            </w:r>
          </w:p>
        </w:tc>
        <w:tc>
          <w:tcPr>
            <w:tcW w:w="907" w:type="dxa"/>
            <w:vMerge w:val="restart"/>
          </w:tcPr>
          <w:p w:rsidR="003210B2" w:rsidRDefault="003210B2">
            <w:pPr>
              <w:pStyle w:val="ConsPlusNormal"/>
              <w:jc w:val="center"/>
            </w:pPr>
            <w:r>
              <w:t>Корреспондентский счет банка</w:t>
            </w:r>
          </w:p>
        </w:tc>
        <w:tc>
          <w:tcPr>
            <w:tcW w:w="850" w:type="dxa"/>
            <w:vMerge/>
          </w:tcPr>
          <w:p w:rsidR="003210B2" w:rsidRDefault="003210B2"/>
        </w:tc>
        <w:tc>
          <w:tcPr>
            <w:tcW w:w="1808" w:type="dxa"/>
            <w:gridSpan w:val="2"/>
          </w:tcPr>
          <w:p w:rsidR="003210B2" w:rsidRDefault="003210B2">
            <w:pPr>
              <w:pStyle w:val="ConsPlusNormal"/>
              <w:jc w:val="center"/>
            </w:pPr>
            <w:r>
              <w:t>заявка на кассовый расход</w:t>
            </w:r>
          </w:p>
        </w:tc>
        <w:tc>
          <w:tcPr>
            <w:tcW w:w="1416" w:type="dxa"/>
            <w:gridSpan w:val="2"/>
          </w:tcPr>
          <w:p w:rsidR="003210B2" w:rsidRDefault="003210B2">
            <w:pPr>
              <w:pStyle w:val="ConsPlusNormal"/>
              <w:jc w:val="center"/>
            </w:pPr>
            <w:r>
              <w:t>платежный документ</w:t>
            </w:r>
          </w:p>
        </w:tc>
        <w:tc>
          <w:tcPr>
            <w:tcW w:w="850" w:type="dxa"/>
            <w:vMerge w:val="restart"/>
          </w:tcPr>
          <w:p w:rsidR="003210B2" w:rsidRDefault="003210B2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3210B2">
        <w:tc>
          <w:tcPr>
            <w:tcW w:w="567" w:type="dxa"/>
            <w:vMerge/>
          </w:tcPr>
          <w:p w:rsidR="003210B2" w:rsidRDefault="003210B2"/>
        </w:tc>
        <w:tc>
          <w:tcPr>
            <w:tcW w:w="1814" w:type="dxa"/>
            <w:vMerge/>
          </w:tcPr>
          <w:p w:rsidR="003210B2" w:rsidRDefault="003210B2"/>
        </w:tc>
        <w:tc>
          <w:tcPr>
            <w:tcW w:w="680" w:type="dxa"/>
            <w:vMerge/>
          </w:tcPr>
          <w:p w:rsidR="003210B2" w:rsidRDefault="003210B2"/>
        </w:tc>
        <w:tc>
          <w:tcPr>
            <w:tcW w:w="680" w:type="dxa"/>
            <w:vMerge/>
          </w:tcPr>
          <w:p w:rsidR="003210B2" w:rsidRDefault="003210B2"/>
        </w:tc>
        <w:tc>
          <w:tcPr>
            <w:tcW w:w="794" w:type="dxa"/>
            <w:vMerge/>
          </w:tcPr>
          <w:p w:rsidR="003210B2" w:rsidRDefault="003210B2"/>
        </w:tc>
        <w:tc>
          <w:tcPr>
            <w:tcW w:w="794" w:type="dxa"/>
            <w:vMerge/>
          </w:tcPr>
          <w:p w:rsidR="003210B2" w:rsidRDefault="003210B2"/>
        </w:tc>
        <w:tc>
          <w:tcPr>
            <w:tcW w:w="737" w:type="dxa"/>
            <w:vMerge/>
          </w:tcPr>
          <w:p w:rsidR="003210B2" w:rsidRDefault="003210B2"/>
        </w:tc>
        <w:tc>
          <w:tcPr>
            <w:tcW w:w="907" w:type="dxa"/>
            <w:vMerge/>
          </w:tcPr>
          <w:p w:rsidR="003210B2" w:rsidRDefault="003210B2"/>
        </w:tc>
        <w:tc>
          <w:tcPr>
            <w:tcW w:w="850" w:type="dxa"/>
            <w:vMerge/>
          </w:tcPr>
          <w:p w:rsidR="003210B2" w:rsidRDefault="003210B2"/>
        </w:tc>
        <w:tc>
          <w:tcPr>
            <w:tcW w:w="845" w:type="dxa"/>
          </w:tcPr>
          <w:p w:rsidR="003210B2" w:rsidRDefault="003210B2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963" w:type="dxa"/>
          </w:tcPr>
          <w:p w:rsidR="003210B2" w:rsidRDefault="003210B2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623" w:type="dxa"/>
          </w:tcPr>
          <w:p w:rsidR="003210B2" w:rsidRDefault="003210B2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793" w:type="dxa"/>
          </w:tcPr>
          <w:p w:rsidR="003210B2" w:rsidRDefault="003210B2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850" w:type="dxa"/>
            <w:vMerge/>
          </w:tcPr>
          <w:p w:rsidR="003210B2" w:rsidRDefault="003210B2"/>
        </w:tc>
      </w:tr>
      <w:tr w:rsidR="003210B2">
        <w:tc>
          <w:tcPr>
            <w:tcW w:w="567" w:type="dxa"/>
          </w:tcPr>
          <w:p w:rsidR="003210B2" w:rsidRDefault="003210B2">
            <w:pPr>
              <w:pStyle w:val="ConsPlusNormal"/>
              <w:jc w:val="center"/>
            </w:pPr>
            <w:bookmarkStart w:id="10" w:name="P144"/>
            <w:bookmarkEnd w:id="10"/>
            <w:r>
              <w:t>1</w:t>
            </w:r>
          </w:p>
        </w:tc>
        <w:tc>
          <w:tcPr>
            <w:tcW w:w="1814" w:type="dxa"/>
          </w:tcPr>
          <w:p w:rsidR="003210B2" w:rsidRDefault="003210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3210B2" w:rsidRDefault="003210B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3210B2" w:rsidRDefault="003210B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3210B2" w:rsidRDefault="003210B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3210B2" w:rsidRDefault="003210B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</w:tcPr>
          <w:p w:rsidR="003210B2" w:rsidRDefault="003210B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</w:tcPr>
          <w:p w:rsidR="003210B2" w:rsidRDefault="003210B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3210B2" w:rsidRDefault="003210B2">
            <w:pPr>
              <w:pStyle w:val="ConsPlusNormal"/>
              <w:jc w:val="center"/>
            </w:pPr>
            <w:bookmarkStart w:id="11" w:name="P152"/>
            <w:bookmarkEnd w:id="11"/>
            <w:r>
              <w:t>9</w:t>
            </w:r>
          </w:p>
        </w:tc>
        <w:tc>
          <w:tcPr>
            <w:tcW w:w="845" w:type="dxa"/>
          </w:tcPr>
          <w:p w:rsidR="003210B2" w:rsidRDefault="003210B2">
            <w:pPr>
              <w:pStyle w:val="ConsPlusNormal"/>
              <w:jc w:val="center"/>
            </w:pPr>
            <w:bookmarkStart w:id="12" w:name="P153"/>
            <w:bookmarkEnd w:id="12"/>
            <w:r>
              <w:t>10</w:t>
            </w:r>
          </w:p>
        </w:tc>
        <w:tc>
          <w:tcPr>
            <w:tcW w:w="963" w:type="dxa"/>
          </w:tcPr>
          <w:p w:rsidR="003210B2" w:rsidRDefault="003210B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23" w:type="dxa"/>
          </w:tcPr>
          <w:p w:rsidR="003210B2" w:rsidRDefault="003210B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93" w:type="dxa"/>
          </w:tcPr>
          <w:p w:rsidR="003210B2" w:rsidRDefault="003210B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50" w:type="dxa"/>
          </w:tcPr>
          <w:p w:rsidR="003210B2" w:rsidRDefault="003210B2">
            <w:pPr>
              <w:pStyle w:val="ConsPlusNormal"/>
              <w:jc w:val="center"/>
            </w:pPr>
            <w:bookmarkStart w:id="13" w:name="P157"/>
            <w:bookmarkEnd w:id="13"/>
            <w:r>
              <w:t>14</w:t>
            </w:r>
          </w:p>
        </w:tc>
      </w:tr>
      <w:tr w:rsidR="003210B2">
        <w:tc>
          <w:tcPr>
            <w:tcW w:w="567" w:type="dxa"/>
          </w:tcPr>
          <w:p w:rsidR="003210B2" w:rsidRDefault="003210B2">
            <w:pPr>
              <w:pStyle w:val="ConsPlusNormal"/>
            </w:pPr>
          </w:p>
        </w:tc>
        <w:tc>
          <w:tcPr>
            <w:tcW w:w="1814" w:type="dxa"/>
          </w:tcPr>
          <w:p w:rsidR="003210B2" w:rsidRDefault="003210B2">
            <w:pPr>
              <w:pStyle w:val="ConsPlusNormal"/>
            </w:pPr>
          </w:p>
        </w:tc>
        <w:tc>
          <w:tcPr>
            <w:tcW w:w="680" w:type="dxa"/>
          </w:tcPr>
          <w:p w:rsidR="003210B2" w:rsidRDefault="003210B2">
            <w:pPr>
              <w:pStyle w:val="ConsPlusNormal"/>
            </w:pPr>
          </w:p>
        </w:tc>
        <w:tc>
          <w:tcPr>
            <w:tcW w:w="680" w:type="dxa"/>
          </w:tcPr>
          <w:p w:rsidR="003210B2" w:rsidRDefault="003210B2">
            <w:pPr>
              <w:pStyle w:val="ConsPlusNormal"/>
            </w:pPr>
          </w:p>
        </w:tc>
        <w:tc>
          <w:tcPr>
            <w:tcW w:w="794" w:type="dxa"/>
          </w:tcPr>
          <w:p w:rsidR="003210B2" w:rsidRDefault="003210B2">
            <w:pPr>
              <w:pStyle w:val="ConsPlusNormal"/>
            </w:pPr>
          </w:p>
        </w:tc>
        <w:tc>
          <w:tcPr>
            <w:tcW w:w="794" w:type="dxa"/>
          </w:tcPr>
          <w:p w:rsidR="003210B2" w:rsidRDefault="003210B2">
            <w:pPr>
              <w:pStyle w:val="ConsPlusNormal"/>
            </w:pPr>
          </w:p>
        </w:tc>
        <w:tc>
          <w:tcPr>
            <w:tcW w:w="737" w:type="dxa"/>
          </w:tcPr>
          <w:p w:rsidR="003210B2" w:rsidRDefault="003210B2">
            <w:pPr>
              <w:pStyle w:val="ConsPlusNormal"/>
            </w:pPr>
          </w:p>
        </w:tc>
        <w:tc>
          <w:tcPr>
            <w:tcW w:w="907" w:type="dxa"/>
          </w:tcPr>
          <w:p w:rsidR="003210B2" w:rsidRDefault="003210B2">
            <w:pPr>
              <w:pStyle w:val="ConsPlusNormal"/>
            </w:pPr>
          </w:p>
        </w:tc>
        <w:tc>
          <w:tcPr>
            <w:tcW w:w="850" w:type="dxa"/>
          </w:tcPr>
          <w:p w:rsidR="003210B2" w:rsidRDefault="003210B2">
            <w:pPr>
              <w:pStyle w:val="ConsPlusNormal"/>
            </w:pPr>
          </w:p>
        </w:tc>
        <w:tc>
          <w:tcPr>
            <w:tcW w:w="845" w:type="dxa"/>
          </w:tcPr>
          <w:p w:rsidR="003210B2" w:rsidRDefault="003210B2">
            <w:pPr>
              <w:pStyle w:val="ConsPlusNormal"/>
            </w:pPr>
          </w:p>
        </w:tc>
        <w:tc>
          <w:tcPr>
            <w:tcW w:w="963" w:type="dxa"/>
          </w:tcPr>
          <w:p w:rsidR="003210B2" w:rsidRDefault="003210B2">
            <w:pPr>
              <w:pStyle w:val="ConsPlusNormal"/>
            </w:pPr>
          </w:p>
        </w:tc>
        <w:tc>
          <w:tcPr>
            <w:tcW w:w="623" w:type="dxa"/>
          </w:tcPr>
          <w:p w:rsidR="003210B2" w:rsidRDefault="003210B2">
            <w:pPr>
              <w:pStyle w:val="ConsPlusNormal"/>
            </w:pPr>
          </w:p>
        </w:tc>
        <w:tc>
          <w:tcPr>
            <w:tcW w:w="793" w:type="dxa"/>
          </w:tcPr>
          <w:p w:rsidR="003210B2" w:rsidRDefault="003210B2">
            <w:pPr>
              <w:pStyle w:val="ConsPlusNormal"/>
            </w:pPr>
          </w:p>
        </w:tc>
        <w:tc>
          <w:tcPr>
            <w:tcW w:w="850" w:type="dxa"/>
          </w:tcPr>
          <w:p w:rsidR="003210B2" w:rsidRDefault="003210B2">
            <w:pPr>
              <w:pStyle w:val="ConsPlusNormal"/>
            </w:pPr>
          </w:p>
        </w:tc>
      </w:tr>
      <w:tr w:rsidR="003210B2">
        <w:tc>
          <w:tcPr>
            <w:tcW w:w="567" w:type="dxa"/>
          </w:tcPr>
          <w:p w:rsidR="003210B2" w:rsidRDefault="003210B2">
            <w:pPr>
              <w:pStyle w:val="ConsPlusNormal"/>
            </w:pPr>
          </w:p>
        </w:tc>
        <w:tc>
          <w:tcPr>
            <w:tcW w:w="1814" w:type="dxa"/>
          </w:tcPr>
          <w:p w:rsidR="003210B2" w:rsidRDefault="003210B2">
            <w:pPr>
              <w:pStyle w:val="ConsPlusNormal"/>
            </w:pPr>
          </w:p>
        </w:tc>
        <w:tc>
          <w:tcPr>
            <w:tcW w:w="680" w:type="dxa"/>
          </w:tcPr>
          <w:p w:rsidR="003210B2" w:rsidRDefault="003210B2">
            <w:pPr>
              <w:pStyle w:val="ConsPlusNormal"/>
            </w:pPr>
          </w:p>
        </w:tc>
        <w:tc>
          <w:tcPr>
            <w:tcW w:w="680" w:type="dxa"/>
          </w:tcPr>
          <w:p w:rsidR="003210B2" w:rsidRDefault="003210B2">
            <w:pPr>
              <w:pStyle w:val="ConsPlusNormal"/>
            </w:pPr>
          </w:p>
        </w:tc>
        <w:tc>
          <w:tcPr>
            <w:tcW w:w="794" w:type="dxa"/>
          </w:tcPr>
          <w:p w:rsidR="003210B2" w:rsidRDefault="003210B2">
            <w:pPr>
              <w:pStyle w:val="ConsPlusNormal"/>
            </w:pPr>
          </w:p>
        </w:tc>
        <w:tc>
          <w:tcPr>
            <w:tcW w:w="794" w:type="dxa"/>
          </w:tcPr>
          <w:p w:rsidR="003210B2" w:rsidRDefault="003210B2">
            <w:pPr>
              <w:pStyle w:val="ConsPlusNormal"/>
            </w:pPr>
          </w:p>
        </w:tc>
        <w:tc>
          <w:tcPr>
            <w:tcW w:w="737" w:type="dxa"/>
          </w:tcPr>
          <w:p w:rsidR="003210B2" w:rsidRDefault="003210B2">
            <w:pPr>
              <w:pStyle w:val="ConsPlusNormal"/>
            </w:pPr>
          </w:p>
        </w:tc>
        <w:tc>
          <w:tcPr>
            <w:tcW w:w="907" w:type="dxa"/>
          </w:tcPr>
          <w:p w:rsidR="003210B2" w:rsidRDefault="003210B2">
            <w:pPr>
              <w:pStyle w:val="ConsPlusNormal"/>
            </w:pPr>
          </w:p>
        </w:tc>
        <w:tc>
          <w:tcPr>
            <w:tcW w:w="850" w:type="dxa"/>
          </w:tcPr>
          <w:p w:rsidR="003210B2" w:rsidRDefault="003210B2">
            <w:pPr>
              <w:pStyle w:val="ConsPlusNormal"/>
            </w:pPr>
          </w:p>
        </w:tc>
        <w:tc>
          <w:tcPr>
            <w:tcW w:w="845" w:type="dxa"/>
          </w:tcPr>
          <w:p w:rsidR="003210B2" w:rsidRDefault="003210B2">
            <w:pPr>
              <w:pStyle w:val="ConsPlusNormal"/>
            </w:pPr>
          </w:p>
        </w:tc>
        <w:tc>
          <w:tcPr>
            <w:tcW w:w="963" w:type="dxa"/>
          </w:tcPr>
          <w:p w:rsidR="003210B2" w:rsidRDefault="003210B2">
            <w:pPr>
              <w:pStyle w:val="ConsPlusNormal"/>
            </w:pPr>
          </w:p>
        </w:tc>
        <w:tc>
          <w:tcPr>
            <w:tcW w:w="623" w:type="dxa"/>
          </w:tcPr>
          <w:p w:rsidR="003210B2" w:rsidRDefault="003210B2">
            <w:pPr>
              <w:pStyle w:val="ConsPlusNormal"/>
            </w:pPr>
          </w:p>
        </w:tc>
        <w:tc>
          <w:tcPr>
            <w:tcW w:w="793" w:type="dxa"/>
          </w:tcPr>
          <w:p w:rsidR="003210B2" w:rsidRDefault="003210B2">
            <w:pPr>
              <w:pStyle w:val="ConsPlusNormal"/>
            </w:pPr>
          </w:p>
        </w:tc>
        <w:tc>
          <w:tcPr>
            <w:tcW w:w="850" w:type="dxa"/>
          </w:tcPr>
          <w:p w:rsidR="003210B2" w:rsidRDefault="003210B2">
            <w:pPr>
              <w:pStyle w:val="ConsPlusNormal"/>
            </w:pPr>
          </w:p>
        </w:tc>
      </w:tr>
      <w:tr w:rsidR="003210B2">
        <w:tc>
          <w:tcPr>
            <w:tcW w:w="567" w:type="dxa"/>
          </w:tcPr>
          <w:p w:rsidR="003210B2" w:rsidRDefault="003210B2">
            <w:pPr>
              <w:pStyle w:val="ConsPlusNormal"/>
            </w:pPr>
          </w:p>
        </w:tc>
        <w:tc>
          <w:tcPr>
            <w:tcW w:w="1814" w:type="dxa"/>
          </w:tcPr>
          <w:p w:rsidR="003210B2" w:rsidRDefault="003210B2">
            <w:pPr>
              <w:pStyle w:val="ConsPlusNormal"/>
            </w:pPr>
          </w:p>
        </w:tc>
        <w:tc>
          <w:tcPr>
            <w:tcW w:w="680" w:type="dxa"/>
          </w:tcPr>
          <w:p w:rsidR="003210B2" w:rsidRDefault="003210B2">
            <w:pPr>
              <w:pStyle w:val="ConsPlusNormal"/>
            </w:pPr>
          </w:p>
        </w:tc>
        <w:tc>
          <w:tcPr>
            <w:tcW w:w="680" w:type="dxa"/>
          </w:tcPr>
          <w:p w:rsidR="003210B2" w:rsidRDefault="003210B2">
            <w:pPr>
              <w:pStyle w:val="ConsPlusNormal"/>
            </w:pPr>
          </w:p>
        </w:tc>
        <w:tc>
          <w:tcPr>
            <w:tcW w:w="794" w:type="dxa"/>
          </w:tcPr>
          <w:p w:rsidR="003210B2" w:rsidRDefault="003210B2">
            <w:pPr>
              <w:pStyle w:val="ConsPlusNormal"/>
            </w:pPr>
          </w:p>
        </w:tc>
        <w:tc>
          <w:tcPr>
            <w:tcW w:w="794" w:type="dxa"/>
          </w:tcPr>
          <w:p w:rsidR="003210B2" w:rsidRDefault="003210B2">
            <w:pPr>
              <w:pStyle w:val="ConsPlusNormal"/>
            </w:pPr>
          </w:p>
        </w:tc>
        <w:tc>
          <w:tcPr>
            <w:tcW w:w="737" w:type="dxa"/>
          </w:tcPr>
          <w:p w:rsidR="003210B2" w:rsidRDefault="003210B2">
            <w:pPr>
              <w:pStyle w:val="ConsPlusNormal"/>
            </w:pPr>
          </w:p>
        </w:tc>
        <w:tc>
          <w:tcPr>
            <w:tcW w:w="907" w:type="dxa"/>
          </w:tcPr>
          <w:p w:rsidR="003210B2" w:rsidRDefault="003210B2">
            <w:pPr>
              <w:pStyle w:val="ConsPlusNormal"/>
            </w:pPr>
          </w:p>
        </w:tc>
        <w:tc>
          <w:tcPr>
            <w:tcW w:w="850" w:type="dxa"/>
          </w:tcPr>
          <w:p w:rsidR="003210B2" w:rsidRDefault="003210B2">
            <w:pPr>
              <w:pStyle w:val="ConsPlusNormal"/>
            </w:pPr>
          </w:p>
        </w:tc>
        <w:tc>
          <w:tcPr>
            <w:tcW w:w="845" w:type="dxa"/>
          </w:tcPr>
          <w:p w:rsidR="003210B2" w:rsidRDefault="003210B2">
            <w:pPr>
              <w:pStyle w:val="ConsPlusNormal"/>
            </w:pPr>
          </w:p>
        </w:tc>
        <w:tc>
          <w:tcPr>
            <w:tcW w:w="963" w:type="dxa"/>
          </w:tcPr>
          <w:p w:rsidR="003210B2" w:rsidRDefault="003210B2">
            <w:pPr>
              <w:pStyle w:val="ConsPlusNormal"/>
            </w:pPr>
          </w:p>
        </w:tc>
        <w:tc>
          <w:tcPr>
            <w:tcW w:w="623" w:type="dxa"/>
          </w:tcPr>
          <w:p w:rsidR="003210B2" w:rsidRDefault="003210B2">
            <w:pPr>
              <w:pStyle w:val="ConsPlusNormal"/>
            </w:pPr>
          </w:p>
        </w:tc>
        <w:tc>
          <w:tcPr>
            <w:tcW w:w="793" w:type="dxa"/>
          </w:tcPr>
          <w:p w:rsidR="003210B2" w:rsidRDefault="003210B2">
            <w:pPr>
              <w:pStyle w:val="ConsPlusNormal"/>
            </w:pPr>
          </w:p>
        </w:tc>
        <w:tc>
          <w:tcPr>
            <w:tcW w:w="850" w:type="dxa"/>
          </w:tcPr>
          <w:p w:rsidR="003210B2" w:rsidRDefault="003210B2">
            <w:pPr>
              <w:pStyle w:val="ConsPlusNormal"/>
            </w:pPr>
          </w:p>
        </w:tc>
      </w:tr>
      <w:tr w:rsidR="003210B2">
        <w:tc>
          <w:tcPr>
            <w:tcW w:w="567" w:type="dxa"/>
          </w:tcPr>
          <w:p w:rsidR="003210B2" w:rsidRDefault="003210B2">
            <w:pPr>
              <w:pStyle w:val="ConsPlusNormal"/>
            </w:pPr>
          </w:p>
        </w:tc>
        <w:tc>
          <w:tcPr>
            <w:tcW w:w="1814" w:type="dxa"/>
          </w:tcPr>
          <w:p w:rsidR="003210B2" w:rsidRDefault="003210B2">
            <w:pPr>
              <w:pStyle w:val="ConsPlusNormal"/>
            </w:pPr>
          </w:p>
        </w:tc>
        <w:tc>
          <w:tcPr>
            <w:tcW w:w="680" w:type="dxa"/>
          </w:tcPr>
          <w:p w:rsidR="003210B2" w:rsidRDefault="003210B2">
            <w:pPr>
              <w:pStyle w:val="ConsPlusNormal"/>
            </w:pPr>
          </w:p>
        </w:tc>
        <w:tc>
          <w:tcPr>
            <w:tcW w:w="680" w:type="dxa"/>
          </w:tcPr>
          <w:p w:rsidR="003210B2" w:rsidRDefault="003210B2">
            <w:pPr>
              <w:pStyle w:val="ConsPlusNormal"/>
            </w:pPr>
          </w:p>
        </w:tc>
        <w:tc>
          <w:tcPr>
            <w:tcW w:w="794" w:type="dxa"/>
          </w:tcPr>
          <w:p w:rsidR="003210B2" w:rsidRDefault="003210B2">
            <w:pPr>
              <w:pStyle w:val="ConsPlusNormal"/>
            </w:pPr>
          </w:p>
        </w:tc>
        <w:tc>
          <w:tcPr>
            <w:tcW w:w="794" w:type="dxa"/>
          </w:tcPr>
          <w:p w:rsidR="003210B2" w:rsidRDefault="003210B2">
            <w:pPr>
              <w:pStyle w:val="ConsPlusNormal"/>
            </w:pPr>
          </w:p>
        </w:tc>
        <w:tc>
          <w:tcPr>
            <w:tcW w:w="737" w:type="dxa"/>
          </w:tcPr>
          <w:p w:rsidR="003210B2" w:rsidRDefault="003210B2">
            <w:pPr>
              <w:pStyle w:val="ConsPlusNormal"/>
            </w:pPr>
          </w:p>
        </w:tc>
        <w:tc>
          <w:tcPr>
            <w:tcW w:w="907" w:type="dxa"/>
          </w:tcPr>
          <w:p w:rsidR="003210B2" w:rsidRDefault="003210B2">
            <w:pPr>
              <w:pStyle w:val="ConsPlusNormal"/>
            </w:pPr>
          </w:p>
        </w:tc>
        <w:tc>
          <w:tcPr>
            <w:tcW w:w="850" w:type="dxa"/>
          </w:tcPr>
          <w:p w:rsidR="003210B2" w:rsidRDefault="003210B2">
            <w:pPr>
              <w:pStyle w:val="ConsPlusNormal"/>
            </w:pPr>
          </w:p>
        </w:tc>
        <w:tc>
          <w:tcPr>
            <w:tcW w:w="845" w:type="dxa"/>
          </w:tcPr>
          <w:p w:rsidR="003210B2" w:rsidRDefault="003210B2">
            <w:pPr>
              <w:pStyle w:val="ConsPlusNormal"/>
            </w:pPr>
          </w:p>
        </w:tc>
        <w:tc>
          <w:tcPr>
            <w:tcW w:w="963" w:type="dxa"/>
          </w:tcPr>
          <w:p w:rsidR="003210B2" w:rsidRDefault="003210B2">
            <w:pPr>
              <w:pStyle w:val="ConsPlusNormal"/>
            </w:pPr>
          </w:p>
        </w:tc>
        <w:tc>
          <w:tcPr>
            <w:tcW w:w="623" w:type="dxa"/>
          </w:tcPr>
          <w:p w:rsidR="003210B2" w:rsidRDefault="003210B2">
            <w:pPr>
              <w:pStyle w:val="ConsPlusNormal"/>
            </w:pPr>
          </w:p>
        </w:tc>
        <w:tc>
          <w:tcPr>
            <w:tcW w:w="793" w:type="dxa"/>
          </w:tcPr>
          <w:p w:rsidR="003210B2" w:rsidRDefault="003210B2">
            <w:pPr>
              <w:pStyle w:val="ConsPlusNormal"/>
            </w:pPr>
          </w:p>
        </w:tc>
        <w:tc>
          <w:tcPr>
            <w:tcW w:w="850" w:type="dxa"/>
          </w:tcPr>
          <w:p w:rsidR="003210B2" w:rsidRDefault="003210B2">
            <w:pPr>
              <w:pStyle w:val="ConsPlusNormal"/>
            </w:pPr>
          </w:p>
        </w:tc>
      </w:tr>
      <w:tr w:rsidR="003210B2">
        <w:tc>
          <w:tcPr>
            <w:tcW w:w="6973" w:type="dxa"/>
            <w:gridSpan w:val="8"/>
          </w:tcPr>
          <w:p w:rsidR="003210B2" w:rsidRDefault="003210B2">
            <w:pPr>
              <w:pStyle w:val="ConsPlusNormal"/>
            </w:pPr>
            <w:r>
              <w:t>Итого</w:t>
            </w:r>
          </w:p>
        </w:tc>
        <w:tc>
          <w:tcPr>
            <w:tcW w:w="850" w:type="dxa"/>
          </w:tcPr>
          <w:p w:rsidR="003210B2" w:rsidRDefault="003210B2">
            <w:pPr>
              <w:pStyle w:val="ConsPlusNormal"/>
            </w:pPr>
          </w:p>
        </w:tc>
        <w:tc>
          <w:tcPr>
            <w:tcW w:w="4074" w:type="dxa"/>
            <w:gridSpan w:val="5"/>
          </w:tcPr>
          <w:p w:rsidR="003210B2" w:rsidRDefault="003210B2">
            <w:pPr>
              <w:pStyle w:val="ConsPlusNormal"/>
            </w:pPr>
          </w:p>
        </w:tc>
      </w:tr>
    </w:tbl>
    <w:p w:rsidR="003210B2" w:rsidRDefault="003210B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340"/>
        <w:gridCol w:w="1019"/>
        <w:gridCol w:w="397"/>
        <w:gridCol w:w="508"/>
        <w:gridCol w:w="454"/>
        <w:gridCol w:w="340"/>
        <w:gridCol w:w="907"/>
        <w:gridCol w:w="340"/>
        <w:gridCol w:w="1191"/>
        <w:gridCol w:w="451"/>
        <w:gridCol w:w="340"/>
        <w:gridCol w:w="340"/>
        <w:gridCol w:w="1077"/>
        <w:gridCol w:w="340"/>
        <w:gridCol w:w="340"/>
        <w:gridCol w:w="510"/>
        <w:gridCol w:w="340"/>
        <w:gridCol w:w="850"/>
        <w:gridCol w:w="340"/>
        <w:gridCol w:w="1133"/>
      </w:tblGrid>
      <w:tr w:rsidR="003210B2">
        <w:tc>
          <w:tcPr>
            <w:tcW w:w="583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  <w:r>
              <w:t>Федеральная налоговая служба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561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  <w:r>
              <w:t>Федеральное казначейство</w:t>
            </w:r>
          </w:p>
        </w:tc>
      </w:tr>
      <w:tr w:rsidR="003210B2">
        <w:tc>
          <w:tcPr>
            <w:tcW w:w="16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10B2" w:rsidRDefault="003210B2">
            <w:pPr>
              <w:pStyle w:val="ConsPlusNormal"/>
            </w:pPr>
            <w:r>
              <w:t>Руководитель (уполномоченное лицо)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7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10B2" w:rsidRDefault="003210B2">
            <w:pPr>
              <w:pStyle w:val="ConsPlusNormal"/>
            </w:pPr>
            <w:r>
              <w:t>Руководитель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</w:p>
        </w:tc>
      </w:tr>
      <w:tr w:rsidR="003210B2">
        <w:tc>
          <w:tcPr>
            <w:tcW w:w="16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9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7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210B2">
        <w:tc>
          <w:tcPr>
            <w:tcW w:w="16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10B2" w:rsidRDefault="003210B2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7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10B2" w:rsidRDefault="003210B2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</w:p>
        </w:tc>
      </w:tr>
      <w:tr w:rsidR="003210B2">
        <w:tc>
          <w:tcPr>
            <w:tcW w:w="16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9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7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210B2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right"/>
            </w:pPr>
            <w: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both"/>
            </w:pPr>
            <w: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both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right"/>
            </w:pPr>
            <w: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both"/>
            </w:pPr>
            <w:r>
              <w:t>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both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</w:tr>
    </w:tbl>
    <w:p w:rsidR="003210B2" w:rsidRDefault="003210B2">
      <w:pPr>
        <w:sectPr w:rsidR="003210B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ind w:firstLine="540"/>
        <w:jc w:val="both"/>
      </w:pPr>
      <w:r>
        <w:t xml:space="preserve">Примечание. 1. </w:t>
      </w:r>
      <w:hyperlink w:anchor="P144" w:history="1">
        <w:r>
          <w:rPr>
            <w:color w:val="0000FF"/>
          </w:rPr>
          <w:t>Графы 1</w:t>
        </w:r>
      </w:hyperlink>
      <w:r>
        <w:t xml:space="preserve"> - </w:t>
      </w:r>
      <w:hyperlink w:anchor="P152" w:history="1">
        <w:r>
          <w:rPr>
            <w:color w:val="0000FF"/>
          </w:rPr>
          <w:t>9</w:t>
        </w:r>
      </w:hyperlink>
      <w:r>
        <w:t xml:space="preserve"> заполняются Федеральной налоговой службой при направлении реестра субъектов малого и среднего предпринимательства и социально ориентированных некоммерческих организаций для перечисления субсидий на проведение мероприятий по профилактике новой </w:t>
      </w:r>
      <w:proofErr w:type="spellStart"/>
      <w:r>
        <w:t>коронавирусной</w:t>
      </w:r>
      <w:proofErr w:type="spellEnd"/>
      <w:r>
        <w:t xml:space="preserve"> инфекции Федеральному казначейству.</w:t>
      </w:r>
    </w:p>
    <w:p w:rsidR="003210B2" w:rsidRDefault="003210B2">
      <w:pPr>
        <w:pStyle w:val="ConsPlusNormal"/>
        <w:spacing w:before="220"/>
        <w:ind w:firstLine="540"/>
        <w:jc w:val="both"/>
      </w:pPr>
      <w:r>
        <w:t xml:space="preserve">2. </w:t>
      </w:r>
      <w:hyperlink w:anchor="P153" w:history="1">
        <w:r>
          <w:rPr>
            <w:color w:val="0000FF"/>
          </w:rPr>
          <w:t>Графы 10</w:t>
        </w:r>
      </w:hyperlink>
      <w:r>
        <w:t xml:space="preserve"> - </w:t>
      </w:r>
      <w:hyperlink w:anchor="P157" w:history="1">
        <w:r>
          <w:rPr>
            <w:color w:val="0000FF"/>
          </w:rPr>
          <w:t>14</w:t>
        </w:r>
      </w:hyperlink>
      <w:r>
        <w:t xml:space="preserve"> заполняются Федеральным казначейством при перечислении субсидии субъектам малого и среднего предпринимательства и социально ориентированным некоммерческим организациям.</w:t>
      </w: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right"/>
        <w:outlineLvl w:val="1"/>
      </w:pPr>
      <w:r>
        <w:t>Приложение N 2</w:t>
      </w:r>
    </w:p>
    <w:p w:rsidR="003210B2" w:rsidRDefault="003210B2">
      <w:pPr>
        <w:pStyle w:val="ConsPlusNormal"/>
        <w:jc w:val="right"/>
      </w:pPr>
      <w:r>
        <w:t>к Правилам предоставления</w:t>
      </w:r>
    </w:p>
    <w:p w:rsidR="003210B2" w:rsidRDefault="003210B2">
      <w:pPr>
        <w:pStyle w:val="ConsPlusNormal"/>
        <w:jc w:val="right"/>
      </w:pPr>
      <w:r>
        <w:t>в 2020 году из федерального бюджета</w:t>
      </w:r>
    </w:p>
    <w:p w:rsidR="003210B2" w:rsidRDefault="003210B2">
      <w:pPr>
        <w:pStyle w:val="ConsPlusNormal"/>
        <w:jc w:val="right"/>
      </w:pPr>
      <w:r>
        <w:t>субсидий субъектам малого и среднего</w:t>
      </w:r>
    </w:p>
    <w:p w:rsidR="003210B2" w:rsidRDefault="003210B2">
      <w:pPr>
        <w:pStyle w:val="ConsPlusNormal"/>
        <w:jc w:val="right"/>
      </w:pPr>
      <w:r>
        <w:t>предпринимательства и социально</w:t>
      </w:r>
    </w:p>
    <w:p w:rsidR="003210B2" w:rsidRDefault="003210B2">
      <w:pPr>
        <w:pStyle w:val="ConsPlusNormal"/>
        <w:jc w:val="right"/>
      </w:pPr>
      <w:r>
        <w:t>ориентированным некоммерческим</w:t>
      </w:r>
    </w:p>
    <w:p w:rsidR="003210B2" w:rsidRDefault="003210B2">
      <w:pPr>
        <w:pStyle w:val="ConsPlusNormal"/>
        <w:jc w:val="right"/>
      </w:pPr>
      <w:r>
        <w:t>организациям на проведение</w:t>
      </w:r>
    </w:p>
    <w:p w:rsidR="003210B2" w:rsidRDefault="003210B2">
      <w:pPr>
        <w:pStyle w:val="ConsPlusNormal"/>
        <w:jc w:val="right"/>
      </w:pPr>
      <w:r>
        <w:t>мероприятий по профилактике</w:t>
      </w:r>
    </w:p>
    <w:p w:rsidR="003210B2" w:rsidRDefault="003210B2">
      <w:pPr>
        <w:pStyle w:val="ConsPlusNormal"/>
        <w:jc w:val="right"/>
      </w:pPr>
      <w:r>
        <w:t xml:space="preserve">новой </w:t>
      </w:r>
      <w:proofErr w:type="spellStart"/>
      <w:r>
        <w:t>коронавирусной</w:t>
      </w:r>
      <w:proofErr w:type="spellEnd"/>
      <w:r>
        <w:t xml:space="preserve"> инфекции</w:t>
      </w: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right"/>
      </w:pPr>
      <w:r>
        <w:t>(форма)</w:t>
      </w:r>
    </w:p>
    <w:p w:rsidR="003210B2" w:rsidRDefault="003210B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3210B2"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</w:p>
        </w:tc>
      </w:tr>
      <w:tr w:rsidR="003210B2"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r>
              <w:t xml:space="preserve">(наименование организации) </w:t>
            </w:r>
            <w:hyperlink w:anchor="P373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3210B2"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</w:p>
        </w:tc>
      </w:tr>
      <w:tr w:rsidR="003210B2"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</w:p>
        </w:tc>
      </w:tr>
      <w:tr w:rsidR="003210B2"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r>
              <w:t xml:space="preserve">ИНН (КПП) </w:t>
            </w:r>
            <w:hyperlink w:anchor="P374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3210B2"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</w:tr>
      <w:tr w:rsidR="003210B2"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right"/>
            </w:pPr>
            <w:r>
              <w:t>КНД 1150108</w:t>
            </w:r>
          </w:p>
        </w:tc>
      </w:tr>
    </w:tbl>
    <w:p w:rsidR="003210B2" w:rsidRDefault="003210B2">
      <w:pPr>
        <w:pStyle w:val="ConsPlusNormal"/>
        <w:jc w:val="both"/>
      </w:pPr>
    </w:p>
    <w:p w:rsidR="003210B2" w:rsidRDefault="003210B2">
      <w:pPr>
        <w:pStyle w:val="ConsPlusNonformat"/>
        <w:jc w:val="both"/>
      </w:pPr>
      <w:bookmarkStart w:id="14" w:name="P335"/>
      <w:bookmarkEnd w:id="14"/>
      <w:r>
        <w:t xml:space="preserve">                ЗАЯВЛЕНИЕ О ПРЕДОСТАВЛЕНИИ СУБСИДИИ N _____</w:t>
      </w:r>
    </w:p>
    <w:p w:rsidR="003210B2" w:rsidRDefault="003210B2">
      <w:pPr>
        <w:pStyle w:val="ConsPlusNonformat"/>
        <w:jc w:val="both"/>
      </w:pPr>
    </w:p>
    <w:p w:rsidR="003210B2" w:rsidRDefault="003210B2">
      <w:pPr>
        <w:pStyle w:val="ConsPlusNonformat"/>
        <w:jc w:val="both"/>
      </w:pPr>
      <w:r>
        <w:t>Прошу предоставить ________________________________________________________</w:t>
      </w:r>
    </w:p>
    <w:p w:rsidR="003210B2" w:rsidRDefault="003210B2">
      <w:pPr>
        <w:pStyle w:val="ConsPlusNonformat"/>
        <w:jc w:val="both"/>
      </w:pPr>
      <w:r>
        <w:t xml:space="preserve">                                (наименование организации) </w:t>
      </w:r>
      <w:hyperlink w:anchor="P373" w:history="1">
        <w:r>
          <w:rPr>
            <w:color w:val="0000FF"/>
          </w:rPr>
          <w:t>&lt;1&gt;</w:t>
        </w:r>
      </w:hyperlink>
    </w:p>
    <w:p w:rsidR="003210B2" w:rsidRDefault="003210B2">
      <w:pPr>
        <w:pStyle w:val="ConsPlusNonformat"/>
        <w:jc w:val="both"/>
      </w:pPr>
      <w:r>
        <w:t>субсидию, предусмотренную постановлением Правительства Российской Федерации</w:t>
      </w:r>
    </w:p>
    <w:p w:rsidR="003210B2" w:rsidRDefault="003210B2">
      <w:pPr>
        <w:pStyle w:val="ConsPlusNonformat"/>
        <w:jc w:val="both"/>
      </w:pPr>
      <w:r>
        <w:t>от  2 июля 2020 г. N 976  "Об утверждении Правил предоставления в 2020 году</w:t>
      </w:r>
    </w:p>
    <w:p w:rsidR="003210B2" w:rsidRDefault="003210B2">
      <w:pPr>
        <w:pStyle w:val="ConsPlusNonformat"/>
        <w:jc w:val="both"/>
      </w:pPr>
      <w:r>
        <w:t>из    федерального   бюджета   субсидий   субъектам   малого   и   среднего</w:t>
      </w:r>
    </w:p>
    <w:p w:rsidR="003210B2" w:rsidRDefault="003210B2">
      <w:pPr>
        <w:pStyle w:val="ConsPlusNonformat"/>
        <w:jc w:val="both"/>
      </w:pPr>
      <w:r>
        <w:t>предпринимательства и социально ориентированным некоммерческим организациям</w:t>
      </w:r>
    </w:p>
    <w:p w:rsidR="003210B2" w:rsidRDefault="003210B2">
      <w:pPr>
        <w:pStyle w:val="ConsPlusNonformat"/>
        <w:jc w:val="both"/>
      </w:pPr>
      <w:r>
        <w:t xml:space="preserve">на проведение мероприятий по профилактике новой </w:t>
      </w:r>
      <w:proofErr w:type="spellStart"/>
      <w:r>
        <w:t>коронавирусной</w:t>
      </w:r>
      <w:proofErr w:type="spellEnd"/>
      <w:r>
        <w:t xml:space="preserve"> инфекции".</w:t>
      </w:r>
    </w:p>
    <w:p w:rsidR="003210B2" w:rsidRDefault="003210B2">
      <w:pPr>
        <w:pStyle w:val="ConsPlusNonformat"/>
        <w:jc w:val="both"/>
      </w:pPr>
      <w:r>
        <w:t xml:space="preserve">    Указанную    субсидию    прошу    перечислить    на    счет,   открытый</w:t>
      </w:r>
    </w:p>
    <w:p w:rsidR="003210B2" w:rsidRDefault="003210B2">
      <w:pPr>
        <w:pStyle w:val="ConsPlusNonformat"/>
        <w:jc w:val="both"/>
      </w:pPr>
      <w:r>
        <w:t>в _________________________________________________________________________</w:t>
      </w:r>
    </w:p>
    <w:p w:rsidR="003210B2" w:rsidRDefault="003210B2">
      <w:pPr>
        <w:pStyle w:val="ConsPlusNonformat"/>
        <w:jc w:val="both"/>
      </w:pPr>
      <w:r>
        <w:t xml:space="preserve">                 </w:t>
      </w:r>
      <w:proofErr w:type="gramStart"/>
      <w:r>
        <w:t>(наименование банка (кредитной организации)</w:t>
      </w:r>
      <w:proofErr w:type="gramEnd"/>
    </w:p>
    <w:p w:rsidR="003210B2" w:rsidRDefault="003210B2">
      <w:pPr>
        <w:pStyle w:val="ConsPlusNonformat"/>
        <w:jc w:val="both"/>
      </w:pPr>
      <w:r>
        <w:t>____________________________________   ___________________________</w:t>
      </w:r>
    </w:p>
    <w:p w:rsidR="003210B2" w:rsidRDefault="003210B2">
      <w:pPr>
        <w:pStyle w:val="ConsPlusNonformat"/>
        <w:jc w:val="both"/>
      </w:pPr>
      <w:r>
        <w:t xml:space="preserve">      (корреспондентский счет)                    (БИК)</w:t>
      </w:r>
    </w:p>
    <w:p w:rsidR="003210B2" w:rsidRDefault="003210B2">
      <w:pPr>
        <w:pStyle w:val="ConsPlusNonformat"/>
        <w:jc w:val="both"/>
      </w:pPr>
      <w:r>
        <w:t xml:space="preserve">    Номер счета ___________________________________________________________</w:t>
      </w:r>
    </w:p>
    <w:p w:rsidR="003210B2" w:rsidRDefault="003210B2">
      <w:pPr>
        <w:pStyle w:val="ConsPlusNonformat"/>
        <w:jc w:val="both"/>
      </w:pPr>
      <w:r>
        <w:t xml:space="preserve">    Получатель ___________________________________________________________.</w:t>
      </w:r>
    </w:p>
    <w:p w:rsidR="003210B2" w:rsidRDefault="003210B2">
      <w:pPr>
        <w:pStyle w:val="ConsPlusNonformat"/>
        <w:jc w:val="both"/>
      </w:pPr>
      <w:r>
        <w:t xml:space="preserve">                          (полное наименование организации) </w:t>
      </w:r>
      <w:hyperlink w:anchor="P373" w:history="1">
        <w:r>
          <w:rPr>
            <w:color w:val="0000FF"/>
          </w:rPr>
          <w:t>&lt;1&gt;</w:t>
        </w:r>
      </w:hyperlink>
    </w:p>
    <w:p w:rsidR="003210B2" w:rsidRDefault="003210B2">
      <w:pPr>
        <w:pStyle w:val="ConsPlusNonformat"/>
        <w:jc w:val="both"/>
      </w:pPr>
    </w:p>
    <w:p w:rsidR="003210B2" w:rsidRDefault="003210B2">
      <w:pPr>
        <w:pStyle w:val="ConsPlusNonformat"/>
        <w:jc w:val="both"/>
      </w:pPr>
      <w:r>
        <w:t xml:space="preserve">    Настоящим    заявлением    подтверждаю    исполнение   обязанности   </w:t>
      </w:r>
      <w:proofErr w:type="gramStart"/>
      <w:r>
        <w:t>по</w:t>
      </w:r>
      <w:proofErr w:type="gramEnd"/>
    </w:p>
    <w:p w:rsidR="003210B2" w:rsidRDefault="003210B2">
      <w:pPr>
        <w:pStyle w:val="ConsPlusNonformat"/>
        <w:jc w:val="both"/>
      </w:pPr>
      <w:r>
        <w:t xml:space="preserve">представлению   сведений   по  </w:t>
      </w:r>
      <w:hyperlink r:id="rId19" w:history="1">
        <w:r>
          <w:rPr>
            <w:color w:val="0000FF"/>
          </w:rPr>
          <w:t>форме</w:t>
        </w:r>
      </w:hyperlink>
      <w:r>
        <w:t xml:space="preserve">  "Сведения  о  застрахованных  лицах",</w:t>
      </w:r>
    </w:p>
    <w:p w:rsidR="003210B2" w:rsidRDefault="003210B2">
      <w:pPr>
        <w:pStyle w:val="ConsPlusNonformat"/>
        <w:jc w:val="both"/>
      </w:pPr>
      <w:proofErr w:type="gramStart"/>
      <w:r>
        <w:t>утвержденной</w:t>
      </w:r>
      <w:proofErr w:type="gramEnd"/>
      <w:r>
        <w:t xml:space="preserve">   постановлением   Правления   Пенсионного   фонда  Российской</w:t>
      </w:r>
    </w:p>
    <w:p w:rsidR="003210B2" w:rsidRDefault="003210B2">
      <w:pPr>
        <w:pStyle w:val="ConsPlusNonformat"/>
        <w:jc w:val="both"/>
      </w:pPr>
      <w:r>
        <w:t>Федерации  от  1 февраля 2016 г. N 83п,  в полном объеме в порядке и сроки,</w:t>
      </w:r>
    </w:p>
    <w:p w:rsidR="003210B2" w:rsidRDefault="003210B2">
      <w:pPr>
        <w:pStyle w:val="ConsPlusNonformat"/>
        <w:jc w:val="both"/>
      </w:pPr>
      <w:r>
        <w:t>которые установлены законодательством Российской Федерации.</w:t>
      </w:r>
    </w:p>
    <w:p w:rsidR="003210B2" w:rsidRDefault="003210B2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907"/>
        <w:gridCol w:w="4025"/>
      </w:tblGrid>
      <w:tr w:rsidR="003210B2"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</w:p>
        </w:tc>
      </w:tr>
      <w:tr w:rsidR="003210B2">
        <w:tblPrEx>
          <w:tblBorders>
            <w:insideH w:val="none" w:sz="0" w:space="0" w:color="auto"/>
          </w:tblBorders>
        </w:tblPrEx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r>
              <w:t xml:space="preserve">Руководитель организации (представитель организации) </w:t>
            </w:r>
            <w:hyperlink w:anchor="P373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r>
              <w:t>(подпись)</w:t>
            </w:r>
          </w:p>
        </w:tc>
      </w:tr>
      <w:tr w:rsidR="003210B2">
        <w:tblPrEx>
          <w:tblBorders>
            <w:insideH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</w:p>
        </w:tc>
      </w:tr>
      <w:tr w:rsidR="003210B2"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r>
              <w:t xml:space="preserve">(реквизиты доверенности) </w:t>
            </w:r>
            <w:hyperlink w:anchor="P375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r>
              <w:t>(дата)</w:t>
            </w:r>
          </w:p>
        </w:tc>
      </w:tr>
    </w:tbl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ind w:firstLine="540"/>
        <w:jc w:val="both"/>
      </w:pPr>
      <w:r>
        <w:t>--------------------------------</w:t>
      </w:r>
    </w:p>
    <w:p w:rsidR="003210B2" w:rsidRDefault="003210B2">
      <w:pPr>
        <w:pStyle w:val="ConsPlusNormal"/>
        <w:spacing w:before="220"/>
        <w:ind w:firstLine="540"/>
        <w:jc w:val="both"/>
      </w:pPr>
      <w:bookmarkStart w:id="15" w:name="P373"/>
      <w:bookmarkEnd w:id="15"/>
      <w:r>
        <w:t>&lt;1&gt; Фамилия, имя, отчество (при наличии) для индивидуальных предпринимателей.</w:t>
      </w:r>
    </w:p>
    <w:p w:rsidR="003210B2" w:rsidRDefault="003210B2">
      <w:pPr>
        <w:pStyle w:val="ConsPlusNormal"/>
        <w:spacing w:before="220"/>
        <w:ind w:firstLine="540"/>
        <w:jc w:val="both"/>
      </w:pPr>
      <w:bookmarkStart w:id="16" w:name="P374"/>
      <w:bookmarkEnd w:id="16"/>
      <w:r>
        <w:t>&lt;2&gt; Идентификационный номер налогоплательщика (код причины постановки на учет организации в налоговом органе по месту ее нахождения).</w:t>
      </w:r>
    </w:p>
    <w:p w:rsidR="003210B2" w:rsidRDefault="003210B2">
      <w:pPr>
        <w:pStyle w:val="ConsPlusNormal"/>
        <w:spacing w:before="220"/>
        <w:ind w:firstLine="540"/>
        <w:jc w:val="both"/>
      </w:pPr>
      <w:bookmarkStart w:id="17" w:name="P375"/>
      <w:bookmarkEnd w:id="17"/>
      <w:r>
        <w:t>&lt;3</w:t>
      </w:r>
      <w:proofErr w:type="gramStart"/>
      <w:r>
        <w:t>&gt; З</w:t>
      </w:r>
      <w:proofErr w:type="gramEnd"/>
      <w:r>
        <w:t>аполняется при представлении представителем.</w:t>
      </w: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Normal"/>
        <w:jc w:val="right"/>
        <w:outlineLvl w:val="1"/>
      </w:pPr>
      <w:r>
        <w:t>Приложение N 3</w:t>
      </w:r>
    </w:p>
    <w:p w:rsidR="003210B2" w:rsidRDefault="003210B2">
      <w:pPr>
        <w:pStyle w:val="ConsPlusNormal"/>
        <w:jc w:val="right"/>
      </w:pPr>
      <w:r>
        <w:t>к Правилам предоставления</w:t>
      </w:r>
    </w:p>
    <w:p w:rsidR="003210B2" w:rsidRDefault="003210B2">
      <w:pPr>
        <w:pStyle w:val="ConsPlusNormal"/>
        <w:jc w:val="right"/>
      </w:pPr>
      <w:r>
        <w:t>в 2020 году из федерального бюджета</w:t>
      </w:r>
    </w:p>
    <w:p w:rsidR="003210B2" w:rsidRDefault="003210B2">
      <w:pPr>
        <w:pStyle w:val="ConsPlusNormal"/>
        <w:jc w:val="right"/>
      </w:pPr>
      <w:r>
        <w:t>субсидий субъектам малого и среднего</w:t>
      </w:r>
    </w:p>
    <w:p w:rsidR="003210B2" w:rsidRDefault="003210B2">
      <w:pPr>
        <w:pStyle w:val="ConsPlusNormal"/>
        <w:jc w:val="right"/>
      </w:pPr>
      <w:r>
        <w:t>предпринимательства и социально</w:t>
      </w:r>
    </w:p>
    <w:p w:rsidR="003210B2" w:rsidRDefault="003210B2">
      <w:pPr>
        <w:pStyle w:val="ConsPlusNormal"/>
        <w:jc w:val="right"/>
      </w:pPr>
      <w:r>
        <w:t>ориентированным некоммерческим</w:t>
      </w:r>
    </w:p>
    <w:p w:rsidR="003210B2" w:rsidRDefault="003210B2">
      <w:pPr>
        <w:pStyle w:val="ConsPlusNormal"/>
        <w:jc w:val="right"/>
      </w:pPr>
      <w:r>
        <w:t>организациям на проведение</w:t>
      </w:r>
    </w:p>
    <w:p w:rsidR="003210B2" w:rsidRDefault="003210B2">
      <w:pPr>
        <w:pStyle w:val="ConsPlusNormal"/>
        <w:jc w:val="right"/>
      </w:pPr>
      <w:r>
        <w:t>мероприятий по профилактике</w:t>
      </w:r>
    </w:p>
    <w:p w:rsidR="003210B2" w:rsidRDefault="003210B2">
      <w:pPr>
        <w:pStyle w:val="ConsPlusNormal"/>
        <w:jc w:val="right"/>
      </w:pPr>
      <w:r>
        <w:t xml:space="preserve">новой </w:t>
      </w:r>
      <w:proofErr w:type="spellStart"/>
      <w:r>
        <w:t>коронавирусной</w:t>
      </w:r>
      <w:proofErr w:type="spellEnd"/>
      <w:r>
        <w:t xml:space="preserve"> инфекции</w:t>
      </w:r>
    </w:p>
    <w:p w:rsidR="003210B2" w:rsidRDefault="003210B2">
      <w:pPr>
        <w:pStyle w:val="ConsPlusNormal"/>
        <w:jc w:val="both"/>
      </w:pPr>
    </w:p>
    <w:p w:rsidR="003210B2" w:rsidRDefault="003210B2">
      <w:pPr>
        <w:pStyle w:val="ConsPlusTitle"/>
        <w:jc w:val="center"/>
      </w:pPr>
      <w:bookmarkStart w:id="18" w:name="P391"/>
      <w:bookmarkEnd w:id="18"/>
      <w:r>
        <w:t>ПЕРЕЧЕНЬ</w:t>
      </w:r>
    </w:p>
    <w:p w:rsidR="003210B2" w:rsidRDefault="003210B2">
      <w:pPr>
        <w:pStyle w:val="ConsPlusTitle"/>
        <w:jc w:val="center"/>
      </w:pPr>
      <w:r>
        <w:t>ОТРАСЛЕЙ РОССИЙСКОЙ ЭКОНОМИКИ, ТРЕБУЮЩИХ ПОДДЕРЖКИ</w:t>
      </w:r>
    </w:p>
    <w:p w:rsidR="003210B2" w:rsidRDefault="003210B2">
      <w:pPr>
        <w:pStyle w:val="ConsPlusTitle"/>
        <w:jc w:val="center"/>
      </w:pPr>
      <w:r>
        <w:t>ДЛЯ ПРОВЕДЕНИЯ МЕРОПРИЯТИЙ ПО ПРОФИЛАКТИКЕ НОВОЙ</w:t>
      </w:r>
    </w:p>
    <w:p w:rsidR="003210B2" w:rsidRDefault="003210B2">
      <w:pPr>
        <w:pStyle w:val="ConsPlusTitle"/>
        <w:jc w:val="center"/>
      </w:pPr>
      <w:r>
        <w:t>КОРОНАВИРУСНОЙ ИНФЕКЦИИ</w:t>
      </w:r>
    </w:p>
    <w:p w:rsidR="003210B2" w:rsidRDefault="003210B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60"/>
        <w:gridCol w:w="2210"/>
      </w:tblGrid>
      <w:tr w:rsidR="003210B2">
        <w:tc>
          <w:tcPr>
            <w:tcW w:w="68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210B2" w:rsidRDefault="003210B2">
            <w:pPr>
              <w:pStyle w:val="ConsPlusNormal"/>
              <w:jc w:val="center"/>
            </w:pPr>
            <w:r>
              <w:t>Сфера деятельности, наименование вида экономической деятельности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r>
              <w:t xml:space="preserve">Код </w:t>
            </w:r>
            <w:hyperlink r:id="rId20" w:history="1">
              <w:r>
                <w:rPr>
                  <w:color w:val="0000FF"/>
                </w:rPr>
                <w:t>ОКВЭД 2</w:t>
              </w:r>
            </w:hyperlink>
          </w:p>
        </w:tc>
      </w:tr>
      <w:tr w:rsidR="003210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  <w:r>
              <w:t>Деятельность в области спорта, отдыха и развлечений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hyperlink r:id="rId21" w:history="1">
              <w:r>
                <w:rPr>
                  <w:color w:val="0000FF"/>
                </w:rPr>
                <w:t>93</w:t>
              </w:r>
            </w:hyperlink>
          </w:p>
        </w:tc>
      </w:tr>
      <w:tr w:rsidR="003210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  <w:r>
              <w:t>Деятельность физкультурно-оздоровительная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hyperlink r:id="rId22" w:history="1">
              <w:r>
                <w:rPr>
                  <w:color w:val="0000FF"/>
                </w:rPr>
                <w:t>96.04</w:t>
              </w:r>
            </w:hyperlink>
          </w:p>
        </w:tc>
      </w:tr>
      <w:tr w:rsidR="003210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  <w:r>
              <w:t>Деятельность санаторно-курортных организаций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hyperlink r:id="rId23" w:history="1">
              <w:r>
                <w:rPr>
                  <w:color w:val="0000FF"/>
                </w:rPr>
                <w:t>86.90.4</w:t>
              </w:r>
            </w:hyperlink>
          </w:p>
        </w:tc>
      </w:tr>
      <w:tr w:rsidR="003210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  <w:r>
              <w:t>Деятельность по предоставлению мест для временного проживания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hyperlink r:id="rId24" w:history="1">
              <w:r>
                <w:rPr>
                  <w:color w:val="0000FF"/>
                </w:rPr>
                <w:t>55</w:t>
              </w:r>
            </w:hyperlink>
          </w:p>
        </w:tc>
      </w:tr>
      <w:tr w:rsidR="003210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  <w:r>
              <w:lastRenderedPageBreak/>
              <w:t>Деятельность по предоставлению продуктов питания и напитков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hyperlink r:id="rId25" w:history="1">
              <w:r>
                <w:rPr>
                  <w:color w:val="0000FF"/>
                </w:rPr>
                <w:t>56</w:t>
              </w:r>
            </w:hyperlink>
          </w:p>
        </w:tc>
      </w:tr>
      <w:tr w:rsidR="003210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  <w:r>
              <w:t>Ремонт компьютеров, предметов личного потребления и хозяйственно-бытового назначения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hyperlink r:id="rId26" w:history="1">
              <w:r>
                <w:rPr>
                  <w:color w:val="0000FF"/>
                </w:rPr>
                <w:t>95</w:t>
              </w:r>
            </w:hyperlink>
          </w:p>
        </w:tc>
      </w:tr>
      <w:tr w:rsidR="003210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  <w:r>
              <w:t>Стирка и химическая чистка текстильных и меховых изделий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hyperlink r:id="rId27" w:history="1">
              <w:r>
                <w:rPr>
                  <w:color w:val="0000FF"/>
                </w:rPr>
                <w:t>96.01</w:t>
              </w:r>
            </w:hyperlink>
          </w:p>
        </w:tc>
      </w:tr>
      <w:tr w:rsidR="003210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  <w:r>
              <w:t>Предоставление услуг парикмахерскими и салонами красоты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hyperlink r:id="rId28" w:history="1">
              <w:r>
                <w:rPr>
                  <w:color w:val="0000FF"/>
                </w:rPr>
                <w:t>96.02</w:t>
              </w:r>
            </w:hyperlink>
          </w:p>
        </w:tc>
      </w:tr>
      <w:tr w:rsidR="003210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</w:pPr>
            <w:r>
              <w:t>Образование дополнительное детей и взрослых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hyperlink r:id="rId29" w:history="1">
              <w:r>
                <w:rPr>
                  <w:color w:val="0000FF"/>
                </w:rPr>
                <w:t>85.41</w:t>
              </w:r>
            </w:hyperlink>
          </w:p>
        </w:tc>
      </w:tr>
      <w:tr w:rsidR="003210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</w:pPr>
            <w:r>
              <w:t>Предоставление услуг по дневному уходу за детьми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B2" w:rsidRDefault="003210B2">
            <w:pPr>
              <w:pStyle w:val="ConsPlusNormal"/>
              <w:jc w:val="center"/>
            </w:pPr>
            <w:hyperlink r:id="rId30" w:history="1">
              <w:r>
                <w:rPr>
                  <w:color w:val="0000FF"/>
                </w:rPr>
                <w:t>88.91</w:t>
              </w:r>
            </w:hyperlink>
          </w:p>
        </w:tc>
      </w:tr>
    </w:tbl>
    <w:p w:rsidR="00B2109D" w:rsidRDefault="00B2109D">
      <w:bookmarkStart w:id="19" w:name="_GoBack"/>
      <w:bookmarkEnd w:id="19"/>
    </w:p>
    <w:sectPr w:rsidR="00B2109D" w:rsidSect="00405684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0B2"/>
    <w:rsid w:val="003210B2"/>
    <w:rsid w:val="00B2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10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10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10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210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10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10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10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210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8DDA6F9586E581BC6E6D334B5064994BDDBE71A45C305941714CC9DE3A6A64A5266B2069A4C280761ADEEB89FA2E844DE1E2899EgCR9J" TargetMode="External"/><Relationship Id="rId13" Type="http://schemas.openxmlformats.org/officeDocument/2006/relationships/hyperlink" Target="consultantplus://offline/ref=1B8DDA6F9586E581BC6E6D334B5064994BDBBE72A65B305941714CC9DE3A6A64A5266B2A6DABC8DF730FCFB385F8339A4AF8FE8B9CCBg7R0J" TargetMode="External"/><Relationship Id="rId18" Type="http://schemas.openxmlformats.org/officeDocument/2006/relationships/hyperlink" Target="consultantplus://offline/ref=1B8DDA6F9586E581BC6E6D334B5064994BD8BE72A552305941714CC9DE3A6A64A5266B296BACC0D52155DFB7CCAC3D8549E1E08E82CB7079g8R8J" TargetMode="External"/><Relationship Id="rId26" Type="http://schemas.openxmlformats.org/officeDocument/2006/relationships/hyperlink" Target="consultantplus://offline/ref=1B8DDA6F9586E581BC6E6D334B5064994BDDBA7CA15C305941714CC9DE3A6A64A5266B296BA8CCD12255DFB7CCAC3D8549E1E08E82CB7079g8R8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B8DDA6F9586E581BC6E6D334B5064994BDDBA7CA15C305941714CC9DE3A6A64A5266B296BA8CCD42055DFB7CCAC3D8549E1E08E82CB7079g8R8J" TargetMode="External"/><Relationship Id="rId7" Type="http://schemas.openxmlformats.org/officeDocument/2006/relationships/hyperlink" Target="consultantplus://offline/ref=1B8DDA6F9586E581BC6E6D334B5064994BDDBE71A553305941714CC9DE3A6A64A5266B2A63A69D85630B86E78BE7308354FDE08Bg9RCJ" TargetMode="External"/><Relationship Id="rId12" Type="http://schemas.openxmlformats.org/officeDocument/2006/relationships/hyperlink" Target="consultantplus://offline/ref=1B8DDA6F9586E581BC6E6D334B50649949D1BE77A652305941714CC9DE3A6A64A5266B296BADC9D52555DFB7CCAC3D8549E1E08E82CB7079g8R8J" TargetMode="External"/><Relationship Id="rId17" Type="http://schemas.openxmlformats.org/officeDocument/2006/relationships/hyperlink" Target="consultantplus://offline/ref=1B8DDA6F9586E581BC6E6D334B5064994BDDBA7CA35B305941714CC9DE3A6A64B72633256AAED7D4204089E68AgFR9J" TargetMode="External"/><Relationship Id="rId25" Type="http://schemas.openxmlformats.org/officeDocument/2006/relationships/hyperlink" Target="consultantplus://offline/ref=1B8DDA6F9586E581BC6E6D334B5064994BDDBA7CA15C305941714CC9DE3A6A64A5266B296BA9CAD62155DFB7CCAC3D8549E1E08E82CB7079g8R8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B8DDA6F9586E581BC6E6D334B5064994BDBBE72A65B305941714CC9DE3A6A64A5266B2A6DABC8DF730FCFB385F8339A4AF8FE8B9CCBg7R0J" TargetMode="External"/><Relationship Id="rId20" Type="http://schemas.openxmlformats.org/officeDocument/2006/relationships/hyperlink" Target="consultantplus://offline/ref=1B8DDA6F9586E581BC6E6D334B5064994BDDBA7CA15C305941714CC9DE3A6A64B72633256AAED7D4204089E68AgFR9J" TargetMode="External"/><Relationship Id="rId29" Type="http://schemas.openxmlformats.org/officeDocument/2006/relationships/hyperlink" Target="consultantplus://offline/ref=1B8DDA6F9586E581BC6E6D334B5064994BDDBA7CA15C305941714CC9DE3A6A64A5266B296BA8CAD22655DFB7CCAC3D8549E1E08E82CB7079g8R8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B8DDA6F9586E581BC6E6D334B5064994BDDBF7DA358305941714CC9DE3A6A64A5266B296BADC9D42455DFB7CCAC3D8549E1E08E82CB7079g8R8J" TargetMode="External"/><Relationship Id="rId11" Type="http://schemas.openxmlformats.org/officeDocument/2006/relationships/hyperlink" Target="consultantplus://offline/ref=1B8DDA6F9586E581BC6E6D334B5064994BDDBF7CA059305941714CC9DE3A6A64A5266B296BADC9D52255DFB7CCAC3D8549E1E08E82CB7079g8R8J" TargetMode="External"/><Relationship Id="rId24" Type="http://schemas.openxmlformats.org/officeDocument/2006/relationships/hyperlink" Target="consultantplus://offline/ref=1B8DDA6F9586E581BC6E6D334B5064994BDDBA7CA15C305941714CC9DE3A6A64A5266B296BA9CAD42055DFB7CCAC3D8549E1E08E82CB7079g8R8J" TargetMode="External"/><Relationship Id="rId32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1B8DDA6F9586E581BC6E6D334B5064994BDDBF7CA059305941714CC9DE3A6A64A5266B296BADC9D52255DFB7CCAC3D8549E1E08E82CB7079g8R8J" TargetMode="External"/><Relationship Id="rId23" Type="http://schemas.openxmlformats.org/officeDocument/2006/relationships/hyperlink" Target="consultantplus://offline/ref=1B8DDA6F9586E581BC6E6D334B5064994BDDBA7CA15C305941714CC9DE3A6A64A5266B296BA8CDD42255DFB7CCAC3D8549E1E08E82CB7079g8R8J" TargetMode="External"/><Relationship Id="rId28" Type="http://schemas.openxmlformats.org/officeDocument/2006/relationships/hyperlink" Target="consultantplus://offline/ref=1B8DDA6F9586E581BC6E6D334B5064994BDDBA7CA15C305941714CC9DE3A6A64A5266B296BA8CCDD2E55DFB7CCAC3D8549E1E08E82CB7079g8R8J" TargetMode="External"/><Relationship Id="rId10" Type="http://schemas.openxmlformats.org/officeDocument/2006/relationships/hyperlink" Target="consultantplus://offline/ref=1B8DDA6F9586E581BC6E6D334B5064994BDABE74A35B305941714CC9DE3A6A64A5266B296BADC9D02655DFB7CCAC3D8549E1E08E82CB7079g8R8J" TargetMode="External"/><Relationship Id="rId19" Type="http://schemas.openxmlformats.org/officeDocument/2006/relationships/hyperlink" Target="consultantplus://offline/ref=1B8DDA6F9586E581BC6E6D334B50649949D1BE77A652305941714CC9DE3A6A64A5266B296BADC9D52555DFB7CCAC3D8549E1E08E82CB7079g8R8J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8DDA6F9586E581BC6E6D334B5064994BDDBC75A352305941714CC9DE3A6A64A5266B296BADC9D52055DFB7CCAC3D8549E1E08E82CB7079g8R8J" TargetMode="External"/><Relationship Id="rId14" Type="http://schemas.openxmlformats.org/officeDocument/2006/relationships/hyperlink" Target="consultantplus://offline/ref=1B8DDA6F9586E581BC6E6D334B5064994BDABE74A35B305941714CC9DE3A6A64A5266B296BADC9D02655DFB7CCAC3D8549E1E08E82CB7079g8R8J" TargetMode="External"/><Relationship Id="rId22" Type="http://schemas.openxmlformats.org/officeDocument/2006/relationships/hyperlink" Target="consultantplus://offline/ref=1B8DDA6F9586E581BC6E6D334B5064994BDDBA7CA15C305941714CC9DE3A6A64A5266B296BA8C1D32655DFB7CCAC3D8549E1E08E82CB7079g8R8J" TargetMode="External"/><Relationship Id="rId27" Type="http://schemas.openxmlformats.org/officeDocument/2006/relationships/hyperlink" Target="consultantplus://offline/ref=1B8DDA6F9586E581BC6E6D334B5064994BDDBA7CA15C305941714CC9DE3A6A64A5266B296BA8C1D22455DFB7CCAC3D8549E1E08E82CB7079g8R8J" TargetMode="External"/><Relationship Id="rId30" Type="http://schemas.openxmlformats.org/officeDocument/2006/relationships/hyperlink" Target="consultantplus://offline/ref=1B8DDA6F9586E581BC6E6D334B5064994BDDBA7CA15C305941714CC9DE3A6A64A5266B296BA8CDD72055DFB7CCAC3D8549E1E08E82CB7079g8R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3572</Words>
  <Characters>20366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2020-07-13T09:17:00Z</dcterms:created>
  <dcterms:modified xsi:type="dcterms:W3CDTF">2020-07-13T09:18:00Z</dcterms:modified>
</cp:coreProperties>
</file>