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251" w:rsidRDefault="000C725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C7251" w:rsidRDefault="000C7251">
      <w:pPr>
        <w:pStyle w:val="ConsPlusNormal"/>
        <w:jc w:val="center"/>
        <w:outlineLvl w:val="0"/>
      </w:pPr>
    </w:p>
    <w:p w:rsidR="000C7251" w:rsidRDefault="000C725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C7251" w:rsidRDefault="000C7251">
      <w:pPr>
        <w:pStyle w:val="ConsPlusTitle"/>
        <w:jc w:val="center"/>
      </w:pPr>
    </w:p>
    <w:p w:rsidR="000C7251" w:rsidRDefault="000C7251">
      <w:pPr>
        <w:pStyle w:val="ConsPlusTitle"/>
        <w:jc w:val="center"/>
      </w:pPr>
      <w:r>
        <w:t>ПОСТАНОВЛЕНИЕ</w:t>
      </w:r>
    </w:p>
    <w:p w:rsidR="000C7251" w:rsidRDefault="000C7251">
      <w:pPr>
        <w:pStyle w:val="ConsPlusTitle"/>
        <w:jc w:val="center"/>
      </w:pPr>
      <w:r>
        <w:t>от 14 марта 2018 г. N 253</w:t>
      </w:r>
    </w:p>
    <w:p w:rsidR="000C7251" w:rsidRDefault="000C7251">
      <w:pPr>
        <w:pStyle w:val="ConsPlusTitle"/>
        <w:jc w:val="center"/>
      </w:pPr>
    </w:p>
    <w:p w:rsidR="000C7251" w:rsidRDefault="000C7251">
      <w:pPr>
        <w:pStyle w:val="ConsPlusTitle"/>
        <w:jc w:val="center"/>
      </w:pPr>
      <w:r>
        <w:t>ОБ УТВЕРЖДЕНИИ ПРАВИЛ</w:t>
      </w:r>
    </w:p>
    <w:p w:rsidR="000C7251" w:rsidRDefault="000C7251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0C7251" w:rsidRDefault="000C7251">
      <w:pPr>
        <w:pStyle w:val="ConsPlusTitle"/>
        <w:jc w:val="center"/>
      </w:pPr>
      <w:r>
        <w:t>ОРГАНИЗАЦИЯМ НА ВОЗМЕЩЕНИЕ ЧАСТИ ЗАТРАТ НА УПЛАТУ ПРОЦЕНТОВ</w:t>
      </w:r>
    </w:p>
    <w:p w:rsidR="000C7251" w:rsidRDefault="000C7251">
      <w:pPr>
        <w:pStyle w:val="ConsPlusTitle"/>
        <w:jc w:val="center"/>
      </w:pPr>
      <w:r>
        <w:t>ПО КРЕДИТАМ, ПРИВЛЕЧЕННЫМ ДЛЯ РЕАЛИЗАЦИИ ПРОЕКТОВ</w:t>
      </w:r>
    </w:p>
    <w:p w:rsidR="000C7251" w:rsidRDefault="000C7251">
      <w:pPr>
        <w:pStyle w:val="ConsPlusTitle"/>
        <w:jc w:val="center"/>
      </w:pPr>
      <w:r>
        <w:t>ПО СОЗДАНИЮ СУДОСТРОИТЕЛЬНЫХ КОМПЛЕКСОВ</w:t>
      </w:r>
    </w:p>
    <w:p w:rsidR="000C7251" w:rsidRDefault="000C725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C72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C7251" w:rsidRDefault="000C725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7251" w:rsidRDefault="000C725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C7251" w:rsidRDefault="000C725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C7251" w:rsidRDefault="000C725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18.12.2020 </w:t>
            </w:r>
            <w:hyperlink r:id="rId5">
              <w:r>
                <w:rPr>
                  <w:color w:val="0000FF"/>
                </w:rPr>
                <w:t>N 2156</w:t>
              </w:r>
            </w:hyperlink>
            <w:r>
              <w:rPr>
                <w:color w:val="392C69"/>
              </w:rPr>
              <w:t>,</w:t>
            </w:r>
          </w:p>
          <w:p w:rsidR="000C7251" w:rsidRDefault="000C725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19.08.2022 </w:t>
            </w:r>
            <w:hyperlink r:id="rId6">
              <w:r>
                <w:rPr>
                  <w:color w:val="0000FF"/>
                </w:rPr>
                <w:t>N 1451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7251" w:rsidRDefault="000C7251">
            <w:pPr>
              <w:pStyle w:val="ConsPlusNormal"/>
            </w:pPr>
          </w:p>
        </w:tc>
      </w:tr>
    </w:tbl>
    <w:p w:rsidR="000C7251" w:rsidRDefault="000C7251">
      <w:pPr>
        <w:pStyle w:val="ConsPlusNormal"/>
        <w:jc w:val="center"/>
      </w:pPr>
    </w:p>
    <w:p w:rsidR="000C7251" w:rsidRDefault="000C725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Утвердить прилагаемые </w:t>
      </w:r>
      <w:hyperlink w:anchor="P32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организациям на возмещение части затрат на уплату процентов по кредитам, привлеченным для реализации проектов по созданию судостроительных комплексов.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7">
        <w:r>
          <w:rPr>
            <w:color w:val="0000FF"/>
          </w:rPr>
          <w:t>Постановления</w:t>
        </w:r>
      </w:hyperlink>
      <w:r>
        <w:t xml:space="preserve"> Правительства РФ от 18.12.2020 N 2156)</w:t>
      </w:r>
    </w:p>
    <w:p w:rsidR="000C7251" w:rsidRDefault="000C7251">
      <w:pPr>
        <w:pStyle w:val="ConsPlusNormal"/>
        <w:ind w:firstLine="540"/>
        <w:jc w:val="both"/>
      </w:pPr>
    </w:p>
    <w:p w:rsidR="000C7251" w:rsidRDefault="000C7251">
      <w:pPr>
        <w:pStyle w:val="ConsPlusNormal"/>
        <w:jc w:val="right"/>
      </w:pPr>
      <w:r>
        <w:t>Председатель Правительства</w:t>
      </w:r>
    </w:p>
    <w:p w:rsidR="000C7251" w:rsidRDefault="000C7251">
      <w:pPr>
        <w:pStyle w:val="ConsPlusNormal"/>
        <w:jc w:val="right"/>
      </w:pPr>
      <w:r>
        <w:t>Российской Федерации</w:t>
      </w:r>
    </w:p>
    <w:p w:rsidR="000C7251" w:rsidRDefault="000C7251">
      <w:pPr>
        <w:pStyle w:val="ConsPlusNormal"/>
        <w:jc w:val="right"/>
      </w:pPr>
      <w:r>
        <w:t>Д.МЕДВЕДЕВ</w:t>
      </w:r>
    </w:p>
    <w:p w:rsidR="000C7251" w:rsidRDefault="000C7251">
      <w:pPr>
        <w:pStyle w:val="ConsPlusNormal"/>
        <w:ind w:firstLine="540"/>
        <w:jc w:val="both"/>
      </w:pPr>
    </w:p>
    <w:p w:rsidR="000C7251" w:rsidRDefault="000C7251">
      <w:pPr>
        <w:pStyle w:val="ConsPlusNormal"/>
        <w:ind w:firstLine="540"/>
        <w:jc w:val="both"/>
      </w:pPr>
    </w:p>
    <w:p w:rsidR="000C7251" w:rsidRDefault="000C7251">
      <w:pPr>
        <w:pStyle w:val="ConsPlusNormal"/>
        <w:ind w:firstLine="540"/>
        <w:jc w:val="both"/>
      </w:pPr>
    </w:p>
    <w:p w:rsidR="000C7251" w:rsidRDefault="000C7251">
      <w:pPr>
        <w:pStyle w:val="ConsPlusNormal"/>
        <w:ind w:firstLine="540"/>
        <w:jc w:val="both"/>
      </w:pPr>
    </w:p>
    <w:p w:rsidR="000C7251" w:rsidRDefault="000C7251">
      <w:pPr>
        <w:pStyle w:val="ConsPlusNormal"/>
        <w:ind w:firstLine="540"/>
        <w:jc w:val="both"/>
      </w:pPr>
    </w:p>
    <w:p w:rsidR="000C7251" w:rsidRDefault="000C7251">
      <w:pPr>
        <w:pStyle w:val="ConsPlusNormal"/>
        <w:jc w:val="right"/>
        <w:outlineLvl w:val="0"/>
      </w:pPr>
      <w:r>
        <w:t>Утверждены</w:t>
      </w:r>
    </w:p>
    <w:p w:rsidR="000C7251" w:rsidRDefault="000C7251">
      <w:pPr>
        <w:pStyle w:val="ConsPlusNormal"/>
        <w:jc w:val="right"/>
      </w:pPr>
      <w:r>
        <w:t>постановлением Правительства</w:t>
      </w:r>
    </w:p>
    <w:p w:rsidR="000C7251" w:rsidRDefault="000C7251">
      <w:pPr>
        <w:pStyle w:val="ConsPlusNormal"/>
        <w:jc w:val="right"/>
      </w:pPr>
      <w:r>
        <w:t>Российской Федерации</w:t>
      </w:r>
    </w:p>
    <w:p w:rsidR="000C7251" w:rsidRDefault="000C7251">
      <w:pPr>
        <w:pStyle w:val="ConsPlusNormal"/>
        <w:jc w:val="right"/>
      </w:pPr>
      <w:r>
        <w:t>от 14 марта 2018 г. N 253</w:t>
      </w:r>
    </w:p>
    <w:p w:rsidR="000C7251" w:rsidRDefault="000C7251">
      <w:pPr>
        <w:pStyle w:val="ConsPlusNormal"/>
        <w:ind w:firstLine="540"/>
        <w:jc w:val="both"/>
      </w:pPr>
    </w:p>
    <w:p w:rsidR="000C7251" w:rsidRDefault="000C7251">
      <w:pPr>
        <w:pStyle w:val="ConsPlusTitle"/>
        <w:jc w:val="center"/>
      </w:pPr>
      <w:bookmarkStart w:id="0" w:name="P32"/>
      <w:bookmarkEnd w:id="0"/>
      <w:r>
        <w:t>ПРАВИЛА</w:t>
      </w:r>
    </w:p>
    <w:p w:rsidR="000C7251" w:rsidRDefault="000C7251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0C7251" w:rsidRDefault="000C7251">
      <w:pPr>
        <w:pStyle w:val="ConsPlusTitle"/>
        <w:jc w:val="center"/>
      </w:pPr>
      <w:r>
        <w:t>ОРГАНИЗАЦИЯМ НА ВОЗМЕЩЕНИЕ ЧАСТИ ЗАТРАТ НА УПЛАТУ ПРОЦЕНТОВ</w:t>
      </w:r>
    </w:p>
    <w:p w:rsidR="000C7251" w:rsidRDefault="000C7251">
      <w:pPr>
        <w:pStyle w:val="ConsPlusTitle"/>
        <w:jc w:val="center"/>
      </w:pPr>
      <w:r>
        <w:t>ПО КРЕДИТАМ, ПРИВЛЕЧЕННЫМ ДЛЯ РЕАЛИЗАЦИИ ПРОЕКТОВ</w:t>
      </w:r>
    </w:p>
    <w:p w:rsidR="000C7251" w:rsidRDefault="000C7251">
      <w:pPr>
        <w:pStyle w:val="ConsPlusTitle"/>
        <w:jc w:val="center"/>
      </w:pPr>
      <w:r>
        <w:t>ПО СОЗДАНИЮ СУДОСТРОИТЕЛЬНЫХ КОМПЛЕКСОВ</w:t>
      </w:r>
    </w:p>
    <w:p w:rsidR="000C7251" w:rsidRDefault="000C725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C72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C7251" w:rsidRDefault="000C725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7251" w:rsidRDefault="000C725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C7251" w:rsidRDefault="000C725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C7251" w:rsidRDefault="000C725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18.12.2020 </w:t>
            </w:r>
            <w:hyperlink r:id="rId8">
              <w:r>
                <w:rPr>
                  <w:color w:val="0000FF"/>
                </w:rPr>
                <w:t>N 2156</w:t>
              </w:r>
            </w:hyperlink>
            <w:r>
              <w:rPr>
                <w:color w:val="392C69"/>
              </w:rPr>
              <w:t>,</w:t>
            </w:r>
          </w:p>
          <w:p w:rsidR="000C7251" w:rsidRDefault="000C725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19.08.2022 </w:t>
            </w:r>
            <w:hyperlink r:id="rId9">
              <w:r>
                <w:rPr>
                  <w:color w:val="0000FF"/>
                </w:rPr>
                <w:t>N 1451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7251" w:rsidRDefault="000C7251">
            <w:pPr>
              <w:pStyle w:val="ConsPlusNormal"/>
            </w:pPr>
          </w:p>
        </w:tc>
      </w:tr>
    </w:tbl>
    <w:p w:rsidR="000C7251" w:rsidRDefault="000C7251">
      <w:pPr>
        <w:pStyle w:val="ConsPlusNormal"/>
        <w:jc w:val="both"/>
      </w:pPr>
    </w:p>
    <w:p w:rsidR="000C7251" w:rsidRDefault="000C7251">
      <w:pPr>
        <w:pStyle w:val="ConsPlusNormal"/>
        <w:ind w:firstLine="540"/>
        <w:jc w:val="both"/>
      </w:pPr>
      <w:bookmarkStart w:id="1" w:name="P41"/>
      <w:bookmarkEnd w:id="1"/>
      <w:r>
        <w:t>1. Настоящие Правила устанавливают цели, условия и порядок предоставления субсидий из федерального бюджета российским организациям (далее - организации) на возмещение части затрат на уплату процентов по кредитам, привлеченным для реализации проектов по созданию судостроительных комплексов (далее соответственно - проекты, субсидии).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Субсидии предоставляются в рамках государственной </w:t>
      </w:r>
      <w:hyperlink r:id="rId10">
        <w:r>
          <w:rPr>
            <w:color w:val="0000FF"/>
          </w:rPr>
          <w:t>программы</w:t>
        </w:r>
      </w:hyperlink>
      <w:r>
        <w:t xml:space="preserve"> Российской Федерации "Развитие судостроения и техники для освоения шельфовых месторождений" на возмещение организациям части затрат на уплату процентов по кредитам, полученным в российских кредитных организациях и в государственной корпорации развития "ВЭБ.РФ", в целях создания новых производственных мощностей гражданского судостроения.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Сведения о субсидии в установленном порядке размещаются на едином портале бюджетной </w:t>
      </w:r>
      <w:r>
        <w:lastRenderedPageBreak/>
        <w:t>системы Российской Федерации в информационно-телекоммуникационной сети "Интернет" (далее соответственно - единый портал, сеть "Интернет") (в разделе "Бюджет")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2. Предоставление субсидий осуществляется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бюджетных средств на цели, указанные в </w:t>
      </w:r>
      <w:hyperlink w:anchor="P41">
        <w:r>
          <w:rPr>
            <w:color w:val="0000FF"/>
          </w:rPr>
          <w:t>пункте 1</w:t>
        </w:r>
      </w:hyperlink>
      <w:r>
        <w:t xml:space="preserve"> настоящих Правил, по результатам проведения отбора организаций на предоставление субсидий (далее - отбор).</w:t>
      </w:r>
    </w:p>
    <w:p w:rsidR="000C7251" w:rsidRDefault="000C7251">
      <w:pPr>
        <w:pStyle w:val="ConsPlusNormal"/>
        <w:spacing w:before="200"/>
        <w:ind w:firstLine="540"/>
        <w:jc w:val="both"/>
      </w:pPr>
      <w:bookmarkStart w:id="2" w:name="P46"/>
      <w:bookmarkEnd w:id="2"/>
      <w:r>
        <w:t>3. Субсидия предоставляется организации при соблюдении следующих условий: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а) стоимость проекта, который реализует организация, должна составлять не менее 100 млрд. рублей;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б) организацией должен быть получен кредит (открыта кредитная линия) после 1 января 2017 г. на реализацию проекта, включая осуществление капитальных вложений по проекту;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в) кредитные средства должны быть направлены на реализацию проекта, включая осуществление капитальных вложений по проекту;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г) по состоянию на первое число месяца, предшествующего месяцу, в котором подается заявка на участие в отборе, организация должна соответствовать следующим требованиям: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у организации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организация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4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0C7251" w:rsidRDefault="000C7251">
      <w:pPr>
        <w:pStyle w:val="ConsPlusNormal"/>
        <w:jc w:val="both"/>
      </w:pPr>
      <w:r>
        <w:t xml:space="preserve">(абзац введен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4. Субсидия не предоставляется на возмещение процентов, начисленных и уплаченных: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lastRenderedPageBreak/>
        <w:t>а) по просроченной ссудной задолженности;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б) по кредитным договорам, ставка по которым превышает предельный уровень конечной ставки кредитования, определяемый в соответствии с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 2016 г. N 702 "О применении базовых индикаторов при расчете параметров субсидирования процентной ставки за счет средств федерального бюджета по кредитам, облигационным займам и (или) договорам лизинга в зависимости от сроков кредитования, а также определении предельного уровня конечной ставки кредитования, при превышении которого субсидирование процентной ставки не осуществляется".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5. Субсидия предоставляется на основании соглашения о предоставлении субсидии, заключаемого между организацией и Министерством промышленности и торговли Российской Федерации в соответствии с типовой </w:t>
      </w:r>
      <w:hyperlink r:id="rId18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Федерации.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Соглашение о предоставлении субсидии заключается в форме электронного документа с использованием государственной интегрированной информационной системы управления общественными финансами "Электронный бюджет" и подписывается усиленной квалифицированной электронной подписью лиц, имеющих право действовать от имени каждой из сторон.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В соглашении о предоставлении субсидии предусматриваются в том числе: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согласие организации на проведение Министерством промышленности и торговли Российской Федерации проверок соблюдения организацией порядка и условий предоставления субсидии, в том числе в части достижения результата предоставления субсидии, а также на проведение проверок органами государственного финансового контроля в соответствии со </w:t>
      </w:r>
      <w:hyperlink r:id="rId19">
        <w:r>
          <w:rPr>
            <w:color w:val="0000FF"/>
          </w:rPr>
          <w:t>статьями 268.1</w:t>
        </w:r>
      </w:hyperlink>
      <w:r>
        <w:t xml:space="preserve"> и </w:t>
      </w:r>
      <w:hyperlink r:id="rId20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значения результата предоставления субсидии и показателей, необходимых для достижения результата предоставления субсидии, в соответствии с </w:t>
      </w:r>
      <w:hyperlink w:anchor="P172">
        <w:r>
          <w:rPr>
            <w:color w:val="0000FF"/>
          </w:rPr>
          <w:t>пунктом 16</w:t>
        </w:r>
      </w:hyperlink>
      <w:r>
        <w:t xml:space="preserve"> настоящих Правил, а также ответственность организации за их несвоевременное достижение;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сроки и формы представления организацией отчетности о выполнении плана-графика реализации проекта, наступлении ключевых событий его реализации, а также сроки и формы представления дополнительной отчетности;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обязанность представления организацией отчетности о достижении значения результата предоставления субсидии и показателей, необходимых для достижения результата предоставления субсидии, в соответствии с </w:t>
      </w:r>
      <w:hyperlink w:anchor="P178">
        <w:r>
          <w:rPr>
            <w:color w:val="0000FF"/>
          </w:rPr>
          <w:t>пунктом 18</w:t>
        </w:r>
      </w:hyperlink>
      <w:r>
        <w:t xml:space="preserve"> настоящих Правил, а также ответственность за несвоевременное представление указанной отчетности;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порядок и условия возврата организацией полученной субсидии в случае установления факта нарушения условий ее предоставления;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план-график реализации проекта, содержащий соответствующие бизнес-плану реализации проекта значения и сроки достижения по годам реализации проекта показателей, необходимых для достижения результата предоставления субсидии, указанных в </w:t>
      </w:r>
      <w:hyperlink w:anchor="P172">
        <w:r>
          <w:rPr>
            <w:color w:val="0000FF"/>
          </w:rPr>
          <w:t>пункте 16</w:t>
        </w:r>
      </w:hyperlink>
      <w:r>
        <w:t xml:space="preserve"> настоящих Правил, а также перечень ключевых событий реализации проекта, подтверждающих достижение указанных показателей;</w:t>
      </w:r>
    </w:p>
    <w:p w:rsidR="000C7251" w:rsidRDefault="000C7251">
      <w:pPr>
        <w:pStyle w:val="ConsPlusNormal"/>
        <w:spacing w:before="200"/>
        <w:ind w:firstLine="540"/>
        <w:jc w:val="both"/>
      </w:pPr>
      <w:bookmarkStart w:id="3" w:name="P78"/>
      <w:bookmarkEnd w:id="3"/>
      <w:r>
        <w:t>порядок согласования новых условий соглашения о предоставлении субсидии в случае уменьшения Министерству промышленности и торговли Российской Федерации как получателю бюджетных средств ранее доведенных лимитов бюджетных обязательств на предоставление субсидий на соответствующий финансовый год (соответствующий финансовый год и плановый период), приводящего к невозможности предоставления субсидии в размере, определенном в соглашении о предоставлении субсидии;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условия расторжения соглашения о предоставлении субсидии, в том числе при недостижении согласия по новым условиям, предложенным Министерством промышленности и торговли Российской Федерации в соответствии с </w:t>
      </w:r>
      <w:hyperlink w:anchor="P78">
        <w:r>
          <w:rPr>
            <w:color w:val="0000FF"/>
          </w:rPr>
          <w:t>абзацем десятым</w:t>
        </w:r>
      </w:hyperlink>
      <w:r>
        <w:t xml:space="preserve"> настоящего пункта, а также условия его </w:t>
      </w:r>
      <w:r>
        <w:lastRenderedPageBreak/>
        <w:t>одностороннего расторжения Министерством промышленности и торговли Российской Федерации в случае недостижения в течение 3 периодов подряд любого из запланированных показателей, необходимых для достижения результата предоставления субсидии;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план мероприятий по достижению результата предоставления субсидии, в котором установлены контрольные точки, отражающие факт завершения соответствующего мероприятия по получению результатов предоставления субсидии, и плановые даты их достижения.</w:t>
      </w:r>
    </w:p>
    <w:p w:rsidR="000C7251" w:rsidRDefault="000C7251">
      <w:pPr>
        <w:pStyle w:val="ConsPlusNormal"/>
        <w:jc w:val="both"/>
      </w:pPr>
      <w:r>
        <w:t xml:space="preserve">(абзац введен </w:t>
      </w:r>
      <w:hyperlink r:id="rId24">
        <w:r>
          <w:rPr>
            <w:color w:val="0000FF"/>
          </w:rPr>
          <w:t>Постановлением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6. В целях заключения соглашения о предоставлении субсидии Министерство промышленности и торговли Российской Федерации проводит отбор путем проведения запроса предложений, который осуществляется Министерством промышленности и торговли Российской Федерации на основании направленных организациями заявок на участие в отборе, исходя из соответствия организаций условиям, установленным </w:t>
      </w:r>
      <w:hyperlink w:anchor="P46">
        <w:r>
          <w:rPr>
            <w:color w:val="0000FF"/>
          </w:rPr>
          <w:t>пунктом 3</w:t>
        </w:r>
      </w:hyperlink>
      <w:r>
        <w:t xml:space="preserve"> настоящих Правил, и очередности поступления заявок на участие в отборе.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7. Министерство промышленности и торговли Российской Федерации не позднее 1 февраля текущего финансового года размещает на сайте государственной информационной системы промышленности в сети "Интернет" (с размещением указателя страницы сайта на едином портале), а также на официальном сайте Министерства промышленности и торговли Российской Федерации в сети "Интернет" объявление о проведении отбора (при наличии лимитов бюджетных обязательств, доведенных в установленном порядке до Министерства промышленности и торговли Российской Федерации как получателя бюджетных средств на цели, указанные в </w:t>
      </w:r>
      <w:hyperlink w:anchor="P41">
        <w:r>
          <w:rPr>
            <w:color w:val="0000FF"/>
          </w:rPr>
          <w:t>пункте 1</w:t>
        </w:r>
      </w:hyperlink>
      <w:r>
        <w:t xml:space="preserve"> настоящих Правил).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bookmarkStart w:id="4" w:name="P85"/>
      <w:bookmarkEnd w:id="4"/>
      <w:r>
        <w:t>В объявлении о проведении отбора указывается следующая информация: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сроки проведения отбора (даты и время начала и окончания подачи заявок на участие в отборе (не менее 30 календарных дней);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наименование, место нахождения, почтовый адрес, адрес электронной почты Министерства промышленности и торговли Российской Федерации;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результат предоставления субсидии;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доменное имя и (или) указатели страниц сайта государственной информационной системы промышленности в сети "Интернет", на котором обеспечивается проведение отбора;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требования к организациям и перечень документов, представляемых организациями для подтверждения их соответствия указанным требованиям;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порядок подачи организациями заявок на участие в отборе и требования, предъявляемые к форме и содержанию таких заявок, подаваемых в соответствии с </w:t>
      </w:r>
      <w:hyperlink w:anchor="P103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порядок отзыва заявок на участие в отборе, порядок возврата заявок на участие в отборе, определяющий в том числе основания для возврата таких заявок, порядок внесения изменений в заявки на участие в отборе;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правила рассмотрения заявок на участие в отборе;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порядок разъяснений организациям положений объявления о проведении отбора, даты начала и окончания срока такого разъяснения;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срок, в течение которого победитель (победители) отбора должен подписать соглашение о предоставлении субсидии;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условия признания победителя (победителей) отбора уклонившимся от заключения соглашения о предоставлении субсидии;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дата размещения результатов отбора на сайте государственной информационной системы промышленности в сети "Интернет" (с размещением указателя страницы сайта на едином портале), а также на официальном сайте Министерства промышленности и торговли Российской Федерации в сети "Интернет" (не позднее 14-го календарного дня, следующего за днем определения </w:t>
      </w:r>
      <w:r>
        <w:lastRenderedPageBreak/>
        <w:t>победителей отбора).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При наличии лимитов бюджетных обязательств, доведенных в установленном порядке до Министерства промышленности и торговли Российской Федерации как получателя бюджетных средств на цели, указанные в </w:t>
      </w:r>
      <w:hyperlink w:anchor="P41">
        <w:r>
          <w:rPr>
            <w:color w:val="0000FF"/>
          </w:rPr>
          <w:t>пункте 1</w:t>
        </w:r>
      </w:hyperlink>
      <w:r>
        <w:t xml:space="preserve"> настоящих Правил, Министерство промышленности и торговли Российской Федерации проводит дополнительный отбор организаций на право получения субсидий, для чего не позднее 1 июля текущего финансового года размещает на сайте государственной информационной системы промышленности в сети "Интернет" (с размещением указателя страницы сайта на едином портале), а также на официальном сайте Министерства промышленности и торговли Российской Федерации в сети "Интернет" объявление о проведении отбора в соответствии с </w:t>
      </w:r>
      <w:hyperlink w:anchor="P85">
        <w:r>
          <w:rPr>
            <w:color w:val="0000FF"/>
          </w:rPr>
          <w:t>абзацем вторым</w:t>
        </w:r>
      </w:hyperlink>
      <w:r>
        <w:t xml:space="preserve"> настоящего пункта.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bookmarkStart w:id="5" w:name="P103"/>
      <w:bookmarkEnd w:id="5"/>
      <w:r>
        <w:t>8. Для участия в отборе организация в сроки, установленные в объявлении о проведении отбора, представляет в Министерство промышленности и торговли Российской Федерации заявку на участие в отборе с указанием размера запрашиваемой субсидии и приложением следующих документов: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а) справка налогового органа по состоянию на первое число месяца, предшествующего месяцу, в котором подается заявка на участие в отборе, подтверждающая отсутствие у организации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 непредставления такого документа Министерство промышленности и торговли Российской Федерации запрашивает его самостоятельно);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б) справка по состоянию на первое число месяца, предшествующего месяцу, в котором подается заявка на участие в отборе, подписанная руководителем организации, подтверждающая отсутствие у организации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Российской Федерацией;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в) справка по состоянию на первое число месяца, предшествующего месяцу, в котором подается заявка на участие в отборе, подписанная руководителем организации, подтверждающая, что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г) справка по состоянию на первое число месяца, предшествующего месяцу, в котором подается заявка на участие в отборе, подписанная руководителем организации, подтверждающая, что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 (начиная с 1 января 2023 г. - 25 процентов);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д) справка по состоянию на первое число месяца, предшествующего месяцу, в котором подается заявка на участие в отборе, подписанная руководителем организации, подтверждающая, что организация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4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е) справка по состоянию на первое число месяца, предшествующего месяцу, в котором подается заявка на участие в отборе, подписанная руководителем организации, подтверждающая, что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</w:r>
    </w:p>
    <w:p w:rsidR="000C7251" w:rsidRDefault="000C7251">
      <w:pPr>
        <w:pStyle w:val="ConsPlusNormal"/>
        <w:jc w:val="both"/>
      </w:pPr>
      <w:r>
        <w:lastRenderedPageBreak/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ж) выписка из Единого государственного реестра юридических лиц по состоянию на первое число месяца, предшествующего месяцу, в котором подается заявка на участие в отборе (в случае непредставления такого документа Министерство промышленности и торговли Российской Федерации запрашивает его самостоятельно);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з) расчет размера субсидии по форме согласно </w:t>
      </w:r>
      <w:hyperlink w:anchor="P208">
        <w:r>
          <w:rPr>
            <w:color w:val="0000FF"/>
          </w:rPr>
          <w:t>приложению N 1</w:t>
        </w:r>
      </w:hyperlink>
      <w:r>
        <w:t xml:space="preserve"> или </w:t>
      </w:r>
      <w:hyperlink w:anchor="P314">
        <w:r>
          <w:rPr>
            <w:color w:val="0000FF"/>
          </w:rPr>
          <w:t>2</w:t>
        </w:r>
      </w:hyperlink>
      <w:r>
        <w:t>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и) копия кредитного договора, заверенная российской кредитной организацией, государственной корпорацией развития "ВЭБ.РФ";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к) копия графика погашения кредита и уплаты процентов по нему, заверенная российской кредитной организацией, государственной корпорацией развития "ВЭБ.РФ";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л) заверенная руководителем организации копия бизнес-плана проекта с полным описанием проекта, включая сведения о планируемом вводе в эксплуатацию основных производственных мощностей, объеме привлеченных инвестиций и количестве создаваемых новых высокопроизводительных рабочих мест с разбивкой по годам;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м) копии договоров на поставку товаров, выполнение работ, оказание услуг, заключенных в соответствии с утвержденным организацией бизнес-планом проекта, заверенные руководителем организации и ее главным бухгалтером (при наличии);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н) план-график реализации проекта, содержащий перечень ключевых событий его реализации, подтверждающих достижение запланированных бизнес-планом реализации проекта (по годам реализации проекта) значений показателей, необходимых для достижения результата предоставления субсидии, указанных в </w:t>
      </w:r>
      <w:hyperlink w:anchor="P172">
        <w:r>
          <w:rPr>
            <w:color w:val="0000FF"/>
          </w:rPr>
          <w:t>пункте 16</w:t>
        </w:r>
      </w:hyperlink>
      <w:r>
        <w:t xml:space="preserve"> настоящих Правил, и объем выполненных работ по проекту;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о) согласие на публикацию (размещение) в сети "Интернет" информации об организации, о подаваемой организацией заявке на участие в отборе, иной информации об организации, связанной с отбором.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8(1). При наличии технической возможности обмен документами и информацией при проведении отбора, заключении между Министерством промышленности и торговли Российской Федерации и организацией соглашения о предоставлении субсидии, подаче заявки на участие в отборе, а также при осуществлении мониторинга и контроля за соблюдением организациями условий и порядка предоставления субсидий осуществляется с использованием сайта государственной информационной системы промышленности в сети "Интернет".</w:t>
      </w:r>
    </w:p>
    <w:p w:rsidR="000C7251" w:rsidRDefault="000C7251">
      <w:pPr>
        <w:pStyle w:val="ConsPlusNormal"/>
        <w:jc w:val="both"/>
      </w:pPr>
      <w:r>
        <w:t xml:space="preserve">(п. 8(1) введен </w:t>
      </w:r>
      <w:hyperlink r:id="rId35">
        <w:r>
          <w:rPr>
            <w:color w:val="0000FF"/>
          </w:rPr>
          <w:t>Постановлением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9. Министерство промышленности и торговли Российской Федерации: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а) регистрирует в порядке поступления заявки на участие в отборе с прилагаемыми документами, представленные в соответствии с </w:t>
      </w:r>
      <w:hyperlink w:anchor="P103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б) в течение 20 календарных дней после даты окончания приема заявок на участие в отборе, указанной в объявлении о проведении отбора, проверяет комплектность представленных в соответствии с </w:t>
      </w:r>
      <w:hyperlink w:anchor="P103">
        <w:r>
          <w:rPr>
            <w:color w:val="0000FF"/>
          </w:rPr>
          <w:t>пунктом 8</w:t>
        </w:r>
      </w:hyperlink>
      <w:r>
        <w:t xml:space="preserve"> настоящих Правил документов, полноту и достоверность содержащихся в них сведений, и принимает решение о заключении соглашения о предоставлении субсидии либо об отклонении заявки организации на участие в отборе и отказе в заключении соглашения о предоставлении субсидии;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в) в течение 10 календарных дней со дня принятия решения о заключении соглашения о предоставлении субсидии либо решения об отклонении заявки на участие в отборе и отказе в заключении соглашения о предоставлении субсидии размещает на сайте государственной информационной системы промышленности в сети "Интернет" (с размещением указателя страницы сайта на едином портале), а также на официальном сайте Министерства промышленности и торговли Российской Федерации в сети "Интернет" результаты отбора, включая следующую информацию: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дата, время и место рассмотрения заявок на участие в отборе;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lastRenderedPageBreak/>
        <w:t>информация об организациях, заявки на участие в отборе которых были рассмотрены;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информация об организациях, заявки на участие в отборе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наименование организации, с которой заключается соглашение о предоставлении субсидии, и размер предоставляемой ей субсидии;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г) в течение 15 календарных дней со дня размещения на сайте государственной информационной системы промышленности в сети "Интернет" (с размещением указателя страницы сайта на едином портале), а также на официальном сайте Министерства промышленности и торговли Российской Федерации в сети "Интернет" результатов отбора заключает с организацией, в отношении которой принято решение о заключении соглашения о предоставлении субсидии, соглашение о предоставлении субсидии. Победителем (победителями) отбора признается участник отбора, соответствующий установленным настоящими Правилами требованиям. В случае неподписания в течение срока, установленного настоящим подпунктом, соглашения о предоставлении субсидии организация признается уклонившейся от подписания соглашения о предоставлении субсидии.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10. Основаниями для отклонения заявки организации на участие в отборе являются: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а) несоответствие организации условиям, определенным в </w:t>
      </w:r>
      <w:hyperlink w:anchor="P46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б) непредставление (представление не в полном объеме) документов, указанных в </w:t>
      </w:r>
      <w:hyperlink w:anchor="P103">
        <w:r>
          <w:rPr>
            <w:color w:val="0000FF"/>
          </w:rPr>
          <w:t>пункте 8</w:t>
        </w:r>
      </w:hyperlink>
      <w:r>
        <w:t xml:space="preserve"> настоящих Правил, и (или) несоответствие представленных документов требованиям </w:t>
      </w:r>
      <w:hyperlink w:anchor="P46">
        <w:r>
          <w:rPr>
            <w:color w:val="0000FF"/>
          </w:rPr>
          <w:t>пунктов 3</w:t>
        </w:r>
      </w:hyperlink>
      <w:r>
        <w:t xml:space="preserve"> или </w:t>
      </w:r>
      <w:hyperlink w:anchor="P103">
        <w:r>
          <w:rPr>
            <w:color w:val="0000FF"/>
          </w:rPr>
          <w:t>8</w:t>
        </w:r>
      </w:hyperlink>
      <w:r>
        <w:t xml:space="preserve"> настоящих Правил;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в) недостоверность представленной организацией информации, в том числе информации о месте нахождения и адресе организации;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г) подача организацией заявки на участие в отборе после даты и (или) времени, определенных для подачи заявок на участие в отборе;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д) недостаток лимитов бюджетных обязательств, доведенных в установленном порядке до Министерства промышленности и торговли Российской Федерации как получателя бюджетных средств в текущем финансовом году на цели, указанные в </w:t>
      </w:r>
      <w:hyperlink w:anchor="P4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11. Субсидия по кредиту, полученному в валюте Российской Федерации, предоставляется в размере двух третьих суммы затрат организации на уплату процентов по кредиту. При этом размер субсидии не может превышать величину, рассчитанную исходя из двух третьих базового индикатора, рассчитанного в соответствии с </w:t>
      </w:r>
      <w:hyperlink r:id="rId3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 2016 г. N 702 "О применении базовых индикаторов при расчете параметров субсидирования процентной ставки за счет средств федерального бюджета по кредитам, облигационным займам и (или) договорам лизинга в зависимости от сроков кредитования, а также определении предельного уровня конечной ставки кредитования, при превышении которого субсидирование процентной ставки не осуществляется".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Субсидия по кредиту, полученному в иностранной валюте, предоставляется из расчета двух третьих суммы затрат организации на уплату процентов по кредиту исходя из курса рубля к иностранной валюте, установленного Центральным банком Российской Федерации на дату осуществления указанных затрат. При этом размер субсидии не может превышать величину, рассчитанную исходя из ставки по кредиту, полученному в иностранной валюте, в размере 4 процентов годовых.</w:t>
      </w:r>
    </w:p>
    <w:p w:rsidR="000C7251" w:rsidRDefault="000C7251">
      <w:pPr>
        <w:pStyle w:val="ConsPlusNormal"/>
        <w:spacing w:before="200"/>
        <w:ind w:firstLine="540"/>
        <w:jc w:val="both"/>
      </w:pPr>
      <w:bookmarkStart w:id="6" w:name="P144"/>
      <w:bookmarkEnd w:id="6"/>
      <w:r>
        <w:t>12. Для получения субсидии организация, с которой заключено соглашение о предоставлении субсидии, не позднее 1 октября текущего финансового года представляет в Министерство промышленности и торговли Российской Федерации заявление о предоставлении субсидии с указанием номера заключенного соглашения о предоставлении субсидии и приложением следующих документов: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а) выписка по ссудному счету организации, подтверждающая получение кредита, а также копии документов, подтверждающих своевременную уплату организацией начисленных процентов за пользование кредитом и его погашение, заверенные российской кредитной организацией, </w:t>
      </w:r>
      <w:r>
        <w:lastRenderedPageBreak/>
        <w:t>государственной корпорацией развития "ВЭБ.РФ";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б) копии платежных документов, подтверждающие использование кредита на осуществление проекта, заверенные российской кредитной организацией, государственной корпорацией развития "ВЭБ.РФ";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в) справка налогового органа по состоянию на первое число месяца, предшествующего месяцу, в котором подается заявление о предоставлении субсидии, подтверждающая отсутствие у организации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 непредставления такого документа Министерство промышленности и торговли Российской Федерации запрашивает его самостоятельно);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г) справка по состоянию на первое число месяца, предшествующего месяцу, в котором подается заявление о предоставлении субсидии, подписанная руководителем организации, подтверждающая отсутствие у организации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Российской Федерацией;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д) справка по состоянию на первое число месяца, предшествующего месяцу, в котором подается заявление о предоставлении субсидии, подписанная руководителем организации, подтверждающая, что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е) справка по состоянию на первое число месяца, предшествующего месяцу, в котором подается заявление о предоставлении субсидии, подписанная руководителем организации, подтверждающая, что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 (начиная с 1 января 2023 г. - 25 процентов);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ж) справка по состоянию на первое число месяца, предшествующего месяцу, в котором подается заявление о предоставлении субсидии, подписанная руководителем организации и ее главным бухгалтером (при наличии), подтверждающая, что организация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4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з) справка по состоянию на первое число месяца, предшествующего месяцу, в котором подается заявление о предоставлении субсидии, подписанная руководителем организации, подтверждающая, что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и) справка, подписанная руководителем организации, подтверждающая наступление ключевых событий, указанных в плане-графике реализации проекта.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13. Министерство промышленности и торговли Российской Федерации: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а) регистрирует в порядке поступления заявления о предоставлении субсидии с прилагаемыми документами, представленные в соответствии с </w:t>
      </w:r>
      <w:hyperlink w:anchor="P144">
        <w:r>
          <w:rPr>
            <w:color w:val="0000FF"/>
          </w:rPr>
          <w:t>пунктом 12</w:t>
        </w:r>
      </w:hyperlink>
      <w:r>
        <w:t xml:space="preserve"> настоящих Правил;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lastRenderedPageBreak/>
        <w:t xml:space="preserve">б) в течение 25 календарных дней со дня регистрации документов, указанных в </w:t>
      </w:r>
      <w:hyperlink w:anchor="P144">
        <w:r>
          <w:rPr>
            <w:color w:val="0000FF"/>
          </w:rPr>
          <w:t>пункте 12</w:t>
        </w:r>
      </w:hyperlink>
      <w:r>
        <w:t xml:space="preserve"> настоящих Правил, проверяет их комплектность, а также полноту и достоверность содержащихся в них сведений;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в) по результатам проведенной проверки в течение 10 календарных дней принимает решение о предоставлении субсидии либо отказе в предоставлении субсидии;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г) в случае принятия решения об отказе в предоставлении субсидии в течение 5 календарных дней уведомляет организацию о принятом решении с указанием оснований, предусмотренных </w:t>
      </w:r>
      <w:hyperlink w:anchor="P164">
        <w:r>
          <w:rPr>
            <w:color w:val="0000FF"/>
          </w:rPr>
          <w:t>пунктом 14</w:t>
        </w:r>
      </w:hyperlink>
      <w:r>
        <w:t xml:space="preserve"> настоящих Правил.</w:t>
      </w:r>
    </w:p>
    <w:p w:rsidR="000C7251" w:rsidRDefault="000C7251">
      <w:pPr>
        <w:pStyle w:val="ConsPlusNormal"/>
        <w:spacing w:before="200"/>
        <w:ind w:firstLine="540"/>
        <w:jc w:val="both"/>
      </w:pPr>
      <w:bookmarkStart w:id="7" w:name="P164"/>
      <w:bookmarkEnd w:id="7"/>
      <w:r>
        <w:t>14. Основаниями для отказа в предоставлении субсидии являются: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а) непредставление (представление не в полном объеме) организацией документов, указанных в </w:t>
      </w:r>
      <w:hyperlink w:anchor="P144">
        <w:r>
          <w:rPr>
            <w:color w:val="0000FF"/>
          </w:rPr>
          <w:t>пункте 12</w:t>
        </w:r>
      </w:hyperlink>
      <w:r>
        <w:t xml:space="preserve"> настоящих Правил;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б) установление фактов недостоверности представленной организацией информации;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в) несоответствие представленных документов положениям </w:t>
      </w:r>
      <w:hyperlink w:anchor="P144">
        <w:r>
          <w:rPr>
            <w:color w:val="0000FF"/>
          </w:rPr>
          <w:t>пункта 12</w:t>
        </w:r>
      </w:hyperlink>
      <w:r>
        <w:t xml:space="preserve"> настоящих Правил;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г) недостижение организацией более одного из запланированных планом-графиком реализации проекта ключевых событий реализации проекта;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д) недостаток лимитов бюджетных обязательств, доведенных в установленном порядке до Министерства промышленности и торговли Российской Федерации как получателя бюджетных средств в текущем финансовом году на цели, указанные в </w:t>
      </w:r>
      <w:hyperlink w:anchor="P4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15. Министерство промышленности и торговли Российской Федерации не позднее 10 рабочих дней со дня принятия решения о предоставлении субсидии обеспечивает перечисление субсидии в установленном порядке на расчетный счет организации, открытый в российской кредитной организации.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0C7251" w:rsidRDefault="000C7251">
      <w:pPr>
        <w:pStyle w:val="ConsPlusNormal"/>
        <w:spacing w:before="200"/>
        <w:ind w:firstLine="540"/>
        <w:jc w:val="both"/>
      </w:pPr>
      <w:bookmarkStart w:id="8" w:name="P172"/>
      <w:bookmarkEnd w:id="8"/>
      <w:r>
        <w:t>16. Результатом предоставления субсидии является создание к 2025 году современного судостроительного комплекса. Показателями, необходимыми для достижения результата предоставления субсидии, являются: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а) ввод в эксплуатацию основных производственных мощностей в соответствии с бизнес-планом реализации проекта;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б) объем привлеченных инвестиций в соответствии с бизнес-планом реализации проекта;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в) количество созданных высокопроизводительных рабочих мест в соответствии с бизнес-планом реализации проекта.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17. В случае недостижения в установленные сроки значения результата или любого из показателей, необходимых для достижения результата предоставления субсидии, предусмотренных </w:t>
      </w:r>
      <w:hyperlink w:anchor="P172">
        <w:r>
          <w:rPr>
            <w:color w:val="0000FF"/>
          </w:rPr>
          <w:t>пунктом 16</w:t>
        </w:r>
      </w:hyperlink>
      <w:r>
        <w:t xml:space="preserve"> настоящих Правил, организации уплачивают пени в размере одной трехсотшестидесятой ключевой ставки Центрального банка Российской Федерации, действующей на дату начала начисления пени, от суммы предоставленной субсидии за каждый день просрочки, начиная со 181-го дня после недостижения в установленный срок значения результата предоставления субсидии или любого из указанных показателей.</w:t>
      </w:r>
    </w:p>
    <w:p w:rsidR="000C7251" w:rsidRDefault="000C7251">
      <w:pPr>
        <w:pStyle w:val="ConsPlusNormal"/>
        <w:spacing w:before="200"/>
        <w:ind w:firstLine="540"/>
        <w:jc w:val="both"/>
      </w:pPr>
      <w:bookmarkStart w:id="9" w:name="P178"/>
      <w:bookmarkEnd w:id="9"/>
      <w:r>
        <w:t>18. Организация, получившая субсидию в соответствии с настоящими Правилами, ежеквартально, не позднее 15-го числа месяца, следующего за последним месяцем квартала, до достижения результата предоставления субсидии представляет в Министерство промышленности и торговли Российской Федерации отчет о достижении значений результатов предоставления субсидии и показателей, необходимых для достижения результата предоставления субсидии, по форме, установленной типовой формой соглашения о предоставлении субсидий, утвержденной Министерством финансов Российской Федерации.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lastRenderedPageBreak/>
        <w:t>Организация, получившая субсидию в соответствии с настоящими Правилами, в целях оценки достижения результата предоставления субсидии ежеквартально, не позднее 15-го числа месяца, следующего за последним месяцем квартала, до достижения значения результата предоставления субсидии осуществляет заполнение отчета о реализации плана мероприятий по достижению значений результатов предоставления субсидии (контрольных точек) по формам, установленным Министерством финансов Российской Федерации.</w:t>
      </w:r>
    </w:p>
    <w:p w:rsidR="000C7251" w:rsidRDefault="000C7251">
      <w:pPr>
        <w:pStyle w:val="ConsPlusNormal"/>
        <w:jc w:val="both"/>
      </w:pPr>
      <w:r>
        <w:t xml:space="preserve">(п. 18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19. В случае нарушения сроков представления отчета, предусмотренного </w:t>
      </w:r>
      <w:hyperlink w:anchor="P178">
        <w:r>
          <w:rPr>
            <w:color w:val="0000FF"/>
          </w:rPr>
          <w:t>абзацем первым пункта 18</w:t>
        </w:r>
      </w:hyperlink>
      <w:r>
        <w:t xml:space="preserve"> настоящих Правил, организации уплачивают пени в размере одной трехсотшестидесятой ключевой ставки Центрального банка Российской Федерации, действующей на дату представления отчета, от суммы предоставленной субсидии за каждый день просрочки.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 xml:space="preserve">20. Министерство промышленности и торговли Российской Федерации проводит проверки соблюдения организациями условий и порядка предоставления субсидий, в том числе в части достижения результатов предоставления субсидии. Органы государственного финансового контроля проводят проверки в соответствии со </w:t>
      </w:r>
      <w:hyperlink r:id="rId47">
        <w:r>
          <w:rPr>
            <w:color w:val="0000FF"/>
          </w:rPr>
          <w:t>статьями 268.1</w:t>
        </w:r>
      </w:hyperlink>
      <w:r>
        <w:t xml:space="preserve"> и </w:t>
      </w:r>
      <w:hyperlink r:id="rId48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В случае нарушения организацией условий, установленных при предоставлении субсидии, выявленных в том числе по фактам проверок, проведенных Министерством промышленности и торговли Российской Федерации и органами государственного финансового контроля, а также в случае недостижения значений результата предоставления субсидии соответствующие средства в размере выявленных нарушений подлежат возврату в доход федерального бюджета в порядке, установленном бюджетным законодательством Российской Федерации: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на основании требования Министерства промышленности и торговли Российской Федерации - не позднее 30-го рабочего дня со дня получения организацией указанного требования;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0C7251" w:rsidRDefault="000C7251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spacing w:before="200"/>
        <w:ind w:firstLine="540"/>
        <w:jc w:val="both"/>
      </w:pPr>
      <w:r>
        <w:t>В отношении организаций - получателей субсидии проводится мониторинг достижения результата предоставления субсидии исходя из достижения значений результатов предоставления субсидии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Федерации.</w:t>
      </w:r>
    </w:p>
    <w:p w:rsidR="000C7251" w:rsidRDefault="000C7251">
      <w:pPr>
        <w:pStyle w:val="ConsPlusNormal"/>
        <w:jc w:val="both"/>
      </w:pPr>
      <w:r>
        <w:t xml:space="preserve">(абзац введен </w:t>
      </w:r>
      <w:hyperlink r:id="rId52">
        <w:r>
          <w:rPr>
            <w:color w:val="0000FF"/>
          </w:rPr>
          <w:t>Постановлением</w:t>
        </w:r>
      </w:hyperlink>
      <w:r>
        <w:t xml:space="preserve"> Правительства РФ от 19.08.2022 N 1451)</w:t>
      </w:r>
    </w:p>
    <w:p w:rsidR="000C7251" w:rsidRDefault="000C7251">
      <w:pPr>
        <w:pStyle w:val="ConsPlusNormal"/>
        <w:jc w:val="both"/>
      </w:pPr>
    </w:p>
    <w:p w:rsidR="000C7251" w:rsidRDefault="000C7251">
      <w:pPr>
        <w:pStyle w:val="ConsPlusNormal"/>
        <w:jc w:val="both"/>
      </w:pPr>
    </w:p>
    <w:p w:rsidR="000C7251" w:rsidRDefault="000C7251">
      <w:pPr>
        <w:pStyle w:val="ConsPlusNormal"/>
        <w:jc w:val="both"/>
      </w:pPr>
    </w:p>
    <w:p w:rsidR="000C7251" w:rsidRDefault="000C7251">
      <w:pPr>
        <w:pStyle w:val="ConsPlusNormal"/>
        <w:jc w:val="both"/>
      </w:pPr>
    </w:p>
    <w:p w:rsidR="000C7251" w:rsidRDefault="000C7251">
      <w:pPr>
        <w:pStyle w:val="ConsPlusNormal"/>
        <w:jc w:val="both"/>
      </w:pPr>
    </w:p>
    <w:p w:rsidR="000C7251" w:rsidRDefault="000C7251">
      <w:pPr>
        <w:pStyle w:val="ConsPlusNormal"/>
        <w:jc w:val="right"/>
        <w:outlineLvl w:val="1"/>
      </w:pPr>
      <w:r>
        <w:t>Приложение N 1</w:t>
      </w:r>
    </w:p>
    <w:p w:rsidR="000C7251" w:rsidRDefault="000C7251">
      <w:pPr>
        <w:pStyle w:val="ConsPlusNormal"/>
        <w:jc w:val="right"/>
      </w:pPr>
      <w:r>
        <w:t>к Правилам предоставления субсидий</w:t>
      </w:r>
    </w:p>
    <w:p w:rsidR="000C7251" w:rsidRDefault="000C7251">
      <w:pPr>
        <w:pStyle w:val="ConsPlusNormal"/>
        <w:jc w:val="right"/>
      </w:pPr>
      <w:r>
        <w:t>из федерального бюджета российским</w:t>
      </w:r>
    </w:p>
    <w:p w:rsidR="000C7251" w:rsidRDefault="000C7251">
      <w:pPr>
        <w:pStyle w:val="ConsPlusNormal"/>
        <w:jc w:val="right"/>
      </w:pPr>
      <w:r>
        <w:t>организациям на возмещение части</w:t>
      </w:r>
    </w:p>
    <w:p w:rsidR="000C7251" w:rsidRDefault="000C7251">
      <w:pPr>
        <w:pStyle w:val="ConsPlusNormal"/>
        <w:jc w:val="right"/>
      </w:pPr>
      <w:r>
        <w:t>затрат на уплату процентов</w:t>
      </w:r>
    </w:p>
    <w:p w:rsidR="000C7251" w:rsidRDefault="000C7251">
      <w:pPr>
        <w:pStyle w:val="ConsPlusNormal"/>
        <w:jc w:val="right"/>
      </w:pPr>
      <w:r>
        <w:t>по кредитам, привлеченным</w:t>
      </w:r>
    </w:p>
    <w:p w:rsidR="000C7251" w:rsidRDefault="000C7251">
      <w:pPr>
        <w:pStyle w:val="ConsPlusNormal"/>
        <w:jc w:val="right"/>
      </w:pPr>
      <w:r>
        <w:t>для реализации проектов по созданию</w:t>
      </w:r>
    </w:p>
    <w:p w:rsidR="000C7251" w:rsidRDefault="000C7251">
      <w:pPr>
        <w:pStyle w:val="ConsPlusNormal"/>
        <w:jc w:val="right"/>
      </w:pPr>
      <w:r>
        <w:t>судостроительных комплексов</w:t>
      </w:r>
    </w:p>
    <w:p w:rsidR="000C7251" w:rsidRDefault="000C7251">
      <w:pPr>
        <w:pStyle w:val="ConsPlusNormal"/>
        <w:jc w:val="both"/>
      </w:pPr>
    </w:p>
    <w:p w:rsidR="000C7251" w:rsidRDefault="000C7251">
      <w:pPr>
        <w:pStyle w:val="ConsPlusNormal"/>
        <w:jc w:val="right"/>
      </w:pPr>
      <w:r>
        <w:t>(форма)</w:t>
      </w:r>
    </w:p>
    <w:p w:rsidR="000C7251" w:rsidRDefault="000C7251">
      <w:pPr>
        <w:pStyle w:val="ConsPlusNormal"/>
        <w:jc w:val="both"/>
      </w:pPr>
    </w:p>
    <w:p w:rsidR="000C7251" w:rsidRDefault="000C7251">
      <w:pPr>
        <w:pStyle w:val="ConsPlusNonformat"/>
        <w:jc w:val="both"/>
      </w:pPr>
      <w:bookmarkStart w:id="10" w:name="P208"/>
      <w:bookmarkEnd w:id="10"/>
      <w:r>
        <w:t xml:space="preserve">                                  РАСЧЕТ</w:t>
      </w:r>
    </w:p>
    <w:p w:rsidR="000C7251" w:rsidRDefault="000C7251">
      <w:pPr>
        <w:pStyle w:val="ConsPlusNonformat"/>
        <w:jc w:val="both"/>
      </w:pPr>
      <w:r>
        <w:t xml:space="preserve">         размера субсидии, предоставляемой из федерального бюджета</w:t>
      </w:r>
    </w:p>
    <w:p w:rsidR="000C7251" w:rsidRDefault="000C7251">
      <w:pPr>
        <w:pStyle w:val="ConsPlusNonformat"/>
        <w:jc w:val="both"/>
      </w:pPr>
      <w:r>
        <w:t xml:space="preserve">        на возмещение части затрат на уплату процентов по кредиту,</w:t>
      </w:r>
    </w:p>
    <w:p w:rsidR="000C7251" w:rsidRDefault="000C7251">
      <w:pPr>
        <w:pStyle w:val="ConsPlusNonformat"/>
        <w:jc w:val="both"/>
      </w:pPr>
      <w:r>
        <w:t xml:space="preserve">                 полученному в валюте Российской Федерации</w:t>
      </w:r>
    </w:p>
    <w:p w:rsidR="000C7251" w:rsidRDefault="000C7251">
      <w:pPr>
        <w:pStyle w:val="ConsPlusNonformat"/>
        <w:jc w:val="both"/>
      </w:pPr>
    </w:p>
    <w:p w:rsidR="000C7251" w:rsidRDefault="000C7251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0C7251" w:rsidRDefault="000C7251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0C7251" w:rsidRDefault="000C7251">
      <w:pPr>
        <w:pStyle w:val="ConsPlusNonformat"/>
        <w:jc w:val="both"/>
      </w:pPr>
    </w:p>
    <w:p w:rsidR="000C7251" w:rsidRDefault="000C7251">
      <w:pPr>
        <w:pStyle w:val="ConsPlusNonformat"/>
        <w:jc w:val="both"/>
      </w:pPr>
      <w:r>
        <w:t>ИНН/КПП __________________________ р/сч ___________________________________</w:t>
      </w:r>
    </w:p>
    <w:p w:rsidR="000C7251" w:rsidRDefault="000C7251">
      <w:pPr>
        <w:pStyle w:val="ConsPlusNonformat"/>
        <w:jc w:val="both"/>
      </w:pPr>
      <w:r>
        <w:t>Наименование банка ________________________________________________________</w:t>
      </w:r>
    </w:p>
    <w:p w:rsidR="000C7251" w:rsidRDefault="000C7251">
      <w:pPr>
        <w:pStyle w:val="ConsPlusNonformat"/>
        <w:jc w:val="both"/>
      </w:pPr>
      <w:r>
        <w:t>БИК ____________________ кор. счет ________________________________________</w:t>
      </w:r>
    </w:p>
    <w:p w:rsidR="000C7251" w:rsidRDefault="000C7251">
      <w:pPr>
        <w:pStyle w:val="ConsPlusNonformat"/>
        <w:jc w:val="both"/>
      </w:pPr>
      <w:r>
        <w:t xml:space="preserve">Код деятельности организации по </w:t>
      </w:r>
      <w:hyperlink r:id="rId53">
        <w:r>
          <w:rPr>
            <w:color w:val="0000FF"/>
          </w:rPr>
          <w:t>ОКВЭД2</w:t>
        </w:r>
      </w:hyperlink>
      <w:r>
        <w:t xml:space="preserve"> ____________________________________</w:t>
      </w:r>
    </w:p>
    <w:p w:rsidR="000C7251" w:rsidRDefault="000C7251">
      <w:pPr>
        <w:pStyle w:val="ConsPlusNonformat"/>
        <w:jc w:val="both"/>
      </w:pPr>
      <w:r>
        <w:t>Цель кредита ______________________________________________________________</w:t>
      </w:r>
    </w:p>
    <w:p w:rsidR="000C7251" w:rsidRDefault="000C7251">
      <w:pPr>
        <w:pStyle w:val="ConsPlusNonformat"/>
        <w:jc w:val="both"/>
      </w:pPr>
      <w:r>
        <w:t>По кредитному договору N _______ от _____________ в _______________________</w:t>
      </w:r>
    </w:p>
    <w:p w:rsidR="000C7251" w:rsidRDefault="000C7251">
      <w:pPr>
        <w:pStyle w:val="ConsPlusNonformat"/>
        <w:jc w:val="both"/>
      </w:pPr>
      <w:r>
        <w:t>___________________________________________________________________________</w:t>
      </w:r>
    </w:p>
    <w:p w:rsidR="000C7251" w:rsidRDefault="000C7251">
      <w:pPr>
        <w:pStyle w:val="ConsPlusNonformat"/>
        <w:jc w:val="both"/>
      </w:pPr>
      <w:r>
        <w:t xml:space="preserve">                           (наименование банка)</w:t>
      </w:r>
    </w:p>
    <w:p w:rsidR="000C7251" w:rsidRDefault="000C7251">
      <w:pPr>
        <w:pStyle w:val="ConsPlusNonformat"/>
        <w:jc w:val="both"/>
      </w:pPr>
      <w:r>
        <w:t>За период с "__" _____________ г. по "__" _____________ г.</w:t>
      </w:r>
    </w:p>
    <w:p w:rsidR="000C7251" w:rsidRDefault="000C7251">
      <w:pPr>
        <w:pStyle w:val="ConsPlusNonformat"/>
        <w:jc w:val="both"/>
      </w:pPr>
      <w:r>
        <w:t>1. Дата предоставления кредита ____________________________________________</w:t>
      </w:r>
    </w:p>
    <w:p w:rsidR="000C7251" w:rsidRDefault="000C7251">
      <w:pPr>
        <w:pStyle w:val="ConsPlusNonformat"/>
        <w:jc w:val="both"/>
      </w:pPr>
      <w:r>
        <w:t>2. Срок погашения кредита по кредитному договору __________________________</w:t>
      </w:r>
    </w:p>
    <w:p w:rsidR="000C7251" w:rsidRDefault="000C7251">
      <w:pPr>
        <w:pStyle w:val="ConsPlusNonformat"/>
        <w:jc w:val="both"/>
      </w:pPr>
      <w:r>
        <w:t>3. Сумма полученного кредита ______________________________________________</w:t>
      </w:r>
    </w:p>
    <w:p w:rsidR="000C7251" w:rsidRDefault="000C7251">
      <w:pPr>
        <w:pStyle w:val="ConsPlusNonformat"/>
        <w:jc w:val="both"/>
      </w:pPr>
      <w:r>
        <w:t>4. Процентная ставка по кредиту, % ________________________________________</w:t>
      </w:r>
    </w:p>
    <w:p w:rsidR="000C7251" w:rsidRDefault="000C7251">
      <w:pPr>
        <w:pStyle w:val="ConsPlusNonformat"/>
        <w:jc w:val="both"/>
      </w:pPr>
      <w:r>
        <w:t>5.  Ключевая  ставка Центрального банка Российской Федерации на дату уплаты</w:t>
      </w:r>
    </w:p>
    <w:p w:rsidR="000C7251" w:rsidRDefault="000C7251">
      <w:pPr>
        <w:pStyle w:val="ConsPlusNonformat"/>
        <w:jc w:val="both"/>
      </w:pPr>
      <w:r>
        <w:t>процентов по кредиту, % ___________________________________________________</w:t>
      </w:r>
    </w:p>
    <w:p w:rsidR="000C7251" w:rsidRDefault="000C7251">
      <w:pPr>
        <w:pStyle w:val="ConsPlusNonformat"/>
        <w:jc w:val="both"/>
      </w:pPr>
      <w:r>
        <w:t xml:space="preserve">6.   Базовый   индикатор,  рассчитанный  в  соответствии  с  </w:t>
      </w:r>
      <w:hyperlink r:id="rId54">
        <w:r>
          <w:rPr>
            <w:color w:val="0000FF"/>
          </w:rPr>
          <w:t>постановлением</w:t>
        </w:r>
      </w:hyperlink>
    </w:p>
    <w:p w:rsidR="000C7251" w:rsidRDefault="000C7251">
      <w:pPr>
        <w:pStyle w:val="ConsPlusNonformat"/>
        <w:jc w:val="both"/>
      </w:pPr>
      <w:r>
        <w:t>Правительства  Российской  Федерации от 20 июля 2016 г. N 702 "О применении</w:t>
      </w:r>
    </w:p>
    <w:p w:rsidR="000C7251" w:rsidRDefault="000C7251">
      <w:pPr>
        <w:pStyle w:val="ConsPlusNonformat"/>
        <w:jc w:val="both"/>
      </w:pPr>
      <w:r>
        <w:t>базовых индикаторов при расчете параметров субсидирования процентной ставки</w:t>
      </w:r>
    </w:p>
    <w:p w:rsidR="000C7251" w:rsidRDefault="000C7251">
      <w:pPr>
        <w:pStyle w:val="ConsPlusNonformat"/>
        <w:jc w:val="both"/>
      </w:pPr>
      <w:r>
        <w:t>за  счет  средств  федерального бюджета по кредитам, облигационным займам и</w:t>
      </w:r>
    </w:p>
    <w:p w:rsidR="000C7251" w:rsidRDefault="000C7251">
      <w:pPr>
        <w:pStyle w:val="ConsPlusNonformat"/>
        <w:jc w:val="both"/>
      </w:pPr>
      <w:r>
        <w:t>(или)  договорам  лизинга  в  зависимости  от  сроков кредитования, а также</w:t>
      </w:r>
    </w:p>
    <w:p w:rsidR="000C7251" w:rsidRDefault="000C7251">
      <w:pPr>
        <w:pStyle w:val="ConsPlusNonformat"/>
        <w:jc w:val="both"/>
      </w:pPr>
      <w:r>
        <w:t>определении предельного уровня конечной ставки кредитования, при превышении</w:t>
      </w:r>
    </w:p>
    <w:p w:rsidR="000C7251" w:rsidRDefault="000C7251">
      <w:pPr>
        <w:pStyle w:val="ConsPlusNonformat"/>
        <w:jc w:val="both"/>
      </w:pPr>
      <w:r>
        <w:t>которого субсидирование процентной ставки не осуществляется" на дату уплаты</w:t>
      </w:r>
    </w:p>
    <w:p w:rsidR="000C7251" w:rsidRDefault="000C7251">
      <w:pPr>
        <w:pStyle w:val="ConsPlusNonformat"/>
        <w:jc w:val="both"/>
      </w:pPr>
      <w:r>
        <w:t>процентов по кредиту, % ___________________________________________________</w:t>
      </w:r>
    </w:p>
    <w:p w:rsidR="000C7251" w:rsidRDefault="000C7251">
      <w:pPr>
        <w:pStyle w:val="ConsPlusNonformat"/>
        <w:jc w:val="both"/>
      </w:pPr>
      <w:r>
        <w:t>7.   Даты   уплаты   организацией   процентов   по  кредиту  (последнего  и</w:t>
      </w:r>
    </w:p>
    <w:p w:rsidR="000C7251" w:rsidRDefault="000C7251">
      <w:pPr>
        <w:pStyle w:val="ConsPlusNonformat"/>
        <w:jc w:val="both"/>
      </w:pPr>
      <w:r>
        <w:t>предпоследнего платежей)</w:t>
      </w:r>
    </w:p>
    <w:p w:rsidR="000C7251" w:rsidRDefault="000C7251">
      <w:pPr>
        <w:pStyle w:val="ConsPlusNonformat"/>
        <w:jc w:val="both"/>
      </w:pPr>
      <w:r>
        <w:t>"__" ____________ г., "__" ____________ г.</w:t>
      </w:r>
    </w:p>
    <w:p w:rsidR="000C7251" w:rsidRDefault="000C72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41"/>
        <w:gridCol w:w="1134"/>
        <w:gridCol w:w="3345"/>
        <w:gridCol w:w="3288"/>
      </w:tblGrid>
      <w:tr w:rsidR="000C7251">
        <w:tc>
          <w:tcPr>
            <w:tcW w:w="2141" w:type="dxa"/>
            <w:vMerge w:val="restart"/>
          </w:tcPr>
          <w:p w:rsidR="000C7251" w:rsidRDefault="000C7251">
            <w:pPr>
              <w:pStyle w:val="ConsPlusNormal"/>
              <w:jc w:val="center"/>
            </w:pPr>
            <w:r>
              <w:t>Остаток ссудной задолженности, исходя из которой начисляется субсидия (без учета просроченной ссудной задолженности)</w:t>
            </w:r>
          </w:p>
        </w:tc>
        <w:tc>
          <w:tcPr>
            <w:tcW w:w="1134" w:type="dxa"/>
            <w:vMerge w:val="restart"/>
          </w:tcPr>
          <w:p w:rsidR="000C7251" w:rsidRDefault="000C7251">
            <w:pPr>
              <w:pStyle w:val="ConsPlusNormal"/>
              <w:jc w:val="center"/>
            </w:pPr>
            <w:r>
              <w:t>Количество дней пользования кредитом в расчетный период</w:t>
            </w:r>
          </w:p>
        </w:tc>
        <w:tc>
          <w:tcPr>
            <w:tcW w:w="3345" w:type="dxa"/>
            <w:tcBorders>
              <w:bottom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Размер субсидии</w:t>
            </w:r>
          </w:p>
        </w:tc>
        <w:tc>
          <w:tcPr>
            <w:tcW w:w="3288" w:type="dxa"/>
            <w:tcBorders>
              <w:bottom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Размер субсидии</w:t>
            </w:r>
          </w:p>
        </w:tc>
      </w:tr>
      <w:tr w:rsidR="000C7251">
        <w:tblPrEx>
          <w:tblBorders>
            <w:insideH w:val="single" w:sz="4" w:space="0" w:color="auto"/>
          </w:tblBorders>
        </w:tblPrEx>
        <w:tc>
          <w:tcPr>
            <w:tcW w:w="2141" w:type="dxa"/>
            <w:vMerge/>
          </w:tcPr>
          <w:p w:rsidR="000C7251" w:rsidRDefault="000C7251">
            <w:pPr>
              <w:pStyle w:val="ConsPlusNormal"/>
            </w:pPr>
          </w:p>
        </w:tc>
        <w:tc>
          <w:tcPr>
            <w:tcW w:w="1134" w:type="dxa"/>
            <w:vMerge/>
          </w:tcPr>
          <w:p w:rsidR="000C7251" w:rsidRDefault="000C7251">
            <w:pPr>
              <w:pStyle w:val="ConsPlusNormal"/>
            </w:pPr>
          </w:p>
        </w:tc>
        <w:tc>
          <w:tcPr>
            <w:tcW w:w="3345" w:type="dxa"/>
            <w:tcBorders>
              <w:top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>
                  <wp:extent cx="1524000" cy="4191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8" w:type="dxa"/>
            <w:tcBorders>
              <w:top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>
                  <wp:extent cx="1524000" cy="41910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7251">
        <w:tblPrEx>
          <w:tblBorders>
            <w:insideH w:val="single" w:sz="4" w:space="0" w:color="auto"/>
          </w:tblBorders>
        </w:tblPrEx>
        <w:tc>
          <w:tcPr>
            <w:tcW w:w="2141" w:type="dxa"/>
          </w:tcPr>
          <w:p w:rsidR="000C7251" w:rsidRDefault="000C725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0C7251" w:rsidRDefault="000C725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5" w:type="dxa"/>
          </w:tcPr>
          <w:p w:rsidR="000C7251" w:rsidRDefault="000C7251">
            <w:pPr>
              <w:pStyle w:val="ConsPlusNormal"/>
              <w:jc w:val="center"/>
            </w:pPr>
            <w:bookmarkStart w:id="11" w:name="P251"/>
            <w:bookmarkEnd w:id="11"/>
            <w:r>
              <w:t>3</w:t>
            </w:r>
          </w:p>
        </w:tc>
        <w:tc>
          <w:tcPr>
            <w:tcW w:w="3288" w:type="dxa"/>
          </w:tcPr>
          <w:p w:rsidR="000C7251" w:rsidRDefault="000C7251">
            <w:pPr>
              <w:pStyle w:val="ConsPlusNormal"/>
              <w:jc w:val="center"/>
            </w:pPr>
            <w:bookmarkStart w:id="12" w:name="P252"/>
            <w:bookmarkEnd w:id="12"/>
            <w:r>
              <w:t>4</w:t>
            </w:r>
          </w:p>
        </w:tc>
      </w:tr>
    </w:tbl>
    <w:p w:rsidR="000C7251" w:rsidRDefault="000C7251">
      <w:pPr>
        <w:pStyle w:val="ConsPlusNormal"/>
        <w:jc w:val="both"/>
      </w:pPr>
    </w:p>
    <w:p w:rsidR="000C7251" w:rsidRDefault="000C7251">
      <w:pPr>
        <w:pStyle w:val="ConsPlusNonformat"/>
        <w:jc w:val="both"/>
      </w:pPr>
      <w:r>
        <w:t>Размер субсидии ________ рублей (минимальная из величин, указанных в графах</w:t>
      </w:r>
    </w:p>
    <w:p w:rsidR="000C7251" w:rsidRDefault="000C7251">
      <w:pPr>
        <w:pStyle w:val="ConsPlusNonformat"/>
        <w:jc w:val="both"/>
      </w:pPr>
      <w:hyperlink w:anchor="P251">
        <w:r>
          <w:rPr>
            <w:color w:val="0000FF"/>
          </w:rPr>
          <w:t>3</w:t>
        </w:r>
      </w:hyperlink>
      <w:r>
        <w:t xml:space="preserve"> и </w:t>
      </w:r>
      <w:hyperlink w:anchor="P252">
        <w:r>
          <w:rPr>
            <w:color w:val="0000FF"/>
          </w:rPr>
          <w:t>4</w:t>
        </w:r>
      </w:hyperlink>
      <w:r>
        <w:t>)</w:t>
      </w:r>
    </w:p>
    <w:p w:rsidR="000C7251" w:rsidRDefault="000C7251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2721"/>
        <w:gridCol w:w="340"/>
        <w:gridCol w:w="3515"/>
      </w:tblGrid>
      <w:tr w:rsidR="000C7251"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both"/>
            </w:pPr>
            <w:r>
              <w:t>Руководитель организации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7251" w:rsidRDefault="000C7251">
            <w:pPr>
              <w:pStyle w:val="ConsPlusNormal"/>
            </w:pPr>
          </w:p>
        </w:tc>
      </w:tr>
      <w:tr w:rsidR="000C7251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0C7251">
        <w:tblPrEx>
          <w:tblBorders>
            <w:insideH w:val="none" w:sz="0" w:space="0" w:color="auto"/>
          </w:tblBorders>
        </w:tblPrEx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  <w:r>
              <w:t>Главный бухгалтер (при наличии)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7251" w:rsidRDefault="000C7251">
            <w:pPr>
              <w:pStyle w:val="ConsPlusNormal"/>
            </w:pPr>
          </w:p>
        </w:tc>
      </w:tr>
      <w:tr w:rsidR="000C7251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0C7251">
        <w:tblPrEx>
          <w:tblBorders>
            <w:insideH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  <w:r>
              <w:t>М.П. (при наличии)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</w:tr>
      <w:tr w:rsidR="000C7251">
        <w:tblPrEx>
          <w:tblBorders>
            <w:insideH w:val="none" w:sz="0" w:space="0" w:color="auto"/>
          </w:tblBorders>
        </w:tblPrEx>
        <w:tc>
          <w:tcPr>
            <w:tcW w:w="5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  <w:r>
              <w:t>Расчет подтверждается: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</w:tr>
      <w:tr w:rsidR="000C7251">
        <w:tblPrEx>
          <w:tblBorders>
            <w:insideH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both"/>
            </w:pPr>
            <w:r>
              <w:t>Руководитель банка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7251" w:rsidRDefault="000C7251">
            <w:pPr>
              <w:pStyle w:val="ConsPlusNormal"/>
            </w:pPr>
          </w:p>
        </w:tc>
      </w:tr>
      <w:tr w:rsidR="000C7251">
        <w:tblPrEx>
          <w:tblBorders>
            <w:insideH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0C7251">
        <w:tblPrEx>
          <w:tblBorders>
            <w:insideH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  <w:r>
              <w:t>Главный бухгалтер (при наличии)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7251" w:rsidRDefault="000C725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7251" w:rsidRDefault="000C7251">
            <w:pPr>
              <w:pStyle w:val="ConsPlusNormal"/>
            </w:pPr>
          </w:p>
        </w:tc>
      </w:tr>
      <w:tr w:rsidR="000C7251">
        <w:tblPrEx>
          <w:tblBorders>
            <w:insideH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0C7251">
        <w:tblPrEx>
          <w:tblBorders>
            <w:insideH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  <w:r>
              <w:t>М.П. (при наличии)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</w:tr>
    </w:tbl>
    <w:p w:rsidR="000C7251" w:rsidRDefault="000C7251">
      <w:pPr>
        <w:pStyle w:val="ConsPlusNormal"/>
        <w:jc w:val="both"/>
      </w:pPr>
    </w:p>
    <w:p w:rsidR="000C7251" w:rsidRDefault="000C7251">
      <w:pPr>
        <w:pStyle w:val="ConsPlusNormal"/>
        <w:jc w:val="both"/>
      </w:pPr>
    </w:p>
    <w:p w:rsidR="000C7251" w:rsidRDefault="000C7251">
      <w:pPr>
        <w:pStyle w:val="ConsPlusNormal"/>
        <w:jc w:val="both"/>
      </w:pPr>
    </w:p>
    <w:p w:rsidR="000C7251" w:rsidRDefault="000C7251">
      <w:pPr>
        <w:pStyle w:val="ConsPlusNormal"/>
        <w:jc w:val="both"/>
      </w:pPr>
    </w:p>
    <w:p w:rsidR="000C7251" w:rsidRDefault="000C7251">
      <w:pPr>
        <w:pStyle w:val="ConsPlusNormal"/>
        <w:jc w:val="both"/>
      </w:pPr>
    </w:p>
    <w:p w:rsidR="000C7251" w:rsidRDefault="000C7251">
      <w:pPr>
        <w:pStyle w:val="ConsPlusNormal"/>
        <w:jc w:val="right"/>
        <w:outlineLvl w:val="1"/>
      </w:pPr>
      <w:r>
        <w:t>Приложение N 2</w:t>
      </w:r>
    </w:p>
    <w:p w:rsidR="000C7251" w:rsidRDefault="000C7251">
      <w:pPr>
        <w:pStyle w:val="ConsPlusNormal"/>
        <w:jc w:val="right"/>
      </w:pPr>
      <w:r>
        <w:t>к Правилам предоставления субсидий</w:t>
      </w:r>
    </w:p>
    <w:p w:rsidR="000C7251" w:rsidRDefault="000C7251">
      <w:pPr>
        <w:pStyle w:val="ConsPlusNormal"/>
        <w:jc w:val="right"/>
      </w:pPr>
      <w:r>
        <w:t>из федерального бюджета российским</w:t>
      </w:r>
    </w:p>
    <w:p w:rsidR="000C7251" w:rsidRDefault="000C7251">
      <w:pPr>
        <w:pStyle w:val="ConsPlusNormal"/>
        <w:jc w:val="right"/>
      </w:pPr>
      <w:r>
        <w:t>организациям на возмещение части</w:t>
      </w:r>
    </w:p>
    <w:p w:rsidR="000C7251" w:rsidRDefault="000C7251">
      <w:pPr>
        <w:pStyle w:val="ConsPlusNormal"/>
        <w:jc w:val="right"/>
      </w:pPr>
      <w:r>
        <w:t>затрат на уплату процентов</w:t>
      </w:r>
    </w:p>
    <w:p w:rsidR="000C7251" w:rsidRDefault="000C7251">
      <w:pPr>
        <w:pStyle w:val="ConsPlusNormal"/>
        <w:jc w:val="right"/>
      </w:pPr>
      <w:r>
        <w:t>по кредитам, привлеченным</w:t>
      </w:r>
    </w:p>
    <w:p w:rsidR="000C7251" w:rsidRDefault="000C7251">
      <w:pPr>
        <w:pStyle w:val="ConsPlusNormal"/>
        <w:jc w:val="right"/>
      </w:pPr>
      <w:r>
        <w:t>для реализации проектов по созданию</w:t>
      </w:r>
    </w:p>
    <w:p w:rsidR="000C7251" w:rsidRDefault="000C7251">
      <w:pPr>
        <w:pStyle w:val="ConsPlusNormal"/>
        <w:jc w:val="right"/>
      </w:pPr>
      <w:r>
        <w:t>судостроительных комплексов</w:t>
      </w:r>
    </w:p>
    <w:p w:rsidR="000C7251" w:rsidRDefault="000C7251">
      <w:pPr>
        <w:pStyle w:val="ConsPlusNormal"/>
        <w:jc w:val="both"/>
      </w:pPr>
    </w:p>
    <w:p w:rsidR="000C7251" w:rsidRDefault="000C7251">
      <w:pPr>
        <w:pStyle w:val="ConsPlusNormal"/>
        <w:jc w:val="right"/>
      </w:pPr>
      <w:r>
        <w:t>(форма)</w:t>
      </w:r>
    </w:p>
    <w:p w:rsidR="000C7251" w:rsidRDefault="000C7251">
      <w:pPr>
        <w:pStyle w:val="ConsPlusNormal"/>
        <w:jc w:val="both"/>
      </w:pPr>
    </w:p>
    <w:p w:rsidR="000C7251" w:rsidRDefault="000C7251">
      <w:pPr>
        <w:pStyle w:val="ConsPlusNonformat"/>
        <w:jc w:val="both"/>
      </w:pPr>
      <w:bookmarkStart w:id="13" w:name="P314"/>
      <w:bookmarkEnd w:id="13"/>
      <w:r>
        <w:t xml:space="preserve">                                  РАСЧЕТ</w:t>
      </w:r>
    </w:p>
    <w:p w:rsidR="000C7251" w:rsidRDefault="000C7251">
      <w:pPr>
        <w:pStyle w:val="ConsPlusNonformat"/>
        <w:jc w:val="both"/>
      </w:pPr>
      <w:r>
        <w:t xml:space="preserve">       размера субсидии (в рублях), предоставляемой из федерального</w:t>
      </w:r>
    </w:p>
    <w:p w:rsidR="000C7251" w:rsidRDefault="000C7251">
      <w:pPr>
        <w:pStyle w:val="ConsPlusNonformat"/>
        <w:jc w:val="both"/>
      </w:pPr>
      <w:r>
        <w:t xml:space="preserve">          бюджета на возмещение части затрат на уплату процентов</w:t>
      </w:r>
    </w:p>
    <w:p w:rsidR="000C7251" w:rsidRDefault="000C7251">
      <w:pPr>
        <w:pStyle w:val="ConsPlusNonformat"/>
        <w:jc w:val="both"/>
      </w:pPr>
      <w:r>
        <w:t xml:space="preserve">               по кредиту, полученному в иностранной валюте</w:t>
      </w:r>
    </w:p>
    <w:p w:rsidR="000C7251" w:rsidRDefault="000C7251">
      <w:pPr>
        <w:pStyle w:val="ConsPlusNonformat"/>
        <w:jc w:val="both"/>
      </w:pPr>
    </w:p>
    <w:p w:rsidR="000C7251" w:rsidRDefault="000C7251">
      <w:pPr>
        <w:pStyle w:val="ConsPlusNonformat"/>
        <w:jc w:val="both"/>
      </w:pPr>
      <w:r>
        <w:t>___________________________________________________________________________</w:t>
      </w:r>
    </w:p>
    <w:p w:rsidR="000C7251" w:rsidRDefault="000C7251">
      <w:pPr>
        <w:pStyle w:val="ConsPlusNonformat"/>
        <w:jc w:val="both"/>
      </w:pPr>
      <w:r>
        <w:t>___________________________________________________________________________</w:t>
      </w:r>
    </w:p>
    <w:p w:rsidR="000C7251" w:rsidRDefault="000C7251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0C7251" w:rsidRDefault="000C7251">
      <w:pPr>
        <w:pStyle w:val="ConsPlusNonformat"/>
        <w:jc w:val="both"/>
      </w:pPr>
    </w:p>
    <w:p w:rsidR="000C7251" w:rsidRDefault="000C7251">
      <w:pPr>
        <w:pStyle w:val="ConsPlusNonformat"/>
        <w:jc w:val="both"/>
      </w:pPr>
      <w:r>
        <w:t>ИНН/КПП __________________________ р/сч ___________________________________</w:t>
      </w:r>
    </w:p>
    <w:p w:rsidR="000C7251" w:rsidRDefault="000C7251">
      <w:pPr>
        <w:pStyle w:val="ConsPlusNonformat"/>
        <w:jc w:val="both"/>
      </w:pPr>
      <w:r>
        <w:t>Наименование банка ________________________________________________________</w:t>
      </w:r>
    </w:p>
    <w:p w:rsidR="000C7251" w:rsidRDefault="000C7251">
      <w:pPr>
        <w:pStyle w:val="ConsPlusNonformat"/>
        <w:jc w:val="both"/>
      </w:pPr>
      <w:r>
        <w:t>БИК ____________________ кор. счет ________________________________________</w:t>
      </w:r>
    </w:p>
    <w:p w:rsidR="000C7251" w:rsidRDefault="000C7251">
      <w:pPr>
        <w:pStyle w:val="ConsPlusNonformat"/>
        <w:jc w:val="both"/>
      </w:pPr>
      <w:r>
        <w:t xml:space="preserve">Код деятельности организации по </w:t>
      </w:r>
      <w:hyperlink r:id="rId57">
        <w:r>
          <w:rPr>
            <w:color w:val="0000FF"/>
          </w:rPr>
          <w:t>ОКВЭД2</w:t>
        </w:r>
      </w:hyperlink>
      <w:r>
        <w:t xml:space="preserve"> ____________________________________</w:t>
      </w:r>
    </w:p>
    <w:p w:rsidR="000C7251" w:rsidRDefault="000C7251">
      <w:pPr>
        <w:pStyle w:val="ConsPlusNonformat"/>
        <w:jc w:val="both"/>
      </w:pPr>
      <w:r>
        <w:t>Цель кредита ______________________________________________________________</w:t>
      </w:r>
    </w:p>
    <w:p w:rsidR="000C7251" w:rsidRDefault="000C7251">
      <w:pPr>
        <w:pStyle w:val="ConsPlusNonformat"/>
        <w:jc w:val="both"/>
      </w:pPr>
      <w:r>
        <w:t>По кредитному договору N ______ от ___________ в __________________________</w:t>
      </w:r>
    </w:p>
    <w:p w:rsidR="000C7251" w:rsidRDefault="000C7251">
      <w:pPr>
        <w:pStyle w:val="ConsPlusNonformat"/>
        <w:jc w:val="both"/>
      </w:pPr>
      <w:r>
        <w:t>___________________________________________________________________________</w:t>
      </w:r>
    </w:p>
    <w:p w:rsidR="000C7251" w:rsidRDefault="000C7251">
      <w:pPr>
        <w:pStyle w:val="ConsPlusNonformat"/>
        <w:jc w:val="both"/>
      </w:pPr>
      <w:r>
        <w:t xml:space="preserve">                           (наименование банка)</w:t>
      </w:r>
    </w:p>
    <w:p w:rsidR="000C7251" w:rsidRDefault="000C7251">
      <w:pPr>
        <w:pStyle w:val="ConsPlusNonformat"/>
        <w:jc w:val="both"/>
      </w:pPr>
      <w:r>
        <w:t>За период с "__" _____________ г. по "__" _____________ г.</w:t>
      </w:r>
    </w:p>
    <w:p w:rsidR="000C7251" w:rsidRDefault="000C7251">
      <w:pPr>
        <w:pStyle w:val="ConsPlusNonformat"/>
        <w:jc w:val="both"/>
      </w:pPr>
      <w:r>
        <w:t>1. Дата предоставления кредита ____________________________________________</w:t>
      </w:r>
    </w:p>
    <w:p w:rsidR="000C7251" w:rsidRDefault="000C7251">
      <w:pPr>
        <w:pStyle w:val="ConsPlusNonformat"/>
        <w:jc w:val="both"/>
      </w:pPr>
      <w:r>
        <w:t>2. Срок погашения кредита по кредитному договору __________________________</w:t>
      </w:r>
    </w:p>
    <w:p w:rsidR="000C7251" w:rsidRDefault="000C7251">
      <w:pPr>
        <w:pStyle w:val="ConsPlusNonformat"/>
        <w:jc w:val="both"/>
      </w:pPr>
      <w:r>
        <w:t>3. Сумма полученного кредита ______________________________________________</w:t>
      </w:r>
    </w:p>
    <w:p w:rsidR="000C7251" w:rsidRDefault="000C7251">
      <w:pPr>
        <w:pStyle w:val="ConsPlusNonformat"/>
        <w:jc w:val="both"/>
      </w:pPr>
      <w:r>
        <w:t>4. Процентная ставка по кредиту, % ________________________________________</w:t>
      </w:r>
    </w:p>
    <w:p w:rsidR="000C7251" w:rsidRDefault="000C7251">
      <w:pPr>
        <w:pStyle w:val="ConsPlusNonformat"/>
        <w:jc w:val="both"/>
      </w:pPr>
      <w:r>
        <w:t>5.  Предельная  ставка  по  кредиту, используемая для расчета максимального</w:t>
      </w:r>
    </w:p>
    <w:p w:rsidR="000C7251" w:rsidRDefault="000C7251">
      <w:pPr>
        <w:pStyle w:val="ConsPlusNonformat"/>
        <w:jc w:val="both"/>
      </w:pPr>
      <w:r>
        <w:t>размера субсидии, % _______________________________________________________</w:t>
      </w:r>
    </w:p>
    <w:p w:rsidR="000C7251" w:rsidRDefault="000C7251">
      <w:pPr>
        <w:pStyle w:val="ConsPlusNonformat"/>
        <w:jc w:val="both"/>
      </w:pPr>
      <w:r>
        <w:t>6.  Курс  рубля  к  иностранной  валюте,  установленный  Центральным банком</w:t>
      </w:r>
    </w:p>
    <w:p w:rsidR="000C7251" w:rsidRDefault="000C7251">
      <w:pPr>
        <w:pStyle w:val="ConsPlusNonformat"/>
        <w:jc w:val="both"/>
      </w:pPr>
      <w:r>
        <w:t>Российской  Федерации  на  дату уплаты организацией  процентов  по  кредиту</w:t>
      </w:r>
    </w:p>
    <w:p w:rsidR="000C7251" w:rsidRDefault="000C7251">
      <w:pPr>
        <w:pStyle w:val="ConsPlusNonformat"/>
        <w:jc w:val="both"/>
      </w:pPr>
      <w:r>
        <w:t>___________________________________________________________________________</w:t>
      </w:r>
    </w:p>
    <w:p w:rsidR="000C7251" w:rsidRDefault="000C7251">
      <w:pPr>
        <w:pStyle w:val="ConsPlusNonformat"/>
        <w:jc w:val="both"/>
      </w:pPr>
      <w:r>
        <w:t>7.   Даты   уплаты   организацией   процентов   по  кредиту  (последнего  и</w:t>
      </w:r>
    </w:p>
    <w:p w:rsidR="000C7251" w:rsidRDefault="000C7251">
      <w:pPr>
        <w:pStyle w:val="ConsPlusNonformat"/>
        <w:jc w:val="both"/>
      </w:pPr>
      <w:r>
        <w:t>предпоследнего платежей)</w:t>
      </w:r>
    </w:p>
    <w:p w:rsidR="000C7251" w:rsidRDefault="000C7251">
      <w:pPr>
        <w:pStyle w:val="ConsPlusNonformat"/>
        <w:jc w:val="both"/>
      </w:pPr>
      <w:r>
        <w:t>"__" ____________ г., "__" ____________ г.</w:t>
      </w:r>
    </w:p>
    <w:p w:rsidR="000C7251" w:rsidRDefault="000C7251">
      <w:pPr>
        <w:pStyle w:val="ConsPlusNormal"/>
        <w:jc w:val="both"/>
      </w:pPr>
    </w:p>
    <w:p w:rsidR="000C7251" w:rsidRDefault="000C7251">
      <w:pPr>
        <w:pStyle w:val="ConsPlusNormal"/>
        <w:sectPr w:rsidR="000C7251" w:rsidSect="008F1F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41"/>
        <w:gridCol w:w="1134"/>
        <w:gridCol w:w="3855"/>
        <w:gridCol w:w="4025"/>
      </w:tblGrid>
      <w:tr w:rsidR="000C7251">
        <w:tc>
          <w:tcPr>
            <w:tcW w:w="2141" w:type="dxa"/>
            <w:vMerge w:val="restart"/>
          </w:tcPr>
          <w:p w:rsidR="000C7251" w:rsidRDefault="000C7251">
            <w:pPr>
              <w:pStyle w:val="ConsPlusNormal"/>
              <w:jc w:val="center"/>
            </w:pPr>
            <w:r>
              <w:lastRenderedPageBreak/>
              <w:t>Остаток ссудной задолженности, исходя из которой начисляется субсидия (без учета просроченной ссудной задолженности)</w:t>
            </w:r>
          </w:p>
        </w:tc>
        <w:tc>
          <w:tcPr>
            <w:tcW w:w="1134" w:type="dxa"/>
            <w:vMerge w:val="restart"/>
          </w:tcPr>
          <w:p w:rsidR="000C7251" w:rsidRDefault="000C7251">
            <w:pPr>
              <w:pStyle w:val="ConsPlusNormal"/>
              <w:jc w:val="center"/>
            </w:pPr>
            <w:r>
              <w:t>Количество дней пользования кредитом в расчетный период</w:t>
            </w:r>
          </w:p>
        </w:tc>
        <w:tc>
          <w:tcPr>
            <w:tcW w:w="3855" w:type="dxa"/>
            <w:tcBorders>
              <w:bottom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Размер субсидии</w:t>
            </w:r>
          </w:p>
        </w:tc>
        <w:tc>
          <w:tcPr>
            <w:tcW w:w="4025" w:type="dxa"/>
            <w:tcBorders>
              <w:bottom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Размер субсидии</w:t>
            </w:r>
          </w:p>
        </w:tc>
      </w:tr>
      <w:tr w:rsidR="000C7251">
        <w:tblPrEx>
          <w:tblBorders>
            <w:insideH w:val="single" w:sz="4" w:space="0" w:color="auto"/>
          </w:tblBorders>
        </w:tblPrEx>
        <w:tc>
          <w:tcPr>
            <w:tcW w:w="2141" w:type="dxa"/>
            <w:vMerge/>
          </w:tcPr>
          <w:p w:rsidR="000C7251" w:rsidRDefault="000C7251">
            <w:pPr>
              <w:pStyle w:val="ConsPlusNormal"/>
            </w:pPr>
          </w:p>
        </w:tc>
        <w:tc>
          <w:tcPr>
            <w:tcW w:w="1134" w:type="dxa"/>
            <w:vMerge/>
          </w:tcPr>
          <w:p w:rsidR="000C7251" w:rsidRDefault="000C7251">
            <w:pPr>
              <w:pStyle w:val="ConsPlusNormal"/>
            </w:pPr>
          </w:p>
        </w:tc>
        <w:tc>
          <w:tcPr>
            <w:tcW w:w="3855" w:type="dxa"/>
            <w:tcBorders>
              <w:top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>
                  <wp:extent cx="1905000" cy="41910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5" w:type="dxa"/>
            <w:tcBorders>
              <w:top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>
                  <wp:extent cx="1905000" cy="41910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7251">
        <w:tblPrEx>
          <w:tblBorders>
            <w:insideH w:val="single" w:sz="4" w:space="0" w:color="auto"/>
          </w:tblBorders>
        </w:tblPrEx>
        <w:tc>
          <w:tcPr>
            <w:tcW w:w="2141" w:type="dxa"/>
          </w:tcPr>
          <w:p w:rsidR="000C7251" w:rsidRDefault="000C725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0C7251" w:rsidRDefault="000C725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55" w:type="dxa"/>
          </w:tcPr>
          <w:p w:rsidR="000C7251" w:rsidRDefault="000C7251">
            <w:pPr>
              <w:pStyle w:val="ConsPlusNormal"/>
              <w:jc w:val="center"/>
            </w:pPr>
            <w:bookmarkStart w:id="14" w:name="P353"/>
            <w:bookmarkEnd w:id="14"/>
            <w:r>
              <w:t>3</w:t>
            </w:r>
          </w:p>
        </w:tc>
        <w:tc>
          <w:tcPr>
            <w:tcW w:w="4025" w:type="dxa"/>
          </w:tcPr>
          <w:p w:rsidR="000C7251" w:rsidRDefault="000C7251">
            <w:pPr>
              <w:pStyle w:val="ConsPlusNormal"/>
              <w:jc w:val="center"/>
            </w:pPr>
            <w:bookmarkStart w:id="15" w:name="P354"/>
            <w:bookmarkEnd w:id="15"/>
            <w:r>
              <w:t>4</w:t>
            </w:r>
          </w:p>
        </w:tc>
      </w:tr>
    </w:tbl>
    <w:p w:rsidR="000C7251" w:rsidRDefault="000C7251">
      <w:pPr>
        <w:pStyle w:val="ConsPlusNormal"/>
        <w:sectPr w:rsidR="000C7251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0C7251" w:rsidRDefault="000C7251">
      <w:pPr>
        <w:pStyle w:val="ConsPlusNormal"/>
        <w:jc w:val="both"/>
      </w:pPr>
    </w:p>
    <w:p w:rsidR="000C7251" w:rsidRDefault="000C7251">
      <w:pPr>
        <w:pStyle w:val="ConsPlusNonformat"/>
        <w:jc w:val="both"/>
      </w:pPr>
      <w:r>
        <w:t>Размер субсидии ________ рублей (минимальная из величин, указанных в графах</w:t>
      </w:r>
    </w:p>
    <w:p w:rsidR="000C7251" w:rsidRDefault="000C7251">
      <w:pPr>
        <w:pStyle w:val="ConsPlusNonformat"/>
        <w:jc w:val="both"/>
      </w:pPr>
      <w:hyperlink w:anchor="P353">
        <w:r>
          <w:rPr>
            <w:color w:val="0000FF"/>
          </w:rPr>
          <w:t>3</w:t>
        </w:r>
      </w:hyperlink>
      <w:r>
        <w:t xml:space="preserve"> и </w:t>
      </w:r>
      <w:hyperlink w:anchor="P354">
        <w:r>
          <w:rPr>
            <w:color w:val="0000FF"/>
          </w:rPr>
          <w:t>4</w:t>
        </w:r>
      </w:hyperlink>
      <w:r>
        <w:t>)</w:t>
      </w:r>
    </w:p>
    <w:p w:rsidR="000C7251" w:rsidRDefault="000C7251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2721"/>
        <w:gridCol w:w="340"/>
        <w:gridCol w:w="3515"/>
      </w:tblGrid>
      <w:tr w:rsidR="000C7251"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both"/>
            </w:pPr>
            <w:r>
              <w:t>Руководитель организации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7251" w:rsidRDefault="000C7251">
            <w:pPr>
              <w:pStyle w:val="ConsPlusNormal"/>
            </w:pPr>
          </w:p>
        </w:tc>
      </w:tr>
      <w:tr w:rsidR="000C7251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0C7251">
        <w:tblPrEx>
          <w:tblBorders>
            <w:insideH w:val="none" w:sz="0" w:space="0" w:color="auto"/>
          </w:tblBorders>
        </w:tblPrEx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  <w:r>
              <w:t>Главный бухгалтер (при наличии)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7251" w:rsidRDefault="000C7251">
            <w:pPr>
              <w:pStyle w:val="ConsPlusNormal"/>
            </w:pPr>
          </w:p>
        </w:tc>
      </w:tr>
      <w:tr w:rsidR="000C7251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0C7251">
        <w:tblPrEx>
          <w:tblBorders>
            <w:insideH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  <w:r>
              <w:t>М.П. (при наличии)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</w:tr>
      <w:tr w:rsidR="000C7251">
        <w:tblPrEx>
          <w:tblBorders>
            <w:insideH w:val="none" w:sz="0" w:space="0" w:color="auto"/>
          </w:tblBorders>
        </w:tblPrEx>
        <w:tc>
          <w:tcPr>
            <w:tcW w:w="5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  <w:r>
              <w:t>Расчет подтверждается: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</w:tr>
      <w:tr w:rsidR="000C7251">
        <w:tblPrEx>
          <w:tblBorders>
            <w:insideH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both"/>
            </w:pPr>
            <w:r>
              <w:t>Руководитель банка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7251" w:rsidRDefault="000C7251">
            <w:pPr>
              <w:pStyle w:val="ConsPlusNormal"/>
            </w:pPr>
          </w:p>
        </w:tc>
      </w:tr>
      <w:tr w:rsidR="000C7251">
        <w:tblPrEx>
          <w:tblBorders>
            <w:insideH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0C7251">
        <w:tblPrEx>
          <w:tblBorders>
            <w:insideH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  <w:r>
              <w:t>Главный бухгалтер (при наличии)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7251" w:rsidRDefault="000C725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7251" w:rsidRDefault="000C7251">
            <w:pPr>
              <w:pStyle w:val="ConsPlusNormal"/>
            </w:pPr>
          </w:p>
        </w:tc>
      </w:tr>
      <w:tr w:rsidR="000C7251">
        <w:tblPrEx>
          <w:tblBorders>
            <w:insideH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0C7251">
        <w:tblPrEx>
          <w:tblBorders>
            <w:insideH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  <w:r>
              <w:t>М.П. (при наличии)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C7251" w:rsidRDefault="000C7251">
            <w:pPr>
              <w:pStyle w:val="ConsPlusNormal"/>
            </w:pPr>
          </w:p>
        </w:tc>
      </w:tr>
    </w:tbl>
    <w:p w:rsidR="000C7251" w:rsidRDefault="000C7251">
      <w:pPr>
        <w:pStyle w:val="ConsPlusNormal"/>
        <w:ind w:firstLine="540"/>
        <w:jc w:val="both"/>
      </w:pPr>
    </w:p>
    <w:p w:rsidR="000C7251" w:rsidRDefault="000C7251">
      <w:pPr>
        <w:pStyle w:val="ConsPlusNormal"/>
        <w:ind w:firstLine="540"/>
        <w:jc w:val="both"/>
      </w:pPr>
    </w:p>
    <w:p w:rsidR="000C7251" w:rsidRDefault="000C725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44BC8" w:rsidRDefault="00E44BC8">
      <w:bookmarkStart w:id="16" w:name="_GoBack"/>
      <w:bookmarkEnd w:id="16"/>
    </w:p>
    <w:sectPr w:rsidR="00E44BC8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51"/>
    <w:rsid w:val="000C7251"/>
    <w:rsid w:val="00E4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4CA9C6-9827-4431-9346-979DC63FE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72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0C72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C72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0C72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803BDC6AB44AE17E7FCCBB4E742BDE5C5070BD0066D9124450864C9CB25404B077916FF7D6E50FCA44BC5AACFDCE4C7A2A0850F56434CBDc4u3O" TargetMode="External"/><Relationship Id="rId18" Type="http://schemas.openxmlformats.org/officeDocument/2006/relationships/hyperlink" Target="consultantplus://offline/ref=E803BDC6AB44AE17E7FCCBB4E742BDE5C20C08D4016D9124450864C9CB25404B077916FF7D6E50FDA04BC5AACFDCE4C7A2A0850F56434CBDc4u3O" TargetMode="External"/><Relationship Id="rId26" Type="http://schemas.openxmlformats.org/officeDocument/2006/relationships/hyperlink" Target="consultantplus://offline/ref=E803BDC6AB44AE17E7FCCBB4E742BDE5C5070BD0066D9124450864C9CB25404B077916FF7D6E50FFA14BC5AACFDCE4C7A2A0850F56434CBDc4u3O" TargetMode="External"/><Relationship Id="rId39" Type="http://schemas.openxmlformats.org/officeDocument/2006/relationships/hyperlink" Target="consultantplus://offline/ref=E803BDC6AB44AE17E7FCCBB4E742BDE5C5070BD0066D9124450864C9CB25404B077916FF7D6E50F9A24BC5AACFDCE4C7A2A0850F56434CBDc4u3O" TargetMode="External"/><Relationship Id="rId21" Type="http://schemas.openxmlformats.org/officeDocument/2006/relationships/hyperlink" Target="consultantplus://offline/ref=E803BDC6AB44AE17E7FCCBB4E742BDE5C5070BD0066D9124450864C9CB25404B077916FF7D6E50FCAE4BC5AACFDCE4C7A2A0850F56434CBDc4u3O" TargetMode="External"/><Relationship Id="rId34" Type="http://schemas.openxmlformats.org/officeDocument/2006/relationships/hyperlink" Target="consultantplus://offline/ref=E803BDC6AB44AE17E7FCCBB4E742BDE5C5070BD0066D9124450864C9CB25404B077916FF7D6E50FEA14BC5AACFDCE4C7A2A0850F56434CBDc4u3O" TargetMode="External"/><Relationship Id="rId42" Type="http://schemas.openxmlformats.org/officeDocument/2006/relationships/hyperlink" Target="consultantplus://offline/ref=E803BDC6AB44AE17E7FCCBB4E742BDE5C5070BD0066D9124450864C9CB25404B077916FF7D6E50F9A14BC5AACFDCE4C7A2A0850F56434CBDc4u3O" TargetMode="External"/><Relationship Id="rId47" Type="http://schemas.openxmlformats.org/officeDocument/2006/relationships/hyperlink" Target="consultantplus://offline/ref=E803BDC6AB44AE17E7FCCBB4E742BDE5C5070CD102679124450864C9CB25404B077916FD7A6E54F6F211D5AE8688EDD8A6B79B044843c4uEO" TargetMode="External"/><Relationship Id="rId50" Type="http://schemas.openxmlformats.org/officeDocument/2006/relationships/hyperlink" Target="consultantplus://offline/ref=E803BDC6AB44AE17E7FCCBB4E742BDE5C5070BD0066D9124450864C9CB25404B077916FF7D6E50F8A14BC5AACFDCE4C7A2A0850F56434CBDc4u3O" TargetMode="External"/><Relationship Id="rId55" Type="http://schemas.openxmlformats.org/officeDocument/2006/relationships/image" Target="media/image1.wmf"/><Relationship Id="rId7" Type="http://schemas.openxmlformats.org/officeDocument/2006/relationships/hyperlink" Target="consultantplus://offline/ref=E803BDC6AB44AE17E7FCCBB4E742BDE5C2020FD500629124450864C9CB25404B077916FF7D6E50FCA64BC5AACFDCE4C7A2A0850F56434CBDc4u3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803BDC6AB44AE17E7FCCBB4E742BDE5C5070BD0066D9124450864C9CB25404B077916FF7D6E50FCA34BC5AACFDCE4C7A2A0850F56434CBDc4u3O" TargetMode="External"/><Relationship Id="rId20" Type="http://schemas.openxmlformats.org/officeDocument/2006/relationships/hyperlink" Target="consultantplus://offline/ref=E803BDC6AB44AE17E7FCCBB4E742BDE5C5070CD102679124450864C9CB25404B077916FD7A6C52F6F211D5AE8688EDD8A6B79B044843c4uEO" TargetMode="External"/><Relationship Id="rId29" Type="http://schemas.openxmlformats.org/officeDocument/2006/relationships/hyperlink" Target="consultantplus://offline/ref=E803BDC6AB44AE17E7FCCBB4E742BDE5C5070BD0066D9124450864C9CB25404B077916FF7D6E50FEA74BC5AACFDCE4C7A2A0850F56434CBDc4u3O" TargetMode="External"/><Relationship Id="rId41" Type="http://schemas.openxmlformats.org/officeDocument/2006/relationships/hyperlink" Target="consultantplus://offline/ref=E803BDC6AB44AE17E7FCCBB4E742BDE5C5070BD0066D9124450864C9CB25404B077916FF7D6E50F9A04BC5AACFDCE4C7A2A0850F56434CBDc4u3O" TargetMode="External"/><Relationship Id="rId54" Type="http://schemas.openxmlformats.org/officeDocument/2006/relationships/hyperlink" Target="consultantplus://offline/ref=E803BDC6AB44AE17E7FCCBB4E742BDE5C3050CD10A629124450864C9CB25404B15794EF37C6A4EFDAF5E93FB89c8uB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803BDC6AB44AE17E7FCCBB4E742BDE5C5070BD0066D9124450864C9CB25404B077916FF7D6E50FDA34BC5AACFDCE4C7A2A0850F56434CBDc4u3O" TargetMode="External"/><Relationship Id="rId11" Type="http://schemas.openxmlformats.org/officeDocument/2006/relationships/hyperlink" Target="consultantplus://offline/ref=E803BDC6AB44AE17E7FCCBB4E742BDE5C5070BD0066D9124450864C9CB25404B077916FF7D6E50FDAF4BC5AACFDCE4C7A2A0850F56434CBDc4u3O" TargetMode="External"/><Relationship Id="rId24" Type="http://schemas.openxmlformats.org/officeDocument/2006/relationships/hyperlink" Target="consultantplus://offline/ref=E803BDC6AB44AE17E7FCCBB4E742BDE5C5070BD0066D9124450864C9CB25404B077916FF7D6E50FFA44BC5AACFDCE4C7A2A0850F56434CBDc4u3O" TargetMode="External"/><Relationship Id="rId32" Type="http://schemas.openxmlformats.org/officeDocument/2006/relationships/hyperlink" Target="consultantplus://offline/ref=E803BDC6AB44AE17E7FCCBB4E742BDE5C5070BD0066D9124450864C9CB25404B077916FF7D6E50FEA34BC5AACFDCE4C7A2A0850F56434CBDc4u3O" TargetMode="External"/><Relationship Id="rId37" Type="http://schemas.openxmlformats.org/officeDocument/2006/relationships/hyperlink" Target="consultantplus://offline/ref=E803BDC6AB44AE17E7FCCBB4E742BDE5C5070BD0066D9124450864C9CB25404B077916FF7D6E50F9A44BC5AACFDCE4C7A2A0850F56434CBDc4u3O" TargetMode="External"/><Relationship Id="rId40" Type="http://schemas.openxmlformats.org/officeDocument/2006/relationships/hyperlink" Target="consultantplus://offline/ref=E803BDC6AB44AE17E7FCCBB4E742BDE5C5070BD0066D9124450864C9CB25404B077916FF7D6E50F9A34BC5AACFDCE4C7A2A0850F56434CBDc4u3O" TargetMode="External"/><Relationship Id="rId45" Type="http://schemas.openxmlformats.org/officeDocument/2006/relationships/hyperlink" Target="consultantplus://offline/ref=E803BDC6AB44AE17E7FCCBB4E742BDE5C5070BD0066D9124450864C9CB25404B077916FF7D6E50F8A64BC5AACFDCE4C7A2A0850F56434CBDc4u3O" TargetMode="External"/><Relationship Id="rId53" Type="http://schemas.openxmlformats.org/officeDocument/2006/relationships/hyperlink" Target="consultantplus://offline/ref=E803BDC6AB44AE17E7FCCBB4E742BDE5C5070AD700619124450864C9CB25404B15794EF37C6A4EFDAF5E93FB89c8uBO" TargetMode="External"/><Relationship Id="rId58" Type="http://schemas.openxmlformats.org/officeDocument/2006/relationships/image" Target="media/image3.wmf"/><Relationship Id="rId5" Type="http://schemas.openxmlformats.org/officeDocument/2006/relationships/hyperlink" Target="consultantplus://offline/ref=E803BDC6AB44AE17E7FCCBB4E742BDE5C2020FD500629124450864C9CB25404B077916FF7D6E50FDA34BC5AACFDCE4C7A2A0850F56434CBDc4u3O" TargetMode="External"/><Relationship Id="rId15" Type="http://schemas.openxmlformats.org/officeDocument/2006/relationships/hyperlink" Target="consultantplus://offline/ref=E803BDC6AB44AE17E7FCCBB4E742BDE5C5070BD0066D9124450864C9CB25404B077916FF7D6E50FCA24BC5AACFDCE4C7A2A0850F56434CBDc4u3O" TargetMode="External"/><Relationship Id="rId23" Type="http://schemas.openxmlformats.org/officeDocument/2006/relationships/hyperlink" Target="consultantplus://offline/ref=E803BDC6AB44AE17E7FCCBB4E742BDE5C5070BD0066D9124450864C9CB25404B077916FF7D6E50FFA74BC5AACFDCE4C7A2A0850F56434CBDc4u3O" TargetMode="External"/><Relationship Id="rId28" Type="http://schemas.openxmlformats.org/officeDocument/2006/relationships/hyperlink" Target="consultantplus://offline/ref=E803BDC6AB44AE17E7FCCBB4E742BDE5C5070BD0066D9124450864C9CB25404B077916FF7D6E50FEA64BC5AACFDCE4C7A2A0850F56434CBDc4u3O" TargetMode="External"/><Relationship Id="rId36" Type="http://schemas.openxmlformats.org/officeDocument/2006/relationships/hyperlink" Target="consultantplus://offline/ref=E803BDC6AB44AE17E7FCCBB4E742BDE5C5070BD0066D9124450864C9CB25404B077916FF7D6E50F9A74BC5AACFDCE4C7A2A0850F56434CBDc4u3O" TargetMode="External"/><Relationship Id="rId49" Type="http://schemas.openxmlformats.org/officeDocument/2006/relationships/hyperlink" Target="consultantplus://offline/ref=E803BDC6AB44AE17E7FCCBB4E742BDE5C5070BD0066D9124450864C9CB25404B077916FF7D6E50F8A34BC5AACFDCE4C7A2A0850F56434CBDc4u3O" TargetMode="External"/><Relationship Id="rId57" Type="http://schemas.openxmlformats.org/officeDocument/2006/relationships/hyperlink" Target="consultantplus://offline/ref=E803BDC6AB44AE17E7FCCBB4E742BDE5C5070AD700619124450864C9CB25404B15794EF37C6A4EFDAF5E93FB89c8uBO" TargetMode="External"/><Relationship Id="rId61" Type="http://schemas.openxmlformats.org/officeDocument/2006/relationships/theme" Target="theme/theme1.xml"/><Relationship Id="rId10" Type="http://schemas.openxmlformats.org/officeDocument/2006/relationships/hyperlink" Target="consultantplus://offline/ref=E803BDC6AB44AE17E7FCCBB4E742BDE5C5070AD8006D9124450864C9CB25404B077916F87B6D55F6F211D5AE8688EDD8A6B79B044843c4uEO" TargetMode="External"/><Relationship Id="rId19" Type="http://schemas.openxmlformats.org/officeDocument/2006/relationships/hyperlink" Target="consultantplus://offline/ref=E803BDC6AB44AE17E7FCCBB4E742BDE5C5070CD102679124450864C9CB25404B077916FD7A6E54F6F211D5AE8688EDD8A6B79B044843c4uEO" TargetMode="External"/><Relationship Id="rId31" Type="http://schemas.openxmlformats.org/officeDocument/2006/relationships/hyperlink" Target="consultantplus://offline/ref=E803BDC6AB44AE17E7FCCBB4E742BDE5C5070BD0066D9124450864C9CB25404B077916FF7D6E50FEA24BC5AACFDCE4C7A2A0850F56434CBDc4u3O" TargetMode="External"/><Relationship Id="rId44" Type="http://schemas.openxmlformats.org/officeDocument/2006/relationships/hyperlink" Target="consultantplus://offline/ref=E803BDC6AB44AE17E7FCCBB4E742BDE5C5070BD0066D9124450864C9CB25404B077916FF7D6E50F9AF4BC5AACFDCE4C7A2A0850F56434CBDc4u3O" TargetMode="External"/><Relationship Id="rId52" Type="http://schemas.openxmlformats.org/officeDocument/2006/relationships/hyperlink" Target="consultantplus://offline/ref=E803BDC6AB44AE17E7FCCBB4E742BDE5C5070BD0066D9124450864C9CB25404B077916FF7D6E50F8AF4BC5AACFDCE4C7A2A0850F56434CBDc4u3O" TargetMode="External"/><Relationship Id="rId6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803BDC6AB44AE17E7FCCBB4E742BDE5C5070BD0066D9124450864C9CB25404B077916FF7D6E50FDA34BC5AACFDCE4C7A2A0850F56434CBDc4u3O" TargetMode="External"/><Relationship Id="rId14" Type="http://schemas.openxmlformats.org/officeDocument/2006/relationships/hyperlink" Target="consultantplus://offline/ref=E803BDC6AB44AE17E7FCCBB4E742BDE5C5070BD0066D9124450864C9CB25404B077916FF7D6E50FCA54BC5AACFDCE4C7A2A0850F56434CBDc4u3O" TargetMode="External"/><Relationship Id="rId22" Type="http://schemas.openxmlformats.org/officeDocument/2006/relationships/hyperlink" Target="consultantplus://offline/ref=E803BDC6AB44AE17E7FCCBB4E742BDE5C5070BD0066D9124450864C9CB25404B077916FF7D6E50FFA64BC5AACFDCE4C7A2A0850F56434CBDc4u3O" TargetMode="External"/><Relationship Id="rId27" Type="http://schemas.openxmlformats.org/officeDocument/2006/relationships/hyperlink" Target="consultantplus://offline/ref=E803BDC6AB44AE17E7FCCBB4E742BDE5C5070BD0066D9124450864C9CB25404B077916FF7D6E50FFAF4BC5AACFDCE4C7A2A0850F56434CBDc4u3O" TargetMode="External"/><Relationship Id="rId30" Type="http://schemas.openxmlformats.org/officeDocument/2006/relationships/hyperlink" Target="consultantplus://offline/ref=E803BDC6AB44AE17E7FCCBB4E742BDE5C5070BD0066D9124450864C9CB25404B077916FF7D6E50FEA54BC5AACFDCE4C7A2A0850F56434CBDc4u3O" TargetMode="External"/><Relationship Id="rId35" Type="http://schemas.openxmlformats.org/officeDocument/2006/relationships/hyperlink" Target="consultantplus://offline/ref=E803BDC6AB44AE17E7FCCBB4E742BDE5C5070BD0066D9124450864C9CB25404B077916FF7D6E50FEAE4BC5AACFDCE4C7A2A0850F56434CBDc4u3O" TargetMode="External"/><Relationship Id="rId43" Type="http://schemas.openxmlformats.org/officeDocument/2006/relationships/hyperlink" Target="consultantplus://offline/ref=E803BDC6AB44AE17E7FCCBB4E742BDE5C5070BD0066D9124450864C9CB25404B077916FF7D6E50F9AE4BC5AACFDCE4C7A2A0850F56434CBDc4u3O" TargetMode="External"/><Relationship Id="rId48" Type="http://schemas.openxmlformats.org/officeDocument/2006/relationships/hyperlink" Target="consultantplus://offline/ref=E803BDC6AB44AE17E7FCCBB4E742BDE5C5070CD102679124450864C9CB25404B077916FD7A6C52F6F211D5AE8688EDD8A6B79B044843c4uEO" TargetMode="External"/><Relationship Id="rId56" Type="http://schemas.openxmlformats.org/officeDocument/2006/relationships/image" Target="media/image2.wmf"/><Relationship Id="rId8" Type="http://schemas.openxmlformats.org/officeDocument/2006/relationships/hyperlink" Target="consultantplus://offline/ref=E803BDC6AB44AE17E7FCCBB4E742BDE5C2020FD500629124450864C9CB25404B077916FF7D6E50FCA74BC5AACFDCE4C7A2A0850F56434CBDc4u3O" TargetMode="External"/><Relationship Id="rId51" Type="http://schemas.openxmlformats.org/officeDocument/2006/relationships/hyperlink" Target="consultantplus://offline/ref=E803BDC6AB44AE17E7FCCBB4E742BDE5C5070BD0066D9124450864C9CB25404B077916FF7D6E50F8AE4BC5AACFDCE4C7A2A0850F56434CBDc4u3O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E803BDC6AB44AE17E7FCCBB4E742BDE5C5070BD0066D9124450864C9CB25404B077916FF7D6E50FCA74BC5AACFDCE4C7A2A0850F56434CBDc4u3O" TargetMode="External"/><Relationship Id="rId17" Type="http://schemas.openxmlformats.org/officeDocument/2006/relationships/hyperlink" Target="consultantplus://offline/ref=E803BDC6AB44AE17E7FCCBB4E742BDE5C3050CD10A629124450864C9CB25404B15794EF37C6A4EFDAF5E93FB89c8uBO" TargetMode="External"/><Relationship Id="rId25" Type="http://schemas.openxmlformats.org/officeDocument/2006/relationships/hyperlink" Target="consultantplus://offline/ref=E803BDC6AB44AE17E7FCCBB4E742BDE5C5070BD0066D9124450864C9CB25404B077916FF7D6E50FFA34BC5AACFDCE4C7A2A0850F56434CBDc4u3O" TargetMode="External"/><Relationship Id="rId33" Type="http://schemas.openxmlformats.org/officeDocument/2006/relationships/hyperlink" Target="consultantplus://offline/ref=E803BDC6AB44AE17E7FCCBB4E742BDE5C5070BD0066D9124450864C9CB25404B077916FF7D6E50FEA04BC5AACFDCE4C7A2A0850F56434CBDc4u3O" TargetMode="External"/><Relationship Id="rId38" Type="http://schemas.openxmlformats.org/officeDocument/2006/relationships/hyperlink" Target="consultantplus://offline/ref=E803BDC6AB44AE17E7FCCBB4E742BDE5C3050CD10A629124450864C9CB25404B15794EF37C6A4EFDAF5E93FB89c8uBO" TargetMode="External"/><Relationship Id="rId46" Type="http://schemas.openxmlformats.org/officeDocument/2006/relationships/hyperlink" Target="consultantplus://offline/ref=E803BDC6AB44AE17E7FCCBB4E742BDE5C5070BD0066D9124450864C9CB25404B077916FF7D6E50F8A54BC5AACFDCE4C7A2A0850F56434CBDc4u3O" TargetMode="External"/><Relationship Id="rId5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7646</Words>
  <Characters>43586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Маханькова Наталья Александровна</dc:creator>
  <cp:keywords/>
  <dc:description/>
  <cp:lastModifiedBy>Маханькова Наталья Александровна</cp:lastModifiedBy>
  <cp:revision>1</cp:revision>
  <dcterms:created xsi:type="dcterms:W3CDTF">2022-09-14T14:46:00Z</dcterms:created>
  <dcterms:modified xsi:type="dcterms:W3CDTF">2022-09-14T14:46:00Z</dcterms:modified>
</cp:coreProperties>
</file>