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C95" w:rsidRDefault="007D5C95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7D5C95" w:rsidRDefault="007D5C9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D5C95" w:rsidRDefault="007D5C95">
      <w:pPr>
        <w:pStyle w:val="ConsPlusTitle"/>
        <w:jc w:val="center"/>
      </w:pPr>
    </w:p>
    <w:p w:rsidR="007D5C95" w:rsidRDefault="007D5C95">
      <w:pPr>
        <w:pStyle w:val="ConsPlusTitle"/>
        <w:jc w:val="center"/>
      </w:pPr>
      <w:r>
        <w:t>ПОСТАНОВЛЕНИЕ</w:t>
      </w:r>
    </w:p>
    <w:p w:rsidR="007D5C95" w:rsidRDefault="007D5C95">
      <w:pPr>
        <w:pStyle w:val="ConsPlusTitle"/>
        <w:jc w:val="center"/>
      </w:pPr>
      <w:r>
        <w:t>от 23 декабря 2014 г. N 1455</w:t>
      </w:r>
    </w:p>
    <w:p w:rsidR="007D5C95" w:rsidRDefault="007D5C95">
      <w:pPr>
        <w:pStyle w:val="ConsPlusTitle"/>
        <w:jc w:val="center"/>
      </w:pPr>
    </w:p>
    <w:p w:rsidR="007D5C95" w:rsidRDefault="007D5C95">
      <w:pPr>
        <w:pStyle w:val="ConsPlusTitle"/>
        <w:jc w:val="center"/>
      </w:pPr>
      <w:r>
        <w:t>О ПРЕДОСТАВЛЕНИИ В 2014 ГОДУ ИЗ ФЕДЕРАЛЬНОГО БЮДЖЕТА</w:t>
      </w:r>
    </w:p>
    <w:p w:rsidR="007D5C95" w:rsidRDefault="007D5C95">
      <w:pPr>
        <w:pStyle w:val="ConsPlusTitle"/>
        <w:jc w:val="center"/>
      </w:pPr>
      <w:r>
        <w:t>БЮДЖЕТУ РЕСПУБЛИКИ ДАГЕСТАН ИНЫХ МЕЖБЮДЖЕТНЫХ ТРАНСФЕРТОВ</w:t>
      </w:r>
    </w:p>
    <w:p w:rsidR="007D5C95" w:rsidRDefault="007D5C95">
      <w:pPr>
        <w:pStyle w:val="ConsPlusTitle"/>
        <w:jc w:val="center"/>
      </w:pPr>
      <w:r>
        <w:t>НА РЕАЛИЗАЦИЮ ПЛАНА ОСНОВНЫХ МЕРОПРИЯТИЙ, СВЯЗАННЫХ</w:t>
      </w:r>
    </w:p>
    <w:p w:rsidR="007D5C95" w:rsidRDefault="007D5C95">
      <w:pPr>
        <w:pStyle w:val="ConsPlusTitle"/>
        <w:jc w:val="center"/>
      </w:pPr>
      <w:r>
        <w:t>С ПОДГОТОВКОЙ И ПРОВЕДЕНИЕМ ПРАЗДНОВАНИЯ В 2015 ГОДУ</w:t>
      </w:r>
    </w:p>
    <w:p w:rsidR="007D5C95" w:rsidRDefault="007D5C95">
      <w:pPr>
        <w:pStyle w:val="ConsPlusTitle"/>
        <w:jc w:val="center"/>
      </w:pPr>
      <w:r>
        <w:t>2000-ЛЕТИЯ ОСНОВАНИЯ Г. ДЕРБЕНТА РЕСПУБЛИКИ ДАГЕСТАН</w:t>
      </w:r>
    </w:p>
    <w:p w:rsidR="007D5C95" w:rsidRDefault="007D5C95">
      <w:pPr>
        <w:pStyle w:val="ConsPlusNormal"/>
        <w:jc w:val="center"/>
      </w:pPr>
      <w:r>
        <w:t>Список изменяющих документов</w:t>
      </w:r>
    </w:p>
    <w:p w:rsidR="007D5C95" w:rsidRDefault="007D5C95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D5C95" w:rsidRDefault="007D5C95">
      <w:pPr>
        <w:pStyle w:val="ConsPlusNormal"/>
        <w:jc w:val="center"/>
      </w:pPr>
    </w:p>
    <w:p w:rsidR="007D5C95" w:rsidRDefault="007D5C9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D5C95" w:rsidRDefault="007D5C95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в 2014 году из федерального бюджета бюджету Республики Дагестан иных межбюджетных трансфертов на реализацию плана основных мероприятий, связанных с подготовкой и проведением празднования в 2015 году 2000-летия основания г. Дербента Республики Дагестан.</w:t>
      </w:r>
    </w:p>
    <w:p w:rsidR="007D5C95" w:rsidRDefault="007D5C95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13 части 1 статьи 23</w:t>
        </w:r>
      </w:hyperlink>
      <w:r>
        <w:t xml:space="preserve"> Федерального закона "О федеральном бюджете на 2014 год и на плановый период 2015 и 2016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599,48 млн. рублей Министерству Российской Федерации по делам Северного Кавказа для предоставления в 2014 году</w:t>
      </w:r>
      <w:proofErr w:type="gramEnd"/>
      <w:r>
        <w:t xml:space="preserve"> из федерального бюджета иных межбюджетных трансфертов бюджету Республики Дагестан на реализацию </w:t>
      </w:r>
      <w:hyperlink r:id="rId7" w:history="1">
        <w:r>
          <w:rPr>
            <w:color w:val="0000FF"/>
          </w:rPr>
          <w:t>плана</w:t>
        </w:r>
      </w:hyperlink>
      <w:r>
        <w:t xml:space="preserve"> основных мероприятий, связанных с подготовкой и проведением празднования в 2015 году 2000-летия основания г. Дербента Республики Дагестан.</w:t>
      </w:r>
    </w:p>
    <w:p w:rsidR="007D5C95" w:rsidRDefault="007D5C95">
      <w:pPr>
        <w:pStyle w:val="ConsPlusNormal"/>
        <w:ind w:firstLine="540"/>
        <w:jc w:val="both"/>
      </w:pPr>
    </w:p>
    <w:p w:rsidR="007D5C95" w:rsidRDefault="007D5C95">
      <w:pPr>
        <w:pStyle w:val="ConsPlusNormal"/>
        <w:jc w:val="right"/>
      </w:pPr>
      <w:r>
        <w:t>Председатель Правительства</w:t>
      </w:r>
    </w:p>
    <w:p w:rsidR="007D5C95" w:rsidRDefault="007D5C95">
      <w:pPr>
        <w:pStyle w:val="ConsPlusNormal"/>
        <w:jc w:val="right"/>
      </w:pPr>
      <w:r>
        <w:t>Российской Федерации</w:t>
      </w:r>
    </w:p>
    <w:p w:rsidR="007D5C95" w:rsidRDefault="007D5C95">
      <w:pPr>
        <w:pStyle w:val="ConsPlusNormal"/>
        <w:jc w:val="right"/>
      </w:pPr>
      <w:r>
        <w:t>Д.МЕДВЕДЕВ</w:t>
      </w:r>
    </w:p>
    <w:p w:rsidR="007D5C95" w:rsidRDefault="007D5C95">
      <w:pPr>
        <w:pStyle w:val="ConsPlusNormal"/>
        <w:jc w:val="right"/>
      </w:pPr>
    </w:p>
    <w:p w:rsidR="007D5C95" w:rsidRDefault="007D5C95">
      <w:pPr>
        <w:pStyle w:val="ConsPlusNormal"/>
        <w:jc w:val="right"/>
      </w:pPr>
    </w:p>
    <w:p w:rsidR="007D5C95" w:rsidRDefault="007D5C95">
      <w:pPr>
        <w:pStyle w:val="ConsPlusNormal"/>
        <w:jc w:val="right"/>
      </w:pPr>
    </w:p>
    <w:p w:rsidR="007D5C95" w:rsidRDefault="007D5C95">
      <w:pPr>
        <w:pStyle w:val="ConsPlusNormal"/>
        <w:jc w:val="right"/>
      </w:pPr>
    </w:p>
    <w:p w:rsidR="007D5C95" w:rsidRDefault="007D5C95">
      <w:pPr>
        <w:pStyle w:val="ConsPlusNormal"/>
        <w:jc w:val="right"/>
      </w:pPr>
    </w:p>
    <w:p w:rsidR="007D5C95" w:rsidRDefault="007D5C95">
      <w:pPr>
        <w:pStyle w:val="ConsPlusNormal"/>
        <w:jc w:val="right"/>
        <w:outlineLvl w:val="0"/>
      </w:pPr>
      <w:r>
        <w:t>Утверждены</w:t>
      </w:r>
    </w:p>
    <w:p w:rsidR="007D5C95" w:rsidRDefault="007D5C95">
      <w:pPr>
        <w:pStyle w:val="ConsPlusNormal"/>
        <w:jc w:val="right"/>
      </w:pPr>
      <w:r>
        <w:t>Постановлением Правительства</w:t>
      </w:r>
    </w:p>
    <w:p w:rsidR="007D5C95" w:rsidRDefault="007D5C95">
      <w:pPr>
        <w:pStyle w:val="ConsPlusNormal"/>
        <w:jc w:val="right"/>
      </w:pPr>
      <w:r>
        <w:t>Российской Федерации</w:t>
      </w:r>
    </w:p>
    <w:p w:rsidR="007D5C95" w:rsidRDefault="007D5C95">
      <w:pPr>
        <w:pStyle w:val="ConsPlusNormal"/>
        <w:jc w:val="right"/>
      </w:pPr>
      <w:r>
        <w:t>от 23 декабря 2014 г. N 1455</w:t>
      </w:r>
    </w:p>
    <w:p w:rsidR="007D5C95" w:rsidRDefault="007D5C95">
      <w:pPr>
        <w:pStyle w:val="ConsPlusNormal"/>
        <w:ind w:firstLine="540"/>
        <w:jc w:val="both"/>
      </w:pPr>
    </w:p>
    <w:p w:rsidR="007D5C95" w:rsidRDefault="007D5C95">
      <w:pPr>
        <w:pStyle w:val="ConsPlusTitle"/>
        <w:jc w:val="center"/>
      </w:pPr>
      <w:bookmarkStart w:id="1" w:name="P31"/>
      <w:bookmarkEnd w:id="1"/>
      <w:r>
        <w:t>ПРАВИЛА</w:t>
      </w:r>
    </w:p>
    <w:p w:rsidR="007D5C95" w:rsidRDefault="007D5C95">
      <w:pPr>
        <w:pStyle w:val="ConsPlusTitle"/>
        <w:jc w:val="center"/>
      </w:pPr>
      <w:r>
        <w:t>ПРЕДОСТАВЛЕНИЯ В 2014 ГОДУ ИЗ ФЕДЕРАЛЬНОГО БЮДЖЕТА</w:t>
      </w:r>
    </w:p>
    <w:p w:rsidR="007D5C95" w:rsidRDefault="007D5C95">
      <w:pPr>
        <w:pStyle w:val="ConsPlusTitle"/>
        <w:jc w:val="center"/>
      </w:pPr>
      <w:r>
        <w:t>БЮДЖЕТУ РЕСПУБЛИКИ ДАГЕСТАН ИНЫХ МЕЖБЮДЖЕТНЫХ ТРАНСФЕРТОВ</w:t>
      </w:r>
    </w:p>
    <w:p w:rsidR="007D5C95" w:rsidRDefault="007D5C95">
      <w:pPr>
        <w:pStyle w:val="ConsPlusTitle"/>
        <w:jc w:val="center"/>
      </w:pPr>
      <w:r>
        <w:t>НА РЕАЛИЗАЦИЮ ПЛАНА ОСНОВНЫХ МЕРОПРИЯТИЙ, СВЯЗАННЫХ</w:t>
      </w:r>
    </w:p>
    <w:p w:rsidR="007D5C95" w:rsidRDefault="007D5C95">
      <w:pPr>
        <w:pStyle w:val="ConsPlusTitle"/>
        <w:jc w:val="center"/>
      </w:pPr>
      <w:r>
        <w:t>С ПОДГОТОВКОЙ И ПРОВЕДЕНИЕМ ПРАЗДНОВАНИЯ В 2015 ГОДУ</w:t>
      </w:r>
    </w:p>
    <w:p w:rsidR="007D5C95" w:rsidRDefault="007D5C95">
      <w:pPr>
        <w:pStyle w:val="ConsPlusTitle"/>
        <w:jc w:val="center"/>
      </w:pPr>
      <w:r>
        <w:t>2000-ЛЕТИЯ ОСНОВАНИЯ Г. ДЕРБЕНТА РЕСПУБЛИКИ ДАГЕСТАН</w:t>
      </w:r>
    </w:p>
    <w:p w:rsidR="007D5C95" w:rsidRDefault="007D5C95">
      <w:pPr>
        <w:pStyle w:val="ConsPlusNormal"/>
        <w:jc w:val="center"/>
      </w:pPr>
      <w:r>
        <w:t>Список изменяющих документов</w:t>
      </w:r>
    </w:p>
    <w:p w:rsidR="007D5C95" w:rsidRDefault="007D5C95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D5C95" w:rsidRDefault="007D5C95">
      <w:pPr>
        <w:pStyle w:val="ConsPlusNormal"/>
        <w:ind w:firstLine="540"/>
        <w:jc w:val="both"/>
      </w:pPr>
    </w:p>
    <w:p w:rsidR="007D5C95" w:rsidRDefault="007D5C95">
      <w:pPr>
        <w:pStyle w:val="ConsPlusNormal"/>
        <w:ind w:firstLine="540"/>
        <w:jc w:val="both"/>
      </w:pPr>
      <w:bookmarkStart w:id="2" w:name="P40"/>
      <w:bookmarkEnd w:id="2"/>
      <w:r>
        <w:t xml:space="preserve">1. </w:t>
      </w:r>
      <w:proofErr w:type="gramStart"/>
      <w:r>
        <w:t xml:space="preserve">Настоящие Правила устанавливают порядок предоставления в 2014 году иных межбюджетных трансфертов из федерального бюджета бюджету Республики Дагестан на реализацию мероприятий, связанных с подготовкой и проведением празднования в 2015 году </w:t>
      </w:r>
      <w:r>
        <w:lastRenderedPageBreak/>
        <w:t xml:space="preserve">2000-летия основания г. Дербента Республики Дагестан (далее соответственно - мероприятия, иные межбюджетные трансферты), в соответствии с </w:t>
      </w:r>
      <w:hyperlink r:id="rId9" w:history="1">
        <w:r>
          <w:rPr>
            <w:color w:val="0000FF"/>
          </w:rPr>
          <w:t>планом</w:t>
        </w:r>
      </w:hyperlink>
      <w:r>
        <w:t xml:space="preserve"> основных мероприятий, связанных с подготовкой и проведением празднования в 2015 году 2000-летия основания г. Дербента</w:t>
      </w:r>
      <w:proofErr w:type="gramEnd"/>
      <w:r>
        <w:t xml:space="preserve"> Республики Дагестан, утвержденным распоряжением Правительства Российской Федерации от 12 сентября 2013 г. N 1637-р.</w:t>
      </w:r>
    </w:p>
    <w:p w:rsidR="007D5C95" w:rsidRDefault="007D5C95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Иные межбюджетные трансферты предоставляются в пределах бюджетных ассигнований, предусмотренных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федеральном бюджете на 2014 год и на плановый период 2015 и 2016 годов", и лимитов бюджетных обязательств, утвержденных в установленном порядке Министерству Российской Федерации по делам Северного Кавказа на реализацию отдельных мероприятий ("модернизация паркового хозяйства и развитие улично-дорожной сети") </w:t>
      </w:r>
      <w:hyperlink r:id="rId11" w:history="1">
        <w:r>
          <w:rPr>
            <w:color w:val="0000FF"/>
          </w:rPr>
          <w:t>плана</w:t>
        </w:r>
      </w:hyperlink>
      <w:r>
        <w:t xml:space="preserve">, указанного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  <w:proofErr w:type="gramEnd"/>
    </w:p>
    <w:p w:rsidR="007D5C95" w:rsidRDefault="007D5C95">
      <w:pPr>
        <w:pStyle w:val="ConsPlusNormal"/>
        <w:ind w:firstLine="540"/>
        <w:jc w:val="both"/>
      </w:pPr>
      <w:r>
        <w:t>3. Предоставление иных межбюджетных трансфертов осуществляется на основании соглашения между Министерством Российской Федерации по делам Северного Кавказа и уполномоченным органом исполнительной власти Республики Дагестан о предоставлении иных межбюджетных трансфертов (далее - соглашение), содержащего следующие положения:</w:t>
      </w:r>
    </w:p>
    <w:p w:rsidR="007D5C95" w:rsidRDefault="007D5C95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7D5C95" w:rsidRDefault="007D5C95">
      <w:pPr>
        <w:pStyle w:val="ConsPlusNormal"/>
        <w:ind w:firstLine="540"/>
        <w:jc w:val="both"/>
      </w:pPr>
      <w:r>
        <w:t>б) сведения об объеме иных межбюджетных трансфертов;</w:t>
      </w:r>
    </w:p>
    <w:p w:rsidR="007D5C95" w:rsidRDefault="007D5C95">
      <w:pPr>
        <w:pStyle w:val="ConsPlusNormal"/>
        <w:ind w:firstLine="540"/>
        <w:jc w:val="both"/>
      </w:pPr>
      <w:r>
        <w:t>в) перечень мероприятий, на реализацию которых предоставляются иные межбюджетные трансферты;</w:t>
      </w:r>
    </w:p>
    <w:p w:rsidR="007D5C95" w:rsidRDefault="007D5C95">
      <w:pPr>
        <w:pStyle w:val="ConsPlusNormal"/>
        <w:ind w:firstLine="540"/>
        <w:jc w:val="both"/>
      </w:pPr>
      <w:r>
        <w:t xml:space="preserve">г) порядок осуществления </w:t>
      </w:r>
      <w:proofErr w:type="gramStart"/>
      <w:r>
        <w:t>контроля за</w:t>
      </w:r>
      <w:proofErr w:type="gramEnd"/>
      <w:r>
        <w:t xml:space="preserve"> исполнением условий соглашения;</w:t>
      </w:r>
    </w:p>
    <w:p w:rsidR="007D5C95" w:rsidRDefault="007D5C95">
      <w:pPr>
        <w:pStyle w:val="ConsPlusNormal"/>
        <w:ind w:firstLine="540"/>
        <w:jc w:val="both"/>
      </w:pPr>
      <w:r>
        <w:t>д) сроки и порядок, а также форма представления отчетности об осуществлении расходов бюджета Республики Дагестан, источником финансового обеспечения которых являются иные межбюджетные трансферты;</w:t>
      </w:r>
    </w:p>
    <w:p w:rsidR="007D5C95" w:rsidRDefault="007D5C95">
      <w:pPr>
        <w:pStyle w:val="ConsPlusNormal"/>
        <w:ind w:firstLine="540"/>
        <w:jc w:val="both"/>
      </w:pPr>
      <w:r>
        <w:t>е) ответственность сторон за нарушение условий соглашения;</w:t>
      </w:r>
    </w:p>
    <w:p w:rsidR="007D5C95" w:rsidRDefault="007D5C95">
      <w:pPr>
        <w:pStyle w:val="ConsPlusNormal"/>
        <w:ind w:firstLine="540"/>
        <w:jc w:val="both"/>
      </w:pPr>
      <w:r>
        <w:t>ж) условия предоставления и расходования иных межбюджетных трансфертов;</w:t>
      </w:r>
    </w:p>
    <w:p w:rsidR="007D5C95" w:rsidRDefault="007D5C95">
      <w:pPr>
        <w:pStyle w:val="ConsPlusNormal"/>
        <w:ind w:firstLine="540"/>
        <w:jc w:val="both"/>
      </w:pPr>
      <w:r>
        <w:t>з) график перечисления иных межбюджетных трансфертов, порядок внесения в него изменений;</w:t>
      </w:r>
    </w:p>
    <w:p w:rsidR="007D5C95" w:rsidRDefault="007D5C95">
      <w:pPr>
        <w:pStyle w:val="ConsPlusNormal"/>
        <w:ind w:firstLine="540"/>
        <w:jc w:val="both"/>
      </w:pPr>
      <w:r>
        <w:t>и) наличие нормативного правового акта Республики Дагестан, устанавливающего расходное обязательство Республики Дагестан, на исполнение которого предоставляются иные межбюджетные трансферты;</w:t>
      </w:r>
    </w:p>
    <w:p w:rsidR="007D5C95" w:rsidRDefault="007D5C95">
      <w:pPr>
        <w:pStyle w:val="ConsPlusNormal"/>
        <w:ind w:firstLine="540"/>
        <w:jc w:val="both"/>
      </w:pPr>
      <w:r>
        <w:t>к) право органов государственной власти Республики Дагестан дополнительно использовать собственные материальные ресурсы и финансовые средства для осуществления мероприятий, источниками финансового обеспечения которых являются иные межбюджетные трансферты;</w:t>
      </w:r>
    </w:p>
    <w:p w:rsidR="007D5C95" w:rsidRDefault="007D5C95">
      <w:pPr>
        <w:pStyle w:val="ConsPlusNormal"/>
        <w:ind w:firstLine="540"/>
        <w:jc w:val="both"/>
      </w:pPr>
      <w:r>
        <w:t>л) порядок возврата иных межбюджетных трансфертов в случае установления по итогам проверок факта нарушения целей и условий предоставления и расходования иных межбюджетных трансфертов.</w:t>
      </w:r>
    </w:p>
    <w:p w:rsidR="007D5C95" w:rsidRDefault="007D5C95">
      <w:pPr>
        <w:pStyle w:val="ConsPlusNormal"/>
        <w:ind w:firstLine="540"/>
        <w:jc w:val="both"/>
      </w:pPr>
      <w:r>
        <w:t>4. Перечисление иных межбюджетных трансфертов осуществляется в соответствии с заявками по форме и в сроки, которые установлены главным распорядителем средств федерального бюджета, если иное не предусмотрено соответствующими нормативными правовыми актами Правительства Российской Федерации, соглашениями или договорами, устанавливающими порядок предоставления межбюджетных трансфертов.</w:t>
      </w:r>
    </w:p>
    <w:p w:rsidR="007D5C95" w:rsidRDefault="007D5C95">
      <w:pPr>
        <w:pStyle w:val="ConsPlusNormal"/>
        <w:ind w:firstLine="540"/>
        <w:jc w:val="both"/>
      </w:pPr>
      <w:r>
        <w:t>Перечисление иных межбюджетных трансфертов осуществляется на счет,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Республики Дагестан.</w:t>
      </w:r>
    </w:p>
    <w:p w:rsidR="007D5C95" w:rsidRDefault="007D5C95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Не использованный на 1 января 2015 г. остаток иных межбюджетных трансфертов подлежит возврату в федеральный бюджет уполномоченным органом исполнительной власти Республики Дагестан, за которым в соответствии с законодательными и иными нормативными правовыми актами закреплены источники доходов бюджета Республики Дагестан по возврату остатков иных межбюджетных трансфертов, в соответствии с требованиями, установленными Бюджетным </w:t>
      </w:r>
      <w:hyperlink r:id="rId12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</w:t>
      </w:r>
      <w:proofErr w:type="gramEnd"/>
      <w:r>
        <w:t xml:space="preserve"> на соответствующий финансовый год и плановый период.</w:t>
      </w:r>
    </w:p>
    <w:p w:rsidR="007D5C95" w:rsidRDefault="007D5C95">
      <w:pPr>
        <w:pStyle w:val="ConsPlusNormal"/>
        <w:ind w:firstLine="540"/>
        <w:jc w:val="both"/>
      </w:pPr>
      <w:r>
        <w:t xml:space="preserve"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</w:t>
      </w:r>
      <w:r>
        <w:lastRenderedPageBreak/>
        <w:t>бюджета в порядке, установленном Министерством финансов Российской Федерации.</w:t>
      </w:r>
    </w:p>
    <w:p w:rsidR="007D5C95" w:rsidRDefault="007D5C95">
      <w:pPr>
        <w:pStyle w:val="ConsPlusNormal"/>
        <w:ind w:firstLine="540"/>
        <w:jc w:val="both"/>
      </w:pPr>
      <w:r>
        <w:t>6. Информация об объемах и сроках перечисления иных межбюджетных трансфертов учитывается Министерством Российской Федерации по делам Северного Кавказа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7D5C95" w:rsidRDefault="007D5C95">
      <w:pPr>
        <w:pStyle w:val="ConsPlusNormal"/>
        <w:ind w:firstLine="540"/>
        <w:jc w:val="both"/>
      </w:pPr>
      <w:r>
        <w:t>7. Иные межбюджетные трансферты в случае их использования не по целевому назначению взыскиваются в доход федерального бюджета в порядке, установленном бюджетным законодательством Российской Федерации.</w:t>
      </w:r>
    </w:p>
    <w:p w:rsidR="007D5C95" w:rsidRDefault="007D5C95">
      <w:pPr>
        <w:pStyle w:val="ConsPlusNormal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целевым использованием иных межбюджетных трансфертов осуществляется Министерством Российской Федерации по делам Северного Кавказа и федеральным органом исполнительной власти, осуществляющим функции по контролю и надзору в финансово-бюджетной сфере.</w:t>
      </w:r>
    </w:p>
    <w:p w:rsidR="007D5C95" w:rsidRDefault="007D5C9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D5C95" w:rsidRDefault="007D5C95">
      <w:pPr>
        <w:pStyle w:val="ConsPlusNormal"/>
        <w:ind w:firstLine="540"/>
        <w:jc w:val="both"/>
      </w:pPr>
    </w:p>
    <w:p w:rsidR="007D5C95" w:rsidRDefault="007D5C95">
      <w:pPr>
        <w:pStyle w:val="ConsPlusNormal"/>
        <w:ind w:firstLine="540"/>
        <w:jc w:val="both"/>
      </w:pPr>
    </w:p>
    <w:p w:rsidR="007D5C95" w:rsidRDefault="007D5C9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B7EED" w:rsidRDefault="005B7EED"/>
    <w:sectPr w:rsidR="005B7EED" w:rsidSect="007B1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C95"/>
    <w:rsid w:val="005B7EED"/>
    <w:rsid w:val="007D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5C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5C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5C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5C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5C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5C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761EB6C22390C6A2884D2D07DD1E0C4D349AF6025D32B8FBEBAC49BB13D74442D8DB6CE613E54BlCPCJ" TargetMode="External"/><Relationship Id="rId13" Type="http://schemas.openxmlformats.org/officeDocument/2006/relationships/hyperlink" Target="consultantplus://offline/ref=C1761EB6C22390C6A2884D2D07DD1E0C4D349AF6025D32B8FBEBAC49BB13D74442D8DB6CE613E54BlCPC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1761EB6C22390C6A288443400DD1E0C4A3F97FE0E5632B8FBEBAC49BB13D74442D8DB6CE613E648lCPEJ" TargetMode="External"/><Relationship Id="rId12" Type="http://schemas.openxmlformats.org/officeDocument/2006/relationships/hyperlink" Target="consultantplus://offline/ref=C1761EB6C22390C6A2884D2D07DD1E0C4D3497F6085632B8FBEBAC49BBl1P3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761EB6C22390C6A2884D2D07DD1E0C4D3A91FE025C32B8FBEBAC49BB13D74442D8DB6FE413E241lCPBJ" TargetMode="External"/><Relationship Id="rId11" Type="http://schemas.openxmlformats.org/officeDocument/2006/relationships/hyperlink" Target="consultantplus://offline/ref=C1761EB6C22390C6A288443400DD1E0C4A3F97FE0E5632B8FBEBAC49BB13D74442D8DB6CE613E648lCPEJ" TargetMode="External"/><Relationship Id="rId5" Type="http://schemas.openxmlformats.org/officeDocument/2006/relationships/hyperlink" Target="consultantplus://offline/ref=C1761EB6C22390C6A2884D2D07DD1E0C4D349AF6025D32B8FBEBAC49BB13D74442D8DB6CE613E54BlCPCJ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1761EB6C22390C6A2884D2D07DD1E0C4D3A91FE025C32B8FBEBAC49BBl1P3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1761EB6C22390C6A288443400DD1E0C4A3F97FE0E5632B8FBEBAC49BB13D74442D8DB6CE613E648lCPE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2016-11-25T09:15:00Z</dcterms:created>
  <dcterms:modified xsi:type="dcterms:W3CDTF">2016-11-25T09:15:00Z</dcterms:modified>
</cp:coreProperties>
</file>