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5B9" w:rsidRDefault="00F515B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515B9" w:rsidRDefault="00F515B9">
      <w:pPr>
        <w:pStyle w:val="ConsPlusNormal"/>
        <w:jc w:val="both"/>
        <w:outlineLvl w:val="0"/>
      </w:pPr>
    </w:p>
    <w:p w:rsidR="00F515B9" w:rsidRDefault="00F515B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F515B9" w:rsidRDefault="00F515B9">
      <w:pPr>
        <w:pStyle w:val="ConsPlusTitle"/>
        <w:jc w:val="center"/>
      </w:pPr>
    </w:p>
    <w:p w:rsidR="00F515B9" w:rsidRDefault="00F515B9">
      <w:pPr>
        <w:pStyle w:val="ConsPlusTitle"/>
        <w:jc w:val="center"/>
      </w:pPr>
      <w:r>
        <w:t>ПОСТАНОВЛЕНИЕ</w:t>
      </w:r>
    </w:p>
    <w:p w:rsidR="00F515B9" w:rsidRDefault="00F515B9">
      <w:pPr>
        <w:pStyle w:val="ConsPlusTitle"/>
        <w:jc w:val="center"/>
      </w:pPr>
      <w:r>
        <w:t>от 23 июня 2020 г. N 907</w:t>
      </w:r>
    </w:p>
    <w:p w:rsidR="00F515B9" w:rsidRDefault="00F515B9">
      <w:pPr>
        <w:pStyle w:val="ConsPlusTitle"/>
        <w:jc w:val="center"/>
      </w:pPr>
    </w:p>
    <w:p w:rsidR="00F515B9" w:rsidRDefault="00F515B9">
      <w:pPr>
        <w:pStyle w:val="ConsPlusTitle"/>
        <w:jc w:val="center"/>
      </w:pPr>
      <w:r>
        <w:t>О ВНЕСЕНИИ ИЗМЕНЕНИЙ</w:t>
      </w:r>
    </w:p>
    <w:p w:rsidR="00F515B9" w:rsidRDefault="00F515B9">
      <w:pPr>
        <w:pStyle w:val="ConsPlusTitle"/>
        <w:jc w:val="center"/>
      </w:pPr>
      <w:r>
        <w:t>В ПРАВИЛА ПРЕДОСТАВЛЕНИЯ ИЗ ФЕДЕРАЛЬНОГО БЮДЖЕТА СУБСИДИЙ</w:t>
      </w:r>
    </w:p>
    <w:p w:rsidR="00F515B9" w:rsidRDefault="00F515B9">
      <w:pPr>
        <w:pStyle w:val="ConsPlusTitle"/>
        <w:jc w:val="center"/>
      </w:pPr>
      <w:r>
        <w:t xml:space="preserve">РОССИЙСКИМ КРЕДИТНЫМ ОРГАНИЗАЦИЯМ НА ВОЗМЕЩЕНИЕ </w:t>
      </w:r>
      <w:proofErr w:type="gramStart"/>
      <w:r>
        <w:t>ВЫПАДАЮЩИХ</w:t>
      </w:r>
      <w:proofErr w:type="gramEnd"/>
    </w:p>
    <w:p w:rsidR="00F515B9" w:rsidRDefault="00F515B9">
      <w:pPr>
        <w:pStyle w:val="ConsPlusTitle"/>
        <w:jc w:val="center"/>
      </w:pPr>
      <w:r>
        <w:t xml:space="preserve">ДОХОДОВ ПО КРЕДИТАМ, ВЫДАННЫМ </w:t>
      </w:r>
      <w:proofErr w:type="gramStart"/>
      <w:r>
        <w:t>РОССИЙСКИМИ</w:t>
      </w:r>
      <w:proofErr w:type="gramEnd"/>
      <w:r>
        <w:t xml:space="preserve"> КРЕДИТНЫМИ</w:t>
      </w:r>
    </w:p>
    <w:p w:rsidR="00F515B9" w:rsidRDefault="00F515B9">
      <w:pPr>
        <w:pStyle w:val="ConsPlusTitle"/>
        <w:jc w:val="center"/>
      </w:pPr>
      <w:r>
        <w:t>ОРГАНИЗАЦИЯМИ В 2015 - 2017 ГОДАХ ФИЗИЧЕСКИМ ЛИЦАМ</w:t>
      </w:r>
    </w:p>
    <w:p w:rsidR="00F515B9" w:rsidRDefault="00F515B9">
      <w:pPr>
        <w:pStyle w:val="ConsPlusTitle"/>
        <w:jc w:val="center"/>
      </w:pPr>
      <w:r>
        <w:t>НА ПРИОБРЕТЕНИЕ АВТОМОБИЛЕЙ, И ВОЗМЕЩЕНИЕ ЧАСТИ ЗАТРАТ</w:t>
      </w:r>
    </w:p>
    <w:p w:rsidR="00F515B9" w:rsidRDefault="00F515B9">
      <w:pPr>
        <w:pStyle w:val="ConsPlusTitle"/>
        <w:jc w:val="center"/>
      </w:pPr>
      <w:r>
        <w:t>ПО КРЕДИТАМ, ВЫДАННЫМ В 2018 - 2020 ГОДАХ ФИЗИЧЕСКИМ</w:t>
      </w:r>
    </w:p>
    <w:p w:rsidR="00F515B9" w:rsidRDefault="00F515B9">
      <w:pPr>
        <w:pStyle w:val="ConsPlusTitle"/>
        <w:jc w:val="center"/>
      </w:pPr>
      <w:r>
        <w:t>ЛИЦАМ НА ПРИОБРЕТЕНИЕ АВТОМОБИЛЕЙ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1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2015 - 2017 годах физическим лицам на приобретение автомобилей, и возмещение части затрат по кредитам, выданным в 2018 - 2020 годах физическим лицам на приобретение автомобилей, утвержденные постановлением Правительства Российской Федерации от 16 апреля 2015 г</w:t>
      </w:r>
      <w:proofErr w:type="gramEnd"/>
      <w:r>
        <w:t xml:space="preserve">. </w:t>
      </w:r>
      <w:proofErr w:type="gramStart"/>
      <w:r>
        <w:t>N 364 "О предоставлении из федерального бюджета субсидий российским кредитным организациям на возмещение выпадающих доходов по кредитам, выданным российскими кредитными организациями в 2015 - 2017 годах физическим лицам на приобретение автомобилей, и возмещение части затрат по кредитам, выданным в 2018 - 2020 годах физическим лицам на приобретение автомобилей" (Собрание законодательства Российской Федерации, 2015, N 17, ст. 2560;</w:t>
      </w:r>
      <w:proofErr w:type="gramEnd"/>
      <w:r>
        <w:t xml:space="preserve"> </w:t>
      </w:r>
      <w:proofErr w:type="gramStart"/>
      <w:r>
        <w:t>2016, N 19, ст. 2679; 2017, N 20, ст. 2906; N 29, ст. 4370; 2018, N 32, ст. 5332; 2019, N 48, ст. 6850; 2020, N 8, ст. 1015).</w:t>
      </w:r>
      <w:proofErr w:type="gramEnd"/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right"/>
      </w:pPr>
      <w:r>
        <w:t>Председатель Правительства</w:t>
      </w:r>
    </w:p>
    <w:p w:rsidR="00F515B9" w:rsidRDefault="00F515B9">
      <w:pPr>
        <w:pStyle w:val="ConsPlusNormal"/>
        <w:jc w:val="right"/>
      </w:pPr>
      <w:r>
        <w:t>Российской Федерации</w:t>
      </w:r>
    </w:p>
    <w:p w:rsidR="00F515B9" w:rsidRDefault="00F515B9">
      <w:pPr>
        <w:pStyle w:val="ConsPlusNormal"/>
        <w:jc w:val="right"/>
      </w:pPr>
      <w:r>
        <w:t>М.МИШУСТИН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right"/>
        <w:outlineLvl w:val="0"/>
      </w:pPr>
      <w:r>
        <w:t>Утверждены</w:t>
      </w:r>
    </w:p>
    <w:p w:rsidR="00F515B9" w:rsidRDefault="00F515B9">
      <w:pPr>
        <w:pStyle w:val="ConsPlusNormal"/>
        <w:jc w:val="right"/>
      </w:pPr>
      <w:r>
        <w:t>постановлением Правительства</w:t>
      </w:r>
    </w:p>
    <w:p w:rsidR="00F515B9" w:rsidRDefault="00F515B9">
      <w:pPr>
        <w:pStyle w:val="ConsPlusNormal"/>
        <w:jc w:val="right"/>
      </w:pPr>
      <w:r>
        <w:t>Российской Федерации</w:t>
      </w:r>
    </w:p>
    <w:p w:rsidR="00F515B9" w:rsidRDefault="00F515B9">
      <w:pPr>
        <w:pStyle w:val="ConsPlusNormal"/>
        <w:jc w:val="right"/>
      </w:pPr>
      <w:r>
        <w:t>от 23 июня 2020 г. N 907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Title"/>
        <w:jc w:val="center"/>
      </w:pPr>
      <w:bookmarkStart w:id="0" w:name="P31"/>
      <w:bookmarkEnd w:id="0"/>
      <w:r>
        <w:t>ИЗМЕНЕНИЯ,</w:t>
      </w:r>
    </w:p>
    <w:p w:rsidR="00F515B9" w:rsidRDefault="00F515B9">
      <w:pPr>
        <w:pStyle w:val="ConsPlusTitle"/>
        <w:jc w:val="center"/>
      </w:pPr>
      <w:r>
        <w:t xml:space="preserve">КОТОРЫЕ ВНОСЯТСЯ В ПРАВИЛА ПРЕДОСТАВЛЕНИЯ </w:t>
      </w:r>
      <w:proofErr w:type="gramStart"/>
      <w:r>
        <w:t>ИЗ</w:t>
      </w:r>
      <w:proofErr w:type="gramEnd"/>
      <w:r>
        <w:t xml:space="preserve"> ФЕДЕРАЛЬНОГО</w:t>
      </w:r>
    </w:p>
    <w:p w:rsidR="00F515B9" w:rsidRDefault="00F515B9">
      <w:pPr>
        <w:pStyle w:val="ConsPlusTitle"/>
        <w:jc w:val="center"/>
      </w:pPr>
      <w:r>
        <w:t>БЮДЖЕТА СУБСИДИЙ РОССИЙСКИМ КРЕДИТНЫМ ОРГАНИЗАЦИЯМ</w:t>
      </w:r>
    </w:p>
    <w:p w:rsidR="00F515B9" w:rsidRDefault="00F515B9">
      <w:pPr>
        <w:pStyle w:val="ConsPlusTitle"/>
        <w:jc w:val="center"/>
      </w:pPr>
      <w:r>
        <w:t>НА ВОЗМЕЩЕНИЕ ВЫПАДАЮЩИХ ДОХОДОВ ПО КРЕДИТАМ, ВЫДАННЫМ</w:t>
      </w:r>
    </w:p>
    <w:p w:rsidR="00F515B9" w:rsidRDefault="00F515B9">
      <w:pPr>
        <w:pStyle w:val="ConsPlusTitle"/>
        <w:jc w:val="center"/>
      </w:pPr>
      <w:r>
        <w:t>РОССИЙСКИМИ КРЕДИТНЫМИ ОРГАНИЗАЦИЯМИ В 2015 - 2017 ГОДАХ</w:t>
      </w:r>
    </w:p>
    <w:p w:rsidR="00F515B9" w:rsidRDefault="00F515B9">
      <w:pPr>
        <w:pStyle w:val="ConsPlusTitle"/>
        <w:jc w:val="center"/>
      </w:pPr>
      <w:r>
        <w:t>ФИЗИЧЕСКИМ ЛИЦАМ НА ПРИОБРЕТЕНИЕ АВТОМОБИЛЕЙ, И ВОЗМЕЩЕНИЕ</w:t>
      </w:r>
    </w:p>
    <w:p w:rsidR="00F515B9" w:rsidRDefault="00F515B9">
      <w:pPr>
        <w:pStyle w:val="ConsPlusTitle"/>
        <w:jc w:val="center"/>
      </w:pPr>
      <w:r>
        <w:t>ЧАСТИ ЗАТРАТ ПО КРЕДИТАМ, ВЫДАННЫМ В 2018 - 2020 ГОДАХ</w:t>
      </w:r>
    </w:p>
    <w:p w:rsidR="00F515B9" w:rsidRDefault="00F515B9">
      <w:pPr>
        <w:pStyle w:val="ConsPlusTitle"/>
        <w:jc w:val="center"/>
      </w:pPr>
      <w:r>
        <w:t>ФИЗИЧЕСКИМ ЛИЦАМ НА ПРИОБРЕТЕНИЕ АВТОМОБИЛЕЙ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1</w:t>
        </w:r>
      </w:hyperlink>
      <w:r>
        <w:t>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абзац второй</w:t>
        </w:r>
      </w:hyperlink>
      <w:r>
        <w:t xml:space="preserve"> после слов "Дальневосточного федерального округа" дополнить словами ", либо 25 процентов стоимости электромобиля";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"имеют несовершеннолетнего ребенка (детей), в том числе находящегося под опекой или под попечительством, либо до даты заключения кредитного договора не имели в собственности автомобиль, либо являются работниками медицинских организаций государственной системы здравоохранения, либо в счет уплаты части первоначального взноса продают свой автомобиль, возраст согласно сведениям паспорта транспортного </w:t>
      </w:r>
      <w:proofErr w:type="gramStart"/>
      <w:r>
        <w:t>средства</w:t>
      </w:r>
      <w:proofErr w:type="gramEnd"/>
      <w:r>
        <w:t xml:space="preserve"> которого превышает 6 лет и который находится в собственности у заемщика не менее 1 года</w:t>
      </w:r>
      <w:proofErr w:type="gramStart"/>
      <w:r>
        <w:t>;"</w:t>
      </w:r>
      <w:proofErr w:type="gramEnd"/>
      <w:r>
        <w:t>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в)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"имеют регистрацию по месту жительства либо регистрацию по месту временного пребывания на территории Дальневосточного федерального округа (для кредитных договоров, предусматривающих скидку на уплату первоначального взноса в размере 25 процентов стоимости автомобиля, приобретаемого на территории Дальневосточного федерального округа)</w:t>
      </w:r>
      <w:proofErr w:type="gramStart"/>
      <w:r>
        <w:t>."</w:t>
      </w:r>
      <w:proofErr w:type="gramEnd"/>
      <w:r>
        <w:t>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2. </w:t>
      </w:r>
      <w:hyperlink r:id="rId11" w:history="1">
        <w:r>
          <w:rPr>
            <w:color w:val="0000FF"/>
          </w:rPr>
          <w:t>Пункт 2(1)</w:t>
        </w:r>
      </w:hyperlink>
      <w:r>
        <w:t xml:space="preserve"> дополнить подпунктами "в" и "г" следующего содержания: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"в) "автомобиль" - транспортное средство категории M</w:t>
      </w:r>
      <w:r>
        <w:rPr>
          <w:vertAlign w:val="subscript"/>
        </w:rPr>
        <w:t>1</w:t>
      </w:r>
      <w:r>
        <w:t>, M</w:t>
      </w:r>
      <w:r>
        <w:rPr>
          <w:vertAlign w:val="subscript"/>
        </w:rPr>
        <w:t>1</w:t>
      </w:r>
      <w:r>
        <w:t>G, M</w:t>
      </w:r>
      <w:r>
        <w:rPr>
          <w:vertAlign w:val="subscript"/>
        </w:rPr>
        <w:t>2</w:t>
      </w:r>
      <w:r>
        <w:t>, M</w:t>
      </w:r>
      <w:r>
        <w:rPr>
          <w:vertAlign w:val="subscript"/>
        </w:rPr>
        <w:t>2</w:t>
      </w:r>
      <w:r>
        <w:t>G, N</w:t>
      </w:r>
      <w:r>
        <w:rPr>
          <w:vertAlign w:val="subscript"/>
        </w:rPr>
        <w:t>1</w:t>
      </w:r>
      <w:r>
        <w:t>, N</w:t>
      </w:r>
      <w:r>
        <w:rPr>
          <w:vertAlign w:val="subscript"/>
        </w:rPr>
        <w:t>1</w:t>
      </w:r>
      <w:r>
        <w:t>G, а также электромобиль;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г) "электромобиль" - транспортное средство категории L</w:t>
      </w:r>
      <w:r>
        <w:rPr>
          <w:vertAlign w:val="subscript"/>
        </w:rPr>
        <w:t>7</w:t>
      </w:r>
      <w:r>
        <w:t>, приводимое в движение исключительно электрическим двигателем и тяговой батареей, заряжаемой исключительно от внешнего источника электроэнергии</w:t>
      </w:r>
      <w:proofErr w:type="gramStart"/>
      <w:r>
        <w:t>.".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3. В </w:t>
      </w:r>
      <w:hyperlink r:id="rId12" w:history="1">
        <w:r>
          <w:rPr>
            <w:color w:val="0000FF"/>
          </w:rPr>
          <w:t>пункте 3</w:t>
        </w:r>
      </w:hyperlink>
      <w:r>
        <w:t>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а) в </w:t>
      </w:r>
      <w:hyperlink r:id="rId13" w:history="1">
        <w:r>
          <w:rPr>
            <w:color w:val="0000FF"/>
          </w:rPr>
          <w:t>подпункте "б"</w:t>
        </w:r>
      </w:hyperlink>
      <w:r>
        <w:t>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в </w:t>
      </w:r>
      <w:hyperlink r:id="rId14" w:history="1">
        <w:r>
          <w:rPr>
            <w:color w:val="0000FF"/>
          </w:rPr>
          <w:t>абзаце втором</w:t>
        </w:r>
      </w:hyperlink>
      <w:r>
        <w:t xml:space="preserve"> слова "в 2019 - 2020 годах" заменить словами "в период с 1 января 2019 года по 29 февраля 2020 года";</w:t>
      </w:r>
    </w:p>
    <w:p w:rsidR="00F515B9" w:rsidRDefault="00F515B9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дополнить</w:t>
        </w:r>
      </w:hyperlink>
      <w:r>
        <w:t xml:space="preserve"> абзацем следующего содержания: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"не более 1500 тыс. рублей - для автомобилей, приобретаемых с 1 марта 2020 года</w:t>
      </w:r>
      <w:proofErr w:type="gramStart"/>
      <w:r>
        <w:t>;"</w:t>
      </w:r>
      <w:proofErr w:type="gramEnd"/>
      <w:r>
        <w:t>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gramStart"/>
      <w:r>
        <w:t xml:space="preserve">б) </w:t>
      </w:r>
      <w:hyperlink r:id="rId16" w:history="1">
        <w:r>
          <w:rPr>
            <w:color w:val="0000FF"/>
          </w:rPr>
          <w:t>абзац шестой подпункта "г"</w:t>
        </w:r>
      </w:hyperlink>
      <w:r>
        <w:t xml:space="preserve"> дополнить словами ", за исключением государственной поддержки, предусмотренной постановлениями Правительства Российской Федерации от 15 января 2014 г. </w:t>
      </w:r>
      <w:hyperlink r:id="rId17" w:history="1">
        <w:r>
          <w:rPr>
            <w:color w:val="0000FF"/>
          </w:rPr>
          <w:t>N 30</w:t>
        </w:r>
      </w:hyperlink>
      <w:r>
        <w:t xml:space="preserve"> "Об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 предприятиями автомобильной промышленности", от 15 января 2014 г. </w:t>
      </w:r>
      <w:hyperlink r:id="rId18" w:history="1">
        <w:r>
          <w:rPr>
            <w:color w:val="0000FF"/>
          </w:rPr>
          <w:t>N 31</w:t>
        </w:r>
      </w:hyperlink>
      <w:r>
        <w:t xml:space="preserve"> "Об утверждении Правил предоставления субсидий из</w:t>
      </w:r>
      <w:proofErr w:type="gramEnd"/>
      <w:r>
        <w:t xml:space="preserve"> </w:t>
      </w:r>
      <w:proofErr w:type="gramStart"/>
      <w:r>
        <w:t xml:space="preserve">федерального бюджета российским 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Евро-5" и от 15 января 2014 г. </w:t>
      </w:r>
      <w:hyperlink r:id="rId19" w:history="1">
        <w:r>
          <w:rPr>
            <w:color w:val="0000FF"/>
          </w:rPr>
          <w:t>N 32</w:t>
        </w:r>
      </w:hyperlink>
      <w:r>
        <w:t xml:space="preserve"> "Об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содержание рабочих мест";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proofErr w:type="gramStart"/>
      <w:r>
        <w:t xml:space="preserve">в) </w:t>
      </w:r>
      <w:hyperlink r:id="rId20" w:history="1">
        <w:r>
          <w:rPr>
            <w:color w:val="0000FF"/>
          </w:rPr>
          <w:t>подпункт "ж"</w:t>
        </w:r>
      </w:hyperlink>
      <w:r>
        <w:t xml:space="preserve"> после слов "36 месяцев" дополнить словами ", за исключением кредитных </w:t>
      </w:r>
      <w:r>
        <w:lastRenderedPageBreak/>
        <w:t xml:space="preserve">договоров, по которым заемщик обратился к кредитору с требованием об изменении условий кредитного договора в соответствии со </w:t>
      </w:r>
      <w:hyperlink r:id="rId21" w:history="1">
        <w:r>
          <w:rPr>
            <w:color w:val="0000FF"/>
          </w:rPr>
          <w:t>статьями 6</w:t>
        </w:r>
      </w:hyperlink>
      <w:r>
        <w:t xml:space="preserve"> и </w:t>
      </w:r>
      <w:hyperlink r:id="rId22" w:history="1">
        <w:r>
          <w:rPr>
            <w:color w:val="0000FF"/>
          </w:rPr>
          <w:t>7</w:t>
        </w:r>
      </w:hyperlink>
      <w:r>
        <w:t xml:space="preserve"> Федерального закона "О внесении изменений в Федеральный закон "О Центральном банке Российской Федерации (Банке России)" и отдельные законодательные акты Российской Федерации в части особенностей изменения условий кредитного</w:t>
      </w:r>
      <w:proofErr w:type="gramEnd"/>
      <w:r>
        <w:t xml:space="preserve"> договора, договора займа"</w:t>
      </w:r>
      <w:proofErr w:type="gramStart"/>
      <w:r>
        <w:t>,"</w:t>
      </w:r>
      <w:proofErr w:type="gramEnd"/>
      <w:r>
        <w:t>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г) </w:t>
      </w:r>
      <w:hyperlink r:id="rId23" w:history="1">
        <w:r>
          <w:rPr>
            <w:color w:val="0000FF"/>
          </w:rPr>
          <w:t>подпункты "и"</w:t>
        </w:r>
      </w:hyperlink>
      <w:r>
        <w:t xml:space="preserve"> и </w:t>
      </w:r>
      <w:hyperlink r:id="rId24" w:history="1">
        <w:r>
          <w:rPr>
            <w:color w:val="0000FF"/>
          </w:rPr>
          <w:t>"к"</w:t>
        </w:r>
      </w:hyperlink>
      <w:r>
        <w:t xml:space="preserve"> изложить в следующей редакции: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"и) в отношении автомобиля, приобретаемого в 2020 году, выдано заключение о подтверждении производства промышленной продукции на территории Российской Федерации в соответствии с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Федерации". При этом совокупное количество баллов за выполнение на территории Российской Федерации операций (условий), указанное в таком заключении, должно составлять не менее 1400 баллов;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gramStart"/>
      <w:r>
        <w:t xml:space="preserve">к) в отношении автомобиля, реализованного после 1 июля 2020 г., оформлен электронный паспорт транспортного средства в соответствии с </w:t>
      </w:r>
      <w:hyperlink r:id="rId26" w:history="1">
        <w:r>
          <w:rPr>
            <w:color w:val="0000FF"/>
          </w:rPr>
          <w:t>порядком</w:t>
        </w:r>
      </w:hyperlink>
      <w:r>
        <w:t xml:space="preserve">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техники, утвержденным решением Коллегии Евразийской экономической комиссии от 22 сентября 2015 г. N 122 "Об утверждении порядка функционирования систем электронных паспортов транспортных</w:t>
      </w:r>
      <w:proofErr w:type="gramEnd"/>
      <w:r>
        <w:t xml:space="preserve"> средств (электронных паспортов шасси транспортных средств) и электронных паспортов самоходных машин и других видов техники"</w:t>
      </w:r>
      <w:proofErr w:type="gramStart"/>
      <w:r>
        <w:t>."</w:t>
      </w:r>
      <w:proofErr w:type="gramEnd"/>
      <w:r>
        <w:t>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4. В </w:t>
      </w:r>
      <w:hyperlink r:id="rId27" w:history="1">
        <w:r>
          <w:rPr>
            <w:color w:val="0000FF"/>
          </w:rPr>
          <w:t>пункте 4</w:t>
        </w:r>
      </w:hyperlink>
      <w:r>
        <w:t>: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28" w:history="1">
        <w:r>
          <w:rPr>
            <w:color w:val="0000FF"/>
          </w:rPr>
          <w:t>подпункте "д"</w:t>
        </w:r>
      </w:hyperlink>
      <w:r>
        <w:t xml:space="preserve"> слова "предусмотренным договором" заменить словами "предусмотренным соглашением";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б) в </w:t>
      </w:r>
      <w:hyperlink r:id="rId29" w:history="1">
        <w:r>
          <w:rPr>
            <w:color w:val="0000FF"/>
          </w:rPr>
          <w:t>подпункте "е"</w:t>
        </w:r>
      </w:hyperlink>
      <w:r>
        <w:t xml:space="preserve"> слова "Правилами и договором" заменить словами "Правилами и соглашением";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в) </w:t>
      </w:r>
      <w:hyperlink r:id="rId30" w:history="1">
        <w:r>
          <w:rPr>
            <w:color w:val="0000FF"/>
          </w:rPr>
          <w:t>дополнить</w:t>
        </w:r>
      </w:hyperlink>
      <w:r>
        <w:t xml:space="preserve"> подпунктом "з" следующего содержания: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"з) порядок и условия корректировки 1 раз в год, но не позднее 10 августа, стоимости автомобилей и размера субсидии без корректировки запланированного значения результата предоставления субсидии</w:t>
      </w:r>
      <w:proofErr w:type="gramStart"/>
      <w:r>
        <w:t>.".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5. В </w:t>
      </w:r>
      <w:hyperlink r:id="rId31" w:history="1">
        <w:r>
          <w:rPr>
            <w:color w:val="0000FF"/>
          </w:rPr>
          <w:t>абзаце первом пункта 4(4)</w:t>
        </w:r>
      </w:hyperlink>
      <w:r>
        <w:t xml:space="preserve"> слова "в срок с 1 декабря по 15 декабря 2019 г." заменить словами "в течение 15 рабочих дней со дня поступления заявления об участии в квалификационном отборе".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6. В </w:t>
      </w:r>
      <w:hyperlink r:id="rId32" w:history="1">
        <w:r>
          <w:rPr>
            <w:color w:val="0000FF"/>
          </w:rPr>
          <w:t>абзаце втором подпункта "б" пункта 4(5)</w:t>
        </w:r>
      </w:hyperlink>
      <w:r>
        <w:t xml:space="preserve"> слова "пункта 4(3)" заменить словами "пункта 4(4)"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7. </w:t>
      </w:r>
      <w:hyperlink r:id="rId33" w:history="1">
        <w:r>
          <w:rPr>
            <w:color w:val="0000FF"/>
          </w:rPr>
          <w:t>Дополнить</w:t>
        </w:r>
      </w:hyperlink>
      <w:r>
        <w:t xml:space="preserve"> пунктами 4(6) - 4(8) следующего содержания: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"4(6). Министерство промышленности и торговли Российской Федерации проводит дополнительный квалификационный отбор в случае: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доведения дополнительных лимитов бюджетных обязательств до Министерства промышленности и торговли Российской Федерации как получателя средств федерального бюджета на цели, указанные в пункте 1 настоящих Правил;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наличия нераспределенных лимитов бюджетных обязательств, доведенных в установленном порядке до Министерства промышленности и торговли Российской Федерации как </w:t>
      </w:r>
      <w:r>
        <w:lastRenderedPageBreak/>
        <w:t>получателя средств федерального бюджета на цели, указанные в пункте 1 настоящих Правил.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4(7). Для осуществления дополнительного квалификационного отбора Министерство промышленности и торговли Российской Федерации размещает в государственной информационной системе промышленности в информационно-телекоммуникационной сети "Интернет" уведомление о начале дополнительного квалификационного отбора, которое должно содержать: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а) адрес Министерства промышленности и торговли Российской Федерации;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б) сроки проведения дополнительного квалификационного отбора;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в) адрес, по которому осуществляется прием заявок на квалификационный отбор и документов от кредитных организаций, срок проведения этого отбора, срок и порядок регистрации и рассмотрения документов;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г) контактную информацию Министерства промышленности и торговли Российской Федерации.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4(8). Дополнительный квалификационный отбор проводится в период, указанный в уведомлении о начале квалификационного отбора, и не может превышать 30 календарных дней.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Дополнительный квалификационный отбор проводится в порядке, предусмотренном пунктами 4(2) - 4(5) настоящих Правил, в сроки, установленные уведомлением о начале дополнительного квалификационного отбора, предусмотренным пунктом 4(7) настоящих Правил</w:t>
      </w:r>
      <w:proofErr w:type="gramStart"/>
      <w:r>
        <w:t>.".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8. </w:t>
      </w:r>
      <w:hyperlink r:id="rId34" w:history="1">
        <w:r>
          <w:rPr>
            <w:color w:val="0000FF"/>
          </w:rPr>
          <w:t>Пункт 8</w:t>
        </w:r>
      </w:hyperlink>
      <w:r>
        <w:t xml:space="preserve"> изложить в следующей редакции: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"8. Для получения субсидии кредитная организация представляет в Министерство промышленности и торговли Российской Федерации не позднее 10-го числа каждого месяца заявление о предоставлении субсидии в произвольной форме, подписанное руководителем кредитной организации, и расчет размера субсидии по формам согласно приложениям N 1 и 2. </w:t>
      </w:r>
      <w:proofErr w:type="gramStart"/>
      <w:r>
        <w:t>При этом расчеты размера субсидии представляются отдельно в отношении кредитных договоров, предусматривающих скидку на уплату первоначального взноса в размере 25 процентов стоимости автомобиля, приобретаемого на территории Дальневосточного федерального округа, в отношении кредитных договоров, предусматривающих скидку на уплату первоначального взноса в размере 25 процентов стоимости приобретаемого электромобиля, и в отношении кредитных договоров, предусматривающих скидку на уплату первоначального взноса в размере 10</w:t>
      </w:r>
      <w:proofErr w:type="gramEnd"/>
      <w:r>
        <w:t xml:space="preserve"> процентов стоимости приобретаемого автомобиля</w:t>
      </w:r>
      <w:proofErr w:type="gramStart"/>
      <w:r>
        <w:t>.".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9. </w:t>
      </w:r>
      <w:hyperlink r:id="rId35" w:history="1">
        <w:r>
          <w:rPr>
            <w:color w:val="0000FF"/>
          </w:rPr>
          <w:t>Пункт 11</w:t>
        </w:r>
      </w:hyperlink>
      <w:r>
        <w:t xml:space="preserve"> дополнить абзацем следующего содержания: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"Кредитная организация, не получившая в текущем финансовом году субсидию в связи с недостаточностью лимитов бюджетных обязательств, указанных в пункте 2 настоящих Правил, вправе в очередном финансовом году повторно представить в Министерство промышленности и торговли Российской Федерации заявление о предоставлении субсидии и документы, предусмотренные пунктом 8 настоящих Правил</w:t>
      </w:r>
      <w:proofErr w:type="gramStart"/>
      <w:r>
        <w:t>.".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10. </w:t>
      </w:r>
      <w:hyperlink r:id="rId36" w:history="1">
        <w:r>
          <w:rPr>
            <w:color w:val="0000FF"/>
          </w:rPr>
          <w:t>Пункт 13</w:t>
        </w:r>
      </w:hyperlink>
      <w:r>
        <w:t xml:space="preserve"> изложить в следующей редакции: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"13. Результатом предоставления субсидии в 2019 году является реализация 30,9 тыс. автомобилей, приобретаемых в рамках кредитов, выданных в 2019 году.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gramStart"/>
      <w:r>
        <w:t>Начиная с 2020 года результатом предоставления субсидии в отчетном финансовом году является достижение величины</w:t>
      </w:r>
      <w:proofErr w:type="gramEnd"/>
      <w:r>
        <w:t xml:space="preserve"> (E), определяемой по формуле: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center"/>
      </w:pPr>
      <w:r w:rsidRPr="00BD7C48">
        <w:rPr>
          <w:position w:val="-61"/>
        </w:rPr>
        <w:pict>
          <v:shape id="_x0000_i1025" style="width:164.25pt;height:72.75pt" coordsize="" o:spt="100" adj="0,,0" path="" filled="f" stroked="f">
            <v:stroke joinstyle="miter"/>
            <v:imagedata r:id="rId37" o:title="base_1_355976_32768"/>
            <v:formulas/>
            <v:path o:connecttype="segments"/>
          </v:shape>
        </w:pic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ind w:firstLine="540"/>
        <w:jc w:val="both"/>
      </w:pPr>
      <w:r>
        <w:t>где: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n - количество проведенных квалификационных отборов;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i</w:t>
      </w:r>
      <w:proofErr w:type="spellEnd"/>
      <w:r>
        <w:t xml:space="preserve"> - стоимость автомобилей, реализованных в рамках кредитов, выданных кредитными организациями в текущем финансовом году в соответствии с i-м квалификационным отбором, рублей;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сумма субсидии, полученной в соответствии с i-м квалификационным отбором, по кредитам, предусматривающим скидку на уплату первоначального взноса в размере 10 процентов стоимости автомобиля;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proofErr w:type="gramStart"/>
      <w:r>
        <w:t>S</w:t>
      </w:r>
      <w:r>
        <w:rPr>
          <w:vertAlign w:val="subscript"/>
        </w:rPr>
        <w:t>i</w:t>
      </w:r>
      <w:proofErr w:type="gramEnd"/>
      <w:r>
        <w:rPr>
          <w:vertAlign w:val="subscript"/>
        </w:rPr>
        <w:t>дфо</w:t>
      </w:r>
      <w:proofErr w:type="spellEnd"/>
      <w:r>
        <w:t xml:space="preserve"> - сумма субсидии, полученной в соответствии с i-м квалификационным отбором, по кредитам, предусматривающим скидку на уплату первоначального взноса в размере 25 процентов стоимости автомобиля (за исключением электромобилей), приобретенного на территории Дальневосточного федерального округа;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gramStart"/>
      <w:r>
        <w:rPr>
          <w:vertAlign w:val="subscript"/>
        </w:rPr>
        <w:t>э</w:t>
      </w:r>
      <w:proofErr w:type="spellEnd"/>
      <w:proofErr w:type="gramEnd"/>
      <w:r>
        <w:t xml:space="preserve"> - сумма субсидии, полученной в соответствии с i-м квалификационным отбором, по кредитам, предусматривающим скидку на уплату первоначального взноса в размере 25 процентов стоимости электромобиля.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Для целей ранжирования, осуществляемого в соответствии с подпунктом "б" пункта 4(4) настоящих Правил, значение E определяется исходя из плановых значений показателей, указанных в заявлении в соответствии с приложением N 5 к настоящим Правилам, при этом E </w:t>
      </w:r>
      <w:r w:rsidRPr="00BD7C48">
        <w:rPr>
          <w:position w:val="-2"/>
        </w:rPr>
        <w:pict>
          <v:shape id="_x0000_i1026" style="width:10.5pt;height:13.5pt" coordsize="" o:spt="100" adj="0,,0" path="" filled="f" stroked="f">
            <v:stroke joinstyle="miter"/>
            <v:imagedata r:id="rId38" o:title="base_1_355976_32769"/>
            <v:formulas/>
            <v:path o:connecttype="segments"/>
          </v:shape>
        </w:pict>
      </w:r>
      <w:r>
        <w:t xml:space="preserve"> 10.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Для оценки достижения результата предоставления субсидии значение E определяется исходя из фактических значений показателей</w:t>
      </w:r>
      <w:proofErr w:type="gramStart"/>
      <w:r>
        <w:t>.".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11. </w:t>
      </w:r>
      <w:hyperlink r:id="rId39" w:history="1">
        <w:r>
          <w:rPr>
            <w:color w:val="0000FF"/>
          </w:rPr>
          <w:t>Дополнить</w:t>
        </w:r>
      </w:hyperlink>
      <w:r>
        <w:t xml:space="preserve"> пунктами 13(1) и 13(2) следующего содержания: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"13(1). Показателем, необходимым для достижения результата предоставления субсидии, является выполнение плана выдачи кредитов физическим лицам на приобретение автомобилей, утвержденного руководителем кредитной организации на отчетный год и представленного в соответствии с подпунктом "е" пункта 6 настоящих Правил.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13(2). </w:t>
      </w:r>
      <w:proofErr w:type="gramStart"/>
      <w:r>
        <w:t xml:space="preserve">В случае установления факта </w:t>
      </w:r>
      <w:proofErr w:type="spellStart"/>
      <w:r>
        <w:t>недостижения</w:t>
      </w:r>
      <w:proofErr w:type="spellEnd"/>
      <w:r>
        <w:t xml:space="preserve"> кредитной организацией значения результата предоставления субсидии, значения показателя, необходимого для достижения результата предоставления субсидии, и (или) несоответствия стоимости автомобилей, реализованных в рамках кредитных договоров, выданных кредитными организациями за отчетный период, предусмотренных соглашением о предоставлении субсидии, условию, установленному пунктом 3 настоящих Правил, кредитная организация возвращает субсидию в размере (R), определяемом по формуле:</w:t>
      </w:r>
      <w:proofErr w:type="gramEnd"/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center"/>
      </w:pPr>
      <w:r w:rsidRPr="00BD7C48">
        <w:rPr>
          <w:position w:val="-35"/>
        </w:rPr>
        <w:pict>
          <v:shape id="_x0000_i1027" style="width:205.5pt;height:46.5pt" coordsize="" o:spt="100" adj="0,,0" path="" filled="f" stroked="f">
            <v:stroke joinstyle="miter"/>
            <v:imagedata r:id="rId40" o:title="base_1_355976_32770"/>
            <v:formulas/>
            <v:path o:connecttype="segments"/>
          </v:shape>
        </w:pic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ind w:firstLine="540"/>
        <w:jc w:val="both"/>
      </w:pPr>
      <w:r>
        <w:lastRenderedPageBreak/>
        <w:t>где: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S - сумма субсидии, полученная по кредитам, выданным кредитной организацией за отчетный период;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f</w:t>
      </w:r>
      <w:proofErr w:type="spellEnd"/>
      <w:r>
        <w:t xml:space="preserve"> - стоимость автомобилей, фактически реализованных за отчетный период в рамках кредитов, выданных кредитной организацией и соответствующих требованиям пункта 3 настоящих Правил (рублей);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p</w:t>
      </w:r>
      <w:proofErr w:type="spellEnd"/>
      <w:r>
        <w:t xml:space="preserve"> - стоимость автомобилей, запланированных к реализации в отчетном периоде, предусмотренная соглашением о предоставлении субсидии (рублей);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f</w:t>
      </w:r>
      <w:proofErr w:type="spellEnd"/>
      <w:r>
        <w:t xml:space="preserve"> - результат предоставления субсидии, фактически достигнутый кредитной организацией за отчетный период;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E</w:t>
      </w:r>
      <w:r>
        <w:rPr>
          <w:vertAlign w:val="subscript"/>
        </w:rPr>
        <w:t>p</w:t>
      </w:r>
      <w:proofErr w:type="spellEnd"/>
      <w:r>
        <w:t xml:space="preserve"> - результат предоставления субсидии, предусмотренный соглашением о предоставлении субсидии;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k - дополнительный коэффициент возврата, учитывающий средний размер ключевой ставки, устанавливаемой Центральным банком Российской Федерации, расчет которого осуществляется по формуле: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center"/>
      </w:pPr>
      <w:r w:rsidRPr="00BD7C48">
        <w:rPr>
          <w:position w:val="-26"/>
        </w:rPr>
        <w:pict>
          <v:shape id="_x0000_i1028" style="width:103.5pt;height:37.5pt" coordsize="" o:spt="100" adj="0,,0" path="" filled="f" stroked="f">
            <v:stroke joinstyle="miter"/>
            <v:imagedata r:id="rId41" o:title="base_1_355976_32771"/>
            <v:formulas/>
            <v:path o:connecttype="segments"/>
          </v:shape>
        </w:pic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ind w:firstLine="540"/>
        <w:jc w:val="both"/>
      </w:pPr>
      <w:r>
        <w:t>где: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n - количество периодов, в которых действовали различные уровни ключевой ставки Центрального банка Российской Федерации;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количество календарных дней действия ключевой ставки Центрального банка Российской Федерации (в пределах периода со дня заключения кредитной организацией соглашения о предоставлении субсидии);</w:t>
      </w:r>
    </w:p>
    <w:p w:rsidR="00F515B9" w:rsidRDefault="00F515B9">
      <w:pPr>
        <w:pStyle w:val="ConsPlusNormal"/>
        <w:spacing w:before="220"/>
        <w:ind w:firstLine="540"/>
        <w:jc w:val="both"/>
      </w:pP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- значения уровней ключевой ставки Центрального банка Российской Федерации;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t - суммарное количество календарных дней со дня заключения кредитной организацией соглашения о предоставлении субсидии.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В случае если фактическое значение одного из показателей (V, E) превышает плановое, его размер для целей настоящего расчета приравнивается к </w:t>
      </w:r>
      <w:proofErr w:type="gramStart"/>
      <w:r>
        <w:t>плановому</w:t>
      </w:r>
      <w:proofErr w:type="gramEnd"/>
      <w:r>
        <w:t xml:space="preserve"> (в случае, если другой показатель не достигнут).</w:t>
      </w:r>
    </w:p>
    <w:p w:rsidR="00F515B9" w:rsidRDefault="00F515B9">
      <w:pPr>
        <w:pStyle w:val="ConsPlusNormal"/>
        <w:spacing w:before="220"/>
        <w:ind w:firstLine="540"/>
        <w:jc w:val="both"/>
      </w:pPr>
      <w:r>
        <w:t>Значение результата предоставления субсидии определяется по итогам полного календарного года</w:t>
      </w:r>
      <w:proofErr w:type="gramStart"/>
      <w:r>
        <w:t>.".</w:t>
      </w:r>
      <w:proofErr w:type="gramEnd"/>
    </w:p>
    <w:p w:rsidR="00F515B9" w:rsidRDefault="00F515B9">
      <w:pPr>
        <w:pStyle w:val="ConsPlusNormal"/>
        <w:spacing w:before="220"/>
        <w:ind w:firstLine="540"/>
        <w:jc w:val="both"/>
      </w:pPr>
      <w:r>
        <w:t xml:space="preserve">12. </w:t>
      </w:r>
      <w:hyperlink r:id="rId42" w:history="1">
        <w:r>
          <w:rPr>
            <w:color w:val="0000FF"/>
          </w:rPr>
          <w:t>Приложение N 2</w:t>
        </w:r>
      </w:hyperlink>
      <w:r>
        <w:t xml:space="preserve"> к указанным Правилам изложить в следующей редакции: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right"/>
      </w:pPr>
      <w:r>
        <w:t>"Приложение N 2</w:t>
      </w:r>
    </w:p>
    <w:p w:rsidR="00F515B9" w:rsidRDefault="00F515B9">
      <w:pPr>
        <w:pStyle w:val="ConsPlusNormal"/>
        <w:jc w:val="right"/>
      </w:pPr>
      <w:r>
        <w:t>к Правилам предоставления</w:t>
      </w:r>
    </w:p>
    <w:p w:rsidR="00F515B9" w:rsidRDefault="00F515B9">
      <w:pPr>
        <w:pStyle w:val="ConsPlusNormal"/>
        <w:jc w:val="right"/>
      </w:pPr>
      <w:r>
        <w:t>из федерального бюджета</w:t>
      </w:r>
    </w:p>
    <w:p w:rsidR="00F515B9" w:rsidRDefault="00F515B9">
      <w:pPr>
        <w:pStyle w:val="ConsPlusNormal"/>
        <w:jc w:val="right"/>
      </w:pPr>
      <w:r>
        <w:t xml:space="preserve">субсидий </w:t>
      </w:r>
      <w:proofErr w:type="gramStart"/>
      <w:r>
        <w:t>российским</w:t>
      </w:r>
      <w:proofErr w:type="gramEnd"/>
      <w:r>
        <w:t xml:space="preserve"> кредитным</w:t>
      </w:r>
    </w:p>
    <w:p w:rsidR="00F515B9" w:rsidRDefault="00F515B9">
      <w:pPr>
        <w:pStyle w:val="ConsPlusNormal"/>
        <w:jc w:val="right"/>
      </w:pPr>
      <w:r>
        <w:t>организациям на возмещение</w:t>
      </w:r>
    </w:p>
    <w:p w:rsidR="00F515B9" w:rsidRDefault="00F515B9">
      <w:pPr>
        <w:pStyle w:val="ConsPlusNormal"/>
        <w:jc w:val="right"/>
      </w:pPr>
      <w:r>
        <w:t>выпадающих доходов по кредитам,</w:t>
      </w:r>
    </w:p>
    <w:p w:rsidR="00F515B9" w:rsidRDefault="00F515B9">
      <w:pPr>
        <w:pStyle w:val="ConsPlusNormal"/>
        <w:jc w:val="right"/>
      </w:pPr>
      <w:r>
        <w:t>выданным российскими</w:t>
      </w:r>
    </w:p>
    <w:p w:rsidR="00F515B9" w:rsidRDefault="00F515B9">
      <w:pPr>
        <w:pStyle w:val="ConsPlusNormal"/>
        <w:jc w:val="right"/>
      </w:pPr>
      <w:r>
        <w:lastRenderedPageBreak/>
        <w:t>кредитными организациями</w:t>
      </w:r>
    </w:p>
    <w:p w:rsidR="00F515B9" w:rsidRDefault="00F515B9">
      <w:pPr>
        <w:pStyle w:val="ConsPlusNormal"/>
        <w:jc w:val="right"/>
      </w:pPr>
      <w:r>
        <w:t>в 2015 - 2017 годах физическим лицам</w:t>
      </w:r>
    </w:p>
    <w:p w:rsidR="00F515B9" w:rsidRDefault="00F515B9">
      <w:pPr>
        <w:pStyle w:val="ConsPlusNormal"/>
        <w:jc w:val="right"/>
      </w:pPr>
      <w:r>
        <w:t>на приобретение автомобилей,</w:t>
      </w:r>
    </w:p>
    <w:p w:rsidR="00F515B9" w:rsidRDefault="00F515B9">
      <w:pPr>
        <w:pStyle w:val="ConsPlusNormal"/>
        <w:jc w:val="right"/>
      </w:pPr>
      <w:r>
        <w:t>и возмещение части затрат</w:t>
      </w:r>
    </w:p>
    <w:p w:rsidR="00F515B9" w:rsidRDefault="00F515B9">
      <w:pPr>
        <w:pStyle w:val="ConsPlusNormal"/>
        <w:jc w:val="right"/>
      </w:pPr>
      <w:r>
        <w:t>по кредитам, выданным</w:t>
      </w:r>
    </w:p>
    <w:p w:rsidR="00F515B9" w:rsidRDefault="00F515B9">
      <w:pPr>
        <w:pStyle w:val="ConsPlusNormal"/>
        <w:jc w:val="right"/>
      </w:pPr>
      <w:r>
        <w:t>в 2018 - 2020 годах</w:t>
      </w:r>
    </w:p>
    <w:p w:rsidR="00F515B9" w:rsidRDefault="00F515B9">
      <w:pPr>
        <w:pStyle w:val="ConsPlusNormal"/>
        <w:jc w:val="right"/>
      </w:pPr>
      <w:r>
        <w:t>физическим лицам</w:t>
      </w:r>
    </w:p>
    <w:p w:rsidR="00F515B9" w:rsidRDefault="00F515B9">
      <w:pPr>
        <w:pStyle w:val="ConsPlusNormal"/>
        <w:jc w:val="right"/>
      </w:pPr>
      <w:r>
        <w:t>на приобретение автомобилей</w:t>
      </w:r>
    </w:p>
    <w:p w:rsidR="00F515B9" w:rsidRDefault="00F515B9">
      <w:pPr>
        <w:pStyle w:val="ConsPlusNormal"/>
        <w:jc w:val="right"/>
      </w:pPr>
      <w:proofErr w:type="gramStart"/>
      <w:r>
        <w:t>(в редакции постановления</w:t>
      </w:r>
      <w:proofErr w:type="gramEnd"/>
    </w:p>
    <w:p w:rsidR="00F515B9" w:rsidRDefault="00F515B9">
      <w:pPr>
        <w:pStyle w:val="ConsPlusNormal"/>
        <w:jc w:val="right"/>
      </w:pPr>
      <w:r>
        <w:t>Правительства Российской Федерации</w:t>
      </w:r>
    </w:p>
    <w:p w:rsidR="00F515B9" w:rsidRDefault="00F515B9">
      <w:pPr>
        <w:pStyle w:val="ConsPlusNormal"/>
        <w:jc w:val="right"/>
      </w:pPr>
      <w:r>
        <w:t>от 23 июня 2020 г. N 907)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rmal"/>
        <w:jc w:val="right"/>
      </w:pPr>
      <w:r>
        <w:t>(форма)</w:t>
      </w: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nformat"/>
        <w:jc w:val="both"/>
      </w:pPr>
      <w:r>
        <w:t xml:space="preserve">                                  РАСЧЕТ</w:t>
      </w:r>
    </w:p>
    <w:p w:rsidR="00F515B9" w:rsidRDefault="00F515B9">
      <w:pPr>
        <w:pStyle w:val="ConsPlusNonformat"/>
        <w:jc w:val="both"/>
      </w:pPr>
      <w:r>
        <w:t xml:space="preserve">            размера субсидии на уплату первоначального взноса,</w:t>
      </w:r>
    </w:p>
    <w:p w:rsidR="00F515B9" w:rsidRDefault="00F515B9">
      <w:pPr>
        <w:pStyle w:val="ConsPlusNonformat"/>
        <w:jc w:val="both"/>
      </w:pPr>
      <w:r>
        <w:t xml:space="preserve">        предоставляемой ___________________________________________</w:t>
      </w:r>
    </w:p>
    <w:p w:rsidR="00F515B9" w:rsidRDefault="00F515B9">
      <w:pPr>
        <w:pStyle w:val="ConsPlusNonformat"/>
        <w:jc w:val="both"/>
      </w:pPr>
      <w:r>
        <w:t xml:space="preserve">                            (наименование кредитной организации)</w:t>
      </w:r>
    </w:p>
    <w:p w:rsidR="00F515B9" w:rsidRDefault="00F515B9">
      <w:pPr>
        <w:pStyle w:val="ConsPlusNonformat"/>
        <w:jc w:val="both"/>
      </w:pPr>
      <w:r>
        <w:t xml:space="preserve">          на возмещение затрат по кредитам, выданным </w:t>
      </w:r>
      <w:proofErr w:type="gramStart"/>
      <w:r>
        <w:t>российскими</w:t>
      </w:r>
      <w:proofErr w:type="gramEnd"/>
    </w:p>
    <w:p w:rsidR="00F515B9" w:rsidRDefault="00F515B9">
      <w:pPr>
        <w:pStyle w:val="ConsPlusNonformat"/>
        <w:jc w:val="both"/>
      </w:pPr>
      <w:r>
        <w:t xml:space="preserve">          кредитными организациями в 2018 - 2020 годах </w:t>
      </w:r>
      <w:proofErr w:type="gramStart"/>
      <w:r>
        <w:t>физическим</w:t>
      </w:r>
      <w:proofErr w:type="gramEnd"/>
    </w:p>
    <w:p w:rsidR="00F515B9" w:rsidRDefault="00F515B9">
      <w:pPr>
        <w:pStyle w:val="ConsPlusNonformat"/>
        <w:jc w:val="both"/>
      </w:pPr>
      <w:r>
        <w:t xml:space="preserve">                     лицам на приобретение автомобилей</w:t>
      </w:r>
    </w:p>
    <w:p w:rsidR="00F515B9" w:rsidRDefault="00F515B9">
      <w:pPr>
        <w:pStyle w:val="ConsPlusNormal"/>
        <w:jc w:val="both"/>
      </w:pPr>
    </w:p>
    <w:p w:rsidR="00F515B9" w:rsidRDefault="00F515B9">
      <w:pPr>
        <w:sectPr w:rsidR="00F515B9" w:rsidSect="009C48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"/>
        <w:gridCol w:w="892"/>
        <w:gridCol w:w="570"/>
        <w:gridCol w:w="660"/>
        <w:gridCol w:w="811"/>
        <w:gridCol w:w="644"/>
        <w:gridCol w:w="2261"/>
        <w:gridCol w:w="664"/>
        <w:gridCol w:w="930"/>
        <w:gridCol w:w="705"/>
        <w:gridCol w:w="825"/>
        <w:gridCol w:w="1445"/>
        <w:gridCol w:w="1219"/>
        <w:gridCol w:w="946"/>
      </w:tblGrid>
      <w:tr w:rsidR="00F515B9">
        <w:tc>
          <w:tcPr>
            <w:tcW w:w="518" w:type="dxa"/>
            <w:tcBorders>
              <w:lef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892" w:type="dxa"/>
          </w:tcPr>
          <w:p w:rsidR="00F515B9" w:rsidRDefault="00F515B9">
            <w:pPr>
              <w:pStyle w:val="ConsPlusNormal"/>
              <w:jc w:val="center"/>
            </w:pPr>
            <w:r>
              <w:t>Номер кредитного договора</w:t>
            </w:r>
          </w:p>
        </w:tc>
        <w:tc>
          <w:tcPr>
            <w:tcW w:w="570" w:type="dxa"/>
          </w:tcPr>
          <w:p w:rsidR="00F515B9" w:rsidRDefault="00F515B9">
            <w:pPr>
              <w:pStyle w:val="ConsPlusNormal"/>
              <w:jc w:val="center"/>
            </w:pPr>
            <w:r>
              <w:t>Дата выдачи кредита</w:t>
            </w:r>
          </w:p>
        </w:tc>
        <w:tc>
          <w:tcPr>
            <w:tcW w:w="660" w:type="dxa"/>
          </w:tcPr>
          <w:p w:rsidR="00F515B9" w:rsidRDefault="00F515B9">
            <w:pPr>
              <w:pStyle w:val="ConsPlusNormal"/>
              <w:jc w:val="center"/>
            </w:pPr>
            <w:r>
              <w:t>Срок кредита</w:t>
            </w:r>
          </w:p>
        </w:tc>
        <w:tc>
          <w:tcPr>
            <w:tcW w:w="811" w:type="dxa"/>
          </w:tcPr>
          <w:p w:rsidR="00F515B9" w:rsidRDefault="00F515B9">
            <w:pPr>
              <w:pStyle w:val="ConsPlusNormal"/>
              <w:jc w:val="center"/>
            </w:pPr>
            <w:r>
              <w:t>Марка и модель автомобиля</w:t>
            </w:r>
          </w:p>
        </w:tc>
        <w:tc>
          <w:tcPr>
            <w:tcW w:w="644" w:type="dxa"/>
          </w:tcPr>
          <w:p w:rsidR="00F515B9" w:rsidRDefault="00F515B9">
            <w:pPr>
              <w:pStyle w:val="ConsPlusNormal"/>
              <w:jc w:val="center"/>
            </w:pPr>
            <w:r>
              <w:t>VIN</w:t>
            </w:r>
          </w:p>
        </w:tc>
        <w:tc>
          <w:tcPr>
            <w:tcW w:w="2261" w:type="dxa"/>
          </w:tcPr>
          <w:p w:rsidR="00F515B9" w:rsidRDefault="00F515B9">
            <w:pPr>
              <w:pStyle w:val="ConsPlusNormal"/>
              <w:jc w:val="center"/>
            </w:pPr>
            <w:r>
              <w:t>Номер паспорта/электронного паспорта транспортного средства (дубликата паспорта транспортного средства)</w:t>
            </w:r>
          </w:p>
        </w:tc>
        <w:tc>
          <w:tcPr>
            <w:tcW w:w="664" w:type="dxa"/>
          </w:tcPr>
          <w:p w:rsidR="00F515B9" w:rsidRDefault="00F515B9">
            <w:pPr>
              <w:pStyle w:val="ConsPlusNormal"/>
              <w:jc w:val="center"/>
            </w:pPr>
            <w:r>
              <w:t>Год выпуска автомобиля</w:t>
            </w:r>
          </w:p>
        </w:tc>
        <w:tc>
          <w:tcPr>
            <w:tcW w:w="930" w:type="dxa"/>
          </w:tcPr>
          <w:p w:rsidR="00F515B9" w:rsidRDefault="00F515B9">
            <w:pPr>
              <w:pStyle w:val="ConsPlusNormal"/>
              <w:jc w:val="center"/>
            </w:pPr>
            <w:r>
              <w:t>Полная масса автомобиля</w:t>
            </w:r>
          </w:p>
        </w:tc>
        <w:tc>
          <w:tcPr>
            <w:tcW w:w="705" w:type="dxa"/>
          </w:tcPr>
          <w:p w:rsidR="00F515B9" w:rsidRDefault="00F515B9">
            <w:pPr>
              <w:pStyle w:val="ConsPlusNormal"/>
              <w:jc w:val="center"/>
            </w:pPr>
            <w:r>
              <w:t>Стоимость автомобиля</w:t>
            </w:r>
          </w:p>
          <w:p w:rsidR="00F515B9" w:rsidRDefault="00F515B9">
            <w:pPr>
              <w:pStyle w:val="ConsPlusNormal"/>
              <w:jc w:val="center"/>
            </w:pPr>
            <w:r>
              <w:t>(руб.)</w:t>
            </w:r>
          </w:p>
        </w:tc>
        <w:tc>
          <w:tcPr>
            <w:tcW w:w="825" w:type="dxa"/>
          </w:tcPr>
          <w:p w:rsidR="00F515B9" w:rsidRDefault="00F515B9">
            <w:pPr>
              <w:pStyle w:val="ConsPlusNormal"/>
              <w:jc w:val="center"/>
            </w:pPr>
            <w:r>
              <w:t>Размер первоначального взноса</w:t>
            </w:r>
          </w:p>
          <w:p w:rsidR="00F515B9" w:rsidRDefault="00F515B9">
            <w:pPr>
              <w:pStyle w:val="ConsPlusNormal"/>
              <w:jc w:val="center"/>
            </w:pPr>
            <w:r>
              <w:t>(проц.)</w:t>
            </w:r>
          </w:p>
        </w:tc>
        <w:tc>
          <w:tcPr>
            <w:tcW w:w="1445" w:type="dxa"/>
          </w:tcPr>
          <w:p w:rsidR="00F515B9" w:rsidRDefault="00F515B9">
            <w:pPr>
              <w:pStyle w:val="ConsPlusNormal"/>
              <w:jc w:val="center"/>
            </w:pPr>
            <w:r>
              <w:t>Размер возмещенных затрат на уплату первоначального взноса</w:t>
            </w:r>
          </w:p>
          <w:p w:rsidR="00F515B9" w:rsidRDefault="00F515B9">
            <w:pPr>
              <w:pStyle w:val="ConsPlusNormal"/>
              <w:jc w:val="center"/>
            </w:pPr>
            <w:r>
              <w:t>(проц.)</w:t>
            </w:r>
          </w:p>
        </w:tc>
        <w:tc>
          <w:tcPr>
            <w:tcW w:w="1219" w:type="dxa"/>
          </w:tcPr>
          <w:p w:rsidR="00F515B9" w:rsidRDefault="00F515B9">
            <w:pPr>
              <w:pStyle w:val="ConsPlusNormal"/>
              <w:jc w:val="center"/>
            </w:pPr>
            <w:r>
              <w:t>Сумма понесенных затрат, подлежащих возмещению (ст. 10 х ст. 12)</w:t>
            </w:r>
          </w:p>
          <w:p w:rsidR="00F515B9" w:rsidRDefault="00F515B9">
            <w:pPr>
              <w:pStyle w:val="ConsPlusNormal"/>
              <w:jc w:val="center"/>
            </w:pPr>
            <w:r>
              <w:t>(руб.)</w:t>
            </w:r>
          </w:p>
        </w:tc>
        <w:tc>
          <w:tcPr>
            <w:tcW w:w="946" w:type="dxa"/>
            <w:tcBorders>
              <w:righ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Аббревиатура подпрограммы</w:t>
            </w:r>
          </w:p>
        </w:tc>
      </w:tr>
      <w:tr w:rsidR="00F515B9">
        <w:tc>
          <w:tcPr>
            <w:tcW w:w="518" w:type="dxa"/>
            <w:tcBorders>
              <w:lef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92" w:type="dxa"/>
          </w:tcPr>
          <w:p w:rsidR="00F515B9" w:rsidRDefault="00F515B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70" w:type="dxa"/>
          </w:tcPr>
          <w:p w:rsidR="00F515B9" w:rsidRDefault="00F515B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60" w:type="dxa"/>
          </w:tcPr>
          <w:p w:rsidR="00F515B9" w:rsidRDefault="00F515B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1" w:type="dxa"/>
          </w:tcPr>
          <w:p w:rsidR="00F515B9" w:rsidRDefault="00F515B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44" w:type="dxa"/>
          </w:tcPr>
          <w:p w:rsidR="00F515B9" w:rsidRDefault="00F515B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61" w:type="dxa"/>
          </w:tcPr>
          <w:p w:rsidR="00F515B9" w:rsidRDefault="00F515B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4" w:type="dxa"/>
          </w:tcPr>
          <w:p w:rsidR="00F515B9" w:rsidRDefault="00F515B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30" w:type="dxa"/>
          </w:tcPr>
          <w:p w:rsidR="00F515B9" w:rsidRDefault="00F515B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5" w:type="dxa"/>
          </w:tcPr>
          <w:p w:rsidR="00F515B9" w:rsidRDefault="00F515B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25" w:type="dxa"/>
          </w:tcPr>
          <w:p w:rsidR="00F515B9" w:rsidRDefault="00F515B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45" w:type="dxa"/>
          </w:tcPr>
          <w:p w:rsidR="00F515B9" w:rsidRDefault="00F515B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19" w:type="dxa"/>
          </w:tcPr>
          <w:p w:rsidR="00F515B9" w:rsidRDefault="00F515B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46" w:type="dxa"/>
            <w:tcBorders>
              <w:righ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14</w:t>
            </w:r>
          </w:p>
        </w:tc>
      </w:tr>
      <w:tr w:rsidR="00F515B9">
        <w:tc>
          <w:tcPr>
            <w:tcW w:w="518" w:type="dxa"/>
            <w:tcBorders>
              <w:lef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892" w:type="dxa"/>
          </w:tcPr>
          <w:p w:rsidR="00F515B9" w:rsidRDefault="00F515B9">
            <w:pPr>
              <w:pStyle w:val="ConsPlusNormal"/>
            </w:pPr>
          </w:p>
        </w:tc>
        <w:tc>
          <w:tcPr>
            <w:tcW w:w="570" w:type="dxa"/>
          </w:tcPr>
          <w:p w:rsidR="00F515B9" w:rsidRDefault="00F515B9">
            <w:pPr>
              <w:pStyle w:val="ConsPlusNormal"/>
            </w:pPr>
          </w:p>
        </w:tc>
        <w:tc>
          <w:tcPr>
            <w:tcW w:w="660" w:type="dxa"/>
          </w:tcPr>
          <w:p w:rsidR="00F515B9" w:rsidRDefault="00F515B9">
            <w:pPr>
              <w:pStyle w:val="ConsPlusNormal"/>
            </w:pPr>
          </w:p>
        </w:tc>
        <w:tc>
          <w:tcPr>
            <w:tcW w:w="811" w:type="dxa"/>
          </w:tcPr>
          <w:p w:rsidR="00F515B9" w:rsidRDefault="00F515B9">
            <w:pPr>
              <w:pStyle w:val="ConsPlusNormal"/>
            </w:pPr>
          </w:p>
        </w:tc>
        <w:tc>
          <w:tcPr>
            <w:tcW w:w="644" w:type="dxa"/>
          </w:tcPr>
          <w:p w:rsidR="00F515B9" w:rsidRDefault="00F515B9">
            <w:pPr>
              <w:pStyle w:val="ConsPlusNormal"/>
            </w:pPr>
          </w:p>
        </w:tc>
        <w:tc>
          <w:tcPr>
            <w:tcW w:w="2261" w:type="dxa"/>
          </w:tcPr>
          <w:p w:rsidR="00F515B9" w:rsidRDefault="00F515B9">
            <w:pPr>
              <w:pStyle w:val="ConsPlusNormal"/>
            </w:pPr>
          </w:p>
        </w:tc>
        <w:tc>
          <w:tcPr>
            <w:tcW w:w="664" w:type="dxa"/>
          </w:tcPr>
          <w:p w:rsidR="00F515B9" w:rsidRDefault="00F515B9">
            <w:pPr>
              <w:pStyle w:val="ConsPlusNormal"/>
            </w:pPr>
          </w:p>
        </w:tc>
        <w:tc>
          <w:tcPr>
            <w:tcW w:w="930" w:type="dxa"/>
          </w:tcPr>
          <w:p w:rsidR="00F515B9" w:rsidRDefault="00F515B9">
            <w:pPr>
              <w:pStyle w:val="ConsPlusNormal"/>
            </w:pPr>
          </w:p>
        </w:tc>
        <w:tc>
          <w:tcPr>
            <w:tcW w:w="705" w:type="dxa"/>
          </w:tcPr>
          <w:p w:rsidR="00F515B9" w:rsidRDefault="00F515B9">
            <w:pPr>
              <w:pStyle w:val="ConsPlusNormal"/>
            </w:pPr>
          </w:p>
        </w:tc>
        <w:tc>
          <w:tcPr>
            <w:tcW w:w="825" w:type="dxa"/>
          </w:tcPr>
          <w:p w:rsidR="00F515B9" w:rsidRDefault="00F515B9">
            <w:pPr>
              <w:pStyle w:val="ConsPlusNormal"/>
            </w:pPr>
          </w:p>
        </w:tc>
        <w:tc>
          <w:tcPr>
            <w:tcW w:w="1445" w:type="dxa"/>
          </w:tcPr>
          <w:p w:rsidR="00F515B9" w:rsidRDefault="00F515B9">
            <w:pPr>
              <w:pStyle w:val="ConsPlusNormal"/>
            </w:pPr>
          </w:p>
        </w:tc>
        <w:tc>
          <w:tcPr>
            <w:tcW w:w="1219" w:type="dxa"/>
          </w:tcPr>
          <w:p w:rsidR="00F515B9" w:rsidRDefault="00F515B9">
            <w:pPr>
              <w:pStyle w:val="ConsPlusNormal"/>
            </w:pPr>
          </w:p>
        </w:tc>
        <w:tc>
          <w:tcPr>
            <w:tcW w:w="946" w:type="dxa"/>
            <w:tcBorders>
              <w:right w:val="nil"/>
            </w:tcBorders>
          </w:tcPr>
          <w:p w:rsidR="00F515B9" w:rsidRDefault="00F515B9">
            <w:pPr>
              <w:pStyle w:val="ConsPlusNormal"/>
            </w:pPr>
          </w:p>
        </w:tc>
      </w:tr>
      <w:tr w:rsidR="00F515B9">
        <w:tc>
          <w:tcPr>
            <w:tcW w:w="10925" w:type="dxa"/>
            <w:gridSpan w:val="12"/>
            <w:tcBorders>
              <w:left w:val="nil"/>
            </w:tcBorders>
          </w:tcPr>
          <w:p w:rsidR="00F515B9" w:rsidRDefault="00F515B9">
            <w:pPr>
              <w:pStyle w:val="ConsPlusNormal"/>
              <w:jc w:val="right"/>
            </w:pPr>
            <w:r>
              <w:t>Общая сумма выпадающих доходов</w:t>
            </w:r>
          </w:p>
        </w:tc>
        <w:tc>
          <w:tcPr>
            <w:tcW w:w="2165" w:type="dxa"/>
            <w:gridSpan w:val="2"/>
            <w:tcBorders>
              <w:right w:val="nil"/>
            </w:tcBorders>
          </w:tcPr>
          <w:p w:rsidR="00F515B9" w:rsidRDefault="00F515B9">
            <w:pPr>
              <w:pStyle w:val="ConsPlusNormal"/>
            </w:pPr>
          </w:p>
        </w:tc>
      </w:tr>
    </w:tbl>
    <w:p w:rsidR="00F515B9" w:rsidRDefault="00F515B9">
      <w:pPr>
        <w:sectPr w:rsidR="00F515B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F515B9" w:rsidRDefault="00F515B9">
      <w:pPr>
        <w:pStyle w:val="ConsPlusNormal"/>
        <w:jc w:val="both"/>
      </w:pPr>
    </w:p>
    <w:p w:rsidR="00F515B9" w:rsidRDefault="00F515B9">
      <w:pPr>
        <w:pStyle w:val="ConsPlusNonformat"/>
        <w:jc w:val="both"/>
      </w:pPr>
      <w:r>
        <w:t>Общая  сумма  понесенных  затрат по кредитам, выданным российской кредитной</w:t>
      </w:r>
    </w:p>
    <w:p w:rsidR="00F515B9" w:rsidRDefault="00F515B9">
      <w:pPr>
        <w:pStyle w:val="ConsPlusNonformat"/>
        <w:jc w:val="both"/>
      </w:pPr>
      <w:r>
        <w:t>организацией  физическим  лицам  на приобретение автомобилей, - ___________</w:t>
      </w:r>
    </w:p>
    <w:p w:rsidR="00F515B9" w:rsidRDefault="00F515B9">
      <w:pPr>
        <w:pStyle w:val="ConsPlusNonformat"/>
        <w:jc w:val="both"/>
      </w:pPr>
      <w:r>
        <w:t>рублей, в том числе:</w:t>
      </w:r>
    </w:p>
    <w:p w:rsidR="00F515B9" w:rsidRDefault="00F515B9">
      <w:pPr>
        <w:pStyle w:val="ConsPlusNonformat"/>
        <w:jc w:val="both"/>
      </w:pPr>
      <w:r>
        <w:t>_______ рублей, по кредитам, выданным физическим лицам, имеющим 1 ребенка и</w:t>
      </w:r>
    </w:p>
    <w:p w:rsidR="00F515B9" w:rsidRDefault="00F515B9">
      <w:pPr>
        <w:pStyle w:val="ConsPlusNonformat"/>
        <w:jc w:val="both"/>
      </w:pPr>
      <w:r>
        <w:t>более несовершеннолетних детей (СА), ___ шт.;</w:t>
      </w:r>
    </w:p>
    <w:p w:rsidR="00F515B9" w:rsidRDefault="00F515B9">
      <w:pPr>
        <w:pStyle w:val="ConsPlusNonformat"/>
        <w:jc w:val="both"/>
      </w:pPr>
      <w:r>
        <w:t>_______  рублей, по кредитам, выданным физическим лицам, до даты заключения</w:t>
      </w:r>
    </w:p>
    <w:p w:rsidR="00F515B9" w:rsidRDefault="00F515B9">
      <w:pPr>
        <w:pStyle w:val="ConsPlusNonformat"/>
        <w:jc w:val="both"/>
      </w:pPr>
      <w:r>
        <w:t>кредитного договора не имевшим в собственности автомобиль (ПА), ___ шт.;</w:t>
      </w:r>
    </w:p>
    <w:p w:rsidR="00F515B9" w:rsidRDefault="00F515B9">
      <w:pPr>
        <w:pStyle w:val="ConsPlusNonformat"/>
        <w:jc w:val="both"/>
      </w:pPr>
      <w:r>
        <w:t>_______   рублей,   по  кредитам,  выданным  физическим  лицам,  являющимся</w:t>
      </w:r>
    </w:p>
    <w:p w:rsidR="00F515B9" w:rsidRDefault="00F515B9">
      <w:pPr>
        <w:pStyle w:val="ConsPlusNonformat"/>
        <w:jc w:val="both"/>
      </w:pPr>
      <w:r>
        <w:t>работниками медицинских организаций государственной системы здравоохранения</w:t>
      </w:r>
    </w:p>
    <w:p w:rsidR="00F515B9" w:rsidRDefault="00F515B9">
      <w:pPr>
        <w:pStyle w:val="ConsPlusNonformat"/>
        <w:jc w:val="both"/>
      </w:pPr>
      <w:r>
        <w:t>(АМ), ___ шт.;</w:t>
      </w:r>
    </w:p>
    <w:p w:rsidR="00F515B9" w:rsidRDefault="00F515B9">
      <w:pPr>
        <w:pStyle w:val="ConsPlusNonformat"/>
        <w:jc w:val="both"/>
      </w:pPr>
      <w:r>
        <w:t xml:space="preserve">_______  рублей,  по  кредитам,  выданным  физическим лицам, продавшим </w:t>
      </w:r>
      <w:proofErr w:type="gramStart"/>
      <w:r>
        <w:t>свой</w:t>
      </w:r>
      <w:proofErr w:type="gramEnd"/>
    </w:p>
    <w:p w:rsidR="00F515B9" w:rsidRDefault="00F515B9">
      <w:pPr>
        <w:pStyle w:val="ConsPlusNonformat"/>
        <w:jc w:val="both"/>
      </w:pPr>
      <w:r>
        <w:t>автомобиль возрастом свыше 6 лет, автомобильному дилеру в счет уплаты части</w:t>
      </w:r>
    </w:p>
    <w:p w:rsidR="00F515B9" w:rsidRDefault="00F515B9">
      <w:pPr>
        <w:pStyle w:val="ConsPlusNonformat"/>
        <w:jc w:val="both"/>
      </w:pPr>
      <w:r>
        <w:t>первоначального взноса (ОТС), ___ шт.;</w:t>
      </w:r>
    </w:p>
    <w:p w:rsidR="00F515B9" w:rsidRDefault="00F515B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75"/>
        <w:gridCol w:w="340"/>
        <w:gridCol w:w="1871"/>
        <w:gridCol w:w="340"/>
        <w:gridCol w:w="3419"/>
      </w:tblGrid>
      <w:tr w:rsidR="00F515B9"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515B9" w:rsidRDefault="00F515B9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15B9" w:rsidRDefault="00F515B9">
            <w:pPr>
              <w:pStyle w:val="ConsPlusNormal"/>
            </w:pPr>
          </w:p>
        </w:tc>
      </w:tr>
      <w:tr w:rsidR="00F515B9"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F515B9">
        <w:tc>
          <w:tcPr>
            <w:tcW w:w="30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  <w:r>
              <w:t>Главный бухгалтер</w:t>
            </w:r>
          </w:p>
          <w:p w:rsidR="00F515B9" w:rsidRDefault="00F515B9">
            <w:pPr>
              <w:pStyle w:val="ConsPlusNormal"/>
            </w:pPr>
            <w:r>
              <w:t>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15B9" w:rsidRDefault="00F515B9">
            <w:pPr>
              <w:pStyle w:val="ConsPlusNormal"/>
            </w:pPr>
          </w:p>
        </w:tc>
      </w:tr>
      <w:tr w:rsidR="00F515B9">
        <w:tc>
          <w:tcPr>
            <w:tcW w:w="30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F515B9"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</w:tr>
      <w:tr w:rsidR="00F515B9"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  <w:r>
              <w:t>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</w:tr>
      <w:tr w:rsidR="00F515B9"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</w:p>
        </w:tc>
      </w:tr>
      <w:tr w:rsidR="00F515B9">
        <w:tc>
          <w:tcPr>
            <w:tcW w:w="90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515B9" w:rsidRDefault="00F515B9">
            <w:pPr>
              <w:pStyle w:val="ConsPlusNormal"/>
            </w:pPr>
            <w:r>
              <w:t>Телефон ______________".</w:t>
            </w:r>
          </w:p>
        </w:tc>
      </w:tr>
    </w:tbl>
    <w:p w:rsidR="00F515B9" w:rsidRDefault="00F515B9">
      <w:pPr>
        <w:pStyle w:val="ConsPlusNormal"/>
        <w:jc w:val="both"/>
      </w:pPr>
    </w:p>
    <w:p w:rsidR="00DF397E" w:rsidRDefault="00F515B9" w:rsidP="00F515B9">
      <w:pPr>
        <w:pStyle w:val="ConsPlusNormal"/>
        <w:ind w:firstLine="540"/>
        <w:jc w:val="both"/>
      </w:pPr>
      <w:r>
        <w:t xml:space="preserve">13. </w:t>
      </w:r>
      <w:hyperlink r:id="rId43" w:history="1">
        <w:r>
          <w:rPr>
            <w:color w:val="0000FF"/>
          </w:rPr>
          <w:t>Приложение N 3</w:t>
        </w:r>
      </w:hyperlink>
      <w:r>
        <w:t xml:space="preserve"> к указанным Правилам признать утратившим силу.</w:t>
      </w:r>
      <w:bookmarkStart w:id="1" w:name="_GoBack"/>
      <w:bookmarkEnd w:id="1"/>
    </w:p>
    <w:sectPr w:rsidR="00DF397E" w:rsidSect="00BD7C48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5B9"/>
    <w:rsid w:val="00DF397E"/>
    <w:rsid w:val="00F5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1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15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1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15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1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515B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515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515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F98D933583F08E43DD8BE1D55DD5EFB45D0EB4E5CEE4658C49EF6C79B71C7DB78CED00ADC50EFC4933C36CA24803A15E4478181N3g4J" TargetMode="External"/><Relationship Id="rId18" Type="http://schemas.openxmlformats.org/officeDocument/2006/relationships/hyperlink" Target="consultantplus://offline/ref=CF98D933583F08E43DD8BE1D55DD5EFB45D1EF4351E84658C49EF6C79B71C7DB6ACE8806D858A595D07739CB25N9gEJ" TargetMode="External"/><Relationship Id="rId26" Type="http://schemas.openxmlformats.org/officeDocument/2006/relationships/hyperlink" Target="consultantplus://offline/ref=CF98D933583F08E43DD8BE1D55DD5EFB45D7EB4350E74658C49EF6C79B71C7DB78CED00AD95BBB94DE626F9A63CB3713F95B81842A01076FN0g0J" TargetMode="External"/><Relationship Id="rId39" Type="http://schemas.openxmlformats.org/officeDocument/2006/relationships/hyperlink" Target="consultantplus://offline/ref=CF98D933583F08E43DD8BE1D55DD5EFB45D0EB4E5CEE4658C49EF6C79B71C7DB78CED00ADA52B0C1862D6EC6269D2412FD5B838336N0g3J" TargetMode="External"/><Relationship Id="rId21" Type="http://schemas.openxmlformats.org/officeDocument/2006/relationships/hyperlink" Target="consultantplus://offline/ref=CF98D933583F08E43DD8BE1D55DD5EFB45D0E7455BEC4658C49EF6C79B71C7DB78CED00AD95BBB91D6626F9A63CB3713F95B81842A01076FN0g0J" TargetMode="External"/><Relationship Id="rId34" Type="http://schemas.openxmlformats.org/officeDocument/2006/relationships/hyperlink" Target="consultantplus://offline/ref=CF98D933583F08E43DD8BE1D55DD5EFB45D0EB4E5CEE4658C49EF6C79B71C7DB78CED00ADF5FB0C1862D6EC6269D2412FD5B838336N0g3J" TargetMode="External"/><Relationship Id="rId42" Type="http://schemas.openxmlformats.org/officeDocument/2006/relationships/hyperlink" Target="consultantplus://offline/ref=CF98D933583F08E43DD8BE1D55DD5EFB45D0EB4E5CEE4658C49EF6C79B71C7DB78CED00ADE59B0C1862D6EC6269D2412FD5B838336N0g3J" TargetMode="External"/><Relationship Id="rId7" Type="http://schemas.openxmlformats.org/officeDocument/2006/relationships/hyperlink" Target="consultantplus://offline/ref=CF98D933583F08E43DD8BE1D55DD5EFB45D0EB4E5CEE4658C49EF6C79B71C7DB78CED00ADD5BB0C1862D6EC6269D2412FD5B838336N0g3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F98D933583F08E43DD8BE1D55DD5EFB45D0EB4E5CEE4658C49EF6C79B71C7DB78CED008D953B0C1862D6EC6269D2412FD5B838336N0g3J" TargetMode="External"/><Relationship Id="rId29" Type="http://schemas.openxmlformats.org/officeDocument/2006/relationships/hyperlink" Target="consultantplus://offline/ref=CF98D933583F08E43DD8BE1D55DD5EFB45D0EB4E5CEE4658C49EF6C79B71C7DB78CED008D85AB0C1862D6EC6269D2412FD5B838336N0g3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F98D933583F08E43DD8BE1D55DD5EFB45D0EB4E5CEE4658C49EF6C79B71C7DB78CED00ADA52B0C1862D6EC6269D2412FD5B838336N0g3J" TargetMode="External"/><Relationship Id="rId11" Type="http://schemas.openxmlformats.org/officeDocument/2006/relationships/hyperlink" Target="consultantplus://offline/ref=CF98D933583F08E43DD8BE1D55DD5EFB45D0EB4E5CEE4658C49EF6C79B71C7DB78CED00CD20FEAD182643AC8399E3D0CF84583N8g3J" TargetMode="External"/><Relationship Id="rId24" Type="http://schemas.openxmlformats.org/officeDocument/2006/relationships/hyperlink" Target="consultantplus://offline/ref=CF98D933583F08E43DD8BE1D55DD5EFB45D0EB4E5CEE4658C49EF6C79B71C7DB78CED008D85BB0C1862D6EC6269D2412FD5B838336N0g3J" TargetMode="External"/><Relationship Id="rId32" Type="http://schemas.openxmlformats.org/officeDocument/2006/relationships/hyperlink" Target="consultantplus://offline/ref=CF98D933583F08E43DD8BE1D55DD5EFB45D0EB4E5CEE4658C49EF6C79B71C7DB78CED009D95CB0C1862D6EC6269D2412FD5B838336N0g3J" TargetMode="External"/><Relationship Id="rId37" Type="http://schemas.openxmlformats.org/officeDocument/2006/relationships/image" Target="media/image1.wmf"/><Relationship Id="rId40" Type="http://schemas.openxmlformats.org/officeDocument/2006/relationships/image" Target="media/image3.wmf"/><Relationship Id="rId45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CF98D933583F08E43DD8BE1D55DD5EFB45D0EB4E5CEE4658C49EF6C79B71C7DB78CED00ADC50EFC4933C36CA24803A15E4478181N3g4J" TargetMode="External"/><Relationship Id="rId23" Type="http://schemas.openxmlformats.org/officeDocument/2006/relationships/hyperlink" Target="consultantplus://offline/ref=CF98D933583F08E43DD8BE1D55DD5EFB45D0EB4E5CEE4658C49EF6C79B71C7DB78CED008D952B0C1862D6EC6269D2412FD5B838336N0g3J" TargetMode="External"/><Relationship Id="rId28" Type="http://schemas.openxmlformats.org/officeDocument/2006/relationships/hyperlink" Target="consultantplus://offline/ref=CF98D933583F08E43DD8BE1D55DD5EFB45D0EB4E5CEE4658C49EF6C79B71C7DB78CED008DD50EFC4933C36CA24803A15E4478181N3g4J" TargetMode="External"/><Relationship Id="rId36" Type="http://schemas.openxmlformats.org/officeDocument/2006/relationships/hyperlink" Target="consultantplus://offline/ref=CF98D933583F08E43DD8BE1D55DD5EFB45D0EB4E5CEE4658C49EF6C79B71C7DB78CED00ED050EFC4933C36CA24803A15E4478181N3g4J" TargetMode="External"/><Relationship Id="rId10" Type="http://schemas.openxmlformats.org/officeDocument/2006/relationships/hyperlink" Target="consultantplus://offline/ref=CF98D933583F08E43DD8BE1D55DD5EFB45D0EB4E5CEE4658C49EF6C79B71C7DB78CED00ADD5BB0C1862D6EC6269D2412FD5B838336N0g3J" TargetMode="External"/><Relationship Id="rId19" Type="http://schemas.openxmlformats.org/officeDocument/2006/relationships/hyperlink" Target="consultantplus://offline/ref=CF98D933583F08E43DD8BE1D55DD5EFB45D1EF4351E64658C49EF6C79B71C7DB6ACE8806D858A595D07739CB25N9gEJ" TargetMode="External"/><Relationship Id="rId31" Type="http://schemas.openxmlformats.org/officeDocument/2006/relationships/hyperlink" Target="consultantplus://offline/ref=CF98D933583F08E43DD8BE1D55DD5EFB45D0EB4E5CEE4658C49EF6C79B71C7DB78CED00AD059B0C1862D6EC6269D2412FD5B838336N0g3J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F98D933583F08E43DD8BE1D55DD5EFB45D0EB4E5CEE4658C49EF6C79B71C7DB78CED00ADE5DB0C1862D6EC6269D2412FD5B838336N0g3J" TargetMode="External"/><Relationship Id="rId14" Type="http://schemas.openxmlformats.org/officeDocument/2006/relationships/hyperlink" Target="consultantplus://offline/ref=CF98D933583F08E43DD8BE1D55DD5EFB45D0EB4E5CEE4658C49EF6C79B71C7DB78CED00ADE53B0C1862D6EC6269D2412FD5B838336N0g3J" TargetMode="External"/><Relationship Id="rId22" Type="http://schemas.openxmlformats.org/officeDocument/2006/relationships/hyperlink" Target="consultantplus://offline/ref=CF98D933583F08E43DD8BE1D55DD5EFB45D0E7455BEC4658C49EF6C79B71C7DB78CED00AD95BBB9DD5626F9A63CB3713F95B81842A01076FN0g0J" TargetMode="External"/><Relationship Id="rId27" Type="http://schemas.openxmlformats.org/officeDocument/2006/relationships/hyperlink" Target="consultantplus://offline/ref=CF98D933583F08E43DD8BE1D55DD5EFB45D0EB4E5CEE4658C49EF6C79B71C7DB78CED00AD159B0C1862D6EC6269D2412FD5B838336N0g3J" TargetMode="External"/><Relationship Id="rId30" Type="http://schemas.openxmlformats.org/officeDocument/2006/relationships/hyperlink" Target="consultantplus://offline/ref=CF98D933583F08E43DD8BE1D55DD5EFB45D0EB4E5CEE4658C49EF6C79B71C7DB78CED00AD159B0C1862D6EC6269D2412FD5B838336N0g3J" TargetMode="External"/><Relationship Id="rId35" Type="http://schemas.openxmlformats.org/officeDocument/2006/relationships/hyperlink" Target="consultantplus://offline/ref=CF98D933583F08E43DD8BE1D55DD5EFB45D0EB4E5CEE4658C49EF6C79B71C7DB78CED00EDC50EFC4933C36CA24803A15E4478181N3g4J" TargetMode="External"/><Relationship Id="rId43" Type="http://schemas.openxmlformats.org/officeDocument/2006/relationships/hyperlink" Target="consultantplus://offline/ref=CF98D933583F08E43DD8BE1D55DD5EFB45D0EB4E5CEE4658C49EF6C79B71C7DB78CED00ADE5FB0C1862D6EC6269D2412FD5B838336N0g3J" TargetMode="External"/><Relationship Id="rId8" Type="http://schemas.openxmlformats.org/officeDocument/2006/relationships/hyperlink" Target="consultantplus://offline/ref=CF98D933583F08E43DD8BE1D55DD5EFB45D0EB4E5CEE4658C49EF6C79B71C7DB78CED00ADE5EB0C1862D6EC6269D2412FD5B838336N0g3J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CF98D933583F08E43DD8BE1D55DD5EFB45D0EB4E5CEE4658C49EF6C79B71C7DB78CED00ADD5FB0C1862D6EC6269D2412FD5B838336N0g3J" TargetMode="External"/><Relationship Id="rId17" Type="http://schemas.openxmlformats.org/officeDocument/2006/relationships/hyperlink" Target="consultantplus://offline/ref=CF98D933583F08E43DD8BE1D55DD5EFB45D1EF4351E94658C49EF6C79B71C7DB6ACE8806D858A595D07739CB25N9gEJ" TargetMode="External"/><Relationship Id="rId25" Type="http://schemas.openxmlformats.org/officeDocument/2006/relationships/hyperlink" Target="consultantplus://offline/ref=CF98D933583F08E43DD8BE1D55DD5EFB45D1EB4551E84658C49EF6C79B71C7DB6ACE8806D858A595D07739CB25N9gEJ" TargetMode="External"/><Relationship Id="rId33" Type="http://schemas.openxmlformats.org/officeDocument/2006/relationships/hyperlink" Target="consultantplus://offline/ref=CF98D933583F08E43DD8BE1D55DD5EFB45D0EB4E5CEE4658C49EF6C79B71C7DB78CED00ADA52B0C1862D6EC6269D2412FD5B838336N0g3J" TargetMode="External"/><Relationship Id="rId38" Type="http://schemas.openxmlformats.org/officeDocument/2006/relationships/image" Target="media/image2.wmf"/><Relationship Id="rId20" Type="http://schemas.openxmlformats.org/officeDocument/2006/relationships/hyperlink" Target="consultantplus://offline/ref=CF98D933583F08E43DD8BE1D55DD5EFB45D0EB4E5CEE4658C49EF6C79B71C7DB78CED00ADD53B0C1862D6EC6269D2412FD5B838336N0g3J" TargetMode="External"/><Relationship Id="rId4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3372</Words>
  <Characters>19222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2020-07-13T09:32:00Z</dcterms:created>
  <dcterms:modified xsi:type="dcterms:W3CDTF">2020-07-13T09:32:00Z</dcterms:modified>
</cp:coreProperties>
</file>