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41C" w:rsidRDefault="0091141C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91141C" w:rsidRDefault="0091141C">
      <w:pPr>
        <w:pStyle w:val="ConsPlusNormal"/>
        <w:jc w:val="both"/>
        <w:outlineLvl w:val="0"/>
      </w:pPr>
    </w:p>
    <w:p w:rsidR="0091141C" w:rsidRDefault="0091141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1141C" w:rsidRDefault="0091141C">
      <w:pPr>
        <w:pStyle w:val="ConsPlusTitle"/>
        <w:jc w:val="both"/>
      </w:pPr>
    </w:p>
    <w:p w:rsidR="0091141C" w:rsidRDefault="0091141C">
      <w:pPr>
        <w:pStyle w:val="ConsPlusTitle"/>
        <w:jc w:val="center"/>
      </w:pPr>
      <w:r>
        <w:t>ПОСТАНОВЛЕНИЕ</w:t>
      </w:r>
    </w:p>
    <w:p w:rsidR="0091141C" w:rsidRDefault="0091141C">
      <w:pPr>
        <w:pStyle w:val="ConsPlusTitle"/>
        <w:jc w:val="center"/>
      </w:pPr>
      <w:r>
        <w:t>от 30 декабря 2021 г. N 2581</w:t>
      </w:r>
    </w:p>
    <w:p w:rsidR="0091141C" w:rsidRDefault="0091141C">
      <w:pPr>
        <w:pStyle w:val="ConsPlusTitle"/>
        <w:jc w:val="both"/>
      </w:pPr>
    </w:p>
    <w:p w:rsidR="0091141C" w:rsidRDefault="0091141C">
      <w:pPr>
        <w:pStyle w:val="ConsPlusTitle"/>
        <w:jc w:val="center"/>
      </w:pPr>
      <w:r>
        <w:t>ОБ УТВЕРЖДЕНИИ ПРАВИЛ</w:t>
      </w:r>
    </w:p>
    <w:p w:rsidR="0091141C" w:rsidRDefault="0091141C">
      <w:pPr>
        <w:pStyle w:val="ConsPlusTitle"/>
        <w:jc w:val="center"/>
      </w:pPr>
      <w:r>
        <w:t>ПРЕДОСТАВЛЕНИЯ И РАСПРЕДЕЛЕНИЯ СУБСИДИЙ</w:t>
      </w:r>
    </w:p>
    <w:p w:rsidR="0091141C" w:rsidRDefault="0091141C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91141C" w:rsidRDefault="0091141C">
      <w:pPr>
        <w:pStyle w:val="ConsPlusTitle"/>
        <w:jc w:val="center"/>
      </w:pPr>
      <w:r>
        <w:t>ФЕДЕРАЦИИ НА ОСУЩЕСТВЛЕНИЕ ГОСУДАРСТВЕННОЙ ПОДДЕРЖКИ</w:t>
      </w:r>
    </w:p>
    <w:p w:rsidR="0091141C" w:rsidRDefault="0091141C">
      <w:pPr>
        <w:pStyle w:val="ConsPlusTitle"/>
        <w:jc w:val="center"/>
      </w:pPr>
      <w:r>
        <w:t>РЕГИОНАЛЬНЫХ ПРОГРАММ ПО ПРОЕКТИРОВАНИЮ ТУРИСТСКОГО</w:t>
      </w:r>
    </w:p>
    <w:p w:rsidR="0091141C" w:rsidRDefault="0091141C">
      <w:pPr>
        <w:pStyle w:val="ConsPlusTitle"/>
        <w:jc w:val="center"/>
      </w:pPr>
      <w:r>
        <w:t>КОДА ЦЕНТРА ГОРОДА</w:t>
      </w:r>
    </w:p>
    <w:p w:rsidR="0091141C" w:rsidRDefault="0091141C">
      <w:pPr>
        <w:pStyle w:val="ConsPlusNormal"/>
        <w:jc w:val="both"/>
      </w:pPr>
    </w:p>
    <w:p w:rsidR="0091141C" w:rsidRDefault="0091141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осуществление государственной поддержки региональных программ по проектированию туристского кода центра города.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2022 г.</w:t>
      </w:r>
    </w:p>
    <w:p w:rsidR="0091141C" w:rsidRDefault="0091141C">
      <w:pPr>
        <w:pStyle w:val="ConsPlusNormal"/>
        <w:jc w:val="both"/>
      </w:pPr>
    </w:p>
    <w:p w:rsidR="0091141C" w:rsidRDefault="0091141C">
      <w:pPr>
        <w:pStyle w:val="ConsPlusNormal"/>
        <w:jc w:val="right"/>
      </w:pPr>
      <w:r>
        <w:t>Председатель Правительства</w:t>
      </w:r>
    </w:p>
    <w:p w:rsidR="0091141C" w:rsidRDefault="0091141C">
      <w:pPr>
        <w:pStyle w:val="ConsPlusNormal"/>
        <w:jc w:val="right"/>
      </w:pPr>
      <w:r>
        <w:t>Российской Федерации</w:t>
      </w:r>
    </w:p>
    <w:p w:rsidR="0091141C" w:rsidRDefault="0091141C">
      <w:pPr>
        <w:pStyle w:val="ConsPlusNormal"/>
        <w:jc w:val="right"/>
      </w:pPr>
      <w:r>
        <w:t>М.МИШУСТИН</w:t>
      </w:r>
    </w:p>
    <w:p w:rsidR="0091141C" w:rsidRDefault="0091141C">
      <w:pPr>
        <w:pStyle w:val="ConsPlusNormal"/>
        <w:jc w:val="both"/>
      </w:pPr>
    </w:p>
    <w:p w:rsidR="0091141C" w:rsidRDefault="0091141C">
      <w:pPr>
        <w:pStyle w:val="ConsPlusNormal"/>
        <w:jc w:val="both"/>
      </w:pPr>
    </w:p>
    <w:p w:rsidR="0091141C" w:rsidRDefault="0091141C">
      <w:pPr>
        <w:pStyle w:val="ConsPlusNormal"/>
        <w:jc w:val="both"/>
      </w:pPr>
    </w:p>
    <w:p w:rsidR="0091141C" w:rsidRDefault="0091141C">
      <w:pPr>
        <w:pStyle w:val="ConsPlusNormal"/>
        <w:jc w:val="both"/>
      </w:pPr>
    </w:p>
    <w:p w:rsidR="0091141C" w:rsidRDefault="0091141C">
      <w:pPr>
        <w:pStyle w:val="ConsPlusNormal"/>
        <w:jc w:val="both"/>
      </w:pPr>
    </w:p>
    <w:p w:rsidR="0091141C" w:rsidRDefault="0091141C">
      <w:pPr>
        <w:pStyle w:val="ConsPlusNormal"/>
        <w:jc w:val="right"/>
        <w:outlineLvl w:val="0"/>
      </w:pPr>
      <w:r>
        <w:t>Утверждены</w:t>
      </w:r>
    </w:p>
    <w:p w:rsidR="0091141C" w:rsidRDefault="0091141C">
      <w:pPr>
        <w:pStyle w:val="ConsPlusNormal"/>
        <w:jc w:val="right"/>
      </w:pPr>
      <w:r>
        <w:t>постановлением Правительства</w:t>
      </w:r>
    </w:p>
    <w:p w:rsidR="0091141C" w:rsidRDefault="0091141C">
      <w:pPr>
        <w:pStyle w:val="ConsPlusNormal"/>
        <w:jc w:val="right"/>
      </w:pPr>
      <w:r>
        <w:t>Российской Федерации</w:t>
      </w:r>
    </w:p>
    <w:p w:rsidR="0091141C" w:rsidRDefault="0091141C">
      <w:pPr>
        <w:pStyle w:val="ConsPlusNormal"/>
        <w:jc w:val="right"/>
      </w:pPr>
      <w:r>
        <w:t>от 30 декабря 2021 г. N 2581</w:t>
      </w:r>
    </w:p>
    <w:p w:rsidR="0091141C" w:rsidRDefault="0091141C">
      <w:pPr>
        <w:pStyle w:val="ConsPlusNormal"/>
        <w:jc w:val="both"/>
      </w:pPr>
    </w:p>
    <w:p w:rsidR="0091141C" w:rsidRDefault="0091141C">
      <w:pPr>
        <w:pStyle w:val="ConsPlusTitle"/>
        <w:jc w:val="center"/>
      </w:pPr>
      <w:bookmarkStart w:id="0" w:name="P30"/>
      <w:bookmarkEnd w:id="0"/>
      <w:r>
        <w:t>ПРАВИЛА</w:t>
      </w:r>
    </w:p>
    <w:p w:rsidR="0091141C" w:rsidRDefault="0091141C">
      <w:pPr>
        <w:pStyle w:val="ConsPlusTitle"/>
        <w:jc w:val="center"/>
      </w:pPr>
      <w:r>
        <w:t>ПРЕДОСТАВЛЕНИЯ И РАСПРЕДЕЛЕНИЯ СУБСИДИЙ</w:t>
      </w:r>
    </w:p>
    <w:p w:rsidR="0091141C" w:rsidRDefault="0091141C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91141C" w:rsidRDefault="0091141C">
      <w:pPr>
        <w:pStyle w:val="ConsPlusTitle"/>
        <w:jc w:val="center"/>
      </w:pPr>
      <w:r>
        <w:t>ФЕДЕРАЦИИ НА ОСУЩЕСТВЛЕНИЕ ГОСУДАРСТВЕННОЙ ПОДДЕРЖКИ</w:t>
      </w:r>
    </w:p>
    <w:p w:rsidR="0091141C" w:rsidRDefault="0091141C">
      <w:pPr>
        <w:pStyle w:val="ConsPlusTitle"/>
        <w:jc w:val="center"/>
      </w:pPr>
      <w:r>
        <w:t>РЕГИОНАЛЬНЫХ ПРОГРАММ ПО ПРОЕКТИРОВАНИЮ ТУРИСТСКОГО</w:t>
      </w:r>
    </w:p>
    <w:p w:rsidR="0091141C" w:rsidRDefault="0091141C">
      <w:pPr>
        <w:pStyle w:val="ConsPlusTitle"/>
        <w:jc w:val="center"/>
      </w:pPr>
      <w:r>
        <w:t>КОДА ЦЕНТРА ГОРОДА</w:t>
      </w:r>
    </w:p>
    <w:p w:rsidR="0091141C" w:rsidRDefault="0091141C">
      <w:pPr>
        <w:pStyle w:val="ConsPlusNormal"/>
        <w:jc w:val="both"/>
      </w:pPr>
    </w:p>
    <w:p w:rsidR="0091141C" w:rsidRDefault="0091141C">
      <w:pPr>
        <w:pStyle w:val="ConsPlusNormal"/>
        <w:ind w:firstLine="540"/>
        <w:jc w:val="both"/>
      </w:pPr>
      <w:bookmarkStart w:id="1" w:name="P37"/>
      <w:bookmarkEnd w:id="1"/>
      <w:r>
        <w:t xml:space="preserve">1. Настоящие Правила устанавливают цели, условия и порядок предоставления и распределения субсидий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связанных с поощрением муниципальных образований в рамках осуществления государственной </w:t>
      </w:r>
      <w:hyperlink r:id="rId5" w:history="1">
        <w:r>
          <w:rPr>
            <w:color w:val="0000FF"/>
          </w:rPr>
          <w:t>поддержки</w:t>
        </w:r>
      </w:hyperlink>
      <w:r>
        <w:t xml:space="preserve"> региональных программ по проектированию туристского кода центра города (далее - субсидия).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 xml:space="preserve">"конкурс" - комплекс мероприятий по отбору заявок региональных программ по проектированию туристского кода центра города, организация и проведение которых осуществляется в соответствии с </w:t>
      </w:r>
      <w:hyperlink w:anchor="P46" w:history="1">
        <w:r>
          <w:rPr>
            <w:color w:val="0000FF"/>
          </w:rPr>
          <w:t>пунктом 4</w:t>
        </w:r>
      </w:hyperlink>
      <w:r>
        <w:t xml:space="preserve"> настоящих Правил;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lastRenderedPageBreak/>
        <w:t>"проект" - комплекс мероприятий по реализации туристского кода центра города, оформляемый в альбом-презентацию в электронном виде, содержащий описание в текстовой и графической формах туристских функций и комплекса запланированных мероприятий по обустройству туристского центра города на территории муниципального образования, а также описание прогнозируемой туристской привлекательности через развитие общественной территории муниципального образования в случае реализации проекта.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3. Конкурс проводится ежегодно в отношении представляемых муниципальными образованиями: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а) проектов, реализация которых предусмотрена в 2022 году, - до 31 марта 2022 г.;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б) проектов, реализация которых предусмотрена в 2023 году, - до 1 июля 2022 г.;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в) проектов, реализация которых предусмотрена в 2024 году, - до 1 июля 2023 г.;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г) проектов, реализация которых предусмотрена в 2025 году, - до 1 июля 2024 г.</w:t>
      </w:r>
    </w:p>
    <w:p w:rsidR="0091141C" w:rsidRDefault="0091141C">
      <w:pPr>
        <w:pStyle w:val="ConsPlusNormal"/>
        <w:spacing w:before="220"/>
        <w:ind w:firstLine="540"/>
        <w:jc w:val="both"/>
      </w:pPr>
      <w:bookmarkStart w:id="2" w:name="P46"/>
      <w:bookmarkEnd w:id="2"/>
      <w:r>
        <w:t>4. Организация и проведение конкурса осуществляется в соответствии с регламентом, утвержденным приказом Федерального агентства по туризму.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 xml:space="preserve">5. Субсидии предоставляются в пределах лимитов бюджетных обязательств, доведенных в установленном порядке до Федерального агентства по туризму как получателя средств федерального бюджета на предоставление субсидий на цели, указанные в </w:t>
      </w:r>
      <w:hyperlink w:anchor="P37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6. Субсидии предоставляются при соблюдении субъектом Российской Федерации следующих условий: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 xml:space="preserve">а) наличие правового акта субъекта Российской Федерации, утверждающего перечень мероприятий, при реализации которых возникают расходные обязательства,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субсидия;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 xml:space="preserve">б) наличие в бюджете субъекта Российской Федерации бюджетных ассигнований на исполнение расходного обязательства субъекта Российской Федерации, </w:t>
      </w:r>
      <w:proofErr w:type="spellStart"/>
      <w:r>
        <w:t>софинансирование</w:t>
      </w:r>
      <w:proofErr w:type="spellEnd"/>
      <w:r>
        <w:t xml:space="preserve"> которого осуществляется из федерального бюджета, в объеме, необходимом для его исполнения, и порядка определения объемов указанных ассигнований, если иное не установлено актами Президента Российской Федерации или Правительства Российской Федерации;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 xml:space="preserve">в) заключение соглашения о предоставлении субсидии между Федеральным агентством по туризму и высшим исполнительным органом государственной власти субъекта Российской Федерации, подготавливаемого (формируемого) и заключаемого в государственной интегрированной информационной системе управления общественными финансами "Электронный бюджет" в соответствии с </w:t>
      </w:r>
      <w:hyperlink r:id="rId6" w:history="1">
        <w:r>
          <w:rPr>
            <w:color w:val="0000FF"/>
          </w:rPr>
          <w:t>типовой формой</w:t>
        </w:r>
      </w:hyperlink>
      <w:r>
        <w:t xml:space="preserve">, утвержденной Министерством финансов Российской Федерации, и </w:t>
      </w:r>
      <w:hyperlink r:id="rId7" w:history="1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 (далее соответственно - Правила формирования субсидий, соглашение).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7. Критериями отбора субъектов Российской Федерации для предоставления субсидии являются: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 xml:space="preserve">а) наличие потребности муниципальных образований с населением от 5 тыс. до 2000 тыс. человек, расположенных на территории соответствующего субъекта Российской Федерации и </w:t>
      </w:r>
      <w:r>
        <w:lastRenderedPageBreak/>
        <w:t>имеющих в своем составе кварталы исторической застройки на площади до 100 гектар с размещенными в ее границах объектами туристического притяжения, в создании благоприятных условий для посещения, обеспечения информационной доступности и объединения основных объектов туристического показа в единое привлекательное архитектурно-культурное пространство;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б) наличие согласованного высшим исполнительным органом государственной власти субъекта Российской Федерации проекта.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8. Субсидия предоставляется на основании соглашения.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9. Размер субсидии, предоставляемой бюджету i-</w:t>
      </w:r>
      <w:proofErr w:type="spellStart"/>
      <w:r>
        <w:t>го</w:t>
      </w:r>
      <w:proofErr w:type="spellEnd"/>
      <w:r>
        <w:t xml:space="preserve"> субъекта Российской Федерации в очередном финансовом году, (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) определяется по формуле:</w:t>
      </w:r>
    </w:p>
    <w:p w:rsidR="0091141C" w:rsidRDefault="0091141C">
      <w:pPr>
        <w:pStyle w:val="ConsPlusNormal"/>
        <w:jc w:val="both"/>
      </w:pPr>
    </w:p>
    <w:p w:rsidR="0091141C" w:rsidRDefault="0091141C">
      <w:pPr>
        <w:pStyle w:val="ConsPlusNormal"/>
        <w:jc w:val="center"/>
      </w:pPr>
      <w:r w:rsidRPr="00E11BE0">
        <w:rPr>
          <w:position w:val="-55"/>
        </w:rPr>
        <w:pict>
          <v:shape id="_x0000_i1025" style="width:157.55pt;height:65.9pt" coordsize="" o:spt="100" adj="0,,0" path="" filled="f" stroked="f">
            <v:stroke joinstyle="miter"/>
            <v:imagedata r:id="rId8" o:title="base_1_405973_32768"/>
            <v:formulas/>
            <v:path o:connecttype="segments"/>
          </v:shape>
        </w:pict>
      </w:r>
    </w:p>
    <w:p w:rsidR="0091141C" w:rsidRDefault="0091141C">
      <w:pPr>
        <w:pStyle w:val="ConsPlusNormal"/>
        <w:jc w:val="both"/>
      </w:pPr>
    </w:p>
    <w:p w:rsidR="0091141C" w:rsidRDefault="0091141C">
      <w:pPr>
        <w:pStyle w:val="ConsPlusNormal"/>
        <w:ind w:firstLine="540"/>
        <w:jc w:val="both"/>
      </w:pPr>
      <w:r>
        <w:t>где:</w:t>
      </w:r>
    </w:p>
    <w:p w:rsidR="0091141C" w:rsidRDefault="0091141C">
      <w:pPr>
        <w:pStyle w:val="ConsPlusNormal"/>
        <w:spacing w:before="220"/>
        <w:ind w:firstLine="540"/>
        <w:jc w:val="both"/>
      </w:pPr>
      <w:proofErr w:type="spellStart"/>
      <w:r>
        <w:t>Bud</w:t>
      </w:r>
      <w:proofErr w:type="spellEnd"/>
      <w:r>
        <w:t xml:space="preserve"> - объем бюджетных ассигнований федерального бюджета на предоставление субсидии на соответствующий финансовый год;</w:t>
      </w:r>
    </w:p>
    <w:p w:rsidR="0091141C" w:rsidRDefault="0091141C">
      <w:pPr>
        <w:pStyle w:val="ConsPlusNormal"/>
        <w:spacing w:before="220"/>
        <w:ind w:firstLine="540"/>
        <w:jc w:val="both"/>
      </w:pPr>
      <w:proofErr w:type="spellStart"/>
      <w:r>
        <w:t>B</w:t>
      </w:r>
      <w:r>
        <w:rPr>
          <w:vertAlign w:val="subscript"/>
        </w:rPr>
        <w:t>i</w:t>
      </w:r>
      <w:proofErr w:type="spellEnd"/>
      <w:r>
        <w:t xml:space="preserve"> - размер потребности в субсидии, определенный по i-</w:t>
      </w:r>
      <w:proofErr w:type="spellStart"/>
      <w:r>
        <w:t>му</w:t>
      </w:r>
      <w:proofErr w:type="spellEnd"/>
      <w:r>
        <w:t xml:space="preserve"> субъекту Российской Федерации в решении по итогам конкурса;</w:t>
      </w:r>
    </w:p>
    <w:p w:rsidR="0091141C" w:rsidRDefault="0091141C">
      <w:pPr>
        <w:pStyle w:val="ConsPlusNormal"/>
        <w:spacing w:before="220"/>
        <w:ind w:firstLine="540"/>
        <w:jc w:val="both"/>
      </w:pPr>
      <w:proofErr w:type="spellStart"/>
      <w:r>
        <w:t>Y</w:t>
      </w:r>
      <w:r>
        <w:rPr>
          <w:vertAlign w:val="subscript"/>
        </w:rPr>
        <w:t>i</w:t>
      </w:r>
      <w:proofErr w:type="spellEnd"/>
      <w:r>
        <w:t xml:space="preserve"> - предельный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i-</w:t>
      </w:r>
      <w:proofErr w:type="spellStart"/>
      <w:r>
        <w:t>го</w:t>
      </w:r>
      <w:proofErr w:type="spellEnd"/>
      <w:r>
        <w:t xml:space="preserve"> субъекта Российской Федерации из федерального бюджета, определяемый в соответствии с </w:t>
      </w:r>
      <w:hyperlink r:id="rId9" w:history="1">
        <w:r>
          <w:rPr>
            <w:color w:val="0000FF"/>
          </w:rPr>
          <w:t>пунктом 13</w:t>
        </w:r>
      </w:hyperlink>
      <w:r>
        <w:t xml:space="preserve"> Правил формирования субсидий;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n - количество субъектов Российской Федерации, включенных в решение по итогам конкурса.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 xml:space="preserve">10. Объем бюджетных ассигнований бюджета субъекта Российской Федерации на исполнение расходного обязательства субъекта Российской Федерации, </w:t>
      </w:r>
      <w:proofErr w:type="spellStart"/>
      <w:r>
        <w:t>софинансирование</w:t>
      </w:r>
      <w:proofErr w:type="spellEnd"/>
      <w:r>
        <w:t xml:space="preserve"> которого осуществляется из федерального бюджета, может быть увеличен субъектом Российской Федерации в одностороннем порядке, что не влечет обязательств по увеличению размера предоставляемой субсидии.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11. Перечисление субсидии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12. Результатами использования субсидии являются: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количество реализованных проектов;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рост численности лиц, размещенных в коллективных средствах размещения муниципального образования через 2 года после реализации проекта, к году проведения конкурса.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Оценка эффективности использования субсидии осуществляется Федеральным агентством по туризму ежегодно путем сравнения фактически достигнутых значений результатов использования субсидии и плановых значений результатов использования субсидии, установленных соглашением.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 xml:space="preserve">13. Оценка эффективности расходов бюджета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субсидия, осуществляется Федеральным агентством </w:t>
      </w:r>
      <w:r>
        <w:lastRenderedPageBreak/>
        <w:t>по туризму на основании отчетов субъектов Российской Федерации о результатах использования субсидии по итогам отчетного финансового года.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 xml:space="preserve">14. Порядок и условия возврата средств из бюджетов субъектов Российской Федерации в федеральный бюджет в случае нарушения обязательств по достижению значений результата использования субсидии, предусмотренных соглашением, а также основания для освобождения субъекта Российской Федерации от применения мер ответственности определяются в соответствии с </w:t>
      </w:r>
      <w:hyperlink r:id="rId10" w:history="1">
        <w:r>
          <w:rPr>
            <w:color w:val="0000FF"/>
          </w:rPr>
          <w:t>пунктами 16</w:t>
        </w:r>
      </w:hyperlink>
      <w:r>
        <w:t xml:space="preserve"> - </w:t>
      </w:r>
      <w:hyperlink r:id="rId11" w:history="1">
        <w:r>
          <w:rPr>
            <w:color w:val="0000FF"/>
          </w:rPr>
          <w:t>18</w:t>
        </w:r>
      </w:hyperlink>
      <w:r>
        <w:t xml:space="preserve"> и </w:t>
      </w:r>
      <w:hyperlink r:id="rId12" w:history="1">
        <w:r>
          <w:rPr>
            <w:color w:val="0000FF"/>
          </w:rPr>
          <w:t>20</w:t>
        </w:r>
      </w:hyperlink>
      <w:r>
        <w:t xml:space="preserve"> Правил формирования субсидий.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15. Орган исполнительной власти субъекта Российской Федерации в сфере туризма, уполномоченный высшим исполнительным органом государственной власти субъекта Российской Федерации, направляет в Федеральное агентство по туризму в сроки, установленные соглашением, следующие отчеты: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 xml:space="preserve">отчет об осуществлении расходов бюджета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субсидия, по форме, определенной типовой формой соглашения, утвержденной Министерством финансов Российской Федерации;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отчет о достижении значений результатов использования субсидии по форме, определенной типовой формой соглашения, утвержденной Министерством финансов Российской Федерации.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Федеральное агентство по туризму вправе устанавливать в соглашении сроки и формы представления получателем субсидии дополнительной отчетности.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16. Ответственность за достоверность представляемых в Федеральное агентство по туризму сведений возлагается на орган исполнительной власти субъекта Российской Федерации в сфере туризма, уполномоченный высшим исполнительным органом государственной власти субъекта Российской Федерации.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17. В случае нарушения целей, установленных при предоставлении субсидии, к субъекту Российской Федерации применяются бюджетные меры принуждения, предусмотренные бюджетным законодательством Российской Федерации.</w:t>
      </w:r>
    </w:p>
    <w:p w:rsidR="0091141C" w:rsidRDefault="0091141C">
      <w:pPr>
        <w:pStyle w:val="ConsPlusNormal"/>
        <w:spacing w:before="220"/>
        <w:ind w:firstLine="540"/>
        <w:jc w:val="both"/>
      </w:pPr>
      <w:r>
        <w:t>18. Контроль за соблюдением субъектами Российской Федерации условий предоставления субсидий осуществляется Федеральным агентством по туризму и уполномоченными органами государственного финансового контроля.</w:t>
      </w:r>
    </w:p>
    <w:p w:rsidR="0091141C" w:rsidRDefault="0091141C">
      <w:pPr>
        <w:pStyle w:val="ConsPlusNormal"/>
        <w:jc w:val="both"/>
      </w:pPr>
    </w:p>
    <w:p w:rsidR="0091141C" w:rsidRDefault="0091141C">
      <w:pPr>
        <w:pStyle w:val="ConsPlusNormal"/>
        <w:jc w:val="both"/>
      </w:pPr>
    </w:p>
    <w:p w:rsidR="0091141C" w:rsidRDefault="009114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3" w:name="_GoBack"/>
      <w:bookmarkEnd w:id="3"/>
    </w:p>
    <w:sectPr w:rsidR="00246B30" w:rsidSect="006C5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41C"/>
    <w:rsid w:val="00246B30"/>
    <w:rsid w:val="0091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E40F83-306A-4DD5-8BCF-27A749733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1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11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14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4C5C70B08F88CC2EFE45EE77D94A2F2ABB1945D8399BEFDF77D561E81A071FE4742A70FDE1BD39BFEB6E09FB063ECCCCCE49532B09F813EDBIEI" TargetMode="External"/><Relationship Id="rId12" Type="http://schemas.openxmlformats.org/officeDocument/2006/relationships/hyperlink" Target="consultantplus://offline/ref=B4C5C70B08F88CC2EFE45EE77D94A2F2ABB1945D8399BEFDF77D561E81A071FE4742A70FD612D8CBABF9E1C3F535FFCDCCE49731ACD9I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C5C70B08F88CC2EFE45EE77D94A2F2ACB894588091BEFDF77D561E81A071FE4742A70FDE1BD39FFEB6E09FB063ECCCCCE49532B09F813EDBIEI" TargetMode="External"/><Relationship Id="rId11" Type="http://schemas.openxmlformats.org/officeDocument/2006/relationships/hyperlink" Target="consultantplus://offline/ref=B4C5C70B08F88CC2EFE45EE77D94A2F2ABB1945D8399BEFDF77D561E81A071FE4742A70CD91FD8CBABF9E1C3F535FFCDCCE49731ACD9IFI" TargetMode="External"/><Relationship Id="rId5" Type="http://schemas.openxmlformats.org/officeDocument/2006/relationships/hyperlink" Target="consultantplus://offline/ref=B4C5C70B08F88CC2EFE45EE77D94A2F2ABB1925A879EBEFDF77D561E81A071FE4742A70FDE1BD196FDB6E09FB063ECCCCCE49532B09F813EDBIEI" TargetMode="External"/><Relationship Id="rId10" Type="http://schemas.openxmlformats.org/officeDocument/2006/relationships/hyperlink" Target="consultantplus://offline/ref=B4C5C70B08F88CC2EFE45EE77D94A2F2ABB1945D8399BEFDF77D561E81A071FE4742A70CD812D8CBABF9E1C3F535FFCDCCE49731ACD9IF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4C5C70B08F88CC2EFE45EE77D94A2F2ABB1945D8399BEFDF77D561E81A071FE4742A70CDB1CD8CBABF9E1C3F535FFCDCCE49731ACD9I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1594</Words>
  <Characters>9087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2022-03-13T08:08:00Z</dcterms:created>
  <dcterms:modified xsi:type="dcterms:W3CDTF">2022-03-13T08:08:00Z</dcterms:modified>
</cp:coreProperties>
</file>