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CE4" w:rsidRDefault="00990CE4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90CE4" w:rsidRDefault="00990CE4">
      <w:pPr>
        <w:pStyle w:val="ConsPlusNormal"/>
        <w:jc w:val="both"/>
        <w:outlineLvl w:val="0"/>
      </w:pPr>
    </w:p>
    <w:p w:rsidR="00990CE4" w:rsidRDefault="00990CE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90CE4" w:rsidRDefault="00990CE4">
      <w:pPr>
        <w:pStyle w:val="ConsPlusTitle"/>
        <w:jc w:val="center"/>
      </w:pPr>
    </w:p>
    <w:p w:rsidR="00990CE4" w:rsidRDefault="00990CE4">
      <w:pPr>
        <w:pStyle w:val="ConsPlusTitle"/>
        <w:jc w:val="center"/>
      </w:pPr>
      <w:r>
        <w:t>ПОСТАНОВЛЕНИЕ</w:t>
      </w:r>
    </w:p>
    <w:p w:rsidR="00990CE4" w:rsidRDefault="00990CE4">
      <w:pPr>
        <w:pStyle w:val="ConsPlusTitle"/>
        <w:jc w:val="center"/>
      </w:pPr>
      <w:r>
        <w:t>от 27 декабря 2021 г. N 2494</w:t>
      </w:r>
    </w:p>
    <w:p w:rsidR="00990CE4" w:rsidRDefault="00990CE4">
      <w:pPr>
        <w:pStyle w:val="ConsPlusTitle"/>
        <w:jc w:val="center"/>
      </w:pPr>
    </w:p>
    <w:p w:rsidR="00990CE4" w:rsidRDefault="00990CE4">
      <w:pPr>
        <w:pStyle w:val="ConsPlusTitle"/>
        <w:jc w:val="center"/>
      </w:pPr>
      <w:r>
        <w:t>ОБ УТВЕРЖДЕНИИ ПРАВИЛ</w:t>
      </w:r>
    </w:p>
    <w:p w:rsidR="00990CE4" w:rsidRDefault="00990CE4">
      <w:pPr>
        <w:pStyle w:val="ConsPlusTitle"/>
        <w:jc w:val="center"/>
      </w:pPr>
      <w:r>
        <w:t>ПРЕДОСТАВЛЕНИЯ В 2021 ГОДУ СУБСИДИИ ЗА СЧЕТ СРЕДСТВ</w:t>
      </w:r>
    </w:p>
    <w:p w:rsidR="00990CE4" w:rsidRDefault="00990CE4">
      <w:pPr>
        <w:pStyle w:val="ConsPlusTitle"/>
        <w:jc w:val="center"/>
      </w:pPr>
      <w:r>
        <w:t>РЕЗЕРВНОГО ФОНДА ПРАВИТЕЛЬСТВА РОССИЙСКОЙ ФЕДЕРАЦИИ</w:t>
      </w:r>
    </w:p>
    <w:p w:rsidR="00990CE4" w:rsidRDefault="00990CE4">
      <w:pPr>
        <w:pStyle w:val="ConsPlusTitle"/>
        <w:jc w:val="center"/>
      </w:pPr>
      <w:r>
        <w:t>ПУБЛИЧНОМУ АКЦИОНЕРНОМУ ОБЩЕСТВУ "РОССЕТИ СЕВЕРНЫЙ КАВКАЗ"</w:t>
      </w:r>
    </w:p>
    <w:p w:rsidR="00990CE4" w:rsidRDefault="00990CE4">
      <w:pPr>
        <w:pStyle w:val="ConsPlusTitle"/>
        <w:jc w:val="center"/>
      </w:pPr>
      <w:r>
        <w:t>В ЦЕЛЯХ ВОЗМЕЩЕНИЯ ЗАТРАТ, СВЯЗАННЫХ С РЕАЛИЗАЦИЕЙ</w:t>
      </w:r>
    </w:p>
    <w:p w:rsidR="00990CE4" w:rsidRDefault="00990CE4">
      <w:pPr>
        <w:pStyle w:val="ConsPlusTitle"/>
        <w:jc w:val="center"/>
      </w:pPr>
      <w:r>
        <w:t>МЕРОПРИЯТИЙ ПО ВОССТАНОВЛЕНИЮ РАСПРЕДЕЛИТЕЛЬНЫХ СЕТЕЙ</w:t>
      </w:r>
    </w:p>
    <w:p w:rsidR="00990CE4" w:rsidRDefault="00990CE4">
      <w:pPr>
        <w:pStyle w:val="ConsPlusTitle"/>
        <w:jc w:val="center"/>
      </w:pPr>
      <w:r>
        <w:t>ЭЛЕКТРОСНАБЖЕНИЯ ПОТРЕБИТЕЛЕЙ РЕСПУБЛИКИ ДАГЕСТАН</w:t>
      </w:r>
    </w:p>
    <w:p w:rsidR="00990CE4" w:rsidRDefault="00990CE4">
      <w:pPr>
        <w:pStyle w:val="ConsPlusTitle"/>
        <w:jc w:val="center"/>
      </w:pPr>
      <w:r>
        <w:t>И С ПРИОБРЕТЕНИЕМ АВТОТРАНСПОРТА И СПЕЦИАЛЬНОЙ ТЕХНИКИ</w:t>
      </w:r>
    </w:p>
    <w:p w:rsidR="00990CE4" w:rsidRDefault="00990CE4">
      <w:pPr>
        <w:pStyle w:val="ConsPlusTitle"/>
        <w:jc w:val="center"/>
      </w:pPr>
      <w:r>
        <w:t>ДЛЯ УКОМПЛЕКТОВАНИЯ ОПЕРАТИВНО-ВЫЕЗДНЫХ БРИГАД И ПЕРСОНАЛА,</w:t>
      </w:r>
    </w:p>
    <w:p w:rsidR="00990CE4" w:rsidRDefault="00990CE4">
      <w:pPr>
        <w:pStyle w:val="ConsPlusTitle"/>
        <w:jc w:val="center"/>
      </w:pPr>
      <w:r>
        <w:t>ВЫПОЛНЯЮЩИХ РЕМОНТ ОБЪЕКТОВ ЭЛЕКТРОСЕТЕВОГО ХОЗЯЙСТВА</w:t>
      </w:r>
    </w:p>
    <w:p w:rsidR="00990CE4" w:rsidRDefault="00990CE4">
      <w:pPr>
        <w:pStyle w:val="ConsPlusNormal"/>
        <w:jc w:val="both"/>
      </w:pPr>
    </w:p>
    <w:p w:rsidR="00990CE4" w:rsidRDefault="00990CE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в 2021 году субсидии за счет средств резервного фонда Правительства Российской Федерации публичному акционерному обществу "</w:t>
      </w:r>
      <w:proofErr w:type="spellStart"/>
      <w:r>
        <w:t>Россети</w:t>
      </w:r>
      <w:proofErr w:type="spellEnd"/>
      <w:r>
        <w:t xml:space="preserve"> Северный Кавказ" в целях возмещения затрат, связанных с реализацией мероприятий по восстановлению распределительных сетей электроснабжения потребителей Республики Дагестан и с приобретением автотранспорта и специальной техники для укомплектования оперативно-выездных бригад и персонала, выполняющих ремонт объектов электросетевого хозяйства.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990CE4" w:rsidRDefault="00990CE4">
      <w:pPr>
        <w:pStyle w:val="ConsPlusNormal"/>
        <w:jc w:val="both"/>
      </w:pPr>
    </w:p>
    <w:p w:rsidR="00990CE4" w:rsidRDefault="00990CE4">
      <w:pPr>
        <w:pStyle w:val="ConsPlusNormal"/>
        <w:jc w:val="right"/>
      </w:pPr>
      <w:r>
        <w:t>Председатель Правительства</w:t>
      </w:r>
    </w:p>
    <w:p w:rsidR="00990CE4" w:rsidRDefault="00990CE4">
      <w:pPr>
        <w:pStyle w:val="ConsPlusNormal"/>
        <w:jc w:val="right"/>
      </w:pPr>
      <w:r>
        <w:t>Российской Федерации</w:t>
      </w:r>
    </w:p>
    <w:p w:rsidR="00990CE4" w:rsidRDefault="00990CE4">
      <w:pPr>
        <w:pStyle w:val="ConsPlusNormal"/>
        <w:jc w:val="right"/>
      </w:pPr>
      <w:r>
        <w:t>М.МИШУСТИН</w:t>
      </w:r>
    </w:p>
    <w:p w:rsidR="00990CE4" w:rsidRDefault="00990CE4">
      <w:pPr>
        <w:pStyle w:val="ConsPlusNormal"/>
        <w:jc w:val="both"/>
      </w:pPr>
    </w:p>
    <w:p w:rsidR="00990CE4" w:rsidRDefault="00990CE4">
      <w:pPr>
        <w:pStyle w:val="ConsPlusNormal"/>
        <w:jc w:val="both"/>
      </w:pPr>
    </w:p>
    <w:p w:rsidR="00990CE4" w:rsidRDefault="00990CE4">
      <w:pPr>
        <w:pStyle w:val="ConsPlusNormal"/>
        <w:jc w:val="both"/>
      </w:pPr>
    </w:p>
    <w:p w:rsidR="00990CE4" w:rsidRDefault="00990CE4">
      <w:pPr>
        <w:pStyle w:val="ConsPlusNormal"/>
        <w:jc w:val="both"/>
      </w:pPr>
    </w:p>
    <w:p w:rsidR="00990CE4" w:rsidRDefault="00990CE4">
      <w:pPr>
        <w:pStyle w:val="ConsPlusNormal"/>
        <w:jc w:val="both"/>
      </w:pPr>
    </w:p>
    <w:p w:rsidR="00990CE4" w:rsidRDefault="00990CE4">
      <w:pPr>
        <w:pStyle w:val="ConsPlusNormal"/>
        <w:jc w:val="right"/>
        <w:outlineLvl w:val="0"/>
      </w:pPr>
      <w:r>
        <w:t>Утверждены</w:t>
      </w:r>
    </w:p>
    <w:p w:rsidR="00990CE4" w:rsidRDefault="00990CE4">
      <w:pPr>
        <w:pStyle w:val="ConsPlusNormal"/>
        <w:jc w:val="right"/>
      </w:pPr>
      <w:r>
        <w:t>постановлением Правительства</w:t>
      </w:r>
    </w:p>
    <w:p w:rsidR="00990CE4" w:rsidRDefault="00990CE4">
      <w:pPr>
        <w:pStyle w:val="ConsPlusNormal"/>
        <w:jc w:val="right"/>
      </w:pPr>
      <w:r>
        <w:t>Российской Федерации</w:t>
      </w:r>
    </w:p>
    <w:p w:rsidR="00990CE4" w:rsidRDefault="00990CE4">
      <w:pPr>
        <w:pStyle w:val="ConsPlusNormal"/>
        <w:jc w:val="right"/>
      </w:pPr>
      <w:r>
        <w:t>от 27 декабря 2021 г. N 2494</w:t>
      </w:r>
    </w:p>
    <w:p w:rsidR="00990CE4" w:rsidRDefault="00990CE4">
      <w:pPr>
        <w:pStyle w:val="ConsPlusNormal"/>
        <w:jc w:val="both"/>
      </w:pPr>
    </w:p>
    <w:p w:rsidR="00990CE4" w:rsidRDefault="00990CE4">
      <w:pPr>
        <w:pStyle w:val="ConsPlusTitle"/>
        <w:jc w:val="center"/>
      </w:pPr>
      <w:bookmarkStart w:id="0" w:name="P34"/>
      <w:bookmarkEnd w:id="0"/>
      <w:r>
        <w:t>ПРАВИЛА</w:t>
      </w:r>
    </w:p>
    <w:p w:rsidR="00990CE4" w:rsidRDefault="00990CE4">
      <w:pPr>
        <w:pStyle w:val="ConsPlusTitle"/>
        <w:jc w:val="center"/>
      </w:pPr>
      <w:r>
        <w:t>ПРЕДОСТАВЛЕНИЯ В 2021 ГОДУ СУБСИДИИ ЗА СЧЕТ СРЕДСТВ</w:t>
      </w:r>
    </w:p>
    <w:p w:rsidR="00990CE4" w:rsidRDefault="00990CE4">
      <w:pPr>
        <w:pStyle w:val="ConsPlusTitle"/>
        <w:jc w:val="center"/>
      </w:pPr>
      <w:r>
        <w:t>РЕЗЕРВНОГО ФОНДА ПРАВИТЕЛЬСТВА РОССИЙСКОЙ ФЕДЕРАЦИИ</w:t>
      </w:r>
    </w:p>
    <w:p w:rsidR="00990CE4" w:rsidRDefault="00990CE4">
      <w:pPr>
        <w:pStyle w:val="ConsPlusTitle"/>
        <w:jc w:val="center"/>
      </w:pPr>
      <w:r>
        <w:t>ПУБЛИЧНОМУ АКЦИОНЕРНОМУ ОБЩЕСТВУ "РОССЕТИ СЕВЕРНЫЙ КАВКАЗ"</w:t>
      </w:r>
    </w:p>
    <w:p w:rsidR="00990CE4" w:rsidRDefault="00990CE4">
      <w:pPr>
        <w:pStyle w:val="ConsPlusTitle"/>
        <w:jc w:val="center"/>
      </w:pPr>
      <w:r>
        <w:t>В ЦЕЛЯХ ВОЗМЕЩЕНИЯ ЗАТРАТ, СВЯЗАННЫХ С РЕАЛИЗАЦИЕЙ</w:t>
      </w:r>
    </w:p>
    <w:p w:rsidR="00990CE4" w:rsidRDefault="00990CE4">
      <w:pPr>
        <w:pStyle w:val="ConsPlusTitle"/>
        <w:jc w:val="center"/>
      </w:pPr>
      <w:r>
        <w:t>МЕРОПРИЯТИЙ ПО ВОССТАНОВЛЕНИЮ РАСПРЕДЕЛИТЕЛЬНЫХ СЕТЕЙ</w:t>
      </w:r>
    </w:p>
    <w:p w:rsidR="00990CE4" w:rsidRDefault="00990CE4">
      <w:pPr>
        <w:pStyle w:val="ConsPlusTitle"/>
        <w:jc w:val="center"/>
      </w:pPr>
      <w:r>
        <w:t>ЭЛЕКТРОСНАБЖЕНИЯ ПОТРЕБИТЕЛЕЙ РЕСПУБЛИКИ ДАГЕСТАН</w:t>
      </w:r>
    </w:p>
    <w:p w:rsidR="00990CE4" w:rsidRDefault="00990CE4">
      <w:pPr>
        <w:pStyle w:val="ConsPlusTitle"/>
        <w:jc w:val="center"/>
      </w:pPr>
      <w:r>
        <w:t>И С ПРИОБРЕТЕНИЕМ АВТОТРАНСПОРТА И СПЕЦИАЛЬНОЙ ТЕХНИКИ</w:t>
      </w:r>
    </w:p>
    <w:p w:rsidR="00990CE4" w:rsidRDefault="00990CE4">
      <w:pPr>
        <w:pStyle w:val="ConsPlusTitle"/>
        <w:jc w:val="center"/>
      </w:pPr>
      <w:r>
        <w:t>ДЛЯ УКОМПЛЕКТОВАНИЯ ОПЕРАТИВНО-ВЫЕЗДНЫХ БРИГАД И ПЕРСОНАЛА,</w:t>
      </w:r>
    </w:p>
    <w:p w:rsidR="00990CE4" w:rsidRDefault="00990CE4">
      <w:pPr>
        <w:pStyle w:val="ConsPlusTitle"/>
        <w:jc w:val="center"/>
      </w:pPr>
      <w:r>
        <w:t>ВЫПОЛНЯЮЩИХ РЕМОНТ ОБЪЕКТОВ ЭЛЕКТРОСЕТЕВОГО ХОЗЯЙСТВА</w:t>
      </w:r>
    </w:p>
    <w:p w:rsidR="00990CE4" w:rsidRDefault="00990CE4">
      <w:pPr>
        <w:pStyle w:val="ConsPlusNormal"/>
        <w:ind w:firstLine="540"/>
        <w:jc w:val="both"/>
      </w:pPr>
    </w:p>
    <w:p w:rsidR="00990CE4" w:rsidRDefault="00990CE4">
      <w:pPr>
        <w:pStyle w:val="ConsPlusNormal"/>
        <w:ind w:firstLine="540"/>
        <w:jc w:val="both"/>
      </w:pPr>
      <w:bookmarkStart w:id="1" w:name="P45"/>
      <w:bookmarkEnd w:id="1"/>
      <w:r>
        <w:lastRenderedPageBreak/>
        <w:t>1. Настоящие Правила устанавливают цели, условия и порядок предоставления в 2021 году субсидии за счет средств резервного фонда Правительства Российской Федерации публичному акционерному обществу "</w:t>
      </w:r>
      <w:proofErr w:type="spellStart"/>
      <w:r>
        <w:t>Россети</w:t>
      </w:r>
      <w:proofErr w:type="spellEnd"/>
      <w:r>
        <w:t xml:space="preserve"> Северный Кавказ" в целях возмещения затрат, связанных с реализацией мероприятий по восстановлению распределительных сетей электроснабжения потребителей Республики Дагестан и с приобретением автотранспорта и специальной техники для укомплектования оперативно-выездных бригад и персонала, выполняющих ремонт объектов электросетевого хозяйства (далее соответственно - общество, субсидия).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2. Субсидия предоставляется в пределах лимитов бюджетных обязательств, доведенных в установленном порядке до Министерства энергетики Российской Федерации как получателя средств федерального бюджета на цели, указанные в </w:t>
      </w:r>
      <w:hyperlink w:anchor="P4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3. Предоставление субсидии осуществляется на основании соглашения о предоставлении субсидии, заключенного между Министерством энергетики Российской Федерации и обществом в соответствии с типовой </w:t>
      </w:r>
      <w:hyperlink r:id="rId5" w:history="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 (далее - соглашение о предоставлении субсидии), в котором предусматриваются в том числе следующие положения: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а) цели, условия и порядок предоставления субсидии;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б) размер субсидии, определенный на основании представленных в соответствии с </w:t>
      </w:r>
      <w:hyperlink w:anchor="P62" w:history="1">
        <w:r>
          <w:rPr>
            <w:color w:val="0000FF"/>
          </w:rPr>
          <w:t>пунктом 5</w:t>
        </w:r>
      </w:hyperlink>
      <w:r>
        <w:t xml:space="preserve"> настоящих Правил документов (их копий), в пределах размера средств, установленного решением Правительства Российской Федерации о выделении бюджетных ассигнований резервного фонда Правительства Российской Федерации на цели, указанные в </w:t>
      </w:r>
      <w:hyperlink w:anchor="P45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в) расходы и затраты, источником возмещения которых является субсидия;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г) значения результатов предоставления субсидии, предусмотренных </w:t>
      </w:r>
      <w:hyperlink w:anchor="P73" w:history="1">
        <w:r>
          <w:rPr>
            <w:color w:val="0000FF"/>
          </w:rPr>
          <w:t>пунктом 9</w:t>
        </w:r>
      </w:hyperlink>
      <w:r>
        <w:t xml:space="preserve"> настоящих Правил, и соответствующие им показатели;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д) условие о согласовании новых условий соглашения о предоставлении субсидии или о расторжении соглашения о предоставлении субсидии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энергетики Российской Федерации как получателю средств федерального бюджета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е) перечень документов, представляемых в Министерство энергетики Российской Федерации для получения субсидии;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ж) обязательство о представлении в Министерство энергетики Российской Федерации отчетности о достижении значений результатов предоставления субсидии и отчетности об осуществлении расходов, источником возмещения которых является субсидия, по перечню и формам, определенным типовой формой соглашения, установленной Министерством финансов Российской Федерации;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з) меры ответственности за несоблюдение целей, условий и порядка предоставления субсидии, в том числе за </w:t>
      </w:r>
      <w:proofErr w:type="spellStart"/>
      <w:r>
        <w:t>недостижение</w:t>
      </w:r>
      <w:proofErr w:type="spellEnd"/>
      <w:r>
        <w:t xml:space="preserve"> значений результатов предоставления субсидии.</w:t>
      </w:r>
    </w:p>
    <w:p w:rsidR="00990CE4" w:rsidRDefault="00990CE4">
      <w:pPr>
        <w:pStyle w:val="ConsPlusNormal"/>
        <w:spacing w:before="220"/>
        <w:ind w:firstLine="540"/>
        <w:jc w:val="both"/>
      </w:pPr>
      <w:bookmarkStart w:id="2" w:name="P56"/>
      <w:bookmarkEnd w:id="2"/>
      <w:r>
        <w:t>4. Общество на 1-е число месяца, предшествующего месяцу заключения соглашения о предоставлении субсидии, должно соответствовать следующим требованиям: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а) общество не находится в процессе реорганизации (за исключением реорганизации в форме присоединения к юридическому лицу) или ликвидации, в отношении его не введена процедура банкротства, его деятельность не приостановлена в порядке, предусмотренном законодательством </w:t>
      </w:r>
      <w:r>
        <w:lastRenderedPageBreak/>
        <w:t>Российской Федерации;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б) у общества отсутствует задолженность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в) у общества отсутствуют просроченная задолженность по возврату в федеральный бюджет субсидий и бюджетных инвестиций, предоставленных в том числе в соответствии с иными нормативными правовыми актами Российской Федерации, а также иная просроченная (неурегулированная) задолженность по денежным обязательствам перед Российской Федерацией;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г) общество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45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д) общество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процентов.</w:t>
      </w:r>
    </w:p>
    <w:p w:rsidR="00990CE4" w:rsidRDefault="00990CE4">
      <w:pPr>
        <w:pStyle w:val="ConsPlusNormal"/>
        <w:spacing w:before="220"/>
        <w:ind w:firstLine="540"/>
        <w:jc w:val="both"/>
      </w:pPr>
      <w:bookmarkStart w:id="3" w:name="P62"/>
      <w:bookmarkEnd w:id="3"/>
      <w:r>
        <w:t xml:space="preserve">5. Общество направляет в Министерство энергетики Российской Федерации заявку на получение субсидии, документы, подтверждающие соответствие требованиям, определенным </w:t>
      </w:r>
      <w:hyperlink w:anchor="P56" w:history="1">
        <w:r>
          <w:rPr>
            <w:color w:val="0000FF"/>
          </w:rPr>
          <w:t>пунктом 4</w:t>
        </w:r>
      </w:hyperlink>
      <w:r>
        <w:t xml:space="preserve"> настоящих Правил, а также следующие документы (их копии):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а) документы, подтверждающие понесенные затраты, связанные с реализацией мероприятий по восстановлению распределительных сетей электроснабжения потребителей Республики Дагестан и с приобретением автотранспорта и специальной техники для укомплектования оперативно-выездных бригад и персонала, выполняющих ремонт объектов электросетевого хозяйства;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б) договоры на поставку материально-технических ресурсов и выполнение работ по восстановлению распределительных сетей электроснабжения потребителей Республики Дагестан, заключенные обществом;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в) товарно-транспортные накладные, акты выполненных работ (оказанных услуг) и (или) универсальные передаточные акты по договорам на поставку материально-технических ресурсов и выполнение работ по восстановлению распределительных сетей электроснабжения потребителей Республики Дагестан;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г) распорядительные документы, закрепляющие ответственных лиц за эксплуатацию и текущий ремонт автотранспорта и специальной техники.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6. Копии документов, указанных в </w:t>
      </w:r>
      <w:hyperlink w:anchor="P62" w:history="1">
        <w:r>
          <w:rPr>
            <w:color w:val="0000FF"/>
          </w:rPr>
          <w:t>пункте 5</w:t>
        </w:r>
      </w:hyperlink>
      <w:r>
        <w:t xml:space="preserve"> настоящих Правил, должны быть прошиты, пронумерованы и заверены подписью руководителя общества.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7. Министерство энергетики Российской Федерации в течение 4 рабочих дней со дня поступления заявки на получение субсидии и документов, указанных в </w:t>
      </w:r>
      <w:hyperlink w:anchor="P62" w:history="1">
        <w:r>
          <w:rPr>
            <w:color w:val="0000FF"/>
          </w:rPr>
          <w:t>пункте 5</w:t>
        </w:r>
      </w:hyperlink>
      <w:r>
        <w:t xml:space="preserve"> настоящих Правил, рассматривает их и принимает решение о предоставлении субсидии и заключении соглашения о предоставлении субсидии либо решение об отказе в предоставлении субсидии в следующих случаях: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а) непредставление (представление не в полном объеме) документов, указанных в </w:t>
      </w:r>
      <w:hyperlink w:anchor="P62" w:history="1">
        <w:r>
          <w:rPr>
            <w:color w:val="0000FF"/>
          </w:rPr>
          <w:t>пункте 5</w:t>
        </w:r>
      </w:hyperlink>
      <w:r>
        <w:t xml:space="preserve"> настоящих Правил;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lastRenderedPageBreak/>
        <w:t>б) несоответствие представленных обществом документов требованиям, установленным настоящими Правилами;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в) установление факта недостоверности информации, содержащейся в представленных обществом в соответствии с </w:t>
      </w:r>
      <w:hyperlink w:anchor="P62" w:history="1">
        <w:r>
          <w:rPr>
            <w:color w:val="0000FF"/>
          </w:rPr>
          <w:t>пунктом 5</w:t>
        </w:r>
      </w:hyperlink>
      <w:r>
        <w:t xml:space="preserve"> настоящих Правил документов.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8. Перечисление субсидии осуществляется не позднее 10 рабочих дней со дня принятия решения о предоставлении субсидии на расчетный счет, открытый обществом в кредитной организации.</w:t>
      </w:r>
    </w:p>
    <w:p w:rsidR="00990CE4" w:rsidRDefault="00990CE4">
      <w:pPr>
        <w:pStyle w:val="ConsPlusNormal"/>
        <w:spacing w:before="220"/>
        <w:ind w:firstLine="540"/>
        <w:jc w:val="both"/>
      </w:pPr>
      <w:bookmarkStart w:id="4" w:name="P73"/>
      <w:bookmarkEnd w:id="4"/>
      <w:r>
        <w:t>9. Результатами предоставления субсидии, достигаемыми в ходе прохождения отопительного сезона в 2021 - 2022 годах, по отношению к результатам предыдущих периодов с 2018 года являются: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а) снижение количества аварий на линиях электропередачи и оборудовании или устройствах номинальным напряжением 110 </w:t>
      </w:r>
      <w:proofErr w:type="spellStart"/>
      <w:r>
        <w:t>кВ</w:t>
      </w:r>
      <w:proofErr w:type="spellEnd"/>
      <w:r>
        <w:t xml:space="preserve"> и выше, на объектах электросетевого хозяйства номинальным напряжением 6 - 35 </w:t>
      </w:r>
      <w:proofErr w:type="spellStart"/>
      <w:r>
        <w:t>кВ</w:t>
      </w:r>
      <w:proofErr w:type="spellEnd"/>
      <w:r>
        <w:t>, на которых проводились мероприятия по восстановлению распределительных сетей электроснабжения потребителей Республики Дагестан;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б) снижение времени средней продолжительности прекращения передачи электрической энергии;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в) значение уровня напряжения электропитания у конечных потребителей в соответствии с </w:t>
      </w:r>
      <w:hyperlink r:id="rId6" w:history="1">
        <w:r>
          <w:rPr>
            <w:color w:val="0000FF"/>
          </w:rPr>
          <w:t>ГОСТ 32144-2013</w:t>
        </w:r>
      </w:hyperlink>
      <w:r>
        <w:t xml:space="preserve"> "Нормы качества электрической энергии в системах электроснабжения общего назначения".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10. Отчетность о достижении значений результатов предоставления субсидии представляется обществом в Министерство энергетики Российской Федерации не позднее 1 мая 2022 г. по перечню и формам, определенным типовыми формами соглашений, установленными Министерством финансов Российской Федерации.</w:t>
      </w:r>
    </w:p>
    <w:p w:rsidR="00990CE4" w:rsidRDefault="00990CE4">
      <w:pPr>
        <w:pStyle w:val="ConsPlusNormal"/>
        <w:spacing w:before="220"/>
        <w:ind w:firstLine="540"/>
        <w:jc w:val="both"/>
      </w:pPr>
      <w:bookmarkStart w:id="5" w:name="P78"/>
      <w:bookmarkEnd w:id="5"/>
      <w:r>
        <w:t>11. Контроль за соблюдением обществом целей, условий и порядка предоставления субсидии осуществляется Министерством энергетики Российской Федерации и органами государственного финансового контроля. Общество обязано представлять по запросу Министерства энергетики Российской Федерации информацию, необходимую для осуществления проверок, предусмотренных настоящим пунктом. Указанный запрос должен содержать срок и форму представления такой информации.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12. Ответственность за достоверность сведений и материалов, представляемых обществом в Министерство энергетики Российской Федерации, и несоблюдение обществом целей, условий и порядка предоставления субсидии несет руководитель общества.</w:t>
      </w:r>
    </w:p>
    <w:p w:rsidR="00990CE4" w:rsidRDefault="00990CE4">
      <w:pPr>
        <w:pStyle w:val="ConsPlusNormal"/>
        <w:spacing w:before="220"/>
        <w:ind w:firstLine="540"/>
        <w:jc w:val="both"/>
      </w:pPr>
      <w:bookmarkStart w:id="6" w:name="P80"/>
      <w:bookmarkEnd w:id="6"/>
      <w:r>
        <w:t xml:space="preserve">13. В случае выявления нарушений обществом целей, условий и порядка предоставления субсидии, в том числе </w:t>
      </w:r>
      <w:proofErr w:type="spellStart"/>
      <w:r>
        <w:t>недостижения</w:t>
      </w:r>
      <w:proofErr w:type="spellEnd"/>
      <w:r>
        <w:t xml:space="preserve"> значений результатов предоставления субсидии, предусмотренных </w:t>
      </w:r>
      <w:hyperlink w:anchor="P73" w:history="1">
        <w:r>
          <w:rPr>
            <w:color w:val="0000FF"/>
          </w:rPr>
          <w:t>пунктом 9</w:t>
        </w:r>
      </w:hyperlink>
      <w:r>
        <w:t xml:space="preserve"> настоящих Правил, при осуществлении контроля, предусмотренного </w:t>
      </w:r>
      <w:hyperlink w:anchor="P78" w:history="1">
        <w:r>
          <w:rPr>
            <w:color w:val="0000FF"/>
          </w:rPr>
          <w:t>пунктом 11</w:t>
        </w:r>
      </w:hyperlink>
      <w:r>
        <w:t xml:space="preserve"> настоящих Правил, Министерство энергетики Российской Федерации и орган государственного финансового контроля направляют обществу требование об устранении указанного нарушения в установленный Министерством энергетики Российской Федерации или органом государственного финансового контроля срок.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 xml:space="preserve">14. В случае если требование, указанное в </w:t>
      </w:r>
      <w:hyperlink w:anchor="P80" w:history="1">
        <w:r>
          <w:rPr>
            <w:color w:val="0000FF"/>
          </w:rPr>
          <w:t>пункте 13</w:t>
        </w:r>
      </w:hyperlink>
      <w:r>
        <w:t xml:space="preserve"> настоящих Правил, не выполнено в установленный срок, соответствующие денежные средства в полном объеме подлежат возврату в доход федерального бюджета: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t>а) на основании требования Министерства энергетики Российской Федерации - в течение 30 календарных дней со дня получения такого требования;</w:t>
      </w:r>
    </w:p>
    <w:p w:rsidR="00990CE4" w:rsidRDefault="00990CE4">
      <w:pPr>
        <w:pStyle w:val="ConsPlusNormal"/>
        <w:spacing w:before="220"/>
        <w:ind w:firstLine="540"/>
        <w:jc w:val="both"/>
      </w:pPr>
      <w:r>
        <w:lastRenderedPageBreak/>
        <w:t>б) на основании представления и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990CE4" w:rsidRDefault="00990CE4">
      <w:pPr>
        <w:pStyle w:val="ConsPlusNormal"/>
        <w:jc w:val="both"/>
      </w:pPr>
    </w:p>
    <w:p w:rsidR="00990CE4" w:rsidRDefault="00990CE4">
      <w:pPr>
        <w:pStyle w:val="ConsPlusNormal"/>
        <w:jc w:val="both"/>
      </w:pPr>
    </w:p>
    <w:p w:rsidR="00990CE4" w:rsidRDefault="00990CE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7" w:name="_GoBack"/>
      <w:bookmarkEnd w:id="7"/>
    </w:p>
    <w:sectPr w:rsidR="00246B30" w:rsidSect="00DD3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CE4"/>
    <w:rsid w:val="00246B30"/>
    <w:rsid w:val="0099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6D2D7-F2F5-4ED3-9910-9392FD57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C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0C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90C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274D3123D69429E84A693491B1D882A56438D1CA4097EAB4E165A1100A3A386095B009C895214EFE14A79612i9J" TargetMode="External"/><Relationship Id="rId5" Type="http://schemas.openxmlformats.org/officeDocument/2006/relationships/hyperlink" Target="consultantplus://offline/ref=44274D3123D69429E84A762194B1D882A76A3BDDCD43CAE0BCB869A31705653D7584E805CB893F4DE308A5942917i1J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1846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2022-03-12T09:34:00Z</dcterms:created>
  <dcterms:modified xsi:type="dcterms:W3CDTF">2022-03-12T09:35:00Z</dcterms:modified>
</cp:coreProperties>
</file>