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617" w:rsidRDefault="0085361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53617" w:rsidRDefault="00853617">
      <w:pPr>
        <w:pStyle w:val="ConsPlusNormal"/>
        <w:jc w:val="both"/>
        <w:outlineLvl w:val="0"/>
      </w:pPr>
    </w:p>
    <w:p w:rsidR="00853617" w:rsidRDefault="0085361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53617" w:rsidRDefault="00853617">
      <w:pPr>
        <w:pStyle w:val="ConsPlusTitle"/>
        <w:jc w:val="center"/>
      </w:pPr>
    </w:p>
    <w:p w:rsidR="00853617" w:rsidRDefault="00853617">
      <w:pPr>
        <w:pStyle w:val="ConsPlusTitle"/>
        <w:jc w:val="center"/>
      </w:pPr>
      <w:r>
        <w:t>ПОСТАНОВЛЕНИЕ</w:t>
      </w:r>
    </w:p>
    <w:p w:rsidR="00853617" w:rsidRDefault="00853617">
      <w:pPr>
        <w:pStyle w:val="ConsPlusTitle"/>
        <w:jc w:val="center"/>
      </w:pPr>
      <w:bookmarkStart w:id="0" w:name="_GoBack"/>
      <w:r>
        <w:t>от 5 декабря 2022 г. N 2226</w:t>
      </w:r>
    </w:p>
    <w:bookmarkEnd w:id="0"/>
    <w:p w:rsidR="00853617" w:rsidRDefault="00853617">
      <w:pPr>
        <w:pStyle w:val="ConsPlusTitle"/>
        <w:jc w:val="center"/>
      </w:pPr>
    </w:p>
    <w:p w:rsidR="00853617" w:rsidRDefault="00853617">
      <w:pPr>
        <w:pStyle w:val="ConsPlusTitle"/>
        <w:jc w:val="center"/>
      </w:pPr>
      <w:r>
        <w:t>ОБ УТВЕРЖДЕНИИ ПРАВИЛ</w:t>
      </w:r>
    </w:p>
    <w:p w:rsidR="00853617" w:rsidRDefault="00853617">
      <w:pPr>
        <w:pStyle w:val="ConsPlusTitle"/>
        <w:jc w:val="center"/>
      </w:pPr>
      <w:r>
        <w:t>ПРЕДОСТАВЛЕНИЯ СУБСИДИЙ ИЗ ФЕДЕРАЛЬНОГО БЮДЖЕТА В ЦЕЛЯХ</w:t>
      </w:r>
    </w:p>
    <w:p w:rsidR="00853617" w:rsidRDefault="00853617">
      <w:pPr>
        <w:pStyle w:val="ConsPlusTitle"/>
        <w:jc w:val="center"/>
      </w:pPr>
      <w:r>
        <w:t>РАЗВИТИЯ ИНФРАСТРУКТУРЫ НА ТЕРРИТОРИИ ДАЛЬНЕГО ВОСТОКА</w:t>
      </w:r>
    </w:p>
    <w:p w:rsidR="00853617" w:rsidRDefault="00853617">
      <w:pPr>
        <w:pStyle w:val="ConsPlusTitle"/>
        <w:jc w:val="center"/>
      </w:pPr>
      <w:r>
        <w:t>И ПРИЗНАНИИ УТРАТИВШИМИ СИЛУ НЕКОТОРЫХ АКТОВ</w:t>
      </w:r>
    </w:p>
    <w:p w:rsidR="00853617" w:rsidRDefault="00853617">
      <w:pPr>
        <w:pStyle w:val="ConsPlusTitle"/>
        <w:jc w:val="center"/>
      </w:pPr>
      <w:r>
        <w:t>ПРАВИТЕЛЬСТВА РОССИЙСКОЙ ФЕДЕРАЦИИ</w:t>
      </w:r>
    </w:p>
    <w:p w:rsidR="00853617" w:rsidRDefault="008536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5361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617" w:rsidRDefault="008536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617" w:rsidRDefault="008536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3617" w:rsidRDefault="008536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3617" w:rsidRDefault="0085361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24.03.2023 </w:t>
            </w:r>
            <w:hyperlink r:id="rId5">
              <w:r>
                <w:rPr>
                  <w:color w:val="0000FF"/>
                </w:rPr>
                <w:t>N 455</w:t>
              </w:r>
            </w:hyperlink>
            <w:r>
              <w:rPr>
                <w:color w:val="392C69"/>
              </w:rPr>
              <w:t>,</w:t>
            </w:r>
          </w:p>
          <w:p w:rsidR="00853617" w:rsidRDefault="008536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30.11.2023 </w:t>
            </w:r>
            <w:hyperlink r:id="rId6">
              <w:r>
                <w:rPr>
                  <w:color w:val="0000FF"/>
                </w:rPr>
                <w:t>N 2057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617" w:rsidRDefault="00853617">
            <w:pPr>
              <w:pStyle w:val="ConsPlusNormal"/>
            </w:pPr>
          </w:p>
        </w:tc>
      </w:tr>
    </w:tbl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8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в целях развития инфраструктуры на территории Дальнего Востока.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1(1). Установить, что обеспечение исполнения обязательств получателей субсидий, возникших из соглашений о предоставлении субсидии на финансовое обеспечение и (или) возмещение затрат на создание и (или) реконструкцию объектов инфраструктуры,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Дальнего Востока, заключенных до 1 января 2023 г., осуществляется независимыми гарантиями, в том числе банковскими гарантиями, соответствующими требованиям к таким гарантиям, действующим на момент заключения соглашения о предоставлении субсидии.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Ответственность за достоверность представленных документов о соответствии независимой гарантии установленным требованиям несет получатель субсидии.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Независимая гарантия представляется до окончания срока ранее представленной независимой гарантии либо в случае принятия решения об изменении срока реализации инвестиционного проекта в течение 20 рабочих дней после принятия такого решения.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Срок действия независимой гарантии должен составлять не менее 3 месяцев после наступления даты окончания срока достижения результата предоставления субсидии, определенного соглашением о предоставлении субсидии.</w:t>
      </w:r>
    </w:p>
    <w:p w:rsidR="00853617" w:rsidRDefault="00853617">
      <w:pPr>
        <w:pStyle w:val="ConsPlusNormal"/>
        <w:jc w:val="both"/>
      </w:pPr>
      <w:r>
        <w:t xml:space="preserve">(п. 1(1) введен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512">
        <w:r>
          <w:rPr>
            <w:color w:val="0000FF"/>
          </w:rPr>
          <w:t>приложению</w:t>
        </w:r>
      </w:hyperlink>
      <w:r>
        <w:t>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2023 г.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jc w:val="right"/>
      </w:pPr>
      <w:r>
        <w:t>Председатель Правительства</w:t>
      </w:r>
    </w:p>
    <w:p w:rsidR="00853617" w:rsidRDefault="00853617">
      <w:pPr>
        <w:pStyle w:val="ConsPlusNormal"/>
        <w:jc w:val="right"/>
      </w:pPr>
      <w:r>
        <w:t>Российской Федерации</w:t>
      </w:r>
    </w:p>
    <w:p w:rsidR="00853617" w:rsidRDefault="00853617">
      <w:pPr>
        <w:pStyle w:val="ConsPlusNormal"/>
        <w:jc w:val="right"/>
      </w:pPr>
      <w:r>
        <w:t>М.МИШУСТИН</w:t>
      </w:r>
    </w:p>
    <w:p w:rsidR="00853617" w:rsidRDefault="00853617">
      <w:pPr>
        <w:pStyle w:val="ConsPlusNormal"/>
        <w:jc w:val="right"/>
      </w:pPr>
    </w:p>
    <w:p w:rsidR="00853617" w:rsidRDefault="00853617">
      <w:pPr>
        <w:pStyle w:val="ConsPlusNormal"/>
        <w:jc w:val="right"/>
      </w:pPr>
    </w:p>
    <w:p w:rsidR="00853617" w:rsidRDefault="00853617">
      <w:pPr>
        <w:pStyle w:val="ConsPlusNormal"/>
        <w:jc w:val="right"/>
      </w:pPr>
    </w:p>
    <w:p w:rsidR="00853617" w:rsidRDefault="00853617">
      <w:pPr>
        <w:pStyle w:val="ConsPlusNormal"/>
        <w:jc w:val="right"/>
      </w:pPr>
    </w:p>
    <w:p w:rsidR="00853617" w:rsidRDefault="00853617">
      <w:pPr>
        <w:pStyle w:val="ConsPlusNormal"/>
        <w:jc w:val="right"/>
      </w:pPr>
    </w:p>
    <w:p w:rsidR="00853617" w:rsidRDefault="00853617">
      <w:pPr>
        <w:pStyle w:val="ConsPlusNormal"/>
        <w:jc w:val="right"/>
        <w:outlineLvl w:val="0"/>
      </w:pPr>
      <w:r>
        <w:t>Утверждены</w:t>
      </w:r>
    </w:p>
    <w:p w:rsidR="00853617" w:rsidRDefault="00853617">
      <w:pPr>
        <w:pStyle w:val="ConsPlusNormal"/>
        <w:jc w:val="right"/>
      </w:pPr>
      <w:r>
        <w:t>постановлением Правительства</w:t>
      </w:r>
    </w:p>
    <w:p w:rsidR="00853617" w:rsidRDefault="00853617">
      <w:pPr>
        <w:pStyle w:val="ConsPlusNormal"/>
        <w:jc w:val="right"/>
      </w:pPr>
      <w:r>
        <w:t>Российской Федерации</w:t>
      </w:r>
    </w:p>
    <w:p w:rsidR="00853617" w:rsidRDefault="00853617">
      <w:pPr>
        <w:pStyle w:val="ConsPlusNormal"/>
        <w:jc w:val="right"/>
      </w:pPr>
      <w:r>
        <w:t>от 5 декабря 2022 г. N 2226</w:t>
      </w:r>
    </w:p>
    <w:p w:rsidR="00853617" w:rsidRDefault="00853617">
      <w:pPr>
        <w:pStyle w:val="ConsPlusNormal"/>
        <w:jc w:val="right"/>
      </w:pPr>
    </w:p>
    <w:p w:rsidR="00853617" w:rsidRDefault="00853617">
      <w:pPr>
        <w:pStyle w:val="ConsPlusTitle"/>
        <w:jc w:val="center"/>
      </w:pPr>
      <w:bookmarkStart w:id="1" w:name="P38"/>
      <w:bookmarkEnd w:id="1"/>
      <w:r>
        <w:t>ПРАВИЛА</w:t>
      </w:r>
    </w:p>
    <w:p w:rsidR="00853617" w:rsidRDefault="00853617">
      <w:pPr>
        <w:pStyle w:val="ConsPlusTitle"/>
        <w:jc w:val="center"/>
      </w:pPr>
      <w:r>
        <w:t>ПРЕДОСТАВЛЕНИЯ СУБСИДИЙ ИЗ ФЕДЕРАЛЬНОГО БЮДЖЕТА В ЦЕЛЯХ</w:t>
      </w:r>
    </w:p>
    <w:p w:rsidR="00853617" w:rsidRDefault="00853617">
      <w:pPr>
        <w:pStyle w:val="ConsPlusTitle"/>
        <w:jc w:val="center"/>
      </w:pPr>
      <w:r>
        <w:t>РАЗВИТИЯ ИНФРАСТРУКТУРЫ НА ТЕРРИТОРИИ ДАЛЬНЕГО ВОСТОКА</w:t>
      </w:r>
    </w:p>
    <w:p w:rsidR="00853617" w:rsidRDefault="008536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5361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617" w:rsidRDefault="008536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617" w:rsidRDefault="008536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3617" w:rsidRDefault="008536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3617" w:rsidRDefault="0085361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24.03.2023 </w:t>
            </w:r>
            <w:hyperlink r:id="rId8">
              <w:r>
                <w:rPr>
                  <w:color w:val="0000FF"/>
                </w:rPr>
                <w:t>N 455</w:t>
              </w:r>
            </w:hyperlink>
            <w:r>
              <w:rPr>
                <w:color w:val="392C69"/>
              </w:rPr>
              <w:t>,</w:t>
            </w:r>
          </w:p>
          <w:p w:rsidR="00853617" w:rsidRDefault="008536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30.11.2023 </w:t>
            </w:r>
            <w:hyperlink r:id="rId9">
              <w:r>
                <w:rPr>
                  <w:color w:val="0000FF"/>
                </w:rPr>
                <w:t>N 2057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617" w:rsidRDefault="00853617">
            <w:pPr>
              <w:pStyle w:val="ConsPlusNormal"/>
            </w:pPr>
          </w:p>
        </w:tc>
      </w:tr>
    </w:tbl>
    <w:p w:rsidR="00853617" w:rsidRDefault="00853617">
      <w:pPr>
        <w:pStyle w:val="ConsPlusNormal"/>
        <w:jc w:val="center"/>
      </w:pPr>
    </w:p>
    <w:p w:rsidR="00853617" w:rsidRDefault="00853617">
      <w:pPr>
        <w:pStyle w:val="ConsPlusTitle"/>
        <w:jc w:val="center"/>
        <w:outlineLvl w:val="1"/>
      </w:pPr>
      <w:r>
        <w:t>I. Общие положения</w:t>
      </w:r>
    </w:p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ind w:firstLine="540"/>
        <w:jc w:val="both"/>
      </w:pPr>
      <w:bookmarkStart w:id="2" w:name="P47"/>
      <w:bookmarkEnd w:id="2"/>
      <w:r>
        <w:t xml:space="preserve">1. Настоящие Правила устанавливают условия и порядок предоставления субсидий из федерального бюджета управляющей компании, осуществляющей функции по управлению Арктической зоной Российской Федерации, а также территориями опережающего развития в субъектах Российской Федерации, входящих в состав Дальневосточного федерального округа, Арктической зоне Российской Федерации и свободным портом Владивосток (далее - управляющая компания), и юридическим лицам, реализующим инвестиционные проекты на территории Дальнего Востока, на развитие инфраструктуры для достижения целей, показателей и результатов федерального проекта "Новые возможности для Дальнего Востока" в рамках государственной </w:t>
      </w:r>
      <w:hyperlink r:id="rId10">
        <w:r>
          <w:rPr>
            <w:color w:val="0000FF"/>
          </w:rPr>
          <w:t>программы</w:t>
        </w:r>
      </w:hyperlink>
      <w:r>
        <w:t xml:space="preserve"> Российской Федерации "Социально-экономическое развитие Дальневосточного федерального округа" (далее - субсидия).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2. Для целей настоящих Правил понятия "резидент территории опережающего развития", "инфраструктура территории опережающего развития" используются в значениях, установленных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территориях опережающего развития в Российской Федерации".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Под инфраструктурой, создаваемой в рамках реализации инвестиционного проекта, в настоящих Правилах понимается совокупность земельных участков с находящимися на них объектами капитального строительства, некапитальными строениями, сооружениями, включая объекты транспортной, энергетической, коммунальной, инженерной, социальной, инновационной инфраструктуры, объекты инфраструктуры морских портов и объекты иной инфраструктуры.</w:t>
      </w:r>
    </w:p>
    <w:p w:rsidR="00853617" w:rsidRDefault="00853617">
      <w:pPr>
        <w:pStyle w:val="ConsPlusNormal"/>
        <w:jc w:val="both"/>
      </w:pPr>
      <w:r>
        <w:t xml:space="preserve">(абзац введен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Под объектами инфраструктуры, создаваемыми в рамках реализации инвестиционного проекта, в настоящих Правилах понимаются объекты капитального строительства, включая объекты транспортной, энергетической, коммунальной, инженерной, социальной, инновационной инфраструктуры, объекты инфраструктуры морских портов и объекты иной инфраструктуры.</w:t>
      </w:r>
    </w:p>
    <w:p w:rsidR="00853617" w:rsidRDefault="00853617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Под инвестициями в форме капитальных вложений в настоящих Правилах понимаются инвестиции в основные средства и нематериальные активы.</w:t>
      </w:r>
    </w:p>
    <w:p w:rsidR="00853617" w:rsidRDefault="00853617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Под заявленными частными инвестициями в форме капитальных вложений в настоящих </w:t>
      </w:r>
      <w:r>
        <w:lastRenderedPageBreak/>
        <w:t>Правилах понимаются инвестиции в форме капитальных вложений (в виде собственных и заемных (кредитных) средств инвестора), вкладываемых инвестором в реализацию инвестиционного проекта.</w:t>
      </w:r>
    </w:p>
    <w:p w:rsidR="00853617" w:rsidRDefault="00853617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3. Получателями субсидии являются: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управляющая компания;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б) коммерческая организация, реализующая инвестиционный проект на территории Дальнего Востока (далее соответственно - инвестиционный проект, инвестор).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4. Субсидии предоставляются в пределах лимитов бюджетных обязательств, доведенных в установленном порядке до Министерства Российской Федерации по развитию Дальнего Востока и Арктики как получателя средств федерального бюджета на цели, указанные в </w:t>
      </w:r>
      <w:hyperlink w:anchor="P47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" w:name="P65"/>
      <w:bookmarkEnd w:id="3"/>
      <w:r>
        <w:t>5. Размер субсидии рассчитывается путем суммирования следующих затрат: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а) размер платы за технологическое присоединение к сетям инженерно-технического обеспечения, определенный в порядке, установленном нормативными правовыми актами Российской Федерации, - в случае предоставления субсидии по направлениям, указанным в </w:t>
      </w:r>
      <w:hyperlink w:anchor="P108">
        <w:r>
          <w:rPr>
            <w:color w:val="0000FF"/>
          </w:rPr>
          <w:t>абзаце втором подпункта "а" пункта 11</w:t>
        </w:r>
      </w:hyperlink>
      <w:r>
        <w:t xml:space="preserve"> и </w:t>
      </w:r>
      <w:hyperlink w:anchor="P196">
        <w:r>
          <w:rPr>
            <w:color w:val="0000FF"/>
          </w:rPr>
          <w:t>абзаце втором подпункта "а" пункта 22</w:t>
        </w:r>
      </w:hyperlink>
      <w:r>
        <w:t xml:space="preserve">, </w:t>
      </w:r>
      <w:hyperlink w:anchor="P237">
        <w:r>
          <w:rPr>
            <w:color w:val="0000FF"/>
          </w:rPr>
          <w:t>абзаце втором пункта 28</w:t>
        </w:r>
      </w:hyperlink>
      <w:r>
        <w:t xml:space="preserve"> и </w:t>
      </w:r>
      <w:hyperlink w:anchor="P319">
        <w:r>
          <w:rPr>
            <w:color w:val="0000FF"/>
          </w:rPr>
          <w:t>абзаце втором пункта 41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(пп. "а"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сметная стоимость в пределах итоговых стоимостных показателей сметной стоимости строительства (стоимость строительных (ремонтно-строительных) работ, монтажных работ, оборудования, прочих затрат, включенных в эту сметную стоимость), подтвержденная заключением о достоверности определения сметной стоимости объектов инфраструктуры, выданным федеральным государственным учреждением, подведомственным Министерству строительства и жилищно-коммунального хозяйства Российской Федерации, - в случае предоставления субсидии по направлениям, указанным в </w:t>
      </w:r>
      <w:hyperlink w:anchor="P110">
        <w:r>
          <w:rPr>
            <w:color w:val="0000FF"/>
          </w:rPr>
          <w:t>абзацах третьих подпунктов "а" пунктов 11</w:t>
        </w:r>
      </w:hyperlink>
      <w:r>
        <w:t xml:space="preserve"> и </w:t>
      </w:r>
      <w:hyperlink w:anchor="P198">
        <w:r>
          <w:rPr>
            <w:color w:val="0000FF"/>
          </w:rPr>
          <w:t>22</w:t>
        </w:r>
      </w:hyperlink>
      <w:r>
        <w:t xml:space="preserve"> и </w:t>
      </w:r>
      <w:hyperlink w:anchor="P238">
        <w:r>
          <w:rPr>
            <w:color w:val="0000FF"/>
          </w:rPr>
          <w:t>абзацах третьих пунктов 28</w:t>
        </w:r>
      </w:hyperlink>
      <w:r>
        <w:t xml:space="preserve"> и </w:t>
      </w:r>
      <w:hyperlink w:anchor="P320">
        <w:r>
          <w:rPr>
            <w:color w:val="0000FF"/>
          </w:rPr>
          <w:t>41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в) цена договора, определенная в соответствии с законодательством Российской Федерации, регулирующим закупку в Российской Федерации товаров, работ, услуг отдельными видами юридических лиц, - в случае предоставления субсидии по направлениям, указанным в </w:t>
      </w:r>
      <w:hyperlink w:anchor="P112">
        <w:r>
          <w:rPr>
            <w:color w:val="0000FF"/>
          </w:rPr>
          <w:t>абзацах четвертых</w:t>
        </w:r>
      </w:hyperlink>
      <w:r>
        <w:t xml:space="preserve"> - </w:t>
      </w:r>
      <w:hyperlink w:anchor="P118">
        <w:r>
          <w:rPr>
            <w:color w:val="0000FF"/>
          </w:rPr>
          <w:t>восьмых</w:t>
        </w:r>
      </w:hyperlink>
      <w:r>
        <w:t xml:space="preserve">, </w:t>
      </w:r>
      <w:hyperlink w:anchor="P121">
        <w:r>
          <w:rPr>
            <w:color w:val="0000FF"/>
          </w:rPr>
          <w:t>десятых</w:t>
        </w:r>
      </w:hyperlink>
      <w:r>
        <w:t xml:space="preserve">, </w:t>
      </w:r>
      <w:hyperlink w:anchor="P125">
        <w:r>
          <w:rPr>
            <w:color w:val="0000FF"/>
          </w:rPr>
          <w:t>двенадцатых подпунктов "а"</w:t>
        </w:r>
      </w:hyperlink>
      <w:r>
        <w:t xml:space="preserve"> и </w:t>
      </w:r>
      <w:hyperlink w:anchor="P130">
        <w:r>
          <w:rPr>
            <w:color w:val="0000FF"/>
          </w:rPr>
          <w:t>подпунктах "б" пунктов 11</w:t>
        </w:r>
      </w:hyperlink>
      <w:r>
        <w:t xml:space="preserve"> и </w:t>
      </w:r>
      <w:hyperlink w:anchor="P218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г) размер возмещения за земельные участки и (или) расположенные на них объекты недвижимого имущества и иного имущества, изымаемые для государственных нужд, или размер выплаты, указанный во вступившем в законную силу решении суда о принудительном изъятии земельных участков и расположенных на них объектов недвижимого имущества и иного имущества, - в случае предоставления субсидии по направлениям, указанным в </w:t>
      </w:r>
      <w:hyperlink w:anchor="P119">
        <w:r>
          <w:rPr>
            <w:color w:val="0000FF"/>
          </w:rPr>
          <w:t>абзацах девятых подпунктов "а" пунктов 11</w:t>
        </w:r>
      </w:hyperlink>
      <w:r>
        <w:t xml:space="preserve"> и </w:t>
      </w:r>
      <w:hyperlink w:anchor="P207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д) стоимость объектов инфраструктуры территории опережающего развития, расположенной </w:t>
      </w:r>
      <w:r>
        <w:lastRenderedPageBreak/>
        <w:t xml:space="preserve">в субъектах Российской Федерации, входящих в состав Дальневосточного федерального округа (далее - территория опережающего развития), земельных участков и оборудования, определенная на основании независимой оценки рыночной, кадастровой, ликвидационной, инвестиционной или иной предусмотренной федеральными стандартами стоимости, проведенной в соответствии с законодательством, регулирующим оценочную деятельность в Российской Федерации, - в случае предоставления субсидии по направлениям, указанным в </w:t>
      </w:r>
      <w:hyperlink w:anchor="P123">
        <w:r>
          <w:rPr>
            <w:color w:val="0000FF"/>
          </w:rPr>
          <w:t>абзацах одиннадцатых подпунктов "а" пунктов 11</w:t>
        </w:r>
      </w:hyperlink>
      <w:r>
        <w:t xml:space="preserve"> и </w:t>
      </w:r>
      <w:hyperlink w:anchor="P211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е) цена договора внесения безвозмездных вкладов или осуществления взноса в уставные капиталы дочерних обществ - в случае предоставления субсидии по направлениям, указанным в </w:t>
      </w:r>
      <w:hyperlink w:anchor="P127">
        <w:r>
          <w:rPr>
            <w:color w:val="0000FF"/>
          </w:rPr>
          <w:t>абзацах тринадцатых</w:t>
        </w:r>
      </w:hyperlink>
      <w:r>
        <w:t xml:space="preserve"> и </w:t>
      </w:r>
      <w:hyperlink w:anchor="P128">
        <w:r>
          <w:rPr>
            <w:color w:val="0000FF"/>
          </w:rPr>
          <w:t>четырнадцатых подпунктов "а" пунктов 11</w:t>
        </w:r>
      </w:hyperlink>
      <w:r>
        <w:t xml:space="preserve"> и </w:t>
      </w:r>
      <w:hyperlink w:anchor="P195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ж) размер арендной платы или платы за сервитут, определенный на основании независимой оценки, проведенной в соответствии с законодательством, регулирующим оценочную деятельность в Российской Федерации, - в случае предоставления субсидии по направлениям, указанным в </w:t>
      </w:r>
      <w:hyperlink w:anchor="P129">
        <w:r>
          <w:rPr>
            <w:color w:val="0000FF"/>
          </w:rPr>
          <w:t>абзацах пятнадцатых подпунктов "а" пунктов 11</w:t>
        </w:r>
      </w:hyperlink>
      <w:r>
        <w:t xml:space="preserve"> и </w:t>
      </w:r>
      <w:hyperlink w:anchor="P217">
        <w:r>
          <w:rPr>
            <w:color w:val="0000FF"/>
          </w:rPr>
          <w:t>22</w:t>
        </w:r>
      </w:hyperlink>
      <w:r>
        <w:t xml:space="preserve"> настоящих Правил. При аренде земельных участков или установлении сервитута в отношении земельных участков, находящихся в государственной или муниципальной собственности, размер субсидии не может превышать размер платы, установленный решением об установлении публичного сервитута, соглашением об установлении сервитута или договором аренды земельных участков.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з) сметная стоимость, подтвержденная заключением о достоверности определения сметной стоимости объекта капитального строительства, выданным федеральным государственным учреждением, подведомственным Министерству строительства и жилищно-коммунального хозяйства Российской Федерации, - в случае предоставления субсидии по направлениям, указанным в </w:t>
      </w:r>
      <w:hyperlink w:anchor="P239">
        <w:r>
          <w:rPr>
            <w:color w:val="0000FF"/>
          </w:rPr>
          <w:t>абзаце четвертом пункта 28</w:t>
        </w:r>
      </w:hyperlink>
      <w:r>
        <w:t xml:space="preserve"> и </w:t>
      </w:r>
      <w:hyperlink w:anchor="P321">
        <w:r>
          <w:rPr>
            <w:color w:val="0000FF"/>
          </w:rPr>
          <w:t>абзаце четвертом пункта 41</w:t>
        </w:r>
      </w:hyperlink>
      <w:r>
        <w:t xml:space="preserve"> настоящих Правил.</w:t>
      </w:r>
    </w:p>
    <w:p w:rsidR="00853617" w:rsidRDefault="00853617">
      <w:pPr>
        <w:pStyle w:val="ConsPlusNormal"/>
        <w:jc w:val="both"/>
      </w:pPr>
      <w:r>
        <w:t xml:space="preserve">(пп. "з"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6. Расходы, произведенные получателем субсидии в иностранной валюте, подлежат пересчету в валюту Российской Федерации по курсу, установленному Центральным банком Российской Федерации на дату исполнения кредитной организацией поручения плательщика о совершении платежа.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7. Субсидия предоставляется в соответствии с соглашением о предоставлении субсидии, заключаемым Министерством Российской Федерации по развитию Дальнего Востока и Арктики с получателем субсидии, типовая </w:t>
      </w:r>
      <w:hyperlink r:id="rId22">
        <w:r>
          <w:rPr>
            <w:color w:val="0000FF"/>
          </w:rPr>
          <w:t>форма</w:t>
        </w:r>
      </w:hyperlink>
      <w:r>
        <w:t xml:space="preserve"> которого устанавливается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 (далее - соглашение о предоставлении субсидии). В соглашении о предоставлении субсидии предусматриваются в том числе: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цели, условия и порядок предоставления субсидии;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б) размер предоставляемой субсидии;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значение результата предоставления субсидии;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порядок и сроки представления получателем субсидии в Министерство Российской Федерации по развитию Дальнего Востока и Арктики отчетности о достижении значения результата предоставления субсидии по формам, определенным типовыми формами соглашений, установленными Министерством финансов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д) условие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в случае уменьшения Министерству Российской Федерации по развитию Дальнего </w:t>
      </w:r>
      <w:r>
        <w:lastRenderedPageBreak/>
        <w:t>Востока и Арктики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ответственность получателя субсидии за нарушение условий и порядка предоставления субсидии, в том числе его обязательство по возврату денежных средств в федеральный бюджет;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ж) порядок и сроки расчета штрафных санкций (в случае если наложение штрафа предусмотрено настоящими Правилами).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8. В случае заключения соглашения о предоставлении субсидии в целях финансового обеспечения затрат в соглашении о предоставлении субсидии дополнительно предусматриваются: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порядок и сроки (не реже одного раза в квартал) представления получателем субсидии в Министерство Российской Федерации по развитию Дальнего Востока и Арктики отчетности об осуществлении расходов, источником финансового обеспечения которых является субсидия, по формам, определенным типовыми формами соглашений, установленными Министерством финансов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б) запрет на приобретение получателями субсидии, а также иными юридическими лицами, получающими средства на основании договоров, заключенных с получателями субсидии,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настоящими Правилами;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в) согласие получателя субсидии, а также лиц, получающих средства на основании договоров, заключенных с получателем субсидии, на осуществление Министерством Российской Федерации по развитию Дальнего Востока и Арктики в отношении их проверок соблюдения порядка и условий предоставления субсидии, в том числе в части достижения результата предоставления субсидии, а также проверок органами государственного финансового контроля в соответствии со </w:t>
      </w:r>
      <w:hyperlink r:id="rId24">
        <w:r>
          <w:rPr>
            <w:color w:val="0000FF"/>
          </w:rPr>
          <w:t>статьями 268.1</w:t>
        </w:r>
      </w:hyperlink>
      <w:r>
        <w:t xml:space="preserve"> и </w:t>
      </w:r>
      <w:hyperlink r:id="rId25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" w:name="P92"/>
      <w:bookmarkEnd w:id="4"/>
      <w:r>
        <w:t>9. Основаниями для отказа в предоставлении субсидии являются: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непредставление, представление не в полном объеме, несоответствие представленных документов требованиям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несоответствие затрат управляющей компании или инвестора направлениям, указанным в </w:t>
      </w:r>
      <w:hyperlink w:anchor="P106">
        <w:r>
          <w:rPr>
            <w:color w:val="0000FF"/>
          </w:rPr>
          <w:t>пунктах 11</w:t>
        </w:r>
      </w:hyperlink>
      <w:r>
        <w:t xml:space="preserve">, </w:t>
      </w:r>
      <w:hyperlink w:anchor="P194">
        <w:r>
          <w:rPr>
            <w:color w:val="0000FF"/>
          </w:rPr>
          <w:t>22</w:t>
        </w:r>
      </w:hyperlink>
      <w:r>
        <w:t xml:space="preserve">, </w:t>
      </w:r>
      <w:hyperlink w:anchor="P236">
        <w:r>
          <w:rPr>
            <w:color w:val="0000FF"/>
          </w:rPr>
          <w:t>28</w:t>
        </w:r>
      </w:hyperlink>
      <w:r>
        <w:t xml:space="preserve"> и </w:t>
      </w:r>
      <w:hyperlink w:anchor="P318">
        <w:r>
          <w:rPr>
            <w:color w:val="0000FF"/>
          </w:rPr>
          <w:t>41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установление факта недостоверности информации, представленной управляющей компанией или инвестором;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г) отсутствие мероприятия, на развитие которого запрашивается субсидия, в плане-графике реализации мероприятий по развитию инфраструктуры территории опережающего развития, указанном в </w:t>
      </w:r>
      <w:hyperlink w:anchor="P153">
        <w:r>
          <w:rPr>
            <w:color w:val="0000FF"/>
          </w:rPr>
          <w:t>пункте 18</w:t>
        </w:r>
      </w:hyperlink>
      <w:r>
        <w:t xml:space="preserve"> настоящих Правил, или в распоряжении Правительства Российской Федерации, указанном в </w:t>
      </w:r>
      <w:hyperlink w:anchor="P456">
        <w:r>
          <w:rPr>
            <w:color w:val="0000FF"/>
          </w:rPr>
          <w:t>пункте 60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д) несоответствие информации, представленной управляющей компанией или инвестором, </w:t>
      </w:r>
      <w:r>
        <w:lastRenderedPageBreak/>
        <w:t xml:space="preserve">информации, содержащейся в плане-графике реализации мероприятий по развитию инфраструктуры территории опережающего развития, указанном в </w:t>
      </w:r>
      <w:hyperlink w:anchor="P153">
        <w:r>
          <w:rPr>
            <w:color w:val="0000FF"/>
          </w:rPr>
          <w:t>пункте 18</w:t>
        </w:r>
      </w:hyperlink>
      <w:r>
        <w:t xml:space="preserve"> настоящих Правил, или в распоряжении Правительства Российской Федерации, указанном в </w:t>
      </w:r>
      <w:hyperlink w:anchor="P456">
        <w:r>
          <w:rPr>
            <w:color w:val="0000FF"/>
          </w:rPr>
          <w:t>пункте 60</w:t>
        </w:r>
      </w:hyperlink>
      <w:r>
        <w:t xml:space="preserve"> настоящих Правил.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10. Получатель субсидии в соответствии с условиями соглашения о предоставлении субсидии ежеквартально, не позднее 10-го числа месяца, следующего за отчетным кварталом, представляет в Министерство Российской Федерации по развитию Дальнего Востока и Арктики посредством государственной интегрированной информационной системы управления общественными финансами "Электронный бюджет" отчетность о достижении значения результата предоставления субсидии, об осуществлении расходов, источником финансового обеспечения которых является субсидия, по формам, определенным типовыми формами соглашений, установленными Министерством финансов Российской Федерации.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Title"/>
        <w:jc w:val="center"/>
        <w:outlineLvl w:val="1"/>
      </w:pPr>
      <w:r>
        <w:t>II. Условия и порядок предоставления субсидии управляющей</w:t>
      </w:r>
    </w:p>
    <w:p w:rsidR="00853617" w:rsidRDefault="00853617">
      <w:pPr>
        <w:pStyle w:val="ConsPlusTitle"/>
        <w:jc w:val="center"/>
      </w:pPr>
      <w:r>
        <w:t>компании на финансовое обеспечение затрат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ind w:firstLine="540"/>
        <w:jc w:val="both"/>
      </w:pPr>
      <w:bookmarkStart w:id="5" w:name="P106"/>
      <w:bookmarkEnd w:id="5"/>
      <w:r>
        <w:t>11. Субсидия управляющей компании предоставляется в целях финансового обеспечения: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затрат: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6" w:name="P108"/>
      <w:bookmarkEnd w:id="6"/>
      <w:r>
        <w:t>на технологическое присоединение к сетям инженерно-технического обеспечения объектов инфраструктуры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7" w:name="P110"/>
      <w:bookmarkEnd w:id="7"/>
      <w:r>
        <w:t>на создание, реконструкцию, капитальный ремонт объектов инфраструктуры территорий опережающего развития, включая осуществление строительного контроля и авторского надзора;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8" w:name="P112"/>
      <w:bookmarkEnd w:id="8"/>
      <w:r>
        <w:t>на проведение проектных и изыскательских работ, а также на проведение государственной экспертизы проектной документации и результатов инженерных изысканий, достоверности определения сметной стоимости объектов инфраструктуры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на проведение дополнительной независимой экспертизы выполненных работ и услуг, технологического и ценового аудита, технико-экономического обоснования, обследования качества и объема выполненных работ;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9" w:name="P115"/>
      <w:bookmarkEnd w:id="9"/>
      <w:r>
        <w:t>на осуществление функций технического заказчика и экспертное сопровождение проектов;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на подготовку документации по планировке территории, документов территориального планирования, перспективных планов развития территорий опережающего развития, архитектурно-градостроительной концепции, а также на подготовку решений о внесении изменений в указанные документы;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0" w:name="P118"/>
      <w:bookmarkEnd w:id="10"/>
      <w:r>
        <w:t>на выполнение мероприятий, необходимых для образования, постановки на кадастровый учет и оформления прав на земельные участки в соответствии с земельным законодательством Российской Федерации и лесным законодательством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1" w:name="P119"/>
      <w:bookmarkEnd w:id="11"/>
      <w:r>
        <w:t xml:space="preserve">на оплату возмещения за земельные участки и (или) расположенные на них объекты недвижимого имущества и иного имущества, изымаемые для государственных нужд, или выплаты, указанной во вступившем в законную силу решении суда о принудительном изъятии земельных участков и расположенных на них объектов недвижимого имущества и иного имущества, в </w:t>
      </w:r>
      <w:r>
        <w:lastRenderedPageBreak/>
        <w:t xml:space="preserve">соответствии с земельным законодательством Российской Федерации и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"О территориях опережающего развития в Российской Федерации" в целях размещения объектов инфраструктуры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2" w:name="P121"/>
      <w:bookmarkEnd w:id="12"/>
      <w:r>
        <w:t>на эксплуатацию, содержание и ремонт объектов инфраструктуры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3" w:name="P123"/>
      <w:bookmarkEnd w:id="13"/>
      <w:r>
        <w:t>на приобретение объектов инфраструктуры территорий опережающего развития, земельных участков и оборудования. Управляющей компании запрещено приобретать объект инфраструктуры территории опережающего развития у резидента территории опережающего развития в случае, если создание такого объекта инфраструктуры территории опережающего развития осуществлялось с использованием средств федерального бюджета;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4" w:name="P125"/>
      <w:bookmarkEnd w:id="14"/>
      <w:r>
        <w:t>на проведение независимой оценки рыночной, кадастровой, ликвидационной, инвестиционной или иной предусмотренной федеральными стандартами оценки стоимости объектов инфраструктуры территорий опережающего развития в соответствии с законодательством, регулирующим оценочную деятельность в Российской Федерации;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5" w:name="P127"/>
      <w:bookmarkEnd w:id="15"/>
      <w:r>
        <w:t xml:space="preserve">для внесения безвозмездных вкладов в денежной форме в имущество дочерних обществ, не увеличивающих уставные капиталы дочерних обществ, на цели, указанные в </w:t>
      </w:r>
      <w:hyperlink w:anchor="P108">
        <w:r>
          <w:rPr>
            <w:color w:val="0000FF"/>
          </w:rPr>
          <w:t>абзацах втором</w:t>
        </w:r>
      </w:hyperlink>
      <w:r>
        <w:t xml:space="preserve"> - </w:t>
      </w:r>
      <w:hyperlink w:anchor="P115">
        <w:r>
          <w:rPr>
            <w:color w:val="0000FF"/>
          </w:rPr>
          <w:t>шестом</w:t>
        </w:r>
      </w:hyperlink>
      <w:r>
        <w:t xml:space="preserve">, </w:t>
      </w:r>
      <w:hyperlink w:anchor="P119">
        <w:r>
          <w:rPr>
            <w:color w:val="0000FF"/>
          </w:rPr>
          <w:t>девятом</w:t>
        </w:r>
      </w:hyperlink>
      <w:r>
        <w:t xml:space="preserve"> и </w:t>
      </w:r>
      <w:hyperlink w:anchor="P121">
        <w:r>
          <w:rPr>
            <w:color w:val="0000FF"/>
          </w:rPr>
          <w:t>десятом</w:t>
        </w:r>
      </w:hyperlink>
      <w:r>
        <w:t xml:space="preserve"> настоящего подпункта;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6" w:name="P128"/>
      <w:bookmarkEnd w:id="16"/>
      <w:r>
        <w:t xml:space="preserve">на осуществление взносов в уставные капиталы дочерних обществ на финансовое обеспечение затрат по направлениям, указанным в </w:t>
      </w:r>
      <w:hyperlink w:anchor="P108">
        <w:r>
          <w:rPr>
            <w:color w:val="0000FF"/>
          </w:rPr>
          <w:t>абзацах втором</w:t>
        </w:r>
      </w:hyperlink>
      <w:r>
        <w:t xml:space="preserve"> - </w:t>
      </w:r>
      <w:hyperlink w:anchor="P115">
        <w:r>
          <w:rPr>
            <w:color w:val="0000FF"/>
          </w:rPr>
          <w:t>шестом</w:t>
        </w:r>
      </w:hyperlink>
      <w:r>
        <w:t xml:space="preserve">, </w:t>
      </w:r>
      <w:hyperlink w:anchor="P119">
        <w:r>
          <w:rPr>
            <w:color w:val="0000FF"/>
          </w:rPr>
          <w:t>девятом</w:t>
        </w:r>
      </w:hyperlink>
      <w:r>
        <w:t xml:space="preserve"> - </w:t>
      </w:r>
      <w:hyperlink w:anchor="P123">
        <w:r>
          <w:rPr>
            <w:color w:val="0000FF"/>
          </w:rPr>
          <w:t>одиннадцатом</w:t>
        </w:r>
      </w:hyperlink>
      <w:r>
        <w:t xml:space="preserve"> настоящего подпункта, при условии обеспечения оформления права управляющей компании на эквивалентную часть уставных (складочных) капиталов указанных дочерних обществ, формируемых за счет средств субсидии, предоставленной на осуществление взносов в уставные капиталы дочерних обществ управляющей компании;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7" w:name="P129"/>
      <w:bookmarkEnd w:id="17"/>
      <w:r>
        <w:t>на оплату расходов за сервитуты и расходов на аренду земельных участков и инженерных сооружений;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8" w:name="P130"/>
      <w:bookmarkEnd w:id="18"/>
      <w:r>
        <w:t>б) иных затрат на развитие инфраструктуры территорий опережающего развития.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19" w:name="P132"/>
      <w:bookmarkEnd w:id="19"/>
      <w:r>
        <w:t>12. Субсидия предоставляется при условии представления управляющей компанией в Министерство Российской Федерации по развитию Дальнего Востока и Арктики: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сведений, подтверждающих соответствие управляющей компании по состоянию на 1-е число месяца, предшествующего месяцу заключения соглашения о предоставлении субсидии, следующим требованиям: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управляющая компания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40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</w:t>
      </w:r>
      <w:r>
        <w:lastRenderedPageBreak/>
        <w:t>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управляющая компания не получает из федерального бюджета средства на основании иных нормативных правовых актов Российской Федерации на цели, установленные настоящими Правилами;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20" w:name="P138"/>
      <w:bookmarkEnd w:id="20"/>
      <w:r>
        <w:t xml:space="preserve">копий документов, подтверждающих размер затрат в соответствии с </w:t>
      </w:r>
      <w:hyperlink w:anchor="P65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 случае предоставления субсидии в целях финансового обеспечения затрат на принудительное изъятие земельного участка для государственных нужд, осуществляемое по решению суда, управляющей компанией представляется копия вступившего в законную силу решения суда о принудительном изъятии земельного участка и (или) расположенных на нем объектов недвижимого имущества.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21" w:name="P140"/>
      <w:bookmarkEnd w:id="21"/>
      <w:r>
        <w:t xml:space="preserve">13. При предоставлении субсидии по направлению, указанному в </w:t>
      </w:r>
      <w:hyperlink w:anchor="P110">
        <w:r>
          <w:rPr>
            <w:color w:val="0000FF"/>
          </w:rPr>
          <w:t>абзаце третьем подпункта "а" пункта 11</w:t>
        </w:r>
      </w:hyperlink>
      <w:r>
        <w:t xml:space="preserve"> настоящих Правил, управляющей компанией дополнительно представляются: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копии положительных заключений государственной экспертизы проектной документации и результатов инженерных изысканий, достоверности определения сметной стоимости объектов инфраструктуры территорий опережающего развития, выданных федеральным государственным учреждением, подведомственным Министерству строительства и жилищно-коммунального хозяйства Российской Федерации (при проведении такой экспертизы в соответствии с законодательством Российской Федерации является обязательным). В случае изменения (увеличения) сметной стоимости после проведения государственной экспертизы проектной документации в связи с увеличением цен на строительные ресурсы, используемые при создании объекта инфраструктуры территории опережающего развития, и внесения соответствующих изменений в проектную документацию таких объектов проводится проверка сметной стоимости федеральным государственным учреждением, подведомственным Министерству строительства и жилищно-коммунального хозяйства Российской Федерации;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б) копии решений (приказов) управляющей компании об утверждении проектной документации в соответствии с градостроительным законодательством Российской Федерации.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14. Документы, указанные в </w:t>
      </w:r>
      <w:hyperlink w:anchor="P138">
        <w:r>
          <w:rPr>
            <w:color w:val="0000FF"/>
          </w:rPr>
          <w:t>абзаце пятом пункта 12</w:t>
        </w:r>
      </w:hyperlink>
      <w:r>
        <w:t xml:space="preserve"> настоящих Правил, не представляются управляющей компанией в случае предоставления субсидии в целях финансового обеспечения затрат на уплату авансовых платежей по договорам, предметом которых является одновременное выполнение работ по проектированию, созданию и (или) реконструкции объектов инфраструктуры территории опережающего развития.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22" w:name="P146"/>
      <w:bookmarkEnd w:id="22"/>
      <w:r>
        <w:t xml:space="preserve">15. При предоставлении субсидии по направлениям, указанным в </w:t>
      </w:r>
      <w:hyperlink w:anchor="P123">
        <w:r>
          <w:rPr>
            <w:color w:val="0000FF"/>
          </w:rPr>
          <w:t>абзацах одиннадцатом</w:t>
        </w:r>
      </w:hyperlink>
      <w:r>
        <w:t xml:space="preserve"> и </w:t>
      </w:r>
      <w:hyperlink w:anchor="P129">
        <w:r>
          <w:rPr>
            <w:color w:val="0000FF"/>
          </w:rPr>
          <w:t>пятнадцатом подпункта "а" пункта 11</w:t>
        </w:r>
      </w:hyperlink>
      <w:r>
        <w:t xml:space="preserve"> настоящих Правил, управляющей компанией дополнительно представляется отчет об оценке приобретаемого объекта инфраструктуры территории опережающего развития, или отчет об установлении размера арендной платы, или отчет об установлении платы за сервитут, составленные в соответствии с законодательством, регулирующим оценочную деятельность в Российской Федерации, заказчиком которого является управляющая компания.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lastRenderedPageBreak/>
        <w:t xml:space="preserve">При аренде земельных участков или установлении сервитута в отношении земельных участков, находящихся в государственной или муниципальной собственности, отчеты, указанные в </w:t>
      </w:r>
      <w:hyperlink w:anchor="P146">
        <w:r>
          <w:rPr>
            <w:color w:val="0000FF"/>
          </w:rPr>
          <w:t>абзаце первом</w:t>
        </w:r>
      </w:hyperlink>
      <w:r>
        <w:t xml:space="preserve"> настоящего пункта, управляющей компанией не представляются.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16. Документы, указанные в </w:t>
      </w:r>
      <w:hyperlink w:anchor="P132">
        <w:r>
          <w:rPr>
            <w:color w:val="0000FF"/>
          </w:rPr>
          <w:t>пунктах 12</w:t>
        </w:r>
      </w:hyperlink>
      <w:r>
        <w:t xml:space="preserve">, </w:t>
      </w:r>
      <w:hyperlink w:anchor="P140">
        <w:r>
          <w:rPr>
            <w:color w:val="0000FF"/>
          </w:rPr>
          <w:t>13</w:t>
        </w:r>
      </w:hyperlink>
      <w:r>
        <w:t xml:space="preserve"> и </w:t>
      </w:r>
      <w:hyperlink w:anchor="P146">
        <w:r>
          <w:rPr>
            <w:color w:val="0000FF"/>
          </w:rPr>
          <w:t>15</w:t>
        </w:r>
      </w:hyperlink>
      <w:r>
        <w:t xml:space="preserve"> настоящих Правил, должны быть прошиты, постранично пронумерованы, скреплены печатью (при наличии) и заверены руководителем управляющей компании или иным уполномоченным в установленном порядке лицом.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Допускается представление документов в электронной форме, заверенных усиленной квалифицированной электронной подписью руководителя управляющей компании или иного уполномоченного в установленном порядке лица.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17. Министерство Российской Федерации по развитию Дальнего Востока и Арктики рассматривает в течение 10 рабочих дней со дня получения представленные в соответствии с </w:t>
      </w:r>
      <w:hyperlink w:anchor="P132">
        <w:r>
          <w:rPr>
            <w:color w:val="0000FF"/>
          </w:rPr>
          <w:t>пунктами 12</w:t>
        </w:r>
      </w:hyperlink>
      <w:r>
        <w:t xml:space="preserve">, </w:t>
      </w:r>
      <w:hyperlink w:anchor="P140">
        <w:r>
          <w:rPr>
            <w:color w:val="0000FF"/>
          </w:rPr>
          <w:t>13</w:t>
        </w:r>
      </w:hyperlink>
      <w:r>
        <w:t xml:space="preserve"> и </w:t>
      </w:r>
      <w:hyperlink w:anchor="P146">
        <w:r>
          <w:rPr>
            <w:color w:val="0000FF"/>
          </w:rPr>
          <w:t>15</w:t>
        </w:r>
      </w:hyperlink>
      <w:r>
        <w:t xml:space="preserve"> настоящих Правил документы и принимает решение о предоставлении субсидии или об отказе в предоставлении субсидии по основаниям, указанным в </w:t>
      </w:r>
      <w:hyperlink w:anchor="P92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 случае принятия решения об отказе в предоставлении субсидии Министерство Российской Федерации по развитию Дальнего Востока и Арктики уведомляет об этом управляющую компанию в течение 3 рабочих дней со дня принятия такого решения.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23" w:name="P153"/>
      <w:bookmarkEnd w:id="23"/>
      <w:r>
        <w:t>18. Соглашение о предоставлении субсидии заключается при наличии мероприятий, в целях реализации которых предоставляется субсидия, в плане-графике реализации мероприятий по развитию инфраструктуры территории опережающего развития.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Министерством Российской Федерации по развитию Дальнего Востока и Арктики утверждаются:</w:t>
      </w:r>
    </w:p>
    <w:p w:rsidR="00853617" w:rsidRDefault="00853617">
      <w:pPr>
        <w:pStyle w:val="ConsPlusNormal"/>
        <w:spacing w:before="220"/>
        <w:ind w:firstLine="540"/>
        <w:jc w:val="both"/>
      </w:pPr>
      <w:hyperlink r:id="rId46">
        <w:r>
          <w:rPr>
            <w:color w:val="0000FF"/>
          </w:rPr>
          <w:t>форма</w:t>
        </w:r>
      </w:hyperlink>
      <w:r>
        <w:t xml:space="preserve">, </w:t>
      </w:r>
      <w:hyperlink r:id="rId47">
        <w:r>
          <w:rPr>
            <w:color w:val="0000FF"/>
          </w:rPr>
          <w:t>порядок</w:t>
        </w:r>
      </w:hyperlink>
      <w:r>
        <w:t xml:space="preserve"> составления и утверждения планов-графиков реализации мероприятий по развитию инфраструктуры территории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hyperlink r:id="rId49">
        <w:r>
          <w:rPr>
            <w:color w:val="0000FF"/>
          </w:rPr>
          <w:t>форма</w:t>
        </w:r>
      </w:hyperlink>
      <w:r>
        <w:t xml:space="preserve">, </w:t>
      </w:r>
      <w:hyperlink r:id="rId50">
        <w:r>
          <w:rPr>
            <w:color w:val="0000FF"/>
          </w:rPr>
          <w:t>порядок</w:t>
        </w:r>
      </w:hyperlink>
      <w:r>
        <w:t xml:space="preserve"> составления и сроки представления отчетов о реализации мероприятий, включенных в план-график реализации мероприятий по развитию инфраструктуры территории опережающего развития.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19. Результатом предоставления субсидии управляющей компании является объем инвестиций в форме капитальных вложений в текущем финансовом году, привлеченных путем заключения соглашений об осуществлении деятельности на территории опережающего развития с резидентами.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Показателями, необходимыми для достижения результата предоставления субсидии, являются: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осуществленное технологическое присоединение к сетям инженерно-технического обеспечения объектов инфраструктуры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созданный (введенный в эксплуатацию) объект инфраструктуры территории опережающего развития, завершенная реконструкция, капитальный ремонт объекта инфраструктуры территории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lastRenderedPageBreak/>
        <w:t>выполненные проектные и изыскательские работы, полученное заключение государственной экспертизы проектной документации и результатов инженерных изысканий объектов инфраструктуры территории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проведенная дополнительная независимая экспертиза выполненных работ и услуг, технологический и ценовой аудит, технико-экономическое обоснование, обследование качества и объема выполненных работ;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выполненные функции технического заказчика и экспертное сопровождение проектов;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подготовленные документация по планировке территории, документы территориального планирования, перспективные планы развития территории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выполненные мероприятия, необходимые для образования, постановки на кадастровый учет и оформления прав на земельные участки в соответствии с земельным законодательством Российской Федерации и лесным законодательством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соглашение об изъятии земельных участков и расположенных на них объектов недвижимого имущества и иного имущества для государственных нужд либо вступившее в законную силу решение суда о принудительном изъятии земельных участков и расположенных на них объектов недвижимого имущества и иного имущества для государственных нужд;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эксплуатация, содержание и ремонт объектов инфраструктуры территории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приобретенные объекты инфраструктуры территории опережающего развития, земельные участки и оборудование;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проведенная независимая оценка объектов инфраструктуры территории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внесенные безвозмездные вклады в денежной форме в имущество дочерних обществ, не увеличивающие уставные капиталы дочерних обществ;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внесенные взносы в уставные капиталы дочерних обществ;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оплаченные расходы за сервитуты, расходы на аренду земельных участков и инженерных сооружений.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20. Управляющая компания при заключении договоров, источником финансового обеспечения которых является субсидия, вправе предусматривать авансовые платежи: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до 50 процентов (до 90 процентов по согласованию с Министерством Российской Федерации по развитию Дальнего Востока и Арктики при заключении договора на технологическое присоединение к сетям инженерно-технического обеспечения объектов инфраструктуры территорий опережающего развития) суммы договора, но не более объема субсидии, подлежащей предоставлению в соответствующем финансовом году в соответствии с условиям соглашения о предоставлении субсидии;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до 100 процентов суммы договора, но не более объема субсидии, подлежащей </w:t>
      </w:r>
      <w:r>
        <w:lastRenderedPageBreak/>
        <w:t>предоставлению в соответствующем финансовом году в соответствии с условиями соглашения о предоставлении субсидии по договорам, предметом которых является проведение государственной экспертизы проектной документации и результатов инженерных изысканий, достоверности определения сметной стоимости объектов инфраструктуры территорий опережающего развития в федеральном государственном учреждении, подведомственном Министерству строительства и жилищно-коммунального хозяйства Российской Федерации.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21. Перечисление субсидии осуществляется не позднее 10-го рабочего дня после принятия Министерством Российской Федерации по развитию Дальнего Востока и Арктики по результатам рассмотрения представленных документов решения о перечислении субсидии и представления управляющей компанией в Федеральное казначейство документов, необходимых для перечисления субсидии,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казначейства.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Title"/>
        <w:jc w:val="center"/>
        <w:outlineLvl w:val="1"/>
      </w:pPr>
      <w:r>
        <w:t>III. Условия и порядок предоставления субсидии управляющей</w:t>
      </w:r>
    </w:p>
    <w:p w:rsidR="00853617" w:rsidRDefault="00853617">
      <w:pPr>
        <w:pStyle w:val="ConsPlusTitle"/>
        <w:jc w:val="center"/>
      </w:pPr>
      <w:r>
        <w:t>компании на возмещение затрат</w:t>
      </w:r>
    </w:p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ind w:firstLine="540"/>
        <w:jc w:val="both"/>
      </w:pPr>
      <w:bookmarkStart w:id="24" w:name="P194"/>
      <w:bookmarkEnd w:id="24"/>
      <w:r>
        <w:t>22. Субсидия управляющей компании предоставляется в целях возмещения: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25" w:name="P195"/>
      <w:bookmarkEnd w:id="25"/>
      <w:r>
        <w:t>а) затрат: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26" w:name="P196"/>
      <w:bookmarkEnd w:id="26"/>
      <w:r>
        <w:t>на технологическое присоединение к сетям инженерно-технического обеспечения объектов инфраструктуры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27" w:name="P198"/>
      <w:bookmarkEnd w:id="27"/>
      <w:r>
        <w:t>на создание, реконструкцию, капитальный ремонт объектов инфраструктуры территорий опережающего развития, включая осуществление строительного контроля и авторского надзора;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на проведение проектных и изыскательских работ, а также на проведение государственной экспертизы проектной документации и результатов инженерных изысканий, достоверности определения сметной стоимости объектов инфраструктуры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на проведение дополнительной независимой экспертизы выполненных работ и услуг, технологического и ценового аудита, технико-экономического обоснования, обследования качества и объема выполненных работ;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28" w:name="P203"/>
      <w:bookmarkEnd w:id="28"/>
      <w:r>
        <w:t>на осуществление функций технического заказчика и экспертное сопровождение проектов;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на подготовку документации по планировке территории, документов территориального планирования, перспективных планов развития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на выполнение мероприятий, необходимых для образования, постановки на кадастровый учет и оформления прав на земельные участки в соответствии с земельным законодательством Российской Федерации и лесным законодательством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29" w:name="P207"/>
      <w:bookmarkEnd w:id="29"/>
      <w:r>
        <w:t xml:space="preserve">на оплату возмещения за земельные участки и (или) расположенные на них объекты недвижимого имущества и иного имущества, изымаемые для государственных нужд, или выплаты, указанной во вступившем в законную силу решении суда о принудительном изъятии земельных участков и расположенных на них объектов недвижимого имущества и иного имущества, в соответствии с земельным законодательством Российской Федерации и Федеральным </w:t>
      </w:r>
      <w:hyperlink r:id="rId66">
        <w:r>
          <w:rPr>
            <w:color w:val="0000FF"/>
          </w:rPr>
          <w:t>законом</w:t>
        </w:r>
      </w:hyperlink>
      <w:r>
        <w:t xml:space="preserve"> "О территориях опережающего развития в Российской Федерации" в целях размещения объектов </w:t>
      </w:r>
      <w:r>
        <w:lastRenderedPageBreak/>
        <w:t>инфраструктуры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0" w:name="P209"/>
      <w:bookmarkEnd w:id="30"/>
      <w:r>
        <w:t>на эксплуатацию, содержание и ремонт объектов инфраструктуры территорий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1" w:name="P211"/>
      <w:bookmarkEnd w:id="31"/>
      <w:r>
        <w:t>на приобретение объектов инфраструктуры территорий опережающего развития, земельных участков и оборудования. Управляющей компании запрещено приобретать объект инфраструктуры территории опережающего развития у резидента территории опережающего развития в случае, если резидентом территории опережающего развития получены средства из бюджета бюджетной системы Российской Федерации на создание такого объекта инфраструктуры территории опережающего развития;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на проведение независимой оценки рыночной, кадастровой, ликвидационной, инвестиционной или иной предусмотренной федеральными стандартами оценки стоимости объектов инфраструктуры территорий опережающего развития в соответствии с законодательством, регулирующим оценочную деятельность в Российской Федерации;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для внесения безвозмездных вкладов в денежной форме в имущество дочерних обществ, не увеличивающих уставные капиталы дочерних обществ, на цели, указанные в </w:t>
      </w:r>
      <w:hyperlink w:anchor="P196">
        <w:r>
          <w:rPr>
            <w:color w:val="0000FF"/>
          </w:rPr>
          <w:t>абзацах втором</w:t>
        </w:r>
      </w:hyperlink>
      <w:r>
        <w:t xml:space="preserve"> - </w:t>
      </w:r>
      <w:hyperlink w:anchor="P203">
        <w:r>
          <w:rPr>
            <w:color w:val="0000FF"/>
          </w:rPr>
          <w:t>шестом</w:t>
        </w:r>
      </w:hyperlink>
      <w:r>
        <w:t xml:space="preserve">, </w:t>
      </w:r>
      <w:hyperlink w:anchor="P207">
        <w:r>
          <w:rPr>
            <w:color w:val="0000FF"/>
          </w:rPr>
          <w:t>девятом</w:t>
        </w:r>
      </w:hyperlink>
      <w:r>
        <w:t xml:space="preserve"> и </w:t>
      </w:r>
      <w:hyperlink w:anchor="P209">
        <w:r>
          <w:rPr>
            <w:color w:val="0000FF"/>
          </w:rPr>
          <w:t>десятом</w:t>
        </w:r>
      </w:hyperlink>
      <w:r>
        <w:t xml:space="preserve"> настоящего подпункта;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на осуществление взносов в уставные капиталы дочерних обществ на финансовое обеспечение затрат по направлениям, указанным в </w:t>
      </w:r>
      <w:hyperlink w:anchor="P196">
        <w:r>
          <w:rPr>
            <w:color w:val="0000FF"/>
          </w:rPr>
          <w:t>абзацах втором</w:t>
        </w:r>
      </w:hyperlink>
      <w:r>
        <w:t xml:space="preserve"> - </w:t>
      </w:r>
      <w:hyperlink w:anchor="P203">
        <w:r>
          <w:rPr>
            <w:color w:val="0000FF"/>
          </w:rPr>
          <w:t>шестом</w:t>
        </w:r>
      </w:hyperlink>
      <w:r>
        <w:t xml:space="preserve">, </w:t>
      </w:r>
      <w:hyperlink w:anchor="P207">
        <w:r>
          <w:rPr>
            <w:color w:val="0000FF"/>
          </w:rPr>
          <w:t>девятом</w:t>
        </w:r>
      </w:hyperlink>
      <w:r>
        <w:t xml:space="preserve"> - </w:t>
      </w:r>
      <w:hyperlink w:anchor="P211">
        <w:r>
          <w:rPr>
            <w:color w:val="0000FF"/>
          </w:rPr>
          <w:t>одиннадцатом</w:t>
        </w:r>
      </w:hyperlink>
      <w:r>
        <w:t xml:space="preserve"> настоящего подпункта, при условии обеспечения оформления права управляющей компании на эквивалентную часть уставных (складочных) капиталов указанных дочерних обществ, формируемых за счет средств субсидии, предоставленной на осуществление взносов в уставные капиталы дочерних обществ управляющей компании;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2" w:name="P217"/>
      <w:bookmarkEnd w:id="32"/>
      <w:r>
        <w:t>на оплату расходов за сервитуты и расходов на аренду земельных участков и инженерных сооружений;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3" w:name="P218"/>
      <w:bookmarkEnd w:id="33"/>
      <w:r>
        <w:t>б) иных затрат на развитие инфраструктуры территорий опережающего развития.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4" w:name="P220"/>
      <w:bookmarkEnd w:id="34"/>
      <w:r>
        <w:t xml:space="preserve">23. Субсидия предоставляется при условии представления управляющей компанией в Министерство Российской Федерации по развитию Дальнего Востока и Арктики копий документов, подтверждающих размер произведенных затрат в соответствии с </w:t>
      </w:r>
      <w:hyperlink w:anchor="P65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5" w:name="P221"/>
      <w:bookmarkEnd w:id="35"/>
      <w:r>
        <w:t xml:space="preserve">Для заключения соглашения о предоставлении субсидии управляющей компанией представляются документы и сведения, указанные в </w:t>
      </w:r>
      <w:hyperlink w:anchor="P132">
        <w:r>
          <w:rPr>
            <w:color w:val="0000FF"/>
          </w:rPr>
          <w:t>пунктах 12</w:t>
        </w:r>
      </w:hyperlink>
      <w:r>
        <w:t xml:space="preserve">, </w:t>
      </w:r>
      <w:hyperlink w:anchor="P140">
        <w:r>
          <w:rPr>
            <w:color w:val="0000FF"/>
          </w:rPr>
          <w:t>13</w:t>
        </w:r>
      </w:hyperlink>
      <w:r>
        <w:t xml:space="preserve"> и </w:t>
      </w:r>
      <w:hyperlink w:anchor="P146">
        <w:r>
          <w:rPr>
            <w:color w:val="0000FF"/>
          </w:rPr>
          <w:t>15</w:t>
        </w:r>
      </w:hyperlink>
      <w:r>
        <w:t xml:space="preserve"> настоящих Правил, а также копии актов выполненных работ (оказанных услуг) и платежных документов с отметкой кредитной организации о списании средств, подтверждающих оплату выполненных работ (оказанных услуг).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220">
        <w:r>
          <w:rPr>
            <w:color w:val="0000FF"/>
          </w:rPr>
          <w:t>абзацах первом</w:t>
        </w:r>
      </w:hyperlink>
      <w:r>
        <w:t xml:space="preserve"> и </w:t>
      </w:r>
      <w:hyperlink w:anchor="P221">
        <w:r>
          <w:rPr>
            <w:color w:val="0000FF"/>
          </w:rPr>
          <w:t>втором</w:t>
        </w:r>
      </w:hyperlink>
      <w:r>
        <w:t xml:space="preserve"> настоящего пункта, должны быть прошиты, постранично пронумерованы, скреплены печатью (при наличии) и заверены руководителем управляющей компании или иным уполномоченным в установленном порядке лицом.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Допускается представление документов в электронной форме, заверенных усиленной квалифицированной электронной подписью руководителя управляющей компании или иного уполномоченного в установленном порядке лица.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lastRenderedPageBreak/>
        <w:t xml:space="preserve">24. Министерство Российской Федерации по развитию Дальнего Востока и Арктики рассматривает в течение 10 рабочих дней со дня получения представленные в соответствии с </w:t>
      </w:r>
      <w:hyperlink w:anchor="P220">
        <w:r>
          <w:rPr>
            <w:color w:val="0000FF"/>
          </w:rPr>
          <w:t>пунктом 23</w:t>
        </w:r>
      </w:hyperlink>
      <w:r>
        <w:t xml:space="preserve"> настоящих Правил документы и принимает решение о предоставлении субсидии или об отказе в предоставлении субсидии по основаниям, указанным в </w:t>
      </w:r>
      <w:hyperlink w:anchor="P92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 случае принятия решения об отказе в предоставлении субсидии Министерство Российской Федерации по развитию Дальнего Востока и Арктики уведомляет об этом управляющую компанию в течение 3 рабочих дней со дня принятия такого решения.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25. Соглашение о предоставлении субсидии заключается при наличии мероприятий, в целях реализации которых предоставляется субсидия, в плане-графике реализации мероприятий по развитию инфраструктуры территории опережающего развития, утвержденном Министерством Российской Федерации по развитию Дальнего Востока и Арктики в соответствии с </w:t>
      </w:r>
      <w:hyperlink w:anchor="P153">
        <w:r>
          <w:rPr>
            <w:color w:val="0000FF"/>
          </w:rPr>
          <w:t>пунктом 18</w:t>
        </w:r>
      </w:hyperlink>
      <w:r>
        <w:t xml:space="preserve"> настоящих Правил.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26. Результатом предоставления субсидии управляющей компании является объем инвестиций в форме капитальных вложений в текущем финансовом году, привлеченных путем заключения соглашений об осуществлении деятельности на территории опережающего развития с резидентами.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27. Перечисление субсидии осуществляется не позднее 10-го рабочего дня после принятия Министерством Российской Федерации по развитию Дальнего Востока и Арктики по результатам рассмотрения представленных документов решения о перечислении субсидии на расчетный счет, открытый управляющей компании в кредитной организации.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Title"/>
        <w:jc w:val="center"/>
        <w:outlineLvl w:val="1"/>
      </w:pPr>
      <w:r>
        <w:t>IV. Условия и порядок предоставления субсидии инвестору</w:t>
      </w:r>
    </w:p>
    <w:p w:rsidR="00853617" w:rsidRDefault="00853617">
      <w:pPr>
        <w:pStyle w:val="ConsPlusTitle"/>
        <w:jc w:val="center"/>
      </w:pPr>
      <w:r>
        <w:t>на финансовое обеспечение затрат</w:t>
      </w:r>
    </w:p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ind w:firstLine="540"/>
        <w:jc w:val="both"/>
      </w:pPr>
      <w:bookmarkStart w:id="36" w:name="P236"/>
      <w:bookmarkEnd w:id="36"/>
      <w:r>
        <w:t>28. Субсидия инвестору предоставляется в целях финансового обеспечения затрат: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7" w:name="P237"/>
      <w:bookmarkEnd w:id="37"/>
      <w:r>
        <w:t>на технологическое присоединение к сетям инженерно-технического обеспечения объектов транспортной, энергетической, коммунальной, инженерной, социальной, инновационной и иной инфраструктуры, создаваемых в рамках реализации инвестиционных проектов;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8" w:name="P238"/>
      <w:bookmarkEnd w:id="38"/>
      <w:r>
        <w:t>на создание, реконструкцию, капитальный ремонт объектов инфраструктуры на территории Дальнего Востока, включая осуществление строительного и авторского надзора.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39" w:name="P239"/>
      <w:bookmarkEnd w:id="39"/>
      <w:r>
        <w:t>на присоединение пути необщего пользования к инфраструктуре открытого акционерного общества "Российские железные дороги" для обеспечения примыкания вновь строящегося железнодорожного пути необщего пользования или обеспечения возможности перевозок дополнительных объемов грузов в сообщении с существующим железнодорожным путем необщего пользования.</w:t>
      </w:r>
    </w:p>
    <w:p w:rsidR="00853617" w:rsidRDefault="00853617">
      <w:pPr>
        <w:pStyle w:val="ConsPlusNormal"/>
        <w:jc w:val="both"/>
      </w:pPr>
      <w:r>
        <w:t xml:space="preserve">(абзац введен </w:t>
      </w:r>
      <w:hyperlink r:id="rId75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29. Субсидия инвестору предоставляется по результатам отбора, проводимого в соответствии с </w:t>
      </w:r>
      <w:hyperlink w:anchor="P390">
        <w:r>
          <w:rPr>
            <w:color w:val="0000FF"/>
          </w:rPr>
          <w:t>пунктами 52</w:t>
        </w:r>
      </w:hyperlink>
      <w:r>
        <w:t xml:space="preserve"> - </w:t>
      </w:r>
      <w:hyperlink w:anchor="P456">
        <w:r>
          <w:rPr>
            <w:color w:val="0000FF"/>
          </w:rPr>
          <w:t>60</w:t>
        </w:r>
      </w:hyperlink>
      <w:r>
        <w:t xml:space="preserve"> настоящих Правил (далее - отбор).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Решение о предоставлении субсидии принимается Министерством Российской Федерации по развитию Дальнего Востока и Арктики.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0" w:name="P243"/>
      <w:bookmarkEnd w:id="40"/>
      <w:r>
        <w:t xml:space="preserve">30. Для принятия решения о предоставлении субсидии по направлениям, указанным в </w:t>
      </w:r>
      <w:hyperlink w:anchor="P237">
        <w:r>
          <w:rPr>
            <w:color w:val="0000FF"/>
          </w:rPr>
          <w:t>абзаце втором пункта 28</w:t>
        </w:r>
      </w:hyperlink>
      <w:r>
        <w:t xml:space="preserve"> настоящих Правил, инвестор, прошедший отбор, представляет в управляющую компанию следующие документы и сведения: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lastRenderedPageBreak/>
        <w:t>а) заявление о предоставлении субсидии в произвольной форме, подписанное руководителем или иным уполномоченным в установленном порядке лицом;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сведения, подтверждающие соответствие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41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расчет размера платы за технологическое присоединение к сетям инженерно-технического обеспечения, определенной в порядке, установленном нормативными правовыми актами Российской Федерации;</w:t>
      </w:r>
    </w:p>
    <w:p w:rsidR="00853617" w:rsidRDefault="00853617">
      <w:pPr>
        <w:pStyle w:val="ConsPlusNormal"/>
        <w:jc w:val="both"/>
      </w:pPr>
      <w:r>
        <w:t xml:space="preserve">(пп. "в" 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г) банковская гарантия, соответствующая требованиям, установленным </w:t>
      </w:r>
      <w:hyperlink w:anchor="P273">
        <w:r>
          <w:rPr>
            <w:color w:val="0000FF"/>
          </w:rPr>
          <w:t>пунктом 32</w:t>
        </w:r>
      </w:hyperlink>
      <w:r>
        <w:t xml:space="preserve"> настоящих Правил, предоставленная лицом, выдавшим гарантию (далее - гарант), соответствующим требованиям, установленным </w:t>
      </w:r>
      <w:hyperlink w:anchor="P284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д) копия соглашения об осуществлении деятельности на территории опережающего развития (в случае наличия у инвестора статуса резидента территории опережающего развития);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план-график реализации инвестиционного проекта.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31. Для принятия решения о предоставлении субсидии по направлениям, указанным в </w:t>
      </w:r>
      <w:hyperlink w:anchor="P238">
        <w:r>
          <w:rPr>
            <w:color w:val="0000FF"/>
          </w:rPr>
          <w:t>абзаце третьем пункта 28</w:t>
        </w:r>
      </w:hyperlink>
      <w:r>
        <w:t xml:space="preserve"> настоящих Правил, инвестор, прошедший отбор, представляет в управляющую компанию следующие документы и сведения: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заявление о предоставлении субсидии в произвольной форме, подписанное руководителем или иным уполномоченным в установленном порядке лицом;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сведения, подтверждающие соответствие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41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подтверждение обоснования стоимости объекта инфраструктуры, в качестве которого принимается положительное заключение государственной экспертизы проектной документации и результатов инженерных изысканий в части проверки достоверности определения сметной стоимости объекта инфраструктуры, выданное федеральным государственным учреждением, подведомственным Министерству строительства и жилищно-коммунального хозяйства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г) банковская гарантия, соответствующая требованиям, установленным </w:t>
      </w:r>
      <w:hyperlink w:anchor="P273">
        <w:r>
          <w:rPr>
            <w:color w:val="0000FF"/>
          </w:rPr>
          <w:t>пунктом 32</w:t>
        </w:r>
      </w:hyperlink>
      <w:r>
        <w:t xml:space="preserve"> настоящих Правил, предоставленная гарантом, соответствующим требованиям, установленным </w:t>
      </w:r>
      <w:hyperlink w:anchor="P284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д) копия соглашения об осуществлении деятельности на территории опережающего развития (в случае наличия у инвестора статуса резидента территории опережающего развития);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план-график реализации инвестиционного проекта.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1" w:name="P264"/>
      <w:bookmarkEnd w:id="41"/>
      <w:r>
        <w:t xml:space="preserve">31(1). Для принятия решения о предоставлении субсидии по направлениям, указанным в </w:t>
      </w:r>
      <w:hyperlink w:anchor="P239">
        <w:r>
          <w:rPr>
            <w:color w:val="0000FF"/>
          </w:rPr>
          <w:t>абзаце четвертом пункта 28</w:t>
        </w:r>
      </w:hyperlink>
      <w:r>
        <w:t xml:space="preserve"> настоящих Правил, инвестор, прошедший отбор, представляет в управляющую компанию следующие документы и сведения: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lastRenderedPageBreak/>
        <w:t>а) заявление о предоставлении субсидии в произвольной форме, подписанное руководителем или иным уполномоченным лицом;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сведения, подтверждающие соответствие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41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копия договора примыкания (технологического присоединения) к инфраструктуре открытого акционерного общества "Российские железные дороги";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подтверждение обоснования стоимости объекта капитального строительства, в качестве которого принимается положительное заключение государственной экспертизы проектной документации и результатов инженерных изысканий в части проверки достоверности определения сметной стоимости объекта инфраструктуры, выданное федеральным государственным (бюджетным или автономным) учреждением, подведомственным Министерству строительства и жилищно-коммунального хозяйства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д) банковская гарантия, соответствующая требованиям, установленным </w:t>
      </w:r>
      <w:hyperlink w:anchor="P273">
        <w:r>
          <w:rPr>
            <w:color w:val="0000FF"/>
          </w:rPr>
          <w:t>пунктом 32</w:t>
        </w:r>
      </w:hyperlink>
      <w:r>
        <w:t xml:space="preserve"> настоящих Правил, предоставленная гарантом, соответствующим требованиям, установленным </w:t>
      </w:r>
      <w:hyperlink w:anchor="P284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копия соглашения об осуществлении деятельности на территории опережающего развития (в случае наличия у инвестора статуса резидента территории опережающего развития);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ж) план-график реализации инвестиционного проекта.</w:t>
      </w:r>
    </w:p>
    <w:p w:rsidR="00853617" w:rsidRDefault="00853617">
      <w:pPr>
        <w:pStyle w:val="ConsPlusNormal"/>
        <w:jc w:val="both"/>
      </w:pPr>
      <w:r>
        <w:t xml:space="preserve">(п. 31(1)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2" w:name="P273"/>
      <w:bookmarkEnd w:id="42"/>
      <w:r>
        <w:t>32. Банковская гарантия не может быть отозвана или изменена гарантом и должна содержать: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сумму гарантий в размере предоставляемых инвестору субсидий;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б) срок действия банковской гарантии (не менее 6 месяцев после даты окончания срока достижения результата предоставления субсидии, определенного соглашением о предоставлении субсидии);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обязательство по осуществлению возврата денежных средств в федеральный бюджет в случае нарушения условий, установленных при предоставлении субсидии, а также в случае недостижения значения результата предоставления субсидии;</w:t>
      </w:r>
    </w:p>
    <w:p w:rsidR="00853617" w:rsidRDefault="00853617">
      <w:pPr>
        <w:pStyle w:val="ConsPlusNormal"/>
        <w:jc w:val="both"/>
      </w:pPr>
      <w:r>
        <w:t xml:space="preserve">(пп. "в" 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условие о том, что к требованию Министерства Российской Федерации по развитию Дальнего Востока и Арктики об уплате денежной суммы по банковской гарантии прилагаются расчет суммы, включаемой в требование, и платежные документы, подтверждающие перечисление инвестору субсидии, с отметкой территориального органа Федерального казначейства об исполнении;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д) условие о том, что исполнением обязательств гаранта по банковской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в федеральный бюджет;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е) возможность бесспорного списания по требованию Министерства Российской Федерации по развитию Дальнего Востока и Арктики денежных средств со счетов гаранта в случае, если в срок, составляющий не более 5 рабочих дней со дня, следующего за днем получения гарантом требования об уплате денежной суммы по банковской гарантии, гарант не исполнил требования, не уведомил Министерство Российской Федерации по развитию Дальнего Востока и Арктики об </w:t>
      </w:r>
      <w:r>
        <w:lastRenderedPageBreak/>
        <w:t>отказе в удовлетворении требования и при этом незамедлительно не уведомил Министерство Российской Федерации по развитию Дальнего Востока и Арктики и инвестора о причинах и сроке приостановления платежа, а также если после истечения срока приостановления платежа гарант не произвел платеж по банковской гарантии при отсутствии оснований для отказа в удовлетворении требования;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ж) право передачи Министерством Российской Федерации по развитию Дальнего Востока и Арктики права требования к гаранту об уплате денежной суммы по банковской гарантии другому лицу без согласия гаранта;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з) условие о том, что гарант не вправе предъявлять Российской Федерации к зачету иное требование, которое инвестор уступил гаранту;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и) иные условия, которые должна содержать банковская гарантия в соответствии с законодательством Российской Федерации.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3" w:name="P284"/>
      <w:bookmarkEnd w:id="43"/>
      <w:r>
        <w:t>33. Со дня предоставления банковской гарантии Министерству Российской Федерации по развитию Дальнего Востока и Арктики и до истечения срока действия гарантии необходимо соблюдать следующие требования: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4" w:name="P285"/>
      <w:bookmarkEnd w:id="44"/>
      <w:r>
        <w:t>гарант является российской организацией - юридическим лицом, созданным в соответствии с законодательством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гарант не является по отношению к юридическому лицу дочерним или зависимым обществом;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гарант не находится в процессе ликвидации, а также не имеет ограничений на осуществление хозяйственной деятельности;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деятельность гаранта не приостановлена в порядке, установленном </w:t>
      </w:r>
      <w:hyperlink r:id="rId85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размер чистых активов гаранта согласно данным бухгалтерской (финансовой) отчетности на последнюю отчетную дату равен или превышает размер предоставляемых субсидий;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5" w:name="P290"/>
      <w:bookmarkEnd w:id="45"/>
      <w:r>
        <w:t xml:space="preserve">гарант включен в предусмотренный </w:t>
      </w:r>
      <w:hyperlink r:id="rId86">
        <w:r>
          <w:rPr>
            <w:color w:val="0000FF"/>
          </w:rPr>
          <w:t>статьей 74.1</w:t>
        </w:r>
      </w:hyperlink>
      <w:r>
        <w:t xml:space="preserve"> Налогового кодекса Российской Федерации перечень банков, отвечающих установленным требованиям, для принятия банковских гарантий в целях налогообложения.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В случае если в течение срока действия банковской гарантии гарант перестает соответствовать требованиям, указанным в </w:t>
      </w:r>
      <w:hyperlink w:anchor="P285">
        <w:r>
          <w:rPr>
            <w:color w:val="0000FF"/>
          </w:rPr>
          <w:t>абзацах втором</w:t>
        </w:r>
      </w:hyperlink>
      <w:r>
        <w:t xml:space="preserve"> - </w:t>
      </w:r>
      <w:hyperlink w:anchor="P290">
        <w:r>
          <w:rPr>
            <w:color w:val="0000FF"/>
          </w:rPr>
          <w:t>седьмом</w:t>
        </w:r>
      </w:hyperlink>
      <w:r>
        <w:t xml:space="preserve"> настоящего пункта, инвестор в течение 3 месяцев со дня, когда гарант перестал соответствовать указанным требованиям, обязан предоставить в Министерство Российской Федерации по развитию Дальнего Востока и Арктики другую банковскую гарантию, предоставленную гарантом, который соответствует этим требованиям.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 случае если инвестором не предоставлена другая банковская гарантия, инвестор обязан возвратить по требованию Министерства Российской Федерации по развитию Дальнего Востока и Арктики в федеральный бюджет денежные средства в размере предоставленной субсидии.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34. Документы, указанные в </w:t>
      </w:r>
      <w:hyperlink w:anchor="P243">
        <w:r>
          <w:rPr>
            <w:color w:val="0000FF"/>
          </w:rPr>
          <w:t>пунктах 30</w:t>
        </w:r>
      </w:hyperlink>
      <w:r>
        <w:t xml:space="preserve"> - </w:t>
      </w:r>
      <w:hyperlink w:anchor="P264">
        <w:r>
          <w:rPr>
            <w:color w:val="0000FF"/>
          </w:rPr>
          <w:t>31(1)</w:t>
        </w:r>
      </w:hyperlink>
      <w:r>
        <w:t xml:space="preserve"> настоящих Правил, представляются в одном экземпляре на бумажном носителе и в одном экземпляре на электронном носителе.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Документы, представляемые на бумажном носителе, должны быть прошиты, постранично пронумерованы, скреплены печатью (при наличии) и заверены руководителем инвестора или </w:t>
      </w:r>
      <w:r>
        <w:lastRenderedPageBreak/>
        <w:t>иным уполномоченным в установленном порядке лицом.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Ответственность за достоверность представляемых в соответствии с </w:t>
      </w:r>
      <w:hyperlink w:anchor="P243">
        <w:r>
          <w:rPr>
            <w:color w:val="0000FF"/>
          </w:rPr>
          <w:t>пунктами 30</w:t>
        </w:r>
      </w:hyperlink>
      <w:r>
        <w:t xml:space="preserve"> - </w:t>
      </w:r>
      <w:hyperlink w:anchor="P264">
        <w:r>
          <w:rPr>
            <w:color w:val="0000FF"/>
          </w:rPr>
          <w:t>31(1)</w:t>
        </w:r>
      </w:hyperlink>
      <w:r>
        <w:t xml:space="preserve"> настоящих Правил документов несет инвестор.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6" w:name="P298"/>
      <w:bookmarkEnd w:id="46"/>
      <w:r>
        <w:t xml:space="preserve">35. Управляющая компания рассматривает в течение 15 рабочих дней со дня получения представленные в соответствии с </w:t>
      </w:r>
      <w:hyperlink w:anchor="P243">
        <w:r>
          <w:rPr>
            <w:color w:val="0000FF"/>
          </w:rPr>
          <w:t>пунктами 30</w:t>
        </w:r>
      </w:hyperlink>
      <w:r>
        <w:t xml:space="preserve"> - </w:t>
      </w:r>
      <w:hyperlink w:anchor="P264">
        <w:r>
          <w:rPr>
            <w:color w:val="0000FF"/>
          </w:rPr>
          <w:t>31(1)</w:t>
        </w:r>
      </w:hyperlink>
      <w:r>
        <w:t xml:space="preserve"> настоящих Правил инвестором документы и направляет в Министерство Российской Федерации по развитию Дальнего Востока и Арктики: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а) заключение о соответствии представленных инвестором документов требованиям </w:t>
      </w:r>
      <w:hyperlink w:anchor="P243">
        <w:r>
          <w:rPr>
            <w:color w:val="0000FF"/>
          </w:rPr>
          <w:t>пунктов 30</w:t>
        </w:r>
      </w:hyperlink>
      <w:r>
        <w:t xml:space="preserve"> - </w:t>
      </w:r>
      <w:hyperlink w:anchor="P264">
        <w:r>
          <w:rPr>
            <w:color w:val="0000FF"/>
          </w:rPr>
          <w:t>31(1)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комплект документов, представленных инвестором в соответствии с </w:t>
      </w:r>
      <w:hyperlink w:anchor="P243">
        <w:r>
          <w:rPr>
            <w:color w:val="0000FF"/>
          </w:rPr>
          <w:t>пунктами 30</w:t>
        </w:r>
      </w:hyperlink>
      <w:r>
        <w:t xml:space="preserve"> - </w:t>
      </w:r>
      <w:hyperlink w:anchor="P264">
        <w:r>
          <w:rPr>
            <w:color w:val="0000FF"/>
          </w:rPr>
          <w:t>31(1)</w:t>
        </w:r>
      </w:hyperlink>
      <w:r>
        <w:t xml:space="preserve"> настоящих Правил.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36. Министерство Российской Федерации по развитию Дальнего Востока и Арктики рассматривает представленные управляющей компанией в соответствии с </w:t>
      </w:r>
      <w:hyperlink w:anchor="P298">
        <w:r>
          <w:rPr>
            <w:color w:val="0000FF"/>
          </w:rPr>
          <w:t>пунктом 35</w:t>
        </w:r>
      </w:hyperlink>
      <w:r>
        <w:t xml:space="preserve"> настоящих Правил документы в течение 15 рабочих дней со дня их получения и заключает в течение 15 рабочих дней со дня окончания рассмотрения указанных документов соглашение о предоставлении субсидии с инвестором или направляет в управляющую компанию уведомление об отказе в предоставлении субсидии по основаниям, указанным в </w:t>
      </w:r>
      <w:hyperlink w:anchor="P92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37. В случае получения отказа в предоставлении субсидии от Министерства Российской Федерации по развитию Дальнего Востока и Арктики управляющая компания в течение 3 рабочих дней уведомляет об этом инвестора.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38. Инвестор обеспечивает реализацию инвестиционного проекта и ввод объектов инфраструктуры в эксплуатацию в соответствии с законодательством Российской Федерации без увеличения объема предоставляемых субсидий, в том числе в случае увеличения стоимости объектов инфраструктуры.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39. Перечисление субсидии осуществляется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получателем субсидии распоряжений о совершении казначейских платежей для оплаты денежного обязательства получателя субсидии.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7" w:name="P309"/>
      <w:bookmarkEnd w:id="47"/>
      <w:r>
        <w:t>40. Результатами предоставления субсидии являются объем привлеченных инвестиций в форме капитальных вложений в сроки реализации инвестиционного проекта на территории Дальнего Востока и количество рабочих мест, созданных в сроки реализации инвестиционного проекта.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48" w:name="P311"/>
      <w:bookmarkEnd w:id="48"/>
      <w:r>
        <w:t>Применительно к настоящим Правилам рабочее место считается созданным при наличии трудовых отношений с работником, занятым на рабочем месте.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Показателями, необходимыми для достижения результатов предоставления субсидии, до окончания реализации инвестиционного проекта являются созданные (введенные в эксплуатацию) объекты инфраструктуры и (или) осуществленное технологическое присоединение к сетям инженерно-технического обеспечения объекта инфраструктуры.</w:t>
      </w:r>
    </w:p>
    <w:p w:rsidR="00853617" w:rsidRDefault="00853617">
      <w:pPr>
        <w:pStyle w:val="ConsPlusNormal"/>
        <w:jc w:val="both"/>
      </w:pPr>
      <w:r>
        <w:lastRenderedPageBreak/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Title"/>
        <w:jc w:val="center"/>
        <w:outlineLvl w:val="1"/>
      </w:pPr>
      <w:r>
        <w:t>V. Условия и порядок предоставления субсидии инвестору</w:t>
      </w:r>
    </w:p>
    <w:p w:rsidR="00853617" w:rsidRDefault="00853617">
      <w:pPr>
        <w:pStyle w:val="ConsPlusTitle"/>
        <w:jc w:val="center"/>
      </w:pPr>
      <w:r>
        <w:t>на возмещение затрат</w:t>
      </w:r>
    </w:p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ind w:firstLine="540"/>
        <w:jc w:val="both"/>
      </w:pPr>
      <w:bookmarkStart w:id="49" w:name="P318"/>
      <w:bookmarkEnd w:id="49"/>
      <w:r>
        <w:t>41. Субсидия предоставляется в целях возмещения фактически понесенных затрат: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50" w:name="P319"/>
      <w:bookmarkEnd w:id="50"/>
      <w:r>
        <w:t>на технологическое присоединение к сетям инженерно-технического обеспечения объектов транспортной, энергетической, коммунальной, инженерной, социальной, инновационной и иной инфраструктуры, создаваемых в рамках реализации инвестиционных проектов;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51" w:name="P320"/>
      <w:bookmarkEnd w:id="51"/>
      <w:r>
        <w:t>на создание, реконструкцию, капитальный ремонт объектов инфраструктуры в рамках реализации инвестиционных проектов, включая осуществление строительного и авторского надзора.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52" w:name="P321"/>
      <w:bookmarkEnd w:id="52"/>
      <w:r>
        <w:t>на присоединение пути необщего пользования к инфраструктуре открытого акционерного общества "Российские железные дороги" для обеспечения примыкания вновь строящегося железнодорожного пути необщего пользования или обеспечения возможности перевозок дополнительных объемов грузов в сообщении с существующим железнодорожным путем необщего пользования.</w:t>
      </w:r>
    </w:p>
    <w:p w:rsidR="00853617" w:rsidRDefault="00853617">
      <w:pPr>
        <w:pStyle w:val="ConsPlusNormal"/>
        <w:jc w:val="both"/>
      </w:pPr>
      <w:r>
        <w:t xml:space="preserve">(абзац введен </w:t>
      </w:r>
      <w:hyperlink r:id="rId95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42. Субсидия инвестору предоставляется по результатам отбора.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Решение о предоставлении субсидии принимается Министерством Российской Федерации по развитию Дальнего Востока и Арктики.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53" w:name="P325"/>
      <w:bookmarkEnd w:id="53"/>
      <w:r>
        <w:t xml:space="preserve">43. Для принятия решения о предоставлении субсидии по направлениям, указанным в </w:t>
      </w:r>
      <w:hyperlink w:anchor="P319">
        <w:r>
          <w:rPr>
            <w:color w:val="0000FF"/>
          </w:rPr>
          <w:t>абзаце втором пункта 41</w:t>
        </w:r>
      </w:hyperlink>
      <w:r>
        <w:t xml:space="preserve"> настоящих Правил, инвестор, прошедший отбор, представляет в управляющую компанию следующие документы и сведения: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заявление о предоставлении субсидии в произвольной форме, подписанное руководителем или иным уполномоченным в установленном порядке лицом;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сведения, подтверждающие соответствие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41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копии договоров об осуществлении технологического присоединения;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копии актов об осуществлении технологического присоединения;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д) копии платежных документов с отметкой кредитной организации о списании средств, подтверждающих оплату выполненных работ (услуг) по осуществлению технологического присоединения в соответствии с требованиями технических условий;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е) банковская гарантия, соответствующая требованиям, установленным </w:t>
      </w:r>
      <w:hyperlink w:anchor="P273">
        <w:r>
          <w:rPr>
            <w:color w:val="0000FF"/>
          </w:rPr>
          <w:t>пунктом 32</w:t>
        </w:r>
      </w:hyperlink>
      <w:r>
        <w:t xml:space="preserve"> настоящих Правил, предоставленная гарантом, соответствующим требованиям, установленным </w:t>
      </w:r>
      <w:hyperlink w:anchor="P284">
        <w:r>
          <w:rPr>
            <w:color w:val="0000FF"/>
          </w:rPr>
          <w:t>пунктом 33</w:t>
        </w:r>
      </w:hyperlink>
      <w:r>
        <w:t xml:space="preserve"> настоящих Правил (в случае отсутствия у инвестора статуса резидента территории опережающего развития);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ж) копия соглашения об осуществлении деятельности на территории опережающего развития (в случае наличия у инвестора статуса резидента территории опережающего развития);</w:t>
      </w:r>
    </w:p>
    <w:p w:rsidR="00853617" w:rsidRDefault="00853617">
      <w:pPr>
        <w:pStyle w:val="ConsPlusNormal"/>
        <w:jc w:val="both"/>
      </w:pPr>
      <w:r>
        <w:lastRenderedPageBreak/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з) план-график реализации инвестиционного проекта.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44. В целях принятия решения о предоставлении субсидии по направлениям, указанным в </w:t>
      </w:r>
      <w:hyperlink w:anchor="P320">
        <w:r>
          <w:rPr>
            <w:color w:val="0000FF"/>
          </w:rPr>
          <w:t>абзаце третьем пункта 41</w:t>
        </w:r>
      </w:hyperlink>
      <w:r>
        <w:t xml:space="preserve"> настоящих Правил, инвестор, прошедший отбор, представляет в управляющую компанию следующие документы и сведения: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заявление о предоставлении субсидии (в произвольной форме), подписанное руководителем или иным уполномоченным в установленном порядке лицом;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сведения, подтверждающие соответствие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41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подтверждение обоснования стоимости объекта инфраструктуры, в качестве которого принимается положительное заключение государственной экспертизы проектной документации и результатов инженерных изысканий в части проверки достоверности определения сметной стоимости объектов инфраструктуры, выданное федеральным государственным учреждением, подведомственным Министерству строительства и жилищно-коммунального хозяйства Российской Федерации;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копии договоров на выполнение работ (оказание услуг) для создания, реконструкции, капитального ремонта объектов инфраструктуры;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д) копии платежных документов с отметкой кредитной организации о списании средств, подтверждающих оплату выполненных работ (оказание услуг) для создания, реконструкции, капитального ремонта объектов инфраструктуры;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копия разрешения на ввод объекта инфраструктуры в эксплуатацию (в случаях, предусмотренных законодательством Российской Федерации);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ж) копия документа, подтверждающего право собственности инвестора, прошедшего отбор, на объект инфраструктуры;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з) копия соглашения об осуществлении деятельности на территории опережающего развития (в случае наличия у инвестора статуса резидента территории опережающего развития);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и) банковская гарантия, соответствующая требованиям, установленным </w:t>
      </w:r>
      <w:hyperlink w:anchor="P273">
        <w:r>
          <w:rPr>
            <w:color w:val="0000FF"/>
          </w:rPr>
          <w:t>пунктом 32</w:t>
        </w:r>
      </w:hyperlink>
      <w:r>
        <w:t xml:space="preserve"> настоящих Правил, предоставленная гарантом, соответствующим требованиям, установленным </w:t>
      </w:r>
      <w:hyperlink w:anchor="P284">
        <w:r>
          <w:rPr>
            <w:color w:val="0000FF"/>
          </w:rPr>
          <w:t>пунктом 33</w:t>
        </w:r>
      </w:hyperlink>
      <w:r>
        <w:t xml:space="preserve"> настоящих Правил (в случае отсутствия у инвестора статуса резидента территории опережающего развития);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к) план-график реализации инвестиционного проекта.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54" w:name="P358"/>
      <w:bookmarkEnd w:id="54"/>
      <w:r>
        <w:t xml:space="preserve">44(1). Для принятия решения о предоставлении субсидии по направлениям, указанным в </w:t>
      </w:r>
      <w:hyperlink w:anchor="P321">
        <w:r>
          <w:rPr>
            <w:color w:val="0000FF"/>
          </w:rPr>
          <w:t>абзаце четвертом пункта 41</w:t>
        </w:r>
      </w:hyperlink>
      <w:r>
        <w:t xml:space="preserve"> настоящих Правил, инвестор, прошедший отбор, представляет в </w:t>
      </w:r>
      <w:r>
        <w:lastRenderedPageBreak/>
        <w:t>управляющую компанию следующие документы и сведения: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заявление о предоставлении субсидии в произвольной форме, подписанное руководителем или иным уполномоченным лицом;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сведения, подтверждающие соответствие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41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копия договора примыкания (технологического присоединения) к инфраструктуре открытого акционерного общества "Российские железные дороги";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подтверждение обоснования стоимости объекта капитального строительства, в качестве которого принимается положительное заключение государственной экспертизы проектной документации и результатов инженерных изысканий в части проверки достоверности определения сметной стоимости объекта инфраструктуры, выданное федеральным государственным учреждением, подведомственным Министерству строительства и жилищно-коммунального хозяйства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д) копии актов о выполненных работах (оказанных услугах) по договору примыкания (технологического присоединения) к инфраструктуре открытого акционерного общества "Российские железные дороги";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копии платежных документов с отметкой кредитной организации о списании средств, подтверждающих оплату выполненных работ (услуг) по договору примыкания (технологического присоединения) к инфраструктуре открытого акционерного общества "Российские железные дороги";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ж) банковская гарантия, соответствующая требованиям, установленным </w:t>
      </w:r>
      <w:hyperlink w:anchor="P273">
        <w:r>
          <w:rPr>
            <w:color w:val="0000FF"/>
          </w:rPr>
          <w:t>пунктом 32</w:t>
        </w:r>
      </w:hyperlink>
      <w:r>
        <w:t xml:space="preserve"> настоящих Правил, предоставленная гарантом, соответствующим требованиям, установленным </w:t>
      </w:r>
      <w:hyperlink w:anchor="P284">
        <w:r>
          <w:rPr>
            <w:color w:val="0000FF"/>
          </w:rPr>
          <w:t>пунктом 33</w:t>
        </w:r>
      </w:hyperlink>
      <w:r>
        <w:t xml:space="preserve"> настоящих Правил (в случае отсутствия у инвестора статуса резидента территории опережающего развития);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з) копия соглашения об осуществлении деятельности на территории опережающего развития (в случае наличия у инвестора статуса резидента территории опережающего развития);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и) план-график реализации инвестиционного проекта.</w:t>
      </w:r>
    </w:p>
    <w:p w:rsidR="00853617" w:rsidRDefault="00853617">
      <w:pPr>
        <w:pStyle w:val="ConsPlusNormal"/>
        <w:jc w:val="both"/>
      </w:pPr>
      <w:r>
        <w:t xml:space="preserve">(п. 44(1) введен </w:t>
      </w:r>
      <w:hyperlink r:id="rId109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45. Документы, указанные в </w:t>
      </w:r>
      <w:hyperlink w:anchor="P325">
        <w:r>
          <w:rPr>
            <w:color w:val="0000FF"/>
          </w:rPr>
          <w:t>пунктах 43</w:t>
        </w:r>
      </w:hyperlink>
      <w:r>
        <w:t xml:space="preserve"> - </w:t>
      </w:r>
      <w:hyperlink w:anchor="P358">
        <w:r>
          <w:rPr>
            <w:color w:val="0000FF"/>
          </w:rPr>
          <w:t>44(1)</w:t>
        </w:r>
      </w:hyperlink>
      <w:r>
        <w:t xml:space="preserve"> настоящих Правил, представляются в одном экземпляре на бумажном носителе и в одном экземпляре на электронном носителе.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Документы, представляемые на бумажном носителе, должны быть прошиты, постранично пронумерованы, скреплены печатью (при наличии) и заверены руководителем инвестора или иным уполномоченным в установленном порядке лицом.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Ответственность за достоверность представляемых в соответствии с </w:t>
      </w:r>
      <w:hyperlink w:anchor="P325">
        <w:r>
          <w:rPr>
            <w:color w:val="0000FF"/>
          </w:rPr>
          <w:t>пунктами 43</w:t>
        </w:r>
      </w:hyperlink>
      <w:r>
        <w:t xml:space="preserve"> - </w:t>
      </w:r>
      <w:hyperlink w:anchor="P358">
        <w:r>
          <w:rPr>
            <w:color w:val="0000FF"/>
          </w:rPr>
          <w:t>44(1)</w:t>
        </w:r>
      </w:hyperlink>
      <w:r>
        <w:t xml:space="preserve"> настоящих Правил документов несет инвестор.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55" w:name="P374"/>
      <w:bookmarkEnd w:id="55"/>
      <w:r>
        <w:t xml:space="preserve">46. Управляющая компания рассматривает в течение 15 рабочих дней со дня получения представленные инвестором в соответствии с </w:t>
      </w:r>
      <w:hyperlink w:anchor="P325">
        <w:r>
          <w:rPr>
            <w:color w:val="0000FF"/>
          </w:rPr>
          <w:t>пунктами 43</w:t>
        </w:r>
      </w:hyperlink>
      <w:r>
        <w:t xml:space="preserve"> - </w:t>
      </w:r>
      <w:hyperlink w:anchor="P358">
        <w:r>
          <w:rPr>
            <w:color w:val="0000FF"/>
          </w:rPr>
          <w:t>44(1)</w:t>
        </w:r>
      </w:hyperlink>
      <w:r>
        <w:t xml:space="preserve"> настоящих Правил документы и направляет в Министерство Российской Федерации по развитию Дальнего Востока и Арктики: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lastRenderedPageBreak/>
        <w:t xml:space="preserve">а) заключение о соответствии представленных инвестором документов требованиям </w:t>
      </w:r>
      <w:hyperlink w:anchor="P325">
        <w:r>
          <w:rPr>
            <w:color w:val="0000FF"/>
          </w:rPr>
          <w:t>пунктов 43</w:t>
        </w:r>
      </w:hyperlink>
      <w:r>
        <w:t xml:space="preserve"> - </w:t>
      </w:r>
      <w:hyperlink w:anchor="P358">
        <w:r>
          <w:rPr>
            <w:color w:val="0000FF"/>
          </w:rPr>
          <w:t>44(1)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комплект документов, представленных инвестором в соответствии с </w:t>
      </w:r>
      <w:hyperlink w:anchor="P325">
        <w:r>
          <w:rPr>
            <w:color w:val="0000FF"/>
          </w:rPr>
          <w:t>пунктами 43</w:t>
        </w:r>
      </w:hyperlink>
      <w:r>
        <w:t xml:space="preserve"> - </w:t>
      </w:r>
      <w:hyperlink w:anchor="P358">
        <w:r>
          <w:rPr>
            <w:color w:val="0000FF"/>
          </w:rPr>
          <w:t>44(1)</w:t>
        </w:r>
      </w:hyperlink>
      <w:r>
        <w:t xml:space="preserve"> настоящих Правил.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47. Министерство Российской Федерации по развитию Дальнего Востока и Арктики рассматривает представленные управляющей компанией в соответствии с </w:t>
      </w:r>
      <w:hyperlink w:anchor="P374">
        <w:r>
          <w:rPr>
            <w:color w:val="0000FF"/>
          </w:rPr>
          <w:t>пунктом 46</w:t>
        </w:r>
      </w:hyperlink>
      <w:r>
        <w:t xml:space="preserve"> настоящих Правил документы в течение 15 рабочих дней со дня их получения и заключает в течение 15 рабочих дней со дня окончания рассмотрения указанных документов соглашение о предоставлении субсидии с инвестором или направляет в управляющую компанию уведомление об отказе в предоставлении субсидии по основаниям, указанным в </w:t>
      </w:r>
      <w:hyperlink w:anchor="P92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48. В случае получения отказа в предоставлении субсидии от Министерства Российской Федерации по развитию Дальнего Востока и Арктики управляющая компания в течение 3 рабочих дней уведомляет об этом инвестора.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49. Инвестор обеспечивает реализацию инвестиционного проекта и ввод объектов инфраструктуры в эксплуатацию в соответствии с законодательством Российской Федерации без увеличения объема предоставляемых субсидий, в том числе в случае увеличения стоимости объектов инфраструктуры.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50. Перечисление субсидии осуществляется не позднее 10-го рабочего дня после принятия Министерством Российской Федерации по развитию Дальнего Востока и Арктики по результатам рассмотрения представленных документов решения о перечислении субсидии на расчетный счет, открытый инвестору в кредитной организации.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56" w:name="P385"/>
      <w:bookmarkEnd w:id="56"/>
      <w:r>
        <w:t xml:space="preserve">51. Результатами предоставления субсидии являются объем привлеченных инвестиций в форме капитальных вложений в сроки реализации инвестиционного проекта на территории Дальнего Востока и количество рабочих мест, созданных в сроки реализации инвестиционного проекта, соответствующих требованиям, указанным в </w:t>
      </w:r>
      <w:hyperlink w:anchor="P311">
        <w:r>
          <w:rPr>
            <w:color w:val="0000FF"/>
          </w:rPr>
          <w:t>абзаце втором пункта 40</w:t>
        </w:r>
      </w:hyperlink>
      <w:r>
        <w:t xml:space="preserve"> настоящих Правил.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Title"/>
        <w:jc w:val="center"/>
        <w:outlineLvl w:val="1"/>
      </w:pPr>
      <w:r>
        <w:t>VI. Порядок проведения отбора для предоставления субсидии</w:t>
      </w:r>
    </w:p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ind w:firstLine="540"/>
        <w:jc w:val="both"/>
      </w:pPr>
      <w:bookmarkStart w:id="57" w:name="P390"/>
      <w:bookmarkEnd w:id="57"/>
      <w:r>
        <w:t>52. Министерство Российской Федерации по развитию Дальнего Востока и Арктики не позднее 1 марта размещает в государственной интегрированной информационной системе управления общественными финансами "Электронный бюджет", а также на официальном сайте Министерства Российской Федерации по развитию Дальнего Востока и Арктики в информационно-телекоммуникационной сети "Интернет" объявление о проведении отбора в форме конкурса с указанием: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срока проведения отбора (даты и времени начала (окончания) подачи (приема) предложений (заявок) участников отбора), который не может быть менее 30 календарных дней, следующих за днем размещения объявления о проведении отбора;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целей предоставления субсидии в соответствии с </w:t>
      </w:r>
      <w:hyperlink w:anchor="P47">
        <w:r>
          <w:rPr>
            <w:color w:val="0000FF"/>
          </w:rPr>
          <w:t>пунктом 1</w:t>
        </w:r>
      </w:hyperlink>
      <w:r>
        <w:t xml:space="preserve"> настоящих Правил, а также результата предоставления субсидии в соответствии с </w:t>
      </w:r>
      <w:hyperlink w:anchor="P309">
        <w:r>
          <w:rPr>
            <w:color w:val="0000FF"/>
          </w:rPr>
          <w:t>пунктами 40</w:t>
        </w:r>
      </w:hyperlink>
      <w:r>
        <w:t xml:space="preserve"> и </w:t>
      </w:r>
      <w:hyperlink w:anchor="P385">
        <w:r>
          <w:rPr>
            <w:color w:val="0000FF"/>
          </w:rPr>
          <w:t>51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доменного имени и (или) указателей страниц государственной интегрированной информационной системы управления общественными финансами "Электронный бюджет", на котором обеспечивается проведение отбора;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lastRenderedPageBreak/>
        <w:t xml:space="preserve">г) требований к участникам отбора в соответствии с </w:t>
      </w:r>
      <w:hyperlink w:anchor="P407">
        <w:r>
          <w:rPr>
            <w:color w:val="0000FF"/>
          </w:rPr>
          <w:t>пунктами 53</w:t>
        </w:r>
      </w:hyperlink>
      <w:r>
        <w:t xml:space="preserve"> и </w:t>
      </w:r>
      <w:hyperlink w:anchor="P414">
        <w:r>
          <w:rPr>
            <w:color w:val="0000FF"/>
          </w:rPr>
          <w:t>54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д) порядка подачи предложений (заявок) участниками отбора и требований, предъявляемых к форме и содержанию предложений (заявок), подаваемых участниками отбора, которые содержат в том числе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об иной информации об участнике отбора, связанной с соответствующим отбором;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порядка отзыва предложений (заявок) участников отбора, порядка возврата предложений (заявок) участников отбора, определяющего в том числе основания для возврата предложений (заявок) участников отбора, порядка внесения изменений в предложения (заявки) участников отбора;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ж) порядка предоставления участникам отбора разъяснений положений объявления о проведении отбора, дат начала и окончания срока такого предоставления;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з) срока, в течение которого победитель (победители) отбора должен подписать соглашение (договор) о предоставлении субсидии;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и) условий признания победителя (победителей) отбора уклонившимся от заключения соглашения о предоставлении субсидии;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к) даты размещения результатов отбора на едином портале бюджетной системы Российской Федерации в информационно-телекоммуникационной сети "Интернет", а также на официальном сайте указанного Министерства в информационно-телекоммуникационной сети "Интернет" не позднее 14-го календарного дня, следующего за днем определения победителя отбора.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л) правил рассмотрения и оценки предложений (заявок) участников отбора;</w:t>
      </w:r>
    </w:p>
    <w:p w:rsidR="00853617" w:rsidRDefault="00853617">
      <w:pPr>
        <w:pStyle w:val="ConsPlusNormal"/>
        <w:jc w:val="both"/>
      </w:pPr>
      <w:r>
        <w:t xml:space="preserve">(пп. "л" введен </w:t>
      </w:r>
      <w:hyperlink r:id="rId117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м) наименования, почтового адреса, адреса электронной почты Министерства Российской Федерации по развитию Дальнего Востока и Арктики.</w:t>
      </w:r>
    </w:p>
    <w:p w:rsidR="00853617" w:rsidRDefault="00853617">
      <w:pPr>
        <w:pStyle w:val="ConsPlusNormal"/>
        <w:jc w:val="both"/>
      </w:pPr>
      <w:r>
        <w:t xml:space="preserve">(пп. "м" введен </w:t>
      </w:r>
      <w:hyperlink r:id="rId118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В случае отсутствия лимитов бюджетных обязательств, доведенных в установленном порядке до Министерства Российской Федерации по развитию Дальнего Востока и Арктики как получателя средств федерального бюджета на цели, указанные в </w:t>
      </w:r>
      <w:hyperlink w:anchor="P47">
        <w:r>
          <w:rPr>
            <w:color w:val="0000FF"/>
          </w:rPr>
          <w:t>пункте 1</w:t>
        </w:r>
      </w:hyperlink>
      <w:r>
        <w:t xml:space="preserve"> настоящих Правил, отбор не проводится.</w:t>
      </w:r>
    </w:p>
    <w:p w:rsidR="00853617" w:rsidRDefault="00853617">
      <w:pPr>
        <w:pStyle w:val="ConsPlusNormal"/>
        <w:jc w:val="both"/>
      </w:pPr>
      <w:r>
        <w:t xml:space="preserve">(абзац введен </w:t>
      </w:r>
      <w:hyperlink r:id="rId119">
        <w:r>
          <w:rPr>
            <w:color w:val="0000FF"/>
          </w:rPr>
          <w:t>Постановлением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58" w:name="P407"/>
      <w:bookmarkEnd w:id="58"/>
      <w:r>
        <w:t>53. К отбору допускаются инвесторы, соответствующие следующим требованиям: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цели реализуемого инвестиционного проекта соответствуют целям стратегических документов планирования, определяющих направления социально-экономического развития Дальнего Востока;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б) сумма частных инвестиций в форме капитальных вложений в рамках реализации инвестиционного проекта составляет не менее 1 млрд. рублей;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в) участник отбора соответствует требованиям, указанным в </w:t>
      </w:r>
      <w:hyperlink w:anchor="P414">
        <w:r>
          <w:rPr>
            <w:color w:val="0000FF"/>
          </w:rPr>
          <w:t>пункте 54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г) объем государственной поддержки в форме субсидии по предполагаемому к реализации инвестиционному проекту в процентном отношении к объему заявленных частных инвестиций в </w:t>
      </w:r>
      <w:r>
        <w:lastRenderedPageBreak/>
        <w:t>форме капитальных вложений на реализацию инвестиционного проекта не превышает предельного размера, определенного президиумом Правительственной комиссии по вопросам социально-экономического развития Дальнего Востока (далее - бюджетный мультипликатор, президиум) по отдельным видам экономической деятельности, оказывающим наибольшее влияние на темпы экономического развития Дальневосточного федерального округа.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21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59" w:name="P414"/>
      <w:bookmarkEnd w:id="59"/>
      <w:r>
        <w:t>54. Участник отбора на дату подачи предложения (заявки) на участие в отборе должен соответствовать следующим требованиям (проверка осуществляется автоматически на едином портале при наличии технической возможности):</w:t>
      </w:r>
    </w:p>
    <w:p w:rsidR="00853617" w:rsidRDefault="00853617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122">
        <w:r>
          <w:rPr>
            <w:color w:val="0000FF"/>
          </w:rPr>
          <w:t>N 455</w:t>
        </w:r>
      </w:hyperlink>
      <w:r>
        <w:t xml:space="preserve">, от 30.11.2023 </w:t>
      </w:r>
      <w:hyperlink r:id="rId123">
        <w:r>
          <w:rPr>
            <w:color w:val="0000FF"/>
          </w:rPr>
          <w:t>N 2057</w:t>
        </w:r>
      </w:hyperlink>
      <w:r>
        <w:t>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установленном законодательством Российской Федерации;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б) участник отбора не является иностранным юридическим лицом, в том числе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853617" w:rsidRDefault="00853617">
      <w:pPr>
        <w:pStyle w:val="ConsPlusNormal"/>
        <w:jc w:val="both"/>
      </w:pPr>
      <w:r>
        <w:t xml:space="preserve">(пп. "б" в ред. </w:t>
      </w:r>
      <w:hyperlink r:id="rId124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в) участник отбора не получает из федерального бюджета средства на основании иных нормативных правовых актов Российской Федерации на цели, установленные </w:t>
      </w:r>
      <w:hyperlink w:anchor="P236">
        <w:r>
          <w:rPr>
            <w:color w:val="0000FF"/>
          </w:rPr>
          <w:t>пунктами 28</w:t>
        </w:r>
      </w:hyperlink>
      <w:r>
        <w:t xml:space="preserve"> и </w:t>
      </w:r>
      <w:hyperlink w:anchor="P318">
        <w:r>
          <w:rPr>
            <w:color w:val="0000FF"/>
          </w:rPr>
          <w:t>41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60" w:name="P420"/>
      <w:bookmarkEnd w:id="60"/>
      <w:r>
        <w:t>55. В целях участия в отборе инвестор в сроки, указанные в объявлении о проведении отбора, представляет следующие документы и сведения: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25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заявление на участие в отборе в электронной форме, подписанное усиленной квалифицированной электронной подписью руководителя инвестора или уполномоченного лица, с представлением документов, подтверждающих полномочия указанного лица;</w:t>
      </w:r>
    </w:p>
    <w:p w:rsidR="00853617" w:rsidRDefault="00853617">
      <w:pPr>
        <w:pStyle w:val="ConsPlusNormal"/>
        <w:jc w:val="both"/>
      </w:pPr>
      <w:r>
        <w:t xml:space="preserve">(пп. "а" в ред. </w:t>
      </w:r>
      <w:hyperlink r:id="rId126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обоснование размера планируемых (понесенных) затрат по направлениям, указанным в </w:t>
      </w:r>
      <w:hyperlink w:anchor="P236">
        <w:r>
          <w:rPr>
            <w:color w:val="0000FF"/>
          </w:rPr>
          <w:t>пунктах 28</w:t>
        </w:r>
      </w:hyperlink>
      <w:r>
        <w:t xml:space="preserve"> и </w:t>
      </w:r>
      <w:hyperlink w:anchor="P318">
        <w:r>
          <w:rPr>
            <w:color w:val="0000FF"/>
          </w:rPr>
          <w:t>41</w:t>
        </w:r>
      </w:hyperlink>
      <w:r>
        <w:t xml:space="preserve"> настоящих Правил. В качестве подтверждения размера планируемых или произведенных затрат представляется один из следующих документов: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положительное заключение государственной или негосударственной экспертизы проверки достоверности определения сметной стоимости строительства объектов капитального строительства или результатов технико-ценового аудита;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копия договора о технологическом присоединении к сетям инженерно-технического обеспечения, заключенного в порядке, установленном законодательством Российской Федерации, в котором должны быть указаны в том числе размер платы за технологическое присоединение и срок выполнения работ, или документ, содержащий расчет размера платы за технологическое </w:t>
      </w:r>
      <w:r>
        <w:lastRenderedPageBreak/>
        <w:t>присоединение к сетям инженерно-технического обеспечения, определенной в порядке, установленном нормативными правовыми актами Российской Федерации;</w:t>
      </w:r>
    </w:p>
    <w:p w:rsidR="00853617" w:rsidRDefault="00853617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127">
        <w:r>
          <w:rPr>
            <w:color w:val="0000FF"/>
          </w:rPr>
          <w:t>N 455</w:t>
        </w:r>
      </w:hyperlink>
      <w:r>
        <w:t xml:space="preserve">, от 30.11.2023 </w:t>
      </w:r>
      <w:hyperlink r:id="rId128">
        <w:r>
          <w:rPr>
            <w:color w:val="0000FF"/>
          </w:rPr>
          <w:t>N 2057</w:t>
        </w:r>
      </w:hyperlink>
      <w:r>
        <w:t>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копия договора примыкания (технологического присоединения) к инфраструктуре открытого акционерного общества "Российские железные дороги", в котором должны быть указаны в том числе стоимость работ (услуг) и срок выполнения работ (услуг);</w:t>
      </w:r>
    </w:p>
    <w:p w:rsidR="00853617" w:rsidRDefault="00853617">
      <w:pPr>
        <w:pStyle w:val="ConsPlusNormal"/>
        <w:jc w:val="both"/>
      </w:pPr>
      <w:r>
        <w:t xml:space="preserve">(абзац введен </w:t>
      </w:r>
      <w:hyperlink r:id="rId129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обоснование бюджетных ассигнований на реализацию инвестиционного проекта (паспорт инвестиционного проекта) по форме, утвержденной Министерством финансов Российской Федерации, финансовую модель инвестиционного проекта;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документальное подтверждение со стороны соинвестора (соинвесторов) инвестиционного проекта и (или) кредитных организаций о готовности предоставить финансирование для покрытия той доли полной стоимости инвестиционного проекта, которая не обеспечена государственной поддержкой и собственными средствами участника отбора;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д) сведения, подтверждающие соответствие инвестора требованиям, установленным </w:t>
      </w:r>
      <w:hyperlink w:anchor="P41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853617" w:rsidRDefault="00853617">
      <w:pPr>
        <w:pStyle w:val="ConsPlusNormal"/>
        <w:jc w:val="both"/>
      </w:pPr>
      <w:r>
        <w:t xml:space="preserve">(пп. "д" в ред.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 об отборе, иной информации об участнике отбора, связанной с отбором.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56. Документы, предусмотренные </w:t>
      </w:r>
      <w:hyperlink w:anchor="P420">
        <w:r>
          <w:rPr>
            <w:color w:val="0000FF"/>
          </w:rPr>
          <w:t>пунктом 55</w:t>
        </w:r>
      </w:hyperlink>
      <w:r>
        <w:t xml:space="preserve"> настоящих Правил, представляются в электронном виде через государственную интегрированную информационную систему управления общественными финансами "Электронный бюджет", обеспечивающую проведение отбора.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57. Основаниями для отклонения предложения (заявки) об отборе на стадии рассмотрения и оценки предложений (заявок) об отборе являются: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представление участником отбора неполного комплекта документов;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б) истечение срока действия одного из документов, указанных в </w:t>
      </w:r>
      <w:hyperlink w:anchor="P420">
        <w:r>
          <w:rPr>
            <w:color w:val="0000FF"/>
          </w:rPr>
          <w:t>пункте 55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в) несоответствие участника отбора требованиям, установленным в соответствии с </w:t>
      </w:r>
      <w:hyperlink w:anchor="P407">
        <w:r>
          <w:rPr>
            <w:color w:val="0000FF"/>
          </w:rPr>
          <w:t>пунктами 53</w:t>
        </w:r>
      </w:hyperlink>
      <w:r>
        <w:t xml:space="preserve"> и </w:t>
      </w:r>
      <w:hyperlink w:anchor="P414">
        <w:r>
          <w:rPr>
            <w:color w:val="0000FF"/>
          </w:rPr>
          <w:t>54</w:t>
        </w:r>
      </w:hyperlink>
      <w:r>
        <w:t xml:space="preserve"> настоящих Правил;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несоответствие представленных участником отбора предложений (заявок) об отборе и документов требованиям, установленным в объявлении о проведении отбора;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д) недостоверность представленной участником отбора информации;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подача участником отбора предложения (заявки) об отборе после даты и (или) времени, определенных для подачи предложений (заявок) об отборе.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61" w:name="P444"/>
      <w:bookmarkEnd w:id="61"/>
      <w:r>
        <w:t>58. Оценка инвестиционных проектов осуществляется исходя из размера бюджетного мультипликатора, рассчитанного по каждому инвестиционному проекту, реализуемому участником отбора. При равенстве указанного показателя преимущество имеет заявка участника отбора, полученная ранее.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32">
        <w:r>
          <w:rPr>
            <w:color w:val="0000FF"/>
          </w:rPr>
          <w:t>Постановление</w:t>
        </w:r>
      </w:hyperlink>
      <w:r>
        <w:t xml:space="preserve"> Правительства РФ от 24.03.2023 N 455.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62" w:name="P446"/>
      <w:bookmarkEnd w:id="62"/>
      <w:r>
        <w:t xml:space="preserve">Приоритизация инвестиционных проектов осуществляется от меньшего значения показателя </w:t>
      </w:r>
      <w:r>
        <w:lastRenderedPageBreak/>
        <w:t>к большему значению показателя исходя из отношения объема государственной поддержки в форме субсидии по предполагаемому к реализации инвестиционному проекту к объему заявленных частных инвестиций в форме капитальных вложений на реализацию инвестиционного проекта, по результатам которой формируется рейтинг инвестиционных проектов.</w:t>
      </w:r>
    </w:p>
    <w:p w:rsidR="00853617" w:rsidRDefault="00853617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133">
        <w:r>
          <w:rPr>
            <w:color w:val="0000FF"/>
          </w:rPr>
          <w:t>N 455</w:t>
        </w:r>
      </w:hyperlink>
      <w:r>
        <w:t xml:space="preserve">, от 30.11.2023 </w:t>
      </w:r>
      <w:hyperlink r:id="rId134">
        <w:r>
          <w:rPr>
            <w:color w:val="0000FF"/>
          </w:rPr>
          <w:t>N 2057</w:t>
        </w:r>
      </w:hyperlink>
      <w:r>
        <w:t>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58(1). Инвестиционным проектам в сфере туризма предоставляется преимущество при оценке поданных ими заявок путем первоочередного включения в рейтинг, формируемый в соответствии с </w:t>
      </w:r>
      <w:hyperlink w:anchor="P446">
        <w:r>
          <w:rPr>
            <w:color w:val="0000FF"/>
          </w:rPr>
          <w:t>абзацем третьим пункта 58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Под инвестиционными проектами в сфере туризма в настоящих Правилах понимаются инвестиционные проекты, которые предусматривают создание, реконструкцию, капитальный ремонт гостиниц и иных средств размещения, объектов санаторно-курортного лечения и отдыха.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Приоритизация инвестиционных проектов в сфере туризма при первоочередном включении в рейтинг в соответствии с положениями настоящего пункта осуществляется от меньшего значения показателя к большему значению показателя исходя из отношения объема государственной поддержки в форме субсидии по предполагаемому к реализации инвестиционному проекту в сфере туризма к объему заявленных частных инвестиций в форме капитальных вложений на реализацию такого инвестиционного проекта. При равенстве указанного показателя преимущество имеет заявка участника отбора, полученная ранее.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63" w:name="P451"/>
      <w:bookmarkEnd w:id="63"/>
      <w:r>
        <w:t>Общий предельный размер субсидий, предоставляемых юридическим лицам, реализующим инвестиционные проекты в сфере туризма, с учетом положений, предусмотренных настоящим пунктом, не может превышать 1 млрд. рублей.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Оценка инвестиционных проектов в сфере туризма, в отношении которых не принято решение о первоочередном включении в рейтинг по причине превышения общего предельного размера субсидий, предусмотренного </w:t>
      </w:r>
      <w:hyperlink w:anchor="P451">
        <w:r>
          <w:rPr>
            <w:color w:val="0000FF"/>
          </w:rPr>
          <w:t>абзацем четвертым</w:t>
        </w:r>
      </w:hyperlink>
      <w:r>
        <w:t xml:space="preserve"> настоящего пункта, осуществляется в порядке, предусмотренном </w:t>
      </w:r>
      <w:hyperlink w:anchor="P444">
        <w:r>
          <w:rPr>
            <w:color w:val="0000FF"/>
          </w:rPr>
          <w:t>пунктом 58</w:t>
        </w:r>
      </w:hyperlink>
      <w:r>
        <w:t xml:space="preserve"> настоящих Правил.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Также в порядке, предусмотренном </w:t>
      </w:r>
      <w:hyperlink w:anchor="P444">
        <w:r>
          <w:rPr>
            <w:color w:val="0000FF"/>
          </w:rPr>
          <w:t>пунктом 58</w:t>
        </w:r>
      </w:hyperlink>
      <w:r>
        <w:t xml:space="preserve"> настоящих Правил, осуществляется оценка инвестиционных проектов в сфере туризма в случае, если заявленный объем государственной поддержки в форме субсидии превышает 1 млрд. рублей.</w:t>
      </w:r>
    </w:p>
    <w:p w:rsidR="00853617" w:rsidRDefault="00853617">
      <w:pPr>
        <w:pStyle w:val="ConsPlusNormal"/>
        <w:jc w:val="both"/>
      </w:pPr>
      <w:r>
        <w:t xml:space="preserve">(п. 58(1) введен </w:t>
      </w:r>
      <w:hyperlink r:id="rId135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59. Документы, представленные участниками отбора, направляются в управляющую компанию, которая в течение 10 рабочих дней осуществляет их рассмотрение, оценку инвестиционных проектов по величине показателя, указанного в </w:t>
      </w:r>
      <w:hyperlink w:anchor="P444">
        <w:r>
          <w:rPr>
            <w:color w:val="0000FF"/>
          </w:rPr>
          <w:t>пункте 58</w:t>
        </w:r>
      </w:hyperlink>
      <w:r>
        <w:t xml:space="preserve"> настоящих Правил, подготовку заключений по каждой представленной заявке и направляет их в Министерство Российской Федерации по развитию Дальнего Востока и Арктики.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64" w:name="P456"/>
      <w:bookmarkEnd w:id="64"/>
      <w:r>
        <w:t>60. По результатам оценки участников отбора Министерство Российской Федерации по развитию Дальнего Востока и Арктики представляет для рассмотрения и согласования президиумом сформированный проект перечня юридических лиц, реализующих инвестиционные проекты на территории Дальнего Востока, отобранных в целях предоставления субсидии на развитие инфраструктуры, с указанием предельных объемов субсидии и мероприятий, на реализацию которых они предоставляются.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Вместе с проектом перечня юридических лиц, реализующих инвестиционные проекты на территории Дальнего Востока, отобранных в целях предоставления субсидии на развитие инфраструктуры, в президиум представляются информационные материалы по каждому инвестиционному проекту. По результатам рассмотрения и при условии согласования президиумом указанного проекта Министерство Российской Федерации по развитию Дальнего Востока и Арктики подготавливает проект распоряжения Правительства Российской Федерации об </w:t>
      </w:r>
      <w:r>
        <w:lastRenderedPageBreak/>
        <w:t>утверждении указанного перечня.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Днем определения победителя отбора является день издания распоряжения Правительства Российской Федерации, которым утвержден перечень юридических лиц, реализующих инвестиционные проекты на территории Дальнего Востока, отобранных в целях предоставления субсидии на развитие инфраструктуры.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Министерство Российской Федерации по развитию Дальнего Востока и Арктики в сроки, указанные в объявлении о проведении отбора, размещает на едином портале, а также на официальном сайте Министерства Российской Федерации по развитию Дальнего Востока и Арктики в информационно-телекоммуникационной сети "Интернет" результаты рассмотрения заявок на участие в отборе, включающие следующие сведения:</w:t>
      </w:r>
    </w:p>
    <w:p w:rsidR="00853617" w:rsidRDefault="00853617">
      <w:pPr>
        <w:pStyle w:val="ConsPlusNormal"/>
        <w:jc w:val="both"/>
      </w:pPr>
      <w:r>
        <w:t xml:space="preserve">(абзац введен </w:t>
      </w:r>
      <w:hyperlink r:id="rId136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дата, время и место рассмотрения предложений (заявок) на участие в отборе;</w:t>
      </w:r>
    </w:p>
    <w:p w:rsidR="00853617" w:rsidRDefault="00853617">
      <w:pPr>
        <w:pStyle w:val="ConsPlusNormal"/>
        <w:jc w:val="both"/>
      </w:pPr>
      <w:r>
        <w:t xml:space="preserve">(пп. "а" введен </w:t>
      </w:r>
      <w:hyperlink r:id="rId137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б) дата, время и место оценки предложений (заявок) на участие в отборе;</w:t>
      </w:r>
    </w:p>
    <w:p w:rsidR="00853617" w:rsidRDefault="00853617">
      <w:pPr>
        <w:pStyle w:val="ConsPlusNormal"/>
        <w:jc w:val="both"/>
      </w:pPr>
      <w:r>
        <w:t xml:space="preserve">(пп. "б" введен </w:t>
      </w:r>
      <w:hyperlink r:id="rId138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в) информация об участниках отбора, предложения (заявки) на участие в отборе которых были рассмотрены, а также информация о результатах рассмотрения предложений (заявок);</w:t>
      </w:r>
    </w:p>
    <w:p w:rsidR="00853617" w:rsidRDefault="00853617">
      <w:pPr>
        <w:pStyle w:val="ConsPlusNormal"/>
        <w:jc w:val="both"/>
      </w:pPr>
      <w:r>
        <w:t xml:space="preserve">(пп. "в" введен </w:t>
      </w:r>
      <w:hyperlink r:id="rId139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г) информация об участниках отбора, предложения (заявки) на участие в отборе которых были отклонены (с указанием причин отклонения, в том числе положений объявления о проведении отбора, которым не соответствуют предложения (заявки) на участие в отборе);</w:t>
      </w:r>
    </w:p>
    <w:p w:rsidR="00853617" w:rsidRDefault="00853617">
      <w:pPr>
        <w:pStyle w:val="ConsPlusNormal"/>
        <w:jc w:val="both"/>
      </w:pPr>
      <w:r>
        <w:t xml:space="preserve">(пп. "г" введен </w:t>
      </w:r>
      <w:hyperlink r:id="rId140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д) последовательность оценки предложений (заявок) участников отбора, присвоенные предложениям (заявкам) участников отбора значения по критерию оценки предложений (заявок) участников отбора, принятое на основании результатов оценки указанных предложений решение о присвоении таким предложениям (заявкам) порядковых номеров;</w:t>
      </w:r>
    </w:p>
    <w:p w:rsidR="00853617" w:rsidRDefault="00853617">
      <w:pPr>
        <w:pStyle w:val="ConsPlusNormal"/>
        <w:jc w:val="both"/>
      </w:pPr>
      <w:r>
        <w:t xml:space="preserve">(пп. "д" введен </w:t>
      </w:r>
      <w:hyperlink r:id="rId141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е) наименования инвесторов, с которыми заключаются соглашения о предоставлении субсидий, и размер предоставляемых субсидий.</w:t>
      </w:r>
    </w:p>
    <w:p w:rsidR="00853617" w:rsidRDefault="00853617">
      <w:pPr>
        <w:pStyle w:val="ConsPlusNormal"/>
        <w:jc w:val="both"/>
      </w:pPr>
      <w:r>
        <w:t xml:space="preserve">(пп. "е" введен </w:t>
      </w:r>
      <w:hyperlink r:id="rId142">
        <w:r>
          <w:rPr>
            <w:color w:val="0000FF"/>
          </w:rPr>
          <w:t>Постановлением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Title"/>
        <w:jc w:val="center"/>
        <w:outlineLvl w:val="1"/>
      </w:pPr>
      <w:r>
        <w:t>VII. Требования к осуществлению контроля (мониторинга)</w:t>
      </w:r>
    </w:p>
    <w:p w:rsidR="00853617" w:rsidRDefault="00853617">
      <w:pPr>
        <w:pStyle w:val="ConsPlusTitle"/>
        <w:jc w:val="center"/>
      </w:pPr>
      <w:r>
        <w:t>за соблюдением условий и порядка предоставления субсидии</w:t>
      </w:r>
    </w:p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ind w:firstLine="540"/>
        <w:jc w:val="both"/>
      </w:pPr>
      <w:r>
        <w:t>61. Министерство Российской Федерации по развитию Дальнего Востока и Арктики осуществляет проверки соблюдения получателем субсидии порядка и условий предоставления субсидии, установленных соглашением о предоставлении субсидии и настоящими Правилами, в том числе в части достижения результата предоставления субсидии.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осуществляют проверки в соответствии со </w:t>
      </w:r>
      <w:hyperlink r:id="rId143">
        <w:r>
          <w:rPr>
            <w:color w:val="0000FF"/>
          </w:rPr>
          <w:t>статьями 268.1</w:t>
        </w:r>
      </w:hyperlink>
      <w:r>
        <w:t xml:space="preserve"> и </w:t>
      </w:r>
      <w:hyperlink r:id="rId14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853617" w:rsidRDefault="00853617">
      <w:pPr>
        <w:pStyle w:val="ConsPlusNormal"/>
        <w:spacing w:before="220"/>
        <w:ind w:firstLine="540"/>
        <w:jc w:val="both"/>
      </w:pPr>
      <w:bookmarkStart w:id="65" w:name="P479"/>
      <w:bookmarkEnd w:id="65"/>
      <w:r>
        <w:t xml:space="preserve">62. В случае нарушения получателем субсидии условий предоставления субсидии, установленных при их предоставлении, выявленного в том числе по фактам проверок, проведенных Министерством Российской Федерации по развитию Дальнего Востока и Арктики и органом государственного финансового контроля, а также в случае недостижения значения результата предоставления субсидии Министерство Российской Федерации по развитию Дальнего Востока и Арктики и орган государственного финансового контроля направляют получателю субсидии </w:t>
      </w:r>
      <w:r>
        <w:lastRenderedPageBreak/>
        <w:t>требование к устранению нарушений.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63. Получатель субсидии в течение 3 месяцев после получения требования, указанного в </w:t>
      </w:r>
      <w:hyperlink w:anchor="P479">
        <w:r>
          <w:rPr>
            <w:color w:val="0000FF"/>
          </w:rPr>
          <w:t>пункте 62</w:t>
        </w:r>
      </w:hyperlink>
      <w:r>
        <w:t xml:space="preserve"> настоящих Правил, обязан устранить нарушения и направить в Министерство Российской Федерации по развитию Дальнего Востока и Арктики и орган государственного финансового контроля информацию и документы, подтверждающие устранение таких нарушений.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64. В случае неустранения получателем субсидии нарушений условий предоставления субсидии в установленный срок, а также в случае недостижения значения результата предоставления субсидии полученные средства подлежат возврату в доход федерального бюджета в порядке, установленном бюджетным законодательством Российской Федерации, на основании: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45">
        <w:r>
          <w:rPr>
            <w:color w:val="0000FF"/>
          </w:rPr>
          <w:t>Постановления</w:t>
        </w:r>
      </w:hyperlink>
      <w:r>
        <w:t xml:space="preserve"> Правительства РФ от 30.11.2023 N 2057)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а) соответствующего требования Министерства Российской Федерации по развитию Дальнего Востока и Арктики - в течение 10 рабочих дней со дня получения получателем субсидии указанного требования;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65.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проводится Министерством по развитию Дальнего Востока и Арктики в </w:t>
      </w:r>
      <w:hyperlink r:id="rId146">
        <w:r>
          <w:rPr>
            <w:color w:val="0000FF"/>
          </w:rPr>
          <w:t>порядке</w:t>
        </w:r>
      </w:hyperlink>
      <w:r>
        <w:t>, определенном Министерством финансов Российской Федерации.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66. В случае недостижения управляющей компанией значения результата предоставления субсидии, установленного соглашением о предоставлении субсидии, Министерство Российской Федерации по развитию Дальнего Востока и Арктики направляет управляющей компании требование об уплате штрафа в доход федерального бюджета.</w:t>
      </w:r>
    </w:p>
    <w:p w:rsidR="00853617" w:rsidRDefault="00853617">
      <w:pPr>
        <w:pStyle w:val="ConsPlusNormal"/>
        <w:jc w:val="both"/>
      </w:pPr>
      <w:r>
        <w:t xml:space="preserve">(в ред. </w:t>
      </w:r>
      <w:hyperlink r:id="rId147">
        <w:r>
          <w:rPr>
            <w:color w:val="0000FF"/>
          </w:rPr>
          <w:t>Постановления</w:t>
        </w:r>
      </w:hyperlink>
      <w:r>
        <w:t xml:space="preserve"> Правительства РФ от 24.03.2023 N 455)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67. Размер штрафа, подлежащего уплате в доход федерального бюджета (V</w:t>
      </w:r>
      <w:r>
        <w:rPr>
          <w:vertAlign w:val="subscript"/>
        </w:rPr>
        <w:t>штрафа</w:t>
      </w:r>
      <w:r>
        <w:t>), определяется по формуле: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1456690" cy="2622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ind w:firstLine="540"/>
        <w:jc w:val="both"/>
      </w:pPr>
      <w:r>
        <w:t>где: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544830" cy="2622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фактический размер субсидии, предоставленной в отчетном финансовом году;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k - коэффициент возврата субсидии.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68. Коэффициент возврата субсидии определяется по формуле:</w:t>
      </w:r>
    </w:p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869950" cy="47180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617" w:rsidRDefault="00853617">
      <w:pPr>
        <w:pStyle w:val="ConsPlusNormal"/>
        <w:jc w:val="center"/>
      </w:pPr>
    </w:p>
    <w:p w:rsidR="00853617" w:rsidRDefault="00853617">
      <w:pPr>
        <w:pStyle w:val="ConsPlusNormal"/>
        <w:ind w:firstLine="540"/>
        <w:jc w:val="both"/>
      </w:pPr>
      <w:r>
        <w:t>где: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T - фактически достигнутое значение показателя, необходимого для достижения результата предоставления субсидии, установленного в соглашении о предоставлении субсидии, на отчетную дату;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>S - значение результата представления субсидии, установленное соглашением о представлении субсидии.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jc w:val="right"/>
        <w:outlineLvl w:val="0"/>
      </w:pPr>
      <w:r>
        <w:t>Приложение</w:t>
      </w:r>
    </w:p>
    <w:p w:rsidR="00853617" w:rsidRDefault="00853617">
      <w:pPr>
        <w:pStyle w:val="ConsPlusNormal"/>
        <w:jc w:val="right"/>
      </w:pPr>
      <w:r>
        <w:t>к постановлению Правительства</w:t>
      </w:r>
    </w:p>
    <w:p w:rsidR="00853617" w:rsidRDefault="00853617">
      <w:pPr>
        <w:pStyle w:val="ConsPlusNormal"/>
        <w:jc w:val="right"/>
      </w:pPr>
      <w:r>
        <w:t>Российской Федерации</w:t>
      </w:r>
    </w:p>
    <w:p w:rsidR="00853617" w:rsidRDefault="00853617">
      <w:pPr>
        <w:pStyle w:val="ConsPlusNormal"/>
        <w:jc w:val="right"/>
      </w:pPr>
      <w:r>
        <w:t>от 5 декабря 2022 г. N 2226</w:t>
      </w:r>
    </w:p>
    <w:p w:rsidR="00853617" w:rsidRDefault="00853617">
      <w:pPr>
        <w:pStyle w:val="ConsPlusNormal"/>
        <w:jc w:val="right"/>
      </w:pPr>
    </w:p>
    <w:p w:rsidR="00853617" w:rsidRDefault="00853617">
      <w:pPr>
        <w:pStyle w:val="ConsPlusTitle"/>
        <w:jc w:val="center"/>
      </w:pPr>
      <w:bookmarkStart w:id="66" w:name="P512"/>
      <w:bookmarkEnd w:id="66"/>
      <w:r>
        <w:t>ПЕРЕЧЕНЬ</w:t>
      </w:r>
    </w:p>
    <w:p w:rsidR="00853617" w:rsidRDefault="00853617">
      <w:pPr>
        <w:pStyle w:val="ConsPlusTitle"/>
        <w:jc w:val="center"/>
      </w:pPr>
      <w:r>
        <w:t>УТРАТИВШИХ СИЛУ АКТОВ ПРАВИТЕЛЬСТВА РОССИЙСКОЙ ФЕДЕРАЦИИ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ind w:firstLine="540"/>
        <w:jc w:val="both"/>
      </w:pPr>
      <w:r>
        <w:t xml:space="preserve">1. </w:t>
      </w:r>
      <w:hyperlink r:id="rId15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9 июля 2015 г. N 693 "О порядке предоставления из федерального бюджета субсидий на финансовое обеспечение затрат на создание и (или) реконструкцию объектов инфраструктуры,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территориях Дальнего Востока и Байкальского региона" (Собрание законодательства Российской Федерации, 2015, N 29, ст. 4495).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2. </w:t>
      </w:r>
      <w:hyperlink r:id="rId15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сентября 2016 г. N 878 "О внесении изменений в Правила предоставления из федерального бюджета субсидий юридическим лицам (за исключением государственных (муниципальных) учреждений) на финансовое обеспечение затрат на создание и (или) реконструкцию объектов инфраструктуры,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территориях Дальнего Востока и Байкальского региона" (Собрание законодательства Российской Федерации, 2016, N 37, ст. 5498).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3. </w:t>
      </w:r>
      <w:hyperlink r:id="rId15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ноября 2017 г. N 1454 "О внесении изменений в постановление Правительства Российской Федерации от 9 июля 2015 г. N 693" (Собрание законодательства Российской Федерации, 2017, N 50, ст. 7615).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4. </w:t>
      </w:r>
      <w:hyperlink r:id="rId15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мая 2018 г. N 563 "О внесении изменений в Правила предоставления из федерального бюджета субсидий юридическим лицам (за исключением государственных (муниципальных) учреждений) на финансовое обеспечение затрат на создание и (или) реконструкцию объектов инфраструктуры,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территориях Дальнего Востока и Байкальского региона" (Собрание законодательства Российской Федерации, 2018, N 21, ст. 3015).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5. </w:t>
      </w:r>
      <w:hyperlink r:id="rId15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сентября 2018 г. N 1153 "О внесении изменений в Правила предоставления из федерального бюджета субсидий юридическим лицам (за исключением государственных (муниципальных) учреждений) на финансовое обеспечение затрат на создание и (или) реконструкцию объектов инфраструктуры,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территориях Дальнего Востока и Байкальского региона" (Собрание законодательства Российской Федерации, 2018, N 41, ст. 6248).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6. </w:t>
      </w:r>
      <w:hyperlink r:id="rId156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21 мая 2019 г. N 635 "О внесении изменений в некоторые акты Правительства Российской Федерации и признании утратившим силу пункта 2 изменений, которые вносятся в постановление Правительства Российской Федерации от 9 июля 2015 г. N 693, утвержденных постановлением Правительства Российской Федерации от 30 ноября 2017 г. N 1454" (Собрание законодательства Российской Федерации, 2019, N 21, ст. 2589).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7. </w:t>
      </w:r>
      <w:hyperlink r:id="rId15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июня 2019 г. N 768 "О внесении изменений в Правила предоставления из федерального бюджета субсидий юридическим лицам (за исключением государственных (муниципальных) учреждений) на финансовое обеспечение затрат на создание и (или) реконструкцию объектов инфраструктуры,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Дальнего Востока" (Собрание законодательства Российской Федерации, 2019, N 25, ст. 3266).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8. </w:t>
      </w:r>
      <w:hyperlink r:id="rId15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мая 2020 г. N 668 "Об утверждении Правил предоставления субсидии из федерального бюджета на развитие инфраструктуры территорий опережающего социально-экономического развития резидентам, инвесторам и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и свободным портом Владивосток, и о признании утратившими силу некоторых актов Правительства Российской Федерации" (Собрание законодательства Российской Федерации, 2020, N 21, ст. 3253).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9. </w:t>
      </w:r>
      <w:hyperlink r:id="rId15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июля 2020 г. N 1058 "О внесении изменений в Правила предоставления субсидии из федерального бюджета на развитие инфраструктуры территорий опережающего социально-экономического развития резидентам, инвесторам и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и свободным портом Владивосток" (Собрание законодательства Российской Федерации, 2020, N 30, ст. 4920).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10. </w:t>
      </w:r>
      <w:hyperlink r:id="rId160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16 ноября 2020 г. N 1835 "Об акционерном обществе "Корпорация развития Дальнего Востока и Арктики" и о внесении изменений в некоторые акты Правительства Российской Федерации" (Собрание законодательства Российской Федерации, 2020, N 47, ст. 7537).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11. </w:t>
      </w:r>
      <w:hyperlink r:id="rId16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июня 2021 г. N 1021 "О внесении изменений в Правила предоставления субсидии из федерального бюджета на развитие инфраструктуры территорий опережающего социально-экономического развития резидентам и управляющей компании, осуществляющей функции по управлению Арктической зоной Российской Федерации, а также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Арктической зоне Российской Федерации и свободным портом Владивосток" (Собрание законодательства Российской Федерации, 2021, N 27, ст. 5404).</w:t>
      </w:r>
    </w:p>
    <w:p w:rsidR="00853617" w:rsidRDefault="00853617">
      <w:pPr>
        <w:pStyle w:val="ConsPlusNormal"/>
        <w:spacing w:before="220"/>
        <w:ind w:firstLine="540"/>
        <w:jc w:val="both"/>
      </w:pPr>
      <w:r>
        <w:t xml:space="preserve">12. </w:t>
      </w:r>
      <w:hyperlink r:id="rId162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20 августа 2021 г. N 1374 "О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Федерации" (Собрание законодательства Российской Федерации, 2021, N 35, ст. 6288).</w:t>
      </w: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ind w:firstLine="540"/>
        <w:jc w:val="both"/>
      </w:pPr>
    </w:p>
    <w:p w:rsidR="00853617" w:rsidRDefault="0085361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853617"/>
    <w:sectPr w:rsidR="00823E57" w:rsidSect="00191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17"/>
    <w:rsid w:val="001B1A7E"/>
    <w:rsid w:val="00476492"/>
    <w:rsid w:val="0085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5DAEB-7F8D-4102-B678-72DEC571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36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5361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536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5361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536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536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536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5361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42983&amp;dst=100033" TargetMode="External"/><Relationship Id="rId117" Type="http://schemas.openxmlformats.org/officeDocument/2006/relationships/hyperlink" Target="https://login.consultant.ru/link/?req=doc&amp;base=LAW&amp;n=463420&amp;dst=100055" TargetMode="External"/><Relationship Id="rId21" Type="http://schemas.openxmlformats.org/officeDocument/2006/relationships/hyperlink" Target="https://login.consultant.ru/link/?req=doc&amp;base=LAW&amp;n=463420&amp;dst=100010" TargetMode="External"/><Relationship Id="rId42" Type="http://schemas.openxmlformats.org/officeDocument/2006/relationships/hyperlink" Target="https://login.consultant.ru/link/?req=doc&amp;base=LAW&amp;n=442983&amp;dst=100043" TargetMode="External"/><Relationship Id="rId47" Type="http://schemas.openxmlformats.org/officeDocument/2006/relationships/hyperlink" Target="https://login.consultant.ru/link/?req=doc&amp;base=LAW&amp;n=460746&amp;dst=100308" TargetMode="External"/><Relationship Id="rId63" Type="http://schemas.openxmlformats.org/officeDocument/2006/relationships/hyperlink" Target="https://login.consultant.ru/link/?req=doc&amp;base=LAW&amp;n=442983&amp;dst=100055" TargetMode="External"/><Relationship Id="rId68" Type="http://schemas.openxmlformats.org/officeDocument/2006/relationships/hyperlink" Target="https://login.consultant.ru/link/?req=doc&amp;base=LAW&amp;n=442983&amp;dst=100057" TargetMode="External"/><Relationship Id="rId84" Type="http://schemas.openxmlformats.org/officeDocument/2006/relationships/hyperlink" Target="https://login.consultant.ru/link/?req=doc&amp;base=LAW&amp;n=463420&amp;dst=100032" TargetMode="External"/><Relationship Id="rId89" Type="http://schemas.openxmlformats.org/officeDocument/2006/relationships/hyperlink" Target="https://login.consultant.ru/link/?req=doc&amp;base=LAW&amp;n=463420&amp;dst=100034" TargetMode="External"/><Relationship Id="rId112" Type="http://schemas.openxmlformats.org/officeDocument/2006/relationships/hyperlink" Target="https://login.consultant.ru/link/?req=doc&amp;base=LAW&amp;n=463420&amp;dst=100054" TargetMode="External"/><Relationship Id="rId133" Type="http://schemas.openxmlformats.org/officeDocument/2006/relationships/hyperlink" Target="https://login.consultant.ru/link/?req=doc&amp;base=LAW&amp;n=442983&amp;dst=100096" TargetMode="External"/><Relationship Id="rId138" Type="http://schemas.openxmlformats.org/officeDocument/2006/relationships/hyperlink" Target="https://login.consultant.ru/link/?req=doc&amp;base=LAW&amp;n=463420&amp;dst=100081" TargetMode="External"/><Relationship Id="rId154" Type="http://schemas.openxmlformats.org/officeDocument/2006/relationships/hyperlink" Target="https://login.consultant.ru/link/?req=doc&amp;base=LAW&amp;n=297795" TargetMode="External"/><Relationship Id="rId159" Type="http://schemas.openxmlformats.org/officeDocument/2006/relationships/hyperlink" Target="https://login.consultant.ru/link/?req=doc&amp;base=LAW&amp;n=357982" TargetMode="External"/><Relationship Id="rId16" Type="http://schemas.openxmlformats.org/officeDocument/2006/relationships/hyperlink" Target="https://login.consultant.ru/link/?req=doc&amp;base=LAW&amp;n=442983&amp;dst=100023" TargetMode="External"/><Relationship Id="rId107" Type="http://schemas.openxmlformats.org/officeDocument/2006/relationships/hyperlink" Target="https://login.consultant.ru/link/?req=doc&amp;base=LAW&amp;n=442983&amp;dst=100081" TargetMode="External"/><Relationship Id="rId11" Type="http://schemas.openxmlformats.org/officeDocument/2006/relationships/hyperlink" Target="https://login.consultant.ru/link/?req=doc&amp;base=LAW&amp;n=442983&amp;dst=100015" TargetMode="External"/><Relationship Id="rId32" Type="http://schemas.openxmlformats.org/officeDocument/2006/relationships/hyperlink" Target="https://login.consultant.ru/link/?req=doc&amp;base=LAW&amp;n=442983&amp;dst=100035" TargetMode="External"/><Relationship Id="rId37" Type="http://schemas.openxmlformats.org/officeDocument/2006/relationships/hyperlink" Target="https://login.consultant.ru/link/?req=doc&amp;base=LAW&amp;n=442983&amp;dst=100039" TargetMode="External"/><Relationship Id="rId53" Type="http://schemas.openxmlformats.org/officeDocument/2006/relationships/hyperlink" Target="https://login.consultant.ru/link/?req=doc&amp;base=LAW&amp;n=442983&amp;dst=100051" TargetMode="External"/><Relationship Id="rId58" Type="http://schemas.openxmlformats.org/officeDocument/2006/relationships/hyperlink" Target="https://login.consultant.ru/link/?req=doc&amp;base=LAW&amp;n=442983&amp;dst=100051" TargetMode="External"/><Relationship Id="rId74" Type="http://schemas.openxmlformats.org/officeDocument/2006/relationships/hyperlink" Target="https://login.consultant.ru/link/?req=doc&amp;base=LAW&amp;n=442983&amp;dst=100063" TargetMode="External"/><Relationship Id="rId79" Type="http://schemas.openxmlformats.org/officeDocument/2006/relationships/hyperlink" Target="https://login.consultant.ru/link/?req=doc&amp;base=LAW&amp;n=442983&amp;dst=100069" TargetMode="External"/><Relationship Id="rId102" Type="http://schemas.openxmlformats.org/officeDocument/2006/relationships/hyperlink" Target="https://login.consultant.ru/link/?req=doc&amp;base=LAW&amp;n=442983&amp;dst=100080" TargetMode="External"/><Relationship Id="rId123" Type="http://schemas.openxmlformats.org/officeDocument/2006/relationships/hyperlink" Target="https://login.consultant.ru/link/?req=doc&amp;base=LAW&amp;n=463420&amp;dst=100058" TargetMode="External"/><Relationship Id="rId128" Type="http://schemas.openxmlformats.org/officeDocument/2006/relationships/hyperlink" Target="https://login.consultant.ru/link/?req=doc&amp;base=LAW&amp;n=463420&amp;dst=100064" TargetMode="External"/><Relationship Id="rId144" Type="http://schemas.openxmlformats.org/officeDocument/2006/relationships/hyperlink" Target="https://login.consultant.ru/link/?req=doc&amp;base=LAW&amp;n=461085&amp;dst=3722" TargetMode="External"/><Relationship Id="rId149" Type="http://schemas.openxmlformats.org/officeDocument/2006/relationships/image" Target="media/image2.wmf"/><Relationship Id="rId5" Type="http://schemas.openxmlformats.org/officeDocument/2006/relationships/hyperlink" Target="https://login.consultant.ru/link/?req=doc&amp;base=LAW&amp;n=442983&amp;dst=100005" TargetMode="External"/><Relationship Id="rId90" Type="http://schemas.openxmlformats.org/officeDocument/2006/relationships/hyperlink" Target="https://login.consultant.ru/link/?req=doc&amp;base=LAW&amp;n=463420&amp;dst=100034" TargetMode="External"/><Relationship Id="rId95" Type="http://schemas.openxmlformats.org/officeDocument/2006/relationships/hyperlink" Target="https://login.consultant.ru/link/?req=doc&amp;base=LAW&amp;n=463420&amp;dst=100035" TargetMode="External"/><Relationship Id="rId160" Type="http://schemas.openxmlformats.org/officeDocument/2006/relationships/hyperlink" Target="https://login.consultant.ru/link/?req=doc&amp;base=LAW&amp;n=368201&amp;dst=100032" TargetMode="External"/><Relationship Id="rId22" Type="http://schemas.openxmlformats.org/officeDocument/2006/relationships/hyperlink" Target="https://login.consultant.ru/link/?req=doc&amp;base=LAW&amp;n=396428&amp;dst=100006" TargetMode="External"/><Relationship Id="rId27" Type="http://schemas.openxmlformats.org/officeDocument/2006/relationships/hyperlink" Target="https://login.consultant.ru/link/?req=doc&amp;base=LAW&amp;n=442983&amp;dst=100033" TargetMode="External"/><Relationship Id="rId43" Type="http://schemas.openxmlformats.org/officeDocument/2006/relationships/hyperlink" Target="https://login.consultant.ru/link/?req=doc&amp;base=LAW&amp;n=442983&amp;dst=100046" TargetMode="External"/><Relationship Id="rId48" Type="http://schemas.openxmlformats.org/officeDocument/2006/relationships/hyperlink" Target="https://login.consultant.ru/link/?req=doc&amp;base=LAW&amp;n=442983&amp;dst=100046" TargetMode="External"/><Relationship Id="rId64" Type="http://schemas.openxmlformats.org/officeDocument/2006/relationships/hyperlink" Target="https://login.consultant.ru/link/?req=doc&amp;base=LAW&amp;n=442983&amp;dst=100055" TargetMode="External"/><Relationship Id="rId69" Type="http://schemas.openxmlformats.org/officeDocument/2006/relationships/hyperlink" Target="https://login.consultant.ru/link/?req=doc&amp;base=LAW&amp;n=442983&amp;dst=100058" TargetMode="External"/><Relationship Id="rId113" Type="http://schemas.openxmlformats.org/officeDocument/2006/relationships/hyperlink" Target="https://login.consultant.ru/link/?req=doc&amp;base=LAW&amp;n=463420&amp;dst=100054" TargetMode="External"/><Relationship Id="rId118" Type="http://schemas.openxmlformats.org/officeDocument/2006/relationships/hyperlink" Target="https://login.consultant.ru/link/?req=doc&amp;base=LAW&amp;n=463420&amp;dst=100057" TargetMode="External"/><Relationship Id="rId134" Type="http://schemas.openxmlformats.org/officeDocument/2006/relationships/hyperlink" Target="https://login.consultant.ru/link/?req=doc&amp;base=LAW&amp;n=463420&amp;dst=100070" TargetMode="External"/><Relationship Id="rId139" Type="http://schemas.openxmlformats.org/officeDocument/2006/relationships/hyperlink" Target="https://login.consultant.ru/link/?req=doc&amp;base=LAW&amp;n=463420&amp;dst=100082" TargetMode="External"/><Relationship Id="rId80" Type="http://schemas.openxmlformats.org/officeDocument/2006/relationships/hyperlink" Target="https://login.consultant.ru/link/?req=doc&amp;base=LAW&amp;n=463420&amp;dst=100021" TargetMode="External"/><Relationship Id="rId85" Type="http://schemas.openxmlformats.org/officeDocument/2006/relationships/hyperlink" Target="https://login.consultant.ru/link/?req=doc&amp;base=LAW&amp;n=462987" TargetMode="External"/><Relationship Id="rId150" Type="http://schemas.openxmlformats.org/officeDocument/2006/relationships/image" Target="media/image3.wmf"/><Relationship Id="rId155" Type="http://schemas.openxmlformats.org/officeDocument/2006/relationships/hyperlink" Target="https://login.consultant.ru/link/?req=doc&amp;base=LAW&amp;n=307968" TargetMode="External"/><Relationship Id="rId12" Type="http://schemas.openxmlformats.org/officeDocument/2006/relationships/hyperlink" Target="https://login.consultant.ru/link/?req=doc&amp;base=LAW&amp;n=451769&amp;dst=100011" TargetMode="External"/><Relationship Id="rId17" Type="http://schemas.openxmlformats.org/officeDocument/2006/relationships/hyperlink" Target="https://login.consultant.ru/link/?req=doc&amp;base=LAW&amp;n=442983&amp;dst=100024" TargetMode="External"/><Relationship Id="rId33" Type="http://schemas.openxmlformats.org/officeDocument/2006/relationships/hyperlink" Target="https://login.consultant.ru/link/?req=doc&amp;base=LAW&amp;n=451769" TargetMode="External"/><Relationship Id="rId38" Type="http://schemas.openxmlformats.org/officeDocument/2006/relationships/hyperlink" Target="https://login.consultant.ru/link/?req=doc&amp;base=LAW&amp;n=442983&amp;dst=100040" TargetMode="External"/><Relationship Id="rId59" Type="http://schemas.openxmlformats.org/officeDocument/2006/relationships/hyperlink" Target="https://login.consultant.ru/link/?req=doc&amp;base=LAW&amp;n=442983&amp;dst=100051" TargetMode="External"/><Relationship Id="rId103" Type="http://schemas.openxmlformats.org/officeDocument/2006/relationships/hyperlink" Target="https://login.consultant.ru/link/?req=doc&amp;base=LAW&amp;n=442983&amp;dst=100080" TargetMode="External"/><Relationship Id="rId108" Type="http://schemas.openxmlformats.org/officeDocument/2006/relationships/hyperlink" Target="https://login.consultant.ru/link/?req=doc&amp;base=LAW&amp;n=442983&amp;dst=100082" TargetMode="External"/><Relationship Id="rId124" Type="http://schemas.openxmlformats.org/officeDocument/2006/relationships/hyperlink" Target="https://login.consultant.ru/link/?req=doc&amp;base=LAW&amp;n=442983&amp;dst=100090" TargetMode="External"/><Relationship Id="rId129" Type="http://schemas.openxmlformats.org/officeDocument/2006/relationships/hyperlink" Target="https://login.consultant.ru/link/?req=doc&amp;base=LAW&amp;n=463420&amp;dst=100065" TargetMode="External"/><Relationship Id="rId54" Type="http://schemas.openxmlformats.org/officeDocument/2006/relationships/hyperlink" Target="https://login.consultant.ru/link/?req=doc&amp;base=LAW&amp;n=442983&amp;dst=100051" TargetMode="External"/><Relationship Id="rId70" Type="http://schemas.openxmlformats.org/officeDocument/2006/relationships/hyperlink" Target="https://login.consultant.ru/link/?req=doc&amp;base=LAW&amp;n=442983&amp;dst=100060" TargetMode="External"/><Relationship Id="rId75" Type="http://schemas.openxmlformats.org/officeDocument/2006/relationships/hyperlink" Target="https://login.consultant.ru/link/?req=doc&amp;base=LAW&amp;n=463420&amp;dst=100015" TargetMode="External"/><Relationship Id="rId91" Type="http://schemas.openxmlformats.org/officeDocument/2006/relationships/hyperlink" Target="https://login.consultant.ru/link/?req=doc&amp;base=LAW&amp;n=463420&amp;dst=100034" TargetMode="External"/><Relationship Id="rId96" Type="http://schemas.openxmlformats.org/officeDocument/2006/relationships/hyperlink" Target="https://login.consultant.ru/link/?req=doc&amp;base=LAW&amp;n=463420&amp;dst=100038" TargetMode="External"/><Relationship Id="rId140" Type="http://schemas.openxmlformats.org/officeDocument/2006/relationships/hyperlink" Target="https://login.consultant.ru/link/?req=doc&amp;base=LAW&amp;n=463420&amp;dst=100083" TargetMode="External"/><Relationship Id="rId145" Type="http://schemas.openxmlformats.org/officeDocument/2006/relationships/hyperlink" Target="https://login.consultant.ru/link/?req=doc&amp;base=LAW&amp;n=463420&amp;dst=100086" TargetMode="External"/><Relationship Id="rId161" Type="http://schemas.openxmlformats.org/officeDocument/2006/relationships/hyperlink" Target="https://login.consultant.ru/link/?req=doc&amp;base=LAW&amp;n=38866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3420&amp;dst=100005" TargetMode="External"/><Relationship Id="rId15" Type="http://schemas.openxmlformats.org/officeDocument/2006/relationships/hyperlink" Target="https://login.consultant.ru/link/?req=doc&amp;base=LAW&amp;n=442983&amp;dst=100022" TargetMode="External"/><Relationship Id="rId23" Type="http://schemas.openxmlformats.org/officeDocument/2006/relationships/hyperlink" Target="https://login.consultant.ru/link/?req=doc&amp;base=LAW&amp;n=442983&amp;dst=100032" TargetMode="External"/><Relationship Id="rId28" Type="http://schemas.openxmlformats.org/officeDocument/2006/relationships/hyperlink" Target="https://login.consultant.ru/link/?req=doc&amp;base=LAW&amp;n=463420&amp;dst=100012" TargetMode="External"/><Relationship Id="rId36" Type="http://schemas.openxmlformats.org/officeDocument/2006/relationships/hyperlink" Target="https://login.consultant.ru/link/?req=doc&amp;base=LAW&amp;n=442983&amp;dst=100038" TargetMode="External"/><Relationship Id="rId49" Type="http://schemas.openxmlformats.org/officeDocument/2006/relationships/hyperlink" Target="https://login.consultant.ru/link/?req=doc&amp;base=LAW&amp;n=460746&amp;dst=100372" TargetMode="External"/><Relationship Id="rId57" Type="http://schemas.openxmlformats.org/officeDocument/2006/relationships/hyperlink" Target="https://login.consultant.ru/link/?req=doc&amp;base=LAW&amp;n=442983&amp;dst=100051" TargetMode="External"/><Relationship Id="rId106" Type="http://schemas.openxmlformats.org/officeDocument/2006/relationships/hyperlink" Target="https://login.consultant.ru/link/?req=doc&amp;base=LAW&amp;n=442983&amp;dst=100080" TargetMode="External"/><Relationship Id="rId114" Type="http://schemas.openxmlformats.org/officeDocument/2006/relationships/hyperlink" Target="https://login.consultant.ru/link/?req=doc&amp;base=LAW&amp;n=463420&amp;dst=100054" TargetMode="External"/><Relationship Id="rId119" Type="http://schemas.openxmlformats.org/officeDocument/2006/relationships/hyperlink" Target="https://login.consultant.ru/link/?req=doc&amp;base=LAW&amp;n=442983&amp;dst=100085" TargetMode="External"/><Relationship Id="rId127" Type="http://schemas.openxmlformats.org/officeDocument/2006/relationships/hyperlink" Target="https://login.consultant.ru/link/?req=doc&amp;base=LAW&amp;n=442983&amp;dst=100092" TargetMode="External"/><Relationship Id="rId10" Type="http://schemas.openxmlformats.org/officeDocument/2006/relationships/hyperlink" Target="https://login.consultant.ru/link/?req=doc&amp;base=LAW&amp;n=399986&amp;dst=20890" TargetMode="External"/><Relationship Id="rId31" Type="http://schemas.openxmlformats.org/officeDocument/2006/relationships/hyperlink" Target="https://login.consultant.ru/link/?req=doc&amp;base=LAW&amp;n=442983&amp;dst=100035" TargetMode="External"/><Relationship Id="rId44" Type="http://schemas.openxmlformats.org/officeDocument/2006/relationships/hyperlink" Target="https://login.consultant.ru/link/?req=doc&amp;base=LAW&amp;n=442983&amp;dst=100046" TargetMode="External"/><Relationship Id="rId52" Type="http://schemas.openxmlformats.org/officeDocument/2006/relationships/hyperlink" Target="https://login.consultant.ru/link/?req=doc&amp;base=LAW&amp;n=442983&amp;dst=100048" TargetMode="External"/><Relationship Id="rId60" Type="http://schemas.openxmlformats.org/officeDocument/2006/relationships/hyperlink" Target="https://login.consultant.ru/link/?req=doc&amp;base=LAW&amp;n=442983&amp;dst=100052" TargetMode="External"/><Relationship Id="rId65" Type="http://schemas.openxmlformats.org/officeDocument/2006/relationships/hyperlink" Target="https://login.consultant.ru/link/?req=doc&amp;base=LAW&amp;n=442983&amp;dst=100055" TargetMode="External"/><Relationship Id="rId73" Type="http://schemas.openxmlformats.org/officeDocument/2006/relationships/hyperlink" Target="https://login.consultant.ru/link/?req=doc&amp;base=LAW&amp;n=442983&amp;dst=100062" TargetMode="External"/><Relationship Id="rId78" Type="http://schemas.openxmlformats.org/officeDocument/2006/relationships/hyperlink" Target="https://login.consultant.ru/link/?req=doc&amp;base=LAW&amp;n=442983&amp;dst=100067" TargetMode="External"/><Relationship Id="rId81" Type="http://schemas.openxmlformats.org/officeDocument/2006/relationships/hyperlink" Target="https://login.consultant.ru/link/?req=doc&amp;base=LAW&amp;n=463420&amp;dst=100022" TargetMode="External"/><Relationship Id="rId86" Type="http://schemas.openxmlformats.org/officeDocument/2006/relationships/hyperlink" Target="https://login.consultant.ru/link/?req=doc&amp;base=LAW&amp;n=453492&amp;dst=2676" TargetMode="External"/><Relationship Id="rId94" Type="http://schemas.openxmlformats.org/officeDocument/2006/relationships/hyperlink" Target="https://login.consultant.ru/link/?req=doc&amp;base=LAW&amp;n=442983&amp;dst=100074" TargetMode="External"/><Relationship Id="rId99" Type="http://schemas.openxmlformats.org/officeDocument/2006/relationships/hyperlink" Target="https://login.consultant.ru/link/?req=doc&amp;base=LAW&amp;n=442983&amp;dst=100078" TargetMode="External"/><Relationship Id="rId101" Type="http://schemas.openxmlformats.org/officeDocument/2006/relationships/hyperlink" Target="https://login.consultant.ru/link/?req=doc&amp;base=LAW&amp;n=463420&amp;dst=100042" TargetMode="External"/><Relationship Id="rId122" Type="http://schemas.openxmlformats.org/officeDocument/2006/relationships/hyperlink" Target="https://login.consultant.ru/link/?req=doc&amp;base=LAW&amp;n=442983&amp;dst=100089" TargetMode="External"/><Relationship Id="rId130" Type="http://schemas.openxmlformats.org/officeDocument/2006/relationships/hyperlink" Target="https://login.consultant.ru/link/?req=doc&amp;base=LAW&amp;n=463420&amp;dst=100067" TargetMode="External"/><Relationship Id="rId135" Type="http://schemas.openxmlformats.org/officeDocument/2006/relationships/hyperlink" Target="https://login.consultant.ru/link/?req=doc&amp;base=LAW&amp;n=463420&amp;dst=100071" TargetMode="External"/><Relationship Id="rId143" Type="http://schemas.openxmlformats.org/officeDocument/2006/relationships/hyperlink" Target="https://login.consultant.ru/link/?req=doc&amp;base=LAW&amp;n=461085&amp;dst=3704" TargetMode="External"/><Relationship Id="rId148" Type="http://schemas.openxmlformats.org/officeDocument/2006/relationships/image" Target="media/image1.wmf"/><Relationship Id="rId151" Type="http://schemas.openxmlformats.org/officeDocument/2006/relationships/hyperlink" Target="https://login.consultant.ru/link/?req=doc&amp;base=LAW&amp;n=393616" TargetMode="External"/><Relationship Id="rId156" Type="http://schemas.openxmlformats.org/officeDocument/2006/relationships/hyperlink" Target="https://login.consultant.ru/link/?req=doc&amp;base=LAW&amp;n=393606&amp;dst=100036" TargetMode="External"/><Relationship Id="rId16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3420&amp;dst=100005" TargetMode="External"/><Relationship Id="rId13" Type="http://schemas.openxmlformats.org/officeDocument/2006/relationships/hyperlink" Target="https://login.consultant.ru/link/?req=doc&amp;base=LAW&amp;n=442983&amp;dst=100016" TargetMode="External"/><Relationship Id="rId18" Type="http://schemas.openxmlformats.org/officeDocument/2006/relationships/hyperlink" Target="https://login.consultant.ru/link/?req=doc&amp;base=LAW&amp;n=442983&amp;dst=100025" TargetMode="External"/><Relationship Id="rId39" Type="http://schemas.openxmlformats.org/officeDocument/2006/relationships/hyperlink" Target="https://login.consultant.ru/link/?req=doc&amp;base=LAW&amp;n=463420&amp;dst=100013" TargetMode="External"/><Relationship Id="rId109" Type="http://schemas.openxmlformats.org/officeDocument/2006/relationships/hyperlink" Target="https://login.consultant.ru/link/?req=doc&amp;base=LAW&amp;n=463420&amp;dst=100043" TargetMode="External"/><Relationship Id="rId34" Type="http://schemas.openxmlformats.org/officeDocument/2006/relationships/hyperlink" Target="https://login.consultant.ru/link/?req=doc&amp;base=LAW&amp;n=442983&amp;dst=100036" TargetMode="External"/><Relationship Id="rId50" Type="http://schemas.openxmlformats.org/officeDocument/2006/relationships/hyperlink" Target="https://login.consultant.ru/link/?req=doc&amp;base=LAW&amp;n=460746&amp;dst=100441" TargetMode="External"/><Relationship Id="rId55" Type="http://schemas.openxmlformats.org/officeDocument/2006/relationships/hyperlink" Target="https://login.consultant.ru/link/?req=doc&amp;base=LAW&amp;n=442983&amp;dst=100051" TargetMode="External"/><Relationship Id="rId76" Type="http://schemas.openxmlformats.org/officeDocument/2006/relationships/hyperlink" Target="https://login.consultant.ru/link/?req=doc&amp;base=LAW&amp;n=463420&amp;dst=100018" TargetMode="External"/><Relationship Id="rId97" Type="http://schemas.openxmlformats.org/officeDocument/2006/relationships/hyperlink" Target="https://login.consultant.ru/link/?req=doc&amp;base=LAW&amp;n=463420&amp;dst=100039" TargetMode="External"/><Relationship Id="rId104" Type="http://schemas.openxmlformats.org/officeDocument/2006/relationships/hyperlink" Target="https://login.consultant.ru/link/?req=doc&amp;base=LAW&amp;n=442983&amp;dst=100080" TargetMode="External"/><Relationship Id="rId120" Type="http://schemas.openxmlformats.org/officeDocument/2006/relationships/hyperlink" Target="https://login.consultant.ru/link/?req=doc&amp;base=LAW&amp;n=442983&amp;dst=100087" TargetMode="External"/><Relationship Id="rId125" Type="http://schemas.openxmlformats.org/officeDocument/2006/relationships/hyperlink" Target="https://login.consultant.ru/link/?req=doc&amp;base=LAW&amp;n=463420&amp;dst=100060" TargetMode="External"/><Relationship Id="rId141" Type="http://schemas.openxmlformats.org/officeDocument/2006/relationships/hyperlink" Target="https://login.consultant.ru/link/?req=doc&amp;base=LAW&amp;n=463420&amp;dst=100084" TargetMode="External"/><Relationship Id="rId146" Type="http://schemas.openxmlformats.org/officeDocument/2006/relationships/hyperlink" Target="https://login.consultant.ru/link/?req=doc&amp;base=LAW&amp;n=400478&amp;dst=100013" TargetMode="External"/><Relationship Id="rId7" Type="http://schemas.openxmlformats.org/officeDocument/2006/relationships/hyperlink" Target="https://login.consultant.ru/link/?req=doc&amp;base=LAW&amp;n=442983&amp;dst=100009" TargetMode="External"/><Relationship Id="rId71" Type="http://schemas.openxmlformats.org/officeDocument/2006/relationships/hyperlink" Target="https://login.consultant.ru/link/?req=doc&amp;base=LAW&amp;n=442983&amp;dst=100061" TargetMode="External"/><Relationship Id="rId92" Type="http://schemas.openxmlformats.org/officeDocument/2006/relationships/hyperlink" Target="https://login.consultant.ru/link/?req=doc&amp;base=LAW&amp;n=442983&amp;dst=100071" TargetMode="External"/><Relationship Id="rId162" Type="http://schemas.openxmlformats.org/officeDocument/2006/relationships/hyperlink" Target="https://login.consultant.ru/link/?req=doc&amp;base=LAW&amp;n=393568&amp;dst=10002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42983&amp;dst=100035" TargetMode="External"/><Relationship Id="rId24" Type="http://schemas.openxmlformats.org/officeDocument/2006/relationships/hyperlink" Target="https://login.consultant.ru/link/?req=doc&amp;base=LAW&amp;n=461085&amp;dst=3704" TargetMode="External"/><Relationship Id="rId40" Type="http://schemas.openxmlformats.org/officeDocument/2006/relationships/hyperlink" Target="https://login.consultant.ru/link/?req=doc&amp;base=LAW&amp;n=420230&amp;dst=100010" TargetMode="External"/><Relationship Id="rId45" Type="http://schemas.openxmlformats.org/officeDocument/2006/relationships/hyperlink" Target="https://login.consultant.ru/link/?req=doc&amp;base=LAW&amp;n=442983&amp;dst=100046" TargetMode="External"/><Relationship Id="rId66" Type="http://schemas.openxmlformats.org/officeDocument/2006/relationships/hyperlink" Target="https://login.consultant.ru/link/?req=doc&amp;base=LAW&amp;n=451769" TargetMode="External"/><Relationship Id="rId87" Type="http://schemas.openxmlformats.org/officeDocument/2006/relationships/hyperlink" Target="https://login.consultant.ru/link/?req=doc&amp;base=LAW&amp;n=463420&amp;dst=100034" TargetMode="External"/><Relationship Id="rId110" Type="http://schemas.openxmlformats.org/officeDocument/2006/relationships/hyperlink" Target="https://login.consultant.ru/link/?req=doc&amp;base=LAW&amp;n=463420&amp;dst=100054" TargetMode="External"/><Relationship Id="rId115" Type="http://schemas.openxmlformats.org/officeDocument/2006/relationships/hyperlink" Target="https://login.consultant.ru/link/?req=doc&amp;base=LAW&amp;n=442983&amp;dst=100083" TargetMode="External"/><Relationship Id="rId131" Type="http://schemas.openxmlformats.org/officeDocument/2006/relationships/hyperlink" Target="https://login.consultant.ru/link/?req=doc&amp;base=LAW&amp;n=463420&amp;dst=100069" TargetMode="External"/><Relationship Id="rId136" Type="http://schemas.openxmlformats.org/officeDocument/2006/relationships/hyperlink" Target="https://login.consultant.ru/link/?req=doc&amp;base=LAW&amp;n=463420&amp;dst=100078" TargetMode="External"/><Relationship Id="rId157" Type="http://schemas.openxmlformats.org/officeDocument/2006/relationships/hyperlink" Target="https://login.consultant.ru/link/?req=doc&amp;base=LAW&amp;n=326982" TargetMode="External"/><Relationship Id="rId61" Type="http://schemas.openxmlformats.org/officeDocument/2006/relationships/hyperlink" Target="https://login.consultant.ru/link/?req=doc&amp;base=LAW&amp;n=442983&amp;dst=100052" TargetMode="External"/><Relationship Id="rId82" Type="http://schemas.openxmlformats.org/officeDocument/2006/relationships/hyperlink" Target="https://login.consultant.ru/link/?req=doc&amp;base=LAW&amp;n=442983&amp;dst=100070" TargetMode="External"/><Relationship Id="rId152" Type="http://schemas.openxmlformats.org/officeDocument/2006/relationships/hyperlink" Target="https://login.consultant.ru/link/?req=doc&amp;base=LAW&amp;n=204373" TargetMode="External"/><Relationship Id="rId19" Type="http://schemas.openxmlformats.org/officeDocument/2006/relationships/hyperlink" Target="https://login.consultant.ru/link/?req=doc&amp;base=LAW&amp;n=442983&amp;dst=100027" TargetMode="External"/><Relationship Id="rId14" Type="http://schemas.openxmlformats.org/officeDocument/2006/relationships/hyperlink" Target="https://login.consultant.ru/link/?req=doc&amp;base=LAW&amp;n=442983&amp;dst=100020" TargetMode="External"/><Relationship Id="rId30" Type="http://schemas.openxmlformats.org/officeDocument/2006/relationships/hyperlink" Target="https://login.consultant.ru/link/?req=doc&amp;base=LAW&amp;n=442983&amp;dst=100035" TargetMode="External"/><Relationship Id="rId35" Type="http://schemas.openxmlformats.org/officeDocument/2006/relationships/hyperlink" Target="https://login.consultant.ru/link/?req=doc&amp;base=LAW&amp;n=442983&amp;dst=100037" TargetMode="External"/><Relationship Id="rId56" Type="http://schemas.openxmlformats.org/officeDocument/2006/relationships/hyperlink" Target="https://login.consultant.ru/link/?req=doc&amp;base=LAW&amp;n=442983&amp;dst=100051" TargetMode="External"/><Relationship Id="rId77" Type="http://schemas.openxmlformats.org/officeDocument/2006/relationships/hyperlink" Target="https://login.consultant.ru/link/?req=doc&amp;base=LAW&amp;n=463420&amp;dst=100019" TargetMode="External"/><Relationship Id="rId100" Type="http://schemas.openxmlformats.org/officeDocument/2006/relationships/hyperlink" Target="https://login.consultant.ru/link/?req=doc&amp;base=LAW&amp;n=463420&amp;dst=100041" TargetMode="External"/><Relationship Id="rId105" Type="http://schemas.openxmlformats.org/officeDocument/2006/relationships/hyperlink" Target="https://login.consultant.ru/link/?req=doc&amp;base=LAW&amp;n=442983&amp;dst=100080" TargetMode="External"/><Relationship Id="rId126" Type="http://schemas.openxmlformats.org/officeDocument/2006/relationships/hyperlink" Target="https://login.consultant.ru/link/?req=doc&amp;base=LAW&amp;n=463420&amp;dst=100062" TargetMode="External"/><Relationship Id="rId147" Type="http://schemas.openxmlformats.org/officeDocument/2006/relationships/hyperlink" Target="https://login.consultant.ru/link/?req=doc&amp;base=LAW&amp;n=442983&amp;dst=100099" TargetMode="External"/><Relationship Id="rId8" Type="http://schemas.openxmlformats.org/officeDocument/2006/relationships/hyperlink" Target="https://login.consultant.ru/link/?req=doc&amp;base=LAW&amp;n=442983&amp;dst=100014" TargetMode="External"/><Relationship Id="rId51" Type="http://schemas.openxmlformats.org/officeDocument/2006/relationships/hyperlink" Target="https://login.consultant.ru/link/?req=doc&amp;base=LAW&amp;n=442983&amp;dst=100046" TargetMode="External"/><Relationship Id="rId72" Type="http://schemas.openxmlformats.org/officeDocument/2006/relationships/hyperlink" Target="https://login.consultant.ru/link/?req=doc&amp;base=LAW&amp;n=463420&amp;dst=100014" TargetMode="External"/><Relationship Id="rId93" Type="http://schemas.openxmlformats.org/officeDocument/2006/relationships/hyperlink" Target="https://login.consultant.ru/link/?req=doc&amp;base=LAW&amp;n=442983&amp;dst=100073" TargetMode="External"/><Relationship Id="rId98" Type="http://schemas.openxmlformats.org/officeDocument/2006/relationships/hyperlink" Target="https://login.consultant.ru/link/?req=doc&amp;base=LAW&amp;n=442983&amp;dst=100077" TargetMode="External"/><Relationship Id="rId121" Type="http://schemas.openxmlformats.org/officeDocument/2006/relationships/hyperlink" Target="https://login.consultant.ru/link/?req=doc&amp;base=LAW&amp;n=442983&amp;dst=100087" TargetMode="External"/><Relationship Id="rId142" Type="http://schemas.openxmlformats.org/officeDocument/2006/relationships/hyperlink" Target="https://login.consultant.ru/link/?req=doc&amp;base=LAW&amp;n=463420&amp;dst=100085" TargetMode="External"/><Relationship Id="rId163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461085&amp;dst=3722" TargetMode="External"/><Relationship Id="rId46" Type="http://schemas.openxmlformats.org/officeDocument/2006/relationships/hyperlink" Target="https://login.consultant.ru/link/?req=doc&amp;base=LAW&amp;n=460746&amp;dst=100014" TargetMode="External"/><Relationship Id="rId67" Type="http://schemas.openxmlformats.org/officeDocument/2006/relationships/hyperlink" Target="https://login.consultant.ru/link/?req=doc&amp;base=LAW&amp;n=442983&amp;dst=100056" TargetMode="External"/><Relationship Id="rId116" Type="http://schemas.openxmlformats.org/officeDocument/2006/relationships/hyperlink" Target="https://login.consultant.ru/link/?req=doc&amp;base=LAW&amp;n=442983&amp;dst=100084" TargetMode="External"/><Relationship Id="rId137" Type="http://schemas.openxmlformats.org/officeDocument/2006/relationships/hyperlink" Target="https://login.consultant.ru/link/?req=doc&amp;base=LAW&amp;n=463420&amp;dst=100080" TargetMode="External"/><Relationship Id="rId158" Type="http://schemas.openxmlformats.org/officeDocument/2006/relationships/hyperlink" Target="https://login.consultant.ru/link/?req=doc&amp;base=LAW&amp;n=388886" TargetMode="External"/><Relationship Id="rId20" Type="http://schemas.openxmlformats.org/officeDocument/2006/relationships/hyperlink" Target="https://login.consultant.ru/link/?req=doc&amp;base=LAW&amp;n=442983&amp;dst=100029" TargetMode="External"/><Relationship Id="rId41" Type="http://schemas.openxmlformats.org/officeDocument/2006/relationships/hyperlink" Target="https://login.consultant.ru/link/?req=doc&amp;base=LAW&amp;n=442983&amp;dst=100041" TargetMode="External"/><Relationship Id="rId62" Type="http://schemas.openxmlformats.org/officeDocument/2006/relationships/hyperlink" Target="https://login.consultant.ru/link/?req=doc&amp;base=LAW&amp;n=442983&amp;dst=100055" TargetMode="External"/><Relationship Id="rId83" Type="http://schemas.openxmlformats.org/officeDocument/2006/relationships/hyperlink" Target="https://login.consultant.ru/link/?req=doc&amp;base=LAW&amp;n=463420&amp;dst=100023" TargetMode="External"/><Relationship Id="rId88" Type="http://schemas.openxmlformats.org/officeDocument/2006/relationships/hyperlink" Target="https://login.consultant.ru/link/?req=doc&amp;base=LAW&amp;n=463420&amp;dst=100034" TargetMode="External"/><Relationship Id="rId111" Type="http://schemas.openxmlformats.org/officeDocument/2006/relationships/hyperlink" Target="https://login.consultant.ru/link/?req=doc&amp;base=LAW&amp;n=463420&amp;dst=100054" TargetMode="External"/><Relationship Id="rId132" Type="http://schemas.openxmlformats.org/officeDocument/2006/relationships/hyperlink" Target="https://login.consultant.ru/link/?req=doc&amp;base=LAW&amp;n=442983&amp;dst=100095" TargetMode="External"/><Relationship Id="rId153" Type="http://schemas.openxmlformats.org/officeDocument/2006/relationships/hyperlink" Target="https://login.consultant.ru/link/?req=doc&amp;base=LAW&amp;n=4285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16161</Words>
  <Characters>92118</Characters>
  <Application>Microsoft Office Word</Application>
  <DocSecurity>0</DocSecurity>
  <Lines>767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2023-12-14T07:12:00Z</dcterms:created>
  <dcterms:modified xsi:type="dcterms:W3CDTF">2023-12-14T07:12:00Z</dcterms:modified>
</cp:coreProperties>
</file>