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D59" w:rsidRDefault="00803D59">
      <w:pPr>
        <w:pStyle w:val="ConsPlusNormal"/>
        <w:ind w:firstLine="540"/>
        <w:jc w:val="both"/>
        <w:outlineLvl w:val="0"/>
      </w:pPr>
      <w:bookmarkStart w:id="0" w:name="_GoBack"/>
      <w:bookmarkEnd w:id="0"/>
    </w:p>
    <w:p w:rsidR="00803D59" w:rsidRDefault="00803D59">
      <w:pPr>
        <w:pStyle w:val="ConsPlusTitle"/>
        <w:jc w:val="center"/>
        <w:outlineLvl w:val="0"/>
      </w:pPr>
      <w:r>
        <w:t>ПРАВИТЕЛЬСТВО РОССИЙСКОЙ ФЕДЕРАЦИИ</w:t>
      </w:r>
    </w:p>
    <w:p w:rsidR="00803D59" w:rsidRDefault="00803D59">
      <w:pPr>
        <w:pStyle w:val="ConsPlusTitle"/>
        <w:jc w:val="center"/>
      </w:pPr>
    </w:p>
    <w:p w:rsidR="00803D59" w:rsidRDefault="00803D59">
      <w:pPr>
        <w:pStyle w:val="ConsPlusTitle"/>
        <w:jc w:val="center"/>
      </w:pPr>
      <w:r>
        <w:t>ПОСТАНОВЛЕНИЕ</w:t>
      </w:r>
    </w:p>
    <w:p w:rsidR="00803D59" w:rsidRDefault="00803D59">
      <w:pPr>
        <w:pStyle w:val="ConsPlusTitle"/>
        <w:jc w:val="center"/>
      </w:pPr>
      <w:r>
        <w:t>от 23 сентября 2014 г. N 974</w:t>
      </w:r>
    </w:p>
    <w:p w:rsidR="00803D59" w:rsidRDefault="00803D59">
      <w:pPr>
        <w:pStyle w:val="ConsPlusTitle"/>
        <w:jc w:val="center"/>
      </w:pPr>
    </w:p>
    <w:p w:rsidR="00803D59" w:rsidRDefault="00803D59">
      <w:pPr>
        <w:pStyle w:val="ConsPlusTitle"/>
        <w:jc w:val="center"/>
      </w:pPr>
      <w:r>
        <w:t>О ПЕРЕВОЗКАХ ГРУЗОВ ОТКРЫТЫМ АКЦИОНЕРНЫМ ОБЩЕСТВОМ</w:t>
      </w:r>
    </w:p>
    <w:p w:rsidR="00803D59" w:rsidRDefault="00803D59">
      <w:pPr>
        <w:pStyle w:val="ConsPlusTitle"/>
        <w:jc w:val="center"/>
      </w:pPr>
      <w:r>
        <w:t>"РОССИЙСКИЕ ЖЕЛЕЗНЫЕ ДОРОГИ" В ПОСТРАДАВШИЕ</w:t>
      </w:r>
    </w:p>
    <w:p w:rsidR="00803D59" w:rsidRDefault="00803D59">
      <w:pPr>
        <w:pStyle w:val="ConsPlusTitle"/>
        <w:jc w:val="center"/>
      </w:pPr>
      <w:r>
        <w:t>ОТ КРУПНОМАСШТАБНОГО НАВОДНЕНИЯ РАЙОНЫ, РАСПОЛОЖЕННЫЕ</w:t>
      </w:r>
    </w:p>
    <w:p w:rsidR="00803D59" w:rsidRDefault="00803D59">
      <w:pPr>
        <w:pStyle w:val="ConsPlusTitle"/>
        <w:jc w:val="center"/>
      </w:pPr>
      <w:r>
        <w:t xml:space="preserve">НА ТЕРРИТОРИЯХ РЕСПУБЛИКИ САХА (ЯКУТИЯ), </w:t>
      </w:r>
      <w:proofErr w:type="gramStart"/>
      <w:r>
        <w:t>ПРИМОРСКОГО</w:t>
      </w:r>
      <w:proofErr w:type="gramEnd"/>
    </w:p>
    <w:p w:rsidR="00803D59" w:rsidRDefault="00803D59">
      <w:pPr>
        <w:pStyle w:val="ConsPlusTitle"/>
        <w:jc w:val="center"/>
      </w:pPr>
      <w:r>
        <w:t xml:space="preserve">И </w:t>
      </w:r>
      <w:proofErr w:type="gramStart"/>
      <w:r>
        <w:t>ХАБАРОВСКОГО</w:t>
      </w:r>
      <w:proofErr w:type="gramEnd"/>
      <w:r>
        <w:t xml:space="preserve"> КРАЕВ, АМУРСКОЙ И МАГАДАНСКОЙ ОБЛАСТЕЙ,</w:t>
      </w:r>
    </w:p>
    <w:p w:rsidR="00803D59" w:rsidRDefault="00803D59">
      <w:pPr>
        <w:pStyle w:val="ConsPlusTitle"/>
        <w:jc w:val="center"/>
      </w:pPr>
      <w:r>
        <w:t>ЕВРЕЙСКОЙ АВТОНОМНОЙ ОБЛАСТИ</w:t>
      </w:r>
    </w:p>
    <w:p w:rsidR="00803D59" w:rsidRDefault="00803D59">
      <w:pPr>
        <w:pStyle w:val="ConsPlusNormal"/>
        <w:jc w:val="center"/>
      </w:pPr>
    </w:p>
    <w:p w:rsidR="00803D59" w:rsidRDefault="00803D59">
      <w:pPr>
        <w:pStyle w:val="ConsPlusNormal"/>
        <w:ind w:firstLine="540"/>
        <w:jc w:val="both"/>
      </w:pPr>
      <w:r>
        <w:t xml:space="preserve">В соответствии со </w:t>
      </w:r>
      <w:hyperlink r:id="rId5" w:history="1">
        <w:r>
          <w:rPr>
            <w:color w:val="0000FF"/>
          </w:rPr>
          <w:t>статьей 8</w:t>
        </w:r>
      </w:hyperlink>
      <w:r>
        <w:t xml:space="preserve"> Федерального закона "О железнодорожном транспорте в Российской Федерации", Федеральным </w:t>
      </w:r>
      <w:hyperlink r:id="rId6" w:history="1">
        <w:r>
          <w:rPr>
            <w:color w:val="0000FF"/>
          </w:rPr>
          <w:t>законом</w:t>
        </w:r>
      </w:hyperlink>
      <w:r>
        <w:t xml:space="preserve"> "О федеральном бюджете на 2014 год и на плановый период 2015 и 2016 годов" и в целях исполнения </w:t>
      </w:r>
      <w:hyperlink r:id="rId7" w:history="1">
        <w:r>
          <w:rPr>
            <w:color w:val="0000FF"/>
          </w:rPr>
          <w:t>Указа</w:t>
        </w:r>
      </w:hyperlink>
      <w:r>
        <w:t xml:space="preserve"> Президента Российской Федерации от 31 августа 2013 г. N 693 Правительство Российской Федерации постановляет:</w:t>
      </w:r>
    </w:p>
    <w:p w:rsidR="00803D59" w:rsidRDefault="00803D59">
      <w:pPr>
        <w:pStyle w:val="ConsPlusNormal"/>
        <w:ind w:firstLine="540"/>
        <w:jc w:val="both"/>
      </w:pPr>
      <w:bookmarkStart w:id="1" w:name="P14"/>
      <w:bookmarkEnd w:id="1"/>
      <w:r>
        <w:t xml:space="preserve">1. </w:t>
      </w:r>
      <w:proofErr w:type="gramStart"/>
      <w:r>
        <w:t xml:space="preserve">Установить, что в период до 30 сентября 2014 г. прием открытым акционерным обществом "Российские железные дороги" к перевозкам от Общероссийской общественной организации "Российский Красный Крест" и других организаций товаров первой необходимости, картофеля и плодоовощной продукции, кормов для сельскохозяйственных животных, минеральных удобрений, строительных материалов для осуществления восстановительных работ, семенного материала зерновых, зернобобовых, кормовых культур, грузов гуманитарной помощи по </w:t>
      </w:r>
      <w:hyperlink w:anchor="P34" w:history="1">
        <w:r>
          <w:rPr>
            <w:color w:val="0000FF"/>
          </w:rPr>
          <w:t>перечню</w:t>
        </w:r>
      </w:hyperlink>
      <w:r>
        <w:t xml:space="preserve"> грузов, перевозка</w:t>
      </w:r>
      <w:proofErr w:type="gramEnd"/>
      <w:r>
        <w:t xml:space="preserve"> </w:t>
      </w:r>
      <w:proofErr w:type="gramStart"/>
      <w:r>
        <w:t xml:space="preserve">которых осуществляется железнодорожным транспортом, согласно Приложению N 1 назначением на станции, расположенные на территориях, пострадавших от крупномасштабного наводнения в 2013 году, Республики Саха (Якутия), Приморского и Хабаровского краев, Амурской и Магаданской областей, Еврейской автономной области (далее - субъекты Российской Федерации, пострадавшие от наводнения), а также предоставление связанных с такими перевозками дополнительных услуг по </w:t>
      </w:r>
      <w:hyperlink w:anchor="P229" w:history="1">
        <w:r>
          <w:rPr>
            <w:color w:val="0000FF"/>
          </w:rPr>
          <w:t>перечню</w:t>
        </w:r>
      </w:hyperlink>
      <w:r>
        <w:t xml:space="preserve"> согласно Приложению N 2 осуществляется в приоритетном</w:t>
      </w:r>
      <w:proofErr w:type="gramEnd"/>
      <w:r>
        <w:t xml:space="preserve"> </w:t>
      </w:r>
      <w:proofErr w:type="gramStart"/>
      <w:r>
        <w:t>порядке</w:t>
      </w:r>
      <w:proofErr w:type="gramEnd"/>
      <w:r>
        <w:t xml:space="preserve"> без взимания провозной платы и дополнительных сборов и плат.</w:t>
      </w:r>
    </w:p>
    <w:p w:rsidR="00803D59" w:rsidRDefault="00803D59">
      <w:pPr>
        <w:pStyle w:val="ConsPlusNormal"/>
        <w:ind w:firstLine="540"/>
        <w:jc w:val="both"/>
      </w:pPr>
      <w:r>
        <w:t xml:space="preserve">2. </w:t>
      </w:r>
      <w:proofErr w:type="gramStart"/>
      <w:r>
        <w:t xml:space="preserve">Рекомендовать открытому акционерному обществу "Российские железные дороги" привлечь в аренду грузовые вагоны и контейнеры, находящиеся в собственности или на ином законном основании у операторов железнодорожного подвижного состава, включая свои дочерние и зависимые общества, иных владельцев и собственников железнодорожного подвижного состава и контейнеров, в количестве, необходимом для выполнения перевозок грузов, предусмотренных </w:t>
      </w:r>
      <w:hyperlink w:anchor="P14" w:history="1">
        <w:r>
          <w:rPr>
            <w:color w:val="0000FF"/>
          </w:rPr>
          <w:t>пунктом 1</w:t>
        </w:r>
      </w:hyperlink>
      <w:r>
        <w:t xml:space="preserve"> настоящего Постановления.</w:t>
      </w:r>
      <w:proofErr w:type="gramEnd"/>
    </w:p>
    <w:p w:rsidR="00803D59" w:rsidRDefault="00803D59">
      <w:pPr>
        <w:pStyle w:val="ConsPlusNormal"/>
        <w:ind w:firstLine="540"/>
        <w:jc w:val="both"/>
      </w:pPr>
      <w:r>
        <w:t xml:space="preserve">3. </w:t>
      </w:r>
      <w:proofErr w:type="gramStart"/>
      <w:r>
        <w:t xml:space="preserve">Перевозки, предусмотренные </w:t>
      </w:r>
      <w:hyperlink w:anchor="P14" w:history="1">
        <w:r>
          <w:rPr>
            <w:color w:val="0000FF"/>
          </w:rPr>
          <w:t>пунктом 1</w:t>
        </w:r>
      </w:hyperlink>
      <w:r>
        <w:t xml:space="preserve"> настоящего Постановления, осуществляются при условии получения открытым акционерным обществом "Российские железные дороги" письменной заявки от руководителей высших исполнительных органов государственной власти или высших должностных лиц (уполномоченных ими лиц) субъектов Российской Федерации, пострадавших от наводнения, с указанием грузоотправителя, грузополучателя, станции отправления, станции назначения, наименования и количества перевозимого груза, периода перевозки.</w:t>
      </w:r>
      <w:proofErr w:type="gramEnd"/>
    </w:p>
    <w:p w:rsidR="00803D59" w:rsidRDefault="00803D59">
      <w:pPr>
        <w:pStyle w:val="ConsPlusNormal"/>
        <w:ind w:firstLine="540"/>
        <w:jc w:val="both"/>
      </w:pPr>
      <w:r>
        <w:t xml:space="preserve">Предельный срок приема открытым акционерным обществом "Российские железные дороги" грузов к перевозке на условиях, предусмотренных </w:t>
      </w:r>
      <w:hyperlink w:anchor="P14" w:history="1">
        <w:r>
          <w:rPr>
            <w:color w:val="0000FF"/>
          </w:rPr>
          <w:t>пунктом 1</w:t>
        </w:r>
      </w:hyperlink>
      <w:r>
        <w:t xml:space="preserve"> настоящего Постановления, - 30 сентября 2014 г.</w:t>
      </w:r>
    </w:p>
    <w:p w:rsidR="00803D59" w:rsidRDefault="00803D59">
      <w:pPr>
        <w:pStyle w:val="ConsPlusNormal"/>
        <w:ind w:firstLine="540"/>
        <w:jc w:val="both"/>
      </w:pPr>
      <w:r>
        <w:t xml:space="preserve">4. </w:t>
      </w:r>
      <w:proofErr w:type="gramStart"/>
      <w:r>
        <w:t xml:space="preserve">Возмещение потерь в доходах открытого акционерного общества "Российские железные дороги", возникающих в результате осуществления предусмотренных </w:t>
      </w:r>
      <w:hyperlink w:anchor="P14" w:history="1">
        <w:r>
          <w:rPr>
            <w:color w:val="0000FF"/>
          </w:rPr>
          <w:t>пунктом 1</w:t>
        </w:r>
      </w:hyperlink>
      <w:r>
        <w:t xml:space="preserve"> настоящего Постановления перевозок, осуществляется за счет средств федерального бюджета в порядке, предусмотренном </w:t>
      </w:r>
      <w:hyperlink w:anchor="P274" w:history="1">
        <w:r>
          <w:rPr>
            <w:color w:val="0000FF"/>
          </w:rPr>
          <w:t>Правилами</w:t>
        </w:r>
      </w:hyperlink>
      <w:r>
        <w:t xml:space="preserve"> предоставления в 2014 году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грузов в районы, пострадавшие</w:t>
      </w:r>
      <w:proofErr w:type="gramEnd"/>
      <w:r>
        <w:t xml:space="preserve"> от наводнения, согласно Приложению N 3.</w:t>
      </w:r>
    </w:p>
    <w:p w:rsidR="00803D59" w:rsidRDefault="00803D59">
      <w:pPr>
        <w:pStyle w:val="ConsPlusNormal"/>
        <w:ind w:firstLine="540"/>
        <w:jc w:val="both"/>
      </w:pPr>
      <w:r>
        <w:lastRenderedPageBreak/>
        <w:t>5. Выделить в 2014 году Федеральному агентству железнодорожного транспорта из резервного фонда Правительства Российской Федерации 500 млн. рублей для предоставления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грузов в районы, пострадавшие от наводнения.</w:t>
      </w:r>
    </w:p>
    <w:p w:rsidR="00803D59" w:rsidRDefault="00803D59">
      <w:pPr>
        <w:pStyle w:val="ConsPlusNormal"/>
        <w:ind w:firstLine="540"/>
        <w:jc w:val="both"/>
      </w:pPr>
    </w:p>
    <w:p w:rsidR="00803D59" w:rsidRDefault="00803D59">
      <w:pPr>
        <w:pStyle w:val="ConsPlusNormal"/>
        <w:jc w:val="right"/>
      </w:pPr>
      <w:r>
        <w:t>Председатель Правительства</w:t>
      </w:r>
    </w:p>
    <w:p w:rsidR="00803D59" w:rsidRDefault="00803D59">
      <w:pPr>
        <w:pStyle w:val="ConsPlusNormal"/>
        <w:jc w:val="right"/>
      </w:pPr>
      <w:r>
        <w:t>Российской Федерации</w:t>
      </w:r>
    </w:p>
    <w:p w:rsidR="00803D59" w:rsidRDefault="00803D59">
      <w:pPr>
        <w:pStyle w:val="ConsPlusNormal"/>
        <w:jc w:val="right"/>
      </w:pPr>
      <w:r>
        <w:t>Д.МЕДВЕДЕВ</w:t>
      </w: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sectPr w:rsidR="00803D59" w:rsidSect="005A6A82">
          <w:pgSz w:w="11906" w:h="16838"/>
          <w:pgMar w:top="1134" w:right="850" w:bottom="1134" w:left="1701" w:header="708" w:footer="708" w:gutter="0"/>
          <w:cols w:space="708"/>
          <w:docGrid w:linePitch="360"/>
        </w:sectPr>
      </w:pPr>
    </w:p>
    <w:p w:rsidR="00803D59" w:rsidRDefault="00803D59">
      <w:pPr>
        <w:pStyle w:val="ConsPlusNormal"/>
        <w:jc w:val="right"/>
        <w:outlineLvl w:val="0"/>
      </w:pPr>
      <w:r>
        <w:lastRenderedPageBreak/>
        <w:t>Приложение N 1</w:t>
      </w:r>
    </w:p>
    <w:p w:rsidR="00803D59" w:rsidRDefault="00803D59">
      <w:pPr>
        <w:pStyle w:val="ConsPlusNormal"/>
        <w:jc w:val="right"/>
      </w:pPr>
      <w:r>
        <w:t>к Постановлению Правительства</w:t>
      </w:r>
    </w:p>
    <w:p w:rsidR="00803D59" w:rsidRDefault="00803D59">
      <w:pPr>
        <w:pStyle w:val="ConsPlusNormal"/>
        <w:jc w:val="right"/>
      </w:pPr>
      <w:r>
        <w:t>Российской Федерации</w:t>
      </w:r>
    </w:p>
    <w:p w:rsidR="00803D59" w:rsidRDefault="00803D59">
      <w:pPr>
        <w:pStyle w:val="ConsPlusNormal"/>
        <w:jc w:val="right"/>
      </w:pPr>
      <w:r>
        <w:t>от 23 сентября 2014 г. N 974</w:t>
      </w:r>
    </w:p>
    <w:p w:rsidR="00803D59" w:rsidRDefault="00803D59">
      <w:pPr>
        <w:pStyle w:val="ConsPlusNormal"/>
        <w:ind w:firstLine="540"/>
        <w:jc w:val="both"/>
      </w:pPr>
    </w:p>
    <w:p w:rsidR="00803D59" w:rsidRDefault="00803D59">
      <w:pPr>
        <w:pStyle w:val="ConsPlusTitle"/>
        <w:jc w:val="center"/>
      </w:pPr>
      <w:bookmarkStart w:id="2" w:name="P34"/>
      <w:bookmarkEnd w:id="2"/>
      <w:r>
        <w:t>ПЕРЕЧЕНЬ</w:t>
      </w:r>
    </w:p>
    <w:p w:rsidR="00803D59" w:rsidRDefault="00803D59">
      <w:pPr>
        <w:pStyle w:val="ConsPlusTitle"/>
        <w:jc w:val="center"/>
      </w:pPr>
      <w:r>
        <w:t>ГРУЗОВ, ПЕРЕВОЗКА КОТОРЫХ ОСУЩЕСТВЛЯЕТСЯ</w:t>
      </w:r>
    </w:p>
    <w:p w:rsidR="00803D59" w:rsidRDefault="00803D59">
      <w:pPr>
        <w:pStyle w:val="ConsPlusTitle"/>
        <w:jc w:val="center"/>
      </w:pPr>
      <w:r>
        <w:t>ЖЕЛЕЗНОДОРОЖНЫМ ТРАНСПОРТОМ НА СТАНЦИИ, РАСПОЛОЖЕННЫЕ</w:t>
      </w:r>
    </w:p>
    <w:p w:rsidR="00803D59" w:rsidRDefault="00803D59">
      <w:pPr>
        <w:pStyle w:val="ConsPlusTitle"/>
        <w:jc w:val="center"/>
      </w:pPr>
      <w:r>
        <w:t>НА ТЕРРИТОРИЯХ СУБЪЕКТОВ РОССИЙСКОЙ ФЕДЕРАЦИИ,</w:t>
      </w:r>
    </w:p>
    <w:p w:rsidR="00803D59" w:rsidRDefault="00803D59">
      <w:pPr>
        <w:pStyle w:val="ConsPlusTitle"/>
        <w:jc w:val="center"/>
      </w:pPr>
      <w:r>
        <w:t>ПОСТРАДАВШИХ ОТ НАВОДНЕНИЯ</w:t>
      </w:r>
    </w:p>
    <w:p w:rsidR="00803D59" w:rsidRDefault="00803D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0"/>
        <w:gridCol w:w="9080"/>
      </w:tblGrid>
      <w:tr w:rsidR="00803D59">
        <w:tc>
          <w:tcPr>
            <w:tcW w:w="9780" w:type="dxa"/>
            <w:gridSpan w:val="2"/>
            <w:tcBorders>
              <w:top w:val="single" w:sz="4" w:space="0" w:color="auto"/>
              <w:left w:val="single" w:sz="4" w:space="0" w:color="auto"/>
              <w:bottom w:val="single" w:sz="4" w:space="0" w:color="auto"/>
              <w:right w:val="single" w:sz="4" w:space="0" w:color="auto"/>
            </w:tcBorders>
          </w:tcPr>
          <w:p w:rsidR="00803D59" w:rsidRDefault="00803D59">
            <w:pPr>
              <w:pStyle w:val="ConsPlusNormal"/>
              <w:jc w:val="center"/>
            </w:pPr>
            <w:r>
              <w:t>Наименование груза</w:t>
            </w:r>
          </w:p>
        </w:tc>
      </w:tr>
      <w:tr w:rsidR="00803D59">
        <w:tblPrEx>
          <w:tblBorders>
            <w:left w:val="none" w:sz="0" w:space="0" w:color="auto"/>
            <w:right w:val="none" w:sz="0" w:space="0" w:color="auto"/>
            <w:insideH w:val="none" w:sz="0" w:space="0" w:color="auto"/>
          </w:tblBorders>
        </w:tblPrEx>
        <w:tc>
          <w:tcPr>
            <w:tcW w:w="700" w:type="dxa"/>
            <w:tcBorders>
              <w:top w:val="single" w:sz="4" w:space="0" w:color="auto"/>
              <w:left w:val="nil"/>
              <w:bottom w:val="nil"/>
              <w:right w:val="nil"/>
            </w:tcBorders>
          </w:tcPr>
          <w:p w:rsidR="00803D59" w:rsidRDefault="00803D59">
            <w:pPr>
              <w:pStyle w:val="ConsPlusNormal"/>
            </w:pPr>
            <w:r>
              <w:t>1.</w:t>
            </w:r>
          </w:p>
        </w:tc>
        <w:tc>
          <w:tcPr>
            <w:tcW w:w="9080" w:type="dxa"/>
            <w:tcBorders>
              <w:top w:val="single" w:sz="4" w:space="0" w:color="auto"/>
              <w:left w:val="nil"/>
              <w:bottom w:val="nil"/>
              <w:right w:val="nil"/>
            </w:tcBorders>
            <w:vAlign w:val="bottom"/>
          </w:tcPr>
          <w:p w:rsidR="00803D59" w:rsidRDefault="00803D59">
            <w:pPr>
              <w:pStyle w:val="ConsPlusNormal"/>
            </w:pPr>
            <w:r>
              <w:t>Гуманитарные грузы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w:t>
            </w:r>
          </w:p>
        </w:tc>
        <w:tc>
          <w:tcPr>
            <w:tcW w:w="9080" w:type="dxa"/>
            <w:tcBorders>
              <w:top w:val="nil"/>
              <w:left w:val="nil"/>
              <w:bottom w:val="nil"/>
              <w:right w:val="nil"/>
            </w:tcBorders>
            <w:vAlign w:val="bottom"/>
          </w:tcPr>
          <w:p w:rsidR="00803D59" w:rsidRDefault="00803D59">
            <w:pPr>
              <w:pStyle w:val="ConsPlusNormal"/>
            </w:pPr>
            <w:r>
              <w:t>Древесина топливная для технологических нужд</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w:t>
            </w:r>
          </w:p>
        </w:tc>
        <w:tc>
          <w:tcPr>
            <w:tcW w:w="9080" w:type="dxa"/>
            <w:tcBorders>
              <w:top w:val="nil"/>
              <w:left w:val="nil"/>
              <w:bottom w:val="nil"/>
              <w:right w:val="nil"/>
            </w:tcBorders>
            <w:vAlign w:val="bottom"/>
          </w:tcPr>
          <w:p w:rsidR="00803D59" w:rsidRDefault="00803D59">
            <w:pPr>
              <w:pStyle w:val="ConsPlusNormal"/>
            </w:pPr>
            <w:r>
              <w:t>Дрова из всяких пород дерева</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w:t>
            </w:r>
          </w:p>
        </w:tc>
        <w:tc>
          <w:tcPr>
            <w:tcW w:w="9080" w:type="dxa"/>
            <w:tcBorders>
              <w:top w:val="nil"/>
              <w:left w:val="nil"/>
              <w:bottom w:val="nil"/>
              <w:right w:val="nil"/>
            </w:tcBorders>
            <w:vAlign w:val="bottom"/>
          </w:tcPr>
          <w:p w:rsidR="00803D59" w:rsidRDefault="00803D59">
            <w:pPr>
              <w:pStyle w:val="ConsPlusNormal"/>
            </w:pPr>
            <w:r>
              <w:t>Соли хлористые (хлориды)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w:t>
            </w:r>
          </w:p>
        </w:tc>
        <w:tc>
          <w:tcPr>
            <w:tcW w:w="9080" w:type="dxa"/>
            <w:tcBorders>
              <w:top w:val="nil"/>
              <w:left w:val="nil"/>
              <w:bottom w:val="nil"/>
              <w:right w:val="nil"/>
            </w:tcBorders>
            <w:vAlign w:val="bottom"/>
          </w:tcPr>
          <w:p w:rsidR="00803D59" w:rsidRDefault="00803D59">
            <w:pPr>
              <w:pStyle w:val="ConsPlusNormal"/>
            </w:pPr>
            <w:r>
              <w:t>Минеральные удобрения и пестициды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w:t>
            </w:r>
          </w:p>
        </w:tc>
        <w:tc>
          <w:tcPr>
            <w:tcW w:w="9080" w:type="dxa"/>
            <w:tcBorders>
              <w:top w:val="nil"/>
              <w:left w:val="nil"/>
              <w:bottom w:val="nil"/>
              <w:right w:val="nil"/>
            </w:tcBorders>
            <w:vAlign w:val="center"/>
          </w:tcPr>
          <w:p w:rsidR="00803D59" w:rsidRDefault="00803D59">
            <w:pPr>
              <w:pStyle w:val="ConsPlusNormal"/>
            </w:pPr>
            <w:r>
              <w:t>Овощи, картофель, лук репчатый, морковь, свекла, капуста</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w:t>
            </w:r>
          </w:p>
        </w:tc>
        <w:tc>
          <w:tcPr>
            <w:tcW w:w="9080" w:type="dxa"/>
            <w:tcBorders>
              <w:top w:val="nil"/>
              <w:left w:val="nil"/>
              <w:bottom w:val="nil"/>
              <w:right w:val="nil"/>
            </w:tcBorders>
            <w:vAlign w:val="center"/>
          </w:tcPr>
          <w:p w:rsidR="00803D59" w:rsidRDefault="00803D59">
            <w:pPr>
              <w:pStyle w:val="ConsPlusNormal"/>
            </w:pPr>
            <w:r>
              <w:t>Бахчевые культуры свежие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w:t>
            </w:r>
          </w:p>
        </w:tc>
        <w:tc>
          <w:tcPr>
            <w:tcW w:w="9080" w:type="dxa"/>
            <w:tcBorders>
              <w:top w:val="nil"/>
              <w:left w:val="nil"/>
              <w:bottom w:val="nil"/>
              <w:right w:val="nil"/>
            </w:tcBorders>
            <w:vAlign w:val="center"/>
          </w:tcPr>
          <w:p w:rsidR="00803D59" w:rsidRDefault="00803D59">
            <w:pPr>
              <w:pStyle w:val="ConsPlusNormal"/>
            </w:pPr>
            <w:r>
              <w:t>Продукты питания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9.</w:t>
            </w:r>
          </w:p>
        </w:tc>
        <w:tc>
          <w:tcPr>
            <w:tcW w:w="9080" w:type="dxa"/>
            <w:tcBorders>
              <w:top w:val="nil"/>
              <w:left w:val="nil"/>
              <w:bottom w:val="nil"/>
              <w:right w:val="nil"/>
            </w:tcBorders>
            <w:vAlign w:val="center"/>
          </w:tcPr>
          <w:p w:rsidR="00803D59" w:rsidRDefault="00803D59">
            <w:pPr>
              <w:pStyle w:val="ConsPlusNormal"/>
            </w:pPr>
            <w:r>
              <w:t>Фрукты и ягоды свежие. Орехи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10.</w:t>
            </w:r>
          </w:p>
        </w:tc>
        <w:tc>
          <w:tcPr>
            <w:tcW w:w="9080" w:type="dxa"/>
            <w:tcBorders>
              <w:top w:val="nil"/>
              <w:left w:val="nil"/>
              <w:bottom w:val="nil"/>
              <w:right w:val="nil"/>
            </w:tcBorders>
            <w:vAlign w:val="center"/>
          </w:tcPr>
          <w:p w:rsidR="00803D59" w:rsidRDefault="00803D59">
            <w:pPr>
              <w:pStyle w:val="ConsPlusNormal"/>
            </w:pPr>
            <w:r>
              <w:t xml:space="preserve">Мебель, кроме </w:t>
            </w:r>
            <w:proofErr w:type="gramStart"/>
            <w:r>
              <w:t>металлической</w:t>
            </w:r>
            <w:proofErr w:type="gramEnd"/>
            <w:r>
              <w:t xml:space="preserve"> и плетеной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11.</w:t>
            </w:r>
          </w:p>
        </w:tc>
        <w:tc>
          <w:tcPr>
            <w:tcW w:w="9080" w:type="dxa"/>
            <w:tcBorders>
              <w:top w:val="nil"/>
              <w:left w:val="nil"/>
              <w:bottom w:val="nil"/>
              <w:right w:val="nil"/>
            </w:tcBorders>
            <w:vAlign w:val="center"/>
          </w:tcPr>
          <w:p w:rsidR="00803D59" w:rsidRDefault="00803D59">
            <w:pPr>
              <w:pStyle w:val="ConsPlusNormal"/>
            </w:pPr>
            <w:r>
              <w:t>Изделия санитарные керамические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12.</w:t>
            </w:r>
          </w:p>
        </w:tc>
        <w:tc>
          <w:tcPr>
            <w:tcW w:w="9080" w:type="dxa"/>
            <w:tcBorders>
              <w:top w:val="nil"/>
              <w:left w:val="nil"/>
              <w:bottom w:val="nil"/>
              <w:right w:val="nil"/>
            </w:tcBorders>
            <w:vAlign w:val="center"/>
          </w:tcPr>
          <w:p w:rsidR="00803D59" w:rsidRDefault="00803D59">
            <w:pPr>
              <w:pStyle w:val="ConsPlusNormal"/>
            </w:pPr>
            <w:r>
              <w:t>Мыло туалетное, хозяйственное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lastRenderedPageBreak/>
              <w:t>13.</w:t>
            </w:r>
          </w:p>
        </w:tc>
        <w:tc>
          <w:tcPr>
            <w:tcW w:w="9080" w:type="dxa"/>
            <w:tcBorders>
              <w:top w:val="nil"/>
              <w:left w:val="nil"/>
              <w:bottom w:val="nil"/>
              <w:right w:val="nil"/>
            </w:tcBorders>
            <w:vAlign w:val="center"/>
          </w:tcPr>
          <w:p w:rsidR="00803D59" w:rsidRDefault="00803D59">
            <w:pPr>
              <w:pStyle w:val="ConsPlusNormal"/>
            </w:pPr>
            <w:r>
              <w:t>Матрацы резиновые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14.</w:t>
            </w:r>
          </w:p>
        </w:tc>
        <w:tc>
          <w:tcPr>
            <w:tcW w:w="9080" w:type="dxa"/>
            <w:tcBorders>
              <w:top w:val="nil"/>
              <w:left w:val="nil"/>
              <w:bottom w:val="nil"/>
              <w:right w:val="nil"/>
            </w:tcBorders>
            <w:vAlign w:val="center"/>
          </w:tcPr>
          <w:p w:rsidR="00803D59" w:rsidRDefault="00803D59">
            <w:pPr>
              <w:pStyle w:val="ConsPlusNormal"/>
            </w:pPr>
            <w:r>
              <w:t>Продукция мукомольно-крупяной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15.</w:t>
            </w:r>
          </w:p>
        </w:tc>
        <w:tc>
          <w:tcPr>
            <w:tcW w:w="9080" w:type="dxa"/>
            <w:tcBorders>
              <w:top w:val="nil"/>
              <w:left w:val="nil"/>
              <w:bottom w:val="nil"/>
              <w:right w:val="nil"/>
            </w:tcBorders>
            <w:vAlign w:val="center"/>
          </w:tcPr>
          <w:p w:rsidR="00803D59" w:rsidRDefault="00803D59">
            <w:pPr>
              <w:pStyle w:val="ConsPlusNormal"/>
            </w:pPr>
            <w:r>
              <w:t>Продукция пищевой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16.</w:t>
            </w:r>
          </w:p>
        </w:tc>
        <w:tc>
          <w:tcPr>
            <w:tcW w:w="9080" w:type="dxa"/>
            <w:tcBorders>
              <w:top w:val="nil"/>
              <w:left w:val="nil"/>
              <w:bottom w:val="nil"/>
              <w:right w:val="nil"/>
            </w:tcBorders>
            <w:vAlign w:val="center"/>
          </w:tcPr>
          <w:p w:rsidR="00803D59" w:rsidRDefault="00803D59">
            <w:pPr>
              <w:pStyle w:val="ConsPlusNormal"/>
            </w:pPr>
            <w:r>
              <w:t>Сахар</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17.</w:t>
            </w:r>
          </w:p>
        </w:tc>
        <w:tc>
          <w:tcPr>
            <w:tcW w:w="9080" w:type="dxa"/>
            <w:tcBorders>
              <w:top w:val="nil"/>
              <w:left w:val="nil"/>
              <w:bottom w:val="nil"/>
              <w:right w:val="nil"/>
            </w:tcBorders>
            <w:vAlign w:val="center"/>
          </w:tcPr>
          <w:p w:rsidR="00803D59" w:rsidRDefault="00803D59">
            <w:pPr>
              <w:pStyle w:val="ConsPlusNormal"/>
            </w:pPr>
            <w:r>
              <w:t>Соль</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18.</w:t>
            </w:r>
          </w:p>
        </w:tc>
        <w:tc>
          <w:tcPr>
            <w:tcW w:w="9080" w:type="dxa"/>
            <w:tcBorders>
              <w:top w:val="nil"/>
              <w:left w:val="nil"/>
              <w:bottom w:val="nil"/>
              <w:right w:val="nil"/>
            </w:tcBorders>
            <w:vAlign w:val="center"/>
          </w:tcPr>
          <w:p w:rsidR="00803D59" w:rsidRDefault="00803D59">
            <w:pPr>
              <w:pStyle w:val="ConsPlusNormal"/>
            </w:pPr>
            <w:r>
              <w:t>Продукция молочной и маслосыродельной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19.</w:t>
            </w:r>
          </w:p>
        </w:tc>
        <w:tc>
          <w:tcPr>
            <w:tcW w:w="9080" w:type="dxa"/>
            <w:tcBorders>
              <w:top w:val="nil"/>
              <w:left w:val="nil"/>
              <w:bottom w:val="nil"/>
              <w:right w:val="nil"/>
            </w:tcBorders>
            <w:vAlign w:val="center"/>
          </w:tcPr>
          <w:p w:rsidR="00803D59" w:rsidRDefault="00803D59">
            <w:pPr>
              <w:pStyle w:val="ConsPlusNormal"/>
            </w:pPr>
            <w:r>
              <w:t>Яйца</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20.</w:t>
            </w:r>
          </w:p>
        </w:tc>
        <w:tc>
          <w:tcPr>
            <w:tcW w:w="9080" w:type="dxa"/>
            <w:tcBorders>
              <w:top w:val="nil"/>
              <w:left w:val="nil"/>
              <w:bottom w:val="nil"/>
              <w:right w:val="nil"/>
            </w:tcBorders>
            <w:vAlign w:val="center"/>
          </w:tcPr>
          <w:p w:rsidR="00803D59" w:rsidRDefault="00803D59">
            <w:pPr>
              <w:pStyle w:val="ConsPlusNormal"/>
            </w:pPr>
            <w:r>
              <w:t>Продукция мясной промышленности (в том числе мясо блочное, мясные консервы)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21.</w:t>
            </w:r>
          </w:p>
        </w:tc>
        <w:tc>
          <w:tcPr>
            <w:tcW w:w="9080" w:type="dxa"/>
            <w:tcBorders>
              <w:top w:val="nil"/>
              <w:left w:val="nil"/>
              <w:bottom w:val="nil"/>
              <w:right w:val="nil"/>
            </w:tcBorders>
            <w:vAlign w:val="center"/>
          </w:tcPr>
          <w:p w:rsidR="00803D59" w:rsidRDefault="00803D59">
            <w:pPr>
              <w:pStyle w:val="ConsPlusNormal"/>
            </w:pPr>
            <w:r>
              <w:t>Рыба и рыбопродукты (в том числе рыбные консервы)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22.</w:t>
            </w:r>
          </w:p>
        </w:tc>
        <w:tc>
          <w:tcPr>
            <w:tcW w:w="9080" w:type="dxa"/>
            <w:tcBorders>
              <w:top w:val="nil"/>
              <w:left w:val="nil"/>
              <w:bottom w:val="nil"/>
              <w:right w:val="nil"/>
            </w:tcBorders>
            <w:vAlign w:val="center"/>
          </w:tcPr>
          <w:p w:rsidR="00803D59" w:rsidRDefault="00803D59">
            <w:pPr>
              <w:pStyle w:val="ConsPlusNormal"/>
            </w:pPr>
            <w:r>
              <w:t>Продукция плодоовощной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23.</w:t>
            </w:r>
          </w:p>
        </w:tc>
        <w:tc>
          <w:tcPr>
            <w:tcW w:w="9080" w:type="dxa"/>
            <w:tcBorders>
              <w:top w:val="nil"/>
              <w:left w:val="nil"/>
              <w:bottom w:val="nil"/>
              <w:right w:val="nil"/>
            </w:tcBorders>
            <w:vAlign w:val="center"/>
          </w:tcPr>
          <w:p w:rsidR="00803D59" w:rsidRDefault="00803D59">
            <w:pPr>
              <w:pStyle w:val="ConsPlusNormal"/>
            </w:pPr>
            <w:r>
              <w:t>Детское питание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24.</w:t>
            </w:r>
          </w:p>
        </w:tc>
        <w:tc>
          <w:tcPr>
            <w:tcW w:w="9080" w:type="dxa"/>
            <w:tcBorders>
              <w:top w:val="nil"/>
              <w:left w:val="nil"/>
              <w:bottom w:val="nil"/>
              <w:right w:val="nil"/>
            </w:tcBorders>
            <w:vAlign w:val="center"/>
          </w:tcPr>
          <w:p w:rsidR="00803D59" w:rsidRDefault="00803D59">
            <w:pPr>
              <w:pStyle w:val="ConsPlusNormal"/>
            </w:pPr>
            <w:r>
              <w:t>Вода обыкновенная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25.</w:t>
            </w:r>
          </w:p>
        </w:tc>
        <w:tc>
          <w:tcPr>
            <w:tcW w:w="9080" w:type="dxa"/>
            <w:tcBorders>
              <w:top w:val="nil"/>
              <w:left w:val="nil"/>
              <w:bottom w:val="nil"/>
              <w:right w:val="nil"/>
            </w:tcBorders>
            <w:vAlign w:val="center"/>
          </w:tcPr>
          <w:p w:rsidR="00803D59" w:rsidRDefault="00803D59">
            <w:pPr>
              <w:pStyle w:val="ConsPlusNormal"/>
            </w:pPr>
            <w:r>
              <w:t>Одежда всякая в готовом и раскроенном виде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26.</w:t>
            </w:r>
          </w:p>
        </w:tc>
        <w:tc>
          <w:tcPr>
            <w:tcW w:w="9080" w:type="dxa"/>
            <w:tcBorders>
              <w:top w:val="nil"/>
              <w:left w:val="nil"/>
              <w:bottom w:val="nil"/>
              <w:right w:val="nil"/>
            </w:tcBorders>
            <w:vAlign w:val="center"/>
          </w:tcPr>
          <w:p w:rsidR="00803D59" w:rsidRDefault="00803D59">
            <w:pPr>
              <w:pStyle w:val="ConsPlusNormal"/>
            </w:pPr>
            <w:r>
              <w:t>Прочие изделия швейной и текстильной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27.</w:t>
            </w:r>
          </w:p>
        </w:tc>
        <w:tc>
          <w:tcPr>
            <w:tcW w:w="9080" w:type="dxa"/>
            <w:tcBorders>
              <w:top w:val="nil"/>
              <w:left w:val="nil"/>
              <w:bottom w:val="nil"/>
              <w:right w:val="nil"/>
            </w:tcBorders>
            <w:vAlign w:val="center"/>
          </w:tcPr>
          <w:p w:rsidR="00803D59" w:rsidRDefault="00803D59">
            <w:pPr>
              <w:pStyle w:val="ConsPlusNormal"/>
            </w:pPr>
            <w:r>
              <w:t>Постельные принадлежности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28.</w:t>
            </w:r>
          </w:p>
        </w:tc>
        <w:tc>
          <w:tcPr>
            <w:tcW w:w="9080" w:type="dxa"/>
            <w:tcBorders>
              <w:top w:val="nil"/>
              <w:left w:val="nil"/>
              <w:bottom w:val="nil"/>
              <w:right w:val="nil"/>
            </w:tcBorders>
            <w:vAlign w:val="center"/>
          </w:tcPr>
          <w:p w:rsidR="00803D59" w:rsidRDefault="00803D59">
            <w:pPr>
              <w:pStyle w:val="ConsPlusNormal"/>
            </w:pPr>
            <w:r>
              <w:t>Изделия швейные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29.</w:t>
            </w:r>
          </w:p>
        </w:tc>
        <w:tc>
          <w:tcPr>
            <w:tcW w:w="9080" w:type="dxa"/>
            <w:tcBorders>
              <w:top w:val="nil"/>
              <w:left w:val="nil"/>
              <w:bottom w:val="nil"/>
              <w:right w:val="nil"/>
            </w:tcBorders>
            <w:vAlign w:val="center"/>
          </w:tcPr>
          <w:p w:rsidR="00803D59" w:rsidRDefault="00803D59">
            <w:pPr>
              <w:pStyle w:val="ConsPlusNormal"/>
            </w:pPr>
            <w:r>
              <w:t>Продукция кожевенной, меховой и обувной промышленности (в том числе обувь резиновая)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30.</w:t>
            </w:r>
          </w:p>
        </w:tc>
        <w:tc>
          <w:tcPr>
            <w:tcW w:w="9080" w:type="dxa"/>
            <w:tcBorders>
              <w:top w:val="nil"/>
              <w:left w:val="nil"/>
              <w:bottom w:val="nil"/>
              <w:right w:val="nil"/>
            </w:tcBorders>
            <w:vAlign w:val="center"/>
          </w:tcPr>
          <w:p w:rsidR="00803D59" w:rsidRDefault="00803D59">
            <w:pPr>
              <w:pStyle w:val="ConsPlusNormal"/>
            </w:pPr>
            <w:r>
              <w:t>Порошки стиральные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31.</w:t>
            </w:r>
          </w:p>
        </w:tc>
        <w:tc>
          <w:tcPr>
            <w:tcW w:w="9080" w:type="dxa"/>
            <w:tcBorders>
              <w:top w:val="nil"/>
              <w:left w:val="nil"/>
              <w:bottom w:val="nil"/>
              <w:right w:val="nil"/>
            </w:tcBorders>
            <w:vAlign w:val="center"/>
          </w:tcPr>
          <w:p w:rsidR="00803D59" w:rsidRDefault="00803D59">
            <w:pPr>
              <w:pStyle w:val="ConsPlusNormal"/>
            </w:pPr>
            <w:r>
              <w:t>Средства гигиены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lastRenderedPageBreak/>
              <w:t>32.</w:t>
            </w:r>
          </w:p>
        </w:tc>
        <w:tc>
          <w:tcPr>
            <w:tcW w:w="9080" w:type="dxa"/>
            <w:tcBorders>
              <w:top w:val="nil"/>
              <w:left w:val="nil"/>
              <w:bottom w:val="nil"/>
              <w:right w:val="nil"/>
            </w:tcBorders>
            <w:vAlign w:val="center"/>
          </w:tcPr>
          <w:p w:rsidR="00803D59" w:rsidRDefault="00803D59">
            <w:pPr>
              <w:pStyle w:val="ConsPlusNormal"/>
            </w:pPr>
            <w:proofErr w:type="gramStart"/>
            <w:r>
              <w:t>Зерно фуражное</w:t>
            </w:r>
            <w:proofErr w:type="gramEnd"/>
            <w:r>
              <w:t xml:space="preserve"> (пшеница, ячмень, овес)</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33.</w:t>
            </w:r>
          </w:p>
        </w:tc>
        <w:tc>
          <w:tcPr>
            <w:tcW w:w="9080" w:type="dxa"/>
            <w:tcBorders>
              <w:top w:val="nil"/>
              <w:left w:val="nil"/>
              <w:bottom w:val="nil"/>
              <w:right w:val="nil"/>
            </w:tcBorders>
            <w:vAlign w:val="center"/>
          </w:tcPr>
          <w:p w:rsidR="00803D59" w:rsidRDefault="00803D59">
            <w:pPr>
              <w:pStyle w:val="ConsPlusNormal"/>
            </w:pPr>
            <w:r>
              <w:t>Сено, солома и корма растительные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34.</w:t>
            </w:r>
          </w:p>
        </w:tc>
        <w:tc>
          <w:tcPr>
            <w:tcW w:w="9080" w:type="dxa"/>
            <w:tcBorders>
              <w:top w:val="nil"/>
              <w:left w:val="nil"/>
              <w:bottom w:val="nil"/>
              <w:right w:val="nil"/>
            </w:tcBorders>
            <w:vAlign w:val="center"/>
          </w:tcPr>
          <w:p w:rsidR="00803D59" w:rsidRDefault="00803D59">
            <w:pPr>
              <w:pStyle w:val="ConsPlusNormal"/>
            </w:pPr>
            <w:r>
              <w:t>Семенной материал зерновых, зернобобовых, кормовых культур, картофеля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35.</w:t>
            </w:r>
          </w:p>
        </w:tc>
        <w:tc>
          <w:tcPr>
            <w:tcW w:w="9080" w:type="dxa"/>
            <w:tcBorders>
              <w:top w:val="nil"/>
              <w:left w:val="nil"/>
              <w:bottom w:val="nil"/>
              <w:right w:val="nil"/>
            </w:tcBorders>
            <w:vAlign w:val="center"/>
          </w:tcPr>
          <w:p w:rsidR="00803D59" w:rsidRDefault="00803D59">
            <w:pPr>
              <w:pStyle w:val="ConsPlusNormal"/>
            </w:pPr>
            <w:r>
              <w:t>Продукция комбикормовой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36.</w:t>
            </w:r>
          </w:p>
        </w:tc>
        <w:tc>
          <w:tcPr>
            <w:tcW w:w="9080" w:type="dxa"/>
            <w:tcBorders>
              <w:top w:val="nil"/>
              <w:left w:val="nil"/>
              <w:bottom w:val="nil"/>
              <w:right w:val="nil"/>
            </w:tcBorders>
            <w:vAlign w:val="center"/>
          </w:tcPr>
          <w:p w:rsidR="00803D59" w:rsidRDefault="00803D59">
            <w:pPr>
              <w:pStyle w:val="ConsPlusNormal"/>
            </w:pPr>
            <w:r>
              <w:t>Зерно продовольственное (пшеница, ячмень)</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37.</w:t>
            </w:r>
          </w:p>
        </w:tc>
        <w:tc>
          <w:tcPr>
            <w:tcW w:w="9080" w:type="dxa"/>
            <w:tcBorders>
              <w:top w:val="nil"/>
              <w:left w:val="nil"/>
              <w:bottom w:val="nil"/>
              <w:right w:val="nil"/>
            </w:tcBorders>
            <w:vAlign w:val="center"/>
          </w:tcPr>
          <w:p w:rsidR="00803D59" w:rsidRDefault="00803D59">
            <w:pPr>
              <w:pStyle w:val="ConsPlusNormal"/>
            </w:pPr>
            <w:r>
              <w:t>Древесина строительная (брус, обрезная доска, пиломатериалы)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38.</w:t>
            </w:r>
          </w:p>
        </w:tc>
        <w:tc>
          <w:tcPr>
            <w:tcW w:w="9080" w:type="dxa"/>
            <w:tcBorders>
              <w:top w:val="nil"/>
              <w:left w:val="nil"/>
              <w:bottom w:val="nil"/>
              <w:right w:val="nil"/>
            </w:tcBorders>
            <w:vAlign w:val="center"/>
          </w:tcPr>
          <w:p w:rsidR="00803D59" w:rsidRDefault="00803D59">
            <w:pPr>
              <w:pStyle w:val="ConsPlusNormal"/>
            </w:pPr>
            <w:r>
              <w:t>Изделия и детали из древесины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39.</w:t>
            </w:r>
          </w:p>
        </w:tc>
        <w:tc>
          <w:tcPr>
            <w:tcW w:w="9080" w:type="dxa"/>
            <w:tcBorders>
              <w:top w:val="nil"/>
              <w:left w:val="nil"/>
              <w:bottom w:val="nil"/>
              <w:right w:val="nil"/>
            </w:tcBorders>
            <w:vAlign w:val="center"/>
          </w:tcPr>
          <w:p w:rsidR="00803D59" w:rsidRDefault="00803D59">
            <w:pPr>
              <w:pStyle w:val="ConsPlusNormal"/>
            </w:pPr>
            <w:r>
              <w:t>Земля, песок, глина строительная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40.</w:t>
            </w:r>
          </w:p>
        </w:tc>
        <w:tc>
          <w:tcPr>
            <w:tcW w:w="9080" w:type="dxa"/>
            <w:tcBorders>
              <w:top w:val="nil"/>
              <w:left w:val="nil"/>
              <w:bottom w:val="nil"/>
              <w:right w:val="nil"/>
            </w:tcBorders>
            <w:vAlign w:val="center"/>
          </w:tcPr>
          <w:p w:rsidR="00803D59" w:rsidRDefault="00803D59">
            <w:pPr>
              <w:pStyle w:val="ConsPlusNormal"/>
            </w:pPr>
            <w:r>
              <w:t>Камни природные строительные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41.</w:t>
            </w:r>
          </w:p>
        </w:tc>
        <w:tc>
          <w:tcPr>
            <w:tcW w:w="9080" w:type="dxa"/>
            <w:tcBorders>
              <w:top w:val="nil"/>
              <w:left w:val="nil"/>
              <w:bottom w:val="nil"/>
              <w:right w:val="nil"/>
            </w:tcBorders>
            <w:vAlign w:val="center"/>
          </w:tcPr>
          <w:p w:rsidR="00803D59" w:rsidRDefault="00803D59">
            <w:pPr>
              <w:pStyle w:val="ConsPlusNormal"/>
            </w:pPr>
            <w:r>
              <w:t>Щебень строительный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42.</w:t>
            </w:r>
          </w:p>
        </w:tc>
        <w:tc>
          <w:tcPr>
            <w:tcW w:w="9080" w:type="dxa"/>
            <w:tcBorders>
              <w:top w:val="nil"/>
              <w:left w:val="nil"/>
              <w:bottom w:val="nil"/>
              <w:right w:val="nil"/>
            </w:tcBorders>
            <w:vAlign w:val="center"/>
          </w:tcPr>
          <w:p w:rsidR="00803D59" w:rsidRDefault="00803D59">
            <w:pPr>
              <w:pStyle w:val="ConsPlusNormal"/>
            </w:pPr>
            <w:r>
              <w:t>Гипс, известь, мел (сухие строительные смеси)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43.</w:t>
            </w:r>
          </w:p>
        </w:tc>
        <w:tc>
          <w:tcPr>
            <w:tcW w:w="9080" w:type="dxa"/>
            <w:tcBorders>
              <w:top w:val="nil"/>
              <w:left w:val="nil"/>
              <w:bottom w:val="nil"/>
              <w:right w:val="nil"/>
            </w:tcBorders>
            <w:vAlign w:val="center"/>
          </w:tcPr>
          <w:p w:rsidR="00803D59" w:rsidRDefault="00803D59">
            <w:pPr>
              <w:pStyle w:val="ConsPlusNormal"/>
            </w:pPr>
            <w:r>
              <w:t>Материалы стеновые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44.</w:t>
            </w:r>
          </w:p>
        </w:tc>
        <w:tc>
          <w:tcPr>
            <w:tcW w:w="9080" w:type="dxa"/>
            <w:tcBorders>
              <w:top w:val="nil"/>
              <w:left w:val="nil"/>
              <w:bottom w:val="nil"/>
              <w:right w:val="nil"/>
            </w:tcBorders>
            <w:vAlign w:val="center"/>
          </w:tcPr>
          <w:p w:rsidR="00803D59" w:rsidRDefault="00803D59">
            <w:pPr>
              <w:pStyle w:val="ConsPlusNormal"/>
            </w:pPr>
            <w:r>
              <w:t>Материалы отделочные, полимерные, кровельные, гидроизоляционные и герметизирующие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45.</w:t>
            </w:r>
          </w:p>
        </w:tc>
        <w:tc>
          <w:tcPr>
            <w:tcW w:w="9080" w:type="dxa"/>
            <w:tcBorders>
              <w:top w:val="nil"/>
              <w:left w:val="nil"/>
              <w:bottom w:val="nil"/>
              <w:right w:val="nil"/>
            </w:tcBorders>
            <w:vAlign w:val="center"/>
          </w:tcPr>
          <w:p w:rsidR="00803D59" w:rsidRDefault="00803D59">
            <w:pPr>
              <w:pStyle w:val="ConsPlusNormal"/>
            </w:pPr>
            <w:r>
              <w:t>Кирпич строительный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46.</w:t>
            </w:r>
          </w:p>
        </w:tc>
        <w:tc>
          <w:tcPr>
            <w:tcW w:w="9080" w:type="dxa"/>
            <w:tcBorders>
              <w:top w:val="nil"/>
              <w:left w:val="nil"/>
              <w:bottom w:val="nil"/>
              <w:right w:val="nil"/>
            </w:tcBorders>
            <w:vAlign w:val="bottom"/>
          </w:tcPr>
          <w:p w:rsidR="00803D59" w:rsidRDefault="00803D59">
            <w:pPr>
              <w:pStyle w:val="ConsPlusNormal"/>
            </w:pPr>
            <w:r>
              <w:t>Кирпич огнеупорный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47.</w:t>
            </w:r>
          </w:p>
        </w:tc>
        <w:tc>
          <w:tcPr>
            <w:tcW w:w="9080" w:type="dxa"/>
            <w:tcBorders>
              <w:top w:val="nil"/>
              <w:left w:val="nil"/>
              <w:bottom w:val="nil"/>
              <w:right w:val="nil"/>
            </w:tcBorders>
            <w:vAlign w:val="center"/>
          </w:tcPr>
          <w:p w:rsidR="00803D59" w:rsidRDefault="00803D59">
            <w:pPr>
              <w:pStyle w:val="ConsPlusNormal"/>
            </w:pPr>
            <w:r>
              <w:t>Конструкции (сборные), детали и изделия железобетонные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48.</w:t>
            </w:r>
          </w:p>
        </w:tc>
        <w:tc>
          <w:tcPr>
            <w:tcW w:w="9080" w:type="dxa"/>
            <w:tcBorders>
              <w:top w:val="nil"/>
              <w:left w:val="nil"/>
              <w:bottom w:val="nil"/>
              <w:right w:val="nil"/>
            </w:tcBorders>
            <w:vAlign w:val="center"/>
          </w:tcPr>
          <w:p w:rsidR="00803D59" w:rsidRDefault="00803D59">
            <w:pPr>
              <w:pStyle w:val="ConsPlusNormal"/>
            </w:pPr>
            <w:r>
              <w:t>Черепица и шифер</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49.</w:t>
            </w:r>
          </w:p>
        </w:tc>
        <w:tc>
          <w:tcPr>
            <w:tcW w:w="9080" w:type="dxa"/>
            <w:tcBorders>
              <w:top w:val="nil"/>
              <w:left w:val="nil"/>
              <w:bottom w:val="nil"/>
              <w:right w:val="nil"/>
            </w:tcBorders>
            <w:vAlign w:val="center"/>
          </w:tcPr>
          <w:p w:rsidR="00803D59" w:rsidRDefault="00803D59">
            <w:pPr>
              <w:pStyle w:val="ConsPlusNormal"/>
            </w:pPr>
            <w:r>
              <w:t>Дома сборно-разборные бесфундаментные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50.</w:t>
            </w:r>
          </w:p>
        </w:tc>
        <w:tc>
          <w:tcPr>
            <w:tcW w:w="9080" w:type="dxa"/>
            <w:tcBorders>
              <w:top w:val="nil"/>
              <w:left w:val="nil"/>
              <w:bottom w:val="nil"/>
              <w:right w:val="nil"/>
            </w:tcBorders>
            <w:vAlign w:val="center"/>
          </w:tcPr>
          <w:p w:rsidR="00803D59" w:rsidRDefault="00803D59">
            <w:pPr>
              <w:pStyle w:val="ConsPlusNormal"/>
            </w:pPr>
            <w:r>
              <w:t>Материалы, изделия тепл</w:t>
            </w:r>
            <w:proofErr w:type="gramStart"/>
            <w:r>
              <w:t>о-</w:t>
            </w:r>
            <w:proofErr w:type="gramEnd"/>
            <w:r>
              <w:t xml:space="preserve"> и звукоизоляционные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lastRenderedPageBreak/>
              <w:t>51.</w:t>
            </w:r>
          </w:p>
        </w:tc>
        <w:tc>
          <w:tcPr>
            <w:tcW w:w="9080" w:type="dxa"/>
            <w:tcBorders>
              <w:top w:val="nil"/>
              <w:left w:val="nil"/>
              <w:bottom w:val="nil"/>
              <w:right w:val="nil"/>
            </w:tcBorders>
            <w:vAlign w:val="center"/>
          </w:tcPr>
          <w:p w:rsidR="00803D59" w:rsidRDefault="00803D59">
            <w:pPr>
              <w:pStyle w:val="ConsPlusNormal"/>
            </w:pPr>
            <w:r>
              <w:t>Материалы лакокрасочные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52.</w:t>
            </w:r>
          </w:p>
        </w:tc>
        <w:tc>
          <w:tcPr>
            <w:tcW w:w="9080" w:type="dxa"/>
            <w:tcBorders>
              <w:top w:val="nil"/>
              <w:left w:val="nil"/>
              <w:bottom w:val="nil"/>
              <w:right w:val="nil"/>
            </w:tcBorders>
            <w:vAlign w:val="center"/>
          </w:tcPr>
          <w:p w:rsidR="00803D59" w:rsidRDefault="00803D59">
            <w:pPr>
              <w:pStyle w:val="ConsPlusNormal"/>
            </w:pPr>
            <w:r>
              <w:t>Детали крупнопанельного домостроения железобетонные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53.</w:t>
            </w:r>
          </w:p>
        </w:tc>
        <w:tc>
          <w:tcPr>
            <w:tcW w:w="9080" w:type="dxa"/>
            <w:tcBorders>
              <w:top w:val="nil"/>
              <w:left w:val="nil"/>
              <w:bottom w:val="nil"/>
              <w:right w:val="nil"/>
            </w:tcBorders>
            <w:vAlign w:val="center"/>
          </w:tcPr>
          <w:p w:rsidR="00803D59" w:rsidRDefault="00803D59">
            <w:pPr>
              <w:pStyle w:val="ConsPlusNormal"/>
            </w:pPr>
            <w:r>
              <w:t>Домокомплекты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54.</w:t>
            </w:r>
          </w:p>
        </w:tc>
        <w:tc>
          <w:tcPr>
            <w:tcW w:w="9080" w:type="dxa"/>
            <w:tcBorders>
              <w:top w:val="nil"/>
              <w:left w:val="nil"/>
              <w:bottom w:val="nil"/>
              <w:right w:val="nil"/>
            </w:tcBorders>
            <w:vAlign w:val="center"/>
          </w:tcPr>
          <w:p w:rsidR="00803D59" w:rsidRDefault="00803D59">
            <w:pPr>
              <w:pStyle w:val="ConsPlusNormal"/>
            </w:pPr>
            <w:r>
              <w:t>Сайдинг отделочный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55.</w:t>
            </w:r>
          </w:p>
        </w:tc>
        <w:tc>
          <w:tcPr>
            <w:tcW w:w="9080" w:type="dxa"/>
            <w:tcBorders>
              <w:top w:val="nil"/>
              <w:left w:val="nil"/>
              <w:bottom w:val="nil"/>
              <w:right w:val="nil"/>
            </w:tcBorders>
            <w:vAlign w:val="center"/>
          </w:tcPr>
          <w:p w:rsidR="00803D59" w:rsidRDefault="00803D59">
            <w:pPr>
              <w:pStyle w:val="ConsPlusNormal"/>
            </w:pPr>
            <w:r>
              <w:t>Стекло оконное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56.</w:t>
            </w:r>
          </w:p>
        </w:tc>
        <w:tc>
          <w:tcPr>
            <w:tcW w:w="9080" w:type="dxa"/>
            <w:tcBorders>
              <w:top w:val="nil"/>
              <w:left w:val="nil"/>
              <w:bottom w:val="nil"/>
              <w:right w:val="nil"/>
            </w:tcBorders>
            <w:vAlign w:val="center"/>
          </w:tcPr>
          <w:p w:rsidR="00803D59" w:rsidRDefault="00803D59">
            <w:pPr>
              <w:pStyle w:val="ConsPlusNormal"/>
            </w:pPr>
            <w:r>
              <w:t>Окна полихлорвиниловые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57.</w:t>
            </w:r>
          </w:p>
        </w:tc>
        <w:tc>
          <w:tcPr>
            <w:tcW w:w="9080" w:type="dxa"/>
            <w:tcBorders>
              <w:top w:val="nil"/>
              <w:left w:val="nil"/>
              <w:bottom w:val="nil"/>
              <w:right w:val="nil"/>
            </w:tcBorders>
            <w:vAlign w:val="center"/>
          </w:tcPr>
          <w:p w:rsidR="00803D59" w:rsidRDefault="00803D59">
            <w:pPr>
              <w:pStyle w:val="ConsPlusNormal"/>
            </w:pPr>
            <w:r>
              <w:t>Двери наружные, внутренние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58.</w:t>
            </w:r>
          </w:p>
        </w:tc>
        <w:tc>
          <w:tcPr>
            <w:tcW w:w="9080" w:type="dxa"/>
            <w:tcBorders>
              <w:top w:val="nil"/>
              <w:left w:val="nil"/>
              <w:bottom w:val="nil"/>
              <w:right w:val="nil"/>
            </w:tcBorders>
            <w:vAlign w:val="center"/>
          </w:tcPr>
          <w:p w:rsidR="00803D59" w:rsidRDefault="00803D59">
            <w:pPr>
              <w:pStyle w:val="ConsPlusNormal"/>
            </w:pPr>
            <w:r>
              <w:t>Сваи винтовые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59.</w:t>
            </w:r>
          </w:p>
        </w:tc>
        <w:tc>
          <w:tcPr>
            <w:tcW w:w="9080" w:type="dxa"/>
            <w:tcBorders>
              <w:top w:val="nil"/>
              <w:left w:val="nil"/>
              <w:bottom w:val="nil"/>
              <w:right w:val="nil"/>
            </w:tcBorders>
            <w:vAlign w:val="center"/>
          </w:tcPr>
          <w:p w:rsidR="00803D59" w:rsidRDefault="00803D59">
            <w:pPr>
              <w:pStyle w:val="ConsPlusNormal"/>
            </w:pPr>
            <w:r>
              <w:t>Конструкции стен (наружные, внутренние)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60.</w:t>
            </w:r>
          </w:p>
        </w:tc>
        <w:tc>
          <w:tcPr>
            <w:tcW w:w="9080" w:type="dxa"/>
            <w:tcBorders>
              <w:top w:val="nil"/>
              <w:left w:val="nil"/>
              <w:bottom w:val="nil"/>
              <w:right w:val="nil"/>
            </w:tcBorders>
            <w:vAlign w:val="center"/>
          </w:tcPr>
          <w:p w:rsidR="00803D59" w:rsidRDefault="00803D59">
            <w:pPr>
              <w:pStyle w:val="ConsPlusNormal"/>
            </w:pPr>
            <w:r>
              <w:t>Листы гипсоволоконные, гипсокартонные, стекломагнезитовые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61.</w:t>
            </w:r>
          </w:p>
        </w:tc>
        <w:tc>
          <w:tcPr>
            <w:tcW w:w="9080" w:type="dxa"/>
            <w:tcBorders>
              <w:top w:val="nil"/>
              <w:left w:val="nil"/>
              <w:bottom w:val="nil"/>
              <w:right w:val="nil"/>
            </w:tcBorders>
            <w:vAlign w:val="center"/>
          </w:tcPr>
          <w:p w:rsidR="00803D59" w:rsidRDefault="00803D59">
            <w:pPr>
              <w:pStyle w:val="ConsPlusNormal"/>
            </w:pPr>
            <w:proofErr w:type="gramStart"/>
            <w:r>
              <w:t>Сэндвич-панели</w:t>
            </w:r>
            <w:proofErr w:type="gramEnd"/>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62.</w:t>
            </w:r>
          </w:p>
        </w:tc>
        <w:tc>
          <w:tcPr>
            <w:tcW w:w="9080" w:type="dxa"/>
            <w:tcBorders>
              <w:top w:val="nil"/>
              <w:left w:val="nil"/>
              <w:bottom w:val="nil"/>
              <w:right w:val="nil"/>
            </w:tcBorders>
            <w:vAlign w:val="center"/>
          </w:tcPr>
          <w:p w:rsidR="00803D59" w:rsidRDefault="00803D59">
            <w:pPr>
              <w:pStyle w:val="ConsPlusNormal"/>
            </w:pPr>
            <w:r>
              <w:t>Конструкционные теплоизоляционные панели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63.</w:t>
            </w:r>
          </w:p>
        </w:tc>
        <w:tc>
          <w:tcPr>
            <w:tcW w:w="9080" w:type="dxa"/>
            <w:tcBorders>
              <w:top w:val="nil"/>
              <w:left w:val="nil"/>
              <w:bottom w:val="nil"/>
              <w:right w:val="nil"/>
            </w:tcBorders>
            <w:vAlign w:val="center"/>
          </w:tcPr>
          <w:p w:rsidR="00803D59" w:rsidRDefault="00803D59">
            <w:pPr>
              <w:pStyle w:val="ConsPlusNormal"/>
            </w:pPr>
            <w:r>
              <w:t>Фиброцементные плиты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64.</w:t>
            </w:r>
          </w:p>
        </w:tc>
        <w:tc>
          <w:tcPr>
            <w:tcW w:w="9080" w:type="dxa"/>
            <w:tcBorders>
              <w:top w:val="nil"/>
              <w:left w:val="nil"/>
              <w:bottom w:val="nil"/>
              <w:right w:val="nil"/>
            </w:tcBorders>
            <w:vAlign w:val="center"/>
          </w:tcPr>
          <w:p w:rsidR="00803D59" w:rsidRDefault="00803D59">
            <w:pPr>
              <w:pStyle w:val="ConsPlusNormal"/>
            </w:pPr>
            <w:r>
              <w:t>Ограждения забора</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65.</w:t>
            </w:r>
          </w:p>
        </w:tc>
        <w:tc>
          <w:tcPr>
            <w:tcW w:w="9080" w:type="dxa"/>
            <w:tcBorders>
              <w:top w:val="nil"/>
              <w:left w:val="nil"/>
              <w:bottom w:val="nil"/>
              <w:right w:val="nil"/>
            </w:tcBorders>
            <w:vAlign w:val="center"/>
          </w:tcPr>
          <w:p w:rsidR="00803D59" w:rsidRDefault="00803D59">
            <w:pPr>
              <w:pStyle w:val="ConsPlusNormal"/>
            </w:pPr>
            <w:r>
              <w:t>Обои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66.</w:t>
            </w:r>
          </w:p>
        </w:tc>
        <w:tc>
          <w:tcPr>
            <w:tcW w:w="9080" w:type="dxa"/>
            <w:tcBorders>
              <w:top w:val="nil"/>
              <w:left w:val="nil"/>
              <w:bottom w:val="nil"/>
              <w:right w:val="nil"/>
            </w:tcBorders>
            <w:vAlign w:val="center"/>
          </w:tcPr>
          <w:p w:rsidR="00803D59" w:rsidRDefault="00803D59">
            <w:pPr>
              <w:pStyle w:val="ConsPlusNormal"/>
            </w:pPr>
            <w:r>
              <w:t>Цемент</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67.</w:t>
            </w:r>
          </w:p>
        </w:tc>
        <w:tc>
          <w:tcPr>
            <w:tcW w:w="9080" w:type="dxa"/>
            <w:tcBorders>
              <w:top w:val="nil"/>
              <w:left w:val="nil"/>
              <w:bottom w:val="nil"/>
              <w:right w:val="nil"/>
            </w:tcBorders>
            <w:vAlign w:val="center"/>
          </w:tcPr>
          <w:p w:rsidR="00803D59" w:rsidRDefault="00803D59">
            <w:pPr>
              <w:pStyle w:val="ConsPlusNormal"/>
            </w:pPr>
            <w:r>
              <w:t>Керамическая плитка</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68.</w:t>
            </w:r>
          </w:p>
        </w:tc>
        <w:tc>
          <w:tcPr>
            <w:tcW w:w="9080" w:type="dxa"/>
            <w:tcBorders>
              <w:top w:val="nil"/>
              <w:left w:val="nil"/>
              <w:bottom w:val="nil"/>
              <w:right w:val="nil"/>
            </w:tcBorders>
            <w:vAlign w:val="center"/>
          </w:tcPr>
          <w:p w:rsidR="00803D59" w:rsidRDefault="00803D59">
            <w:pPr>
              <w:pStyle w:val="ConsPlusNormal"/>
            </w:pPr>
            <w:r>
              <w:t>Керамогранит</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69.</w:t>
            </w:r>
          </w:p>
        </w:tc>
        <w:tc>
          <w:tcPr>
            <w:tcW w:w="9080" w:type="dxa"/>
            <w:tcBorders>
              <w:top w:val="nil"/>
              <w:left w:val="nil"/>
              <w:bottom w:val="nil"/>
              <w:right w:val="nil"/>
            </w:tcBorders>
            <w:vAlign w:val="center"/>
          </w:tcPr>
          <w:p w:rsidR="00803D59" w:rsidRDefault="00803D59">
            <w:pPr>
              <w:pStyle w:val="ConsPlusNormal"/>
            </w:pPr>
            <w:r>
              <w:t>Трубы газоводопроводные прочие и их части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lastRenderedPageBreak/>
              <w:t>70.</w:t>
            </w:r>
          </w:p>
        </w:tc>
        <w:tc>
          <w:tcPr>
            <w:tcW w:w="9080" w:type="dxa"/>
            <w:tcBorders>
              <w:top w:val="nil"/>
              <w:left w:val="nil"/>
              <w:bottom w:val="nil"/>
              <w:right w:val="nil"/>
            </w:tcBorders>
            <w:vAlign w:val="center"/>
          </w:tcPr>
          <w:p w:rsidR="00803D59" w:rsidRDefault="00803D59">
            <w:pPr>
              <w:pStyle w:val="ConsPlusNormal"/>
            </w:pPr>
            <w:r>
              <w:t>Профлист кровельный</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71.</w:t>
            </w:r>
          </w:p>
        </w:tc>
        <w:tc>
          <w:tcPr>
            <w:tcW w:w="9080" w:type="dxa"/>
            <w:tcBorders>
              <w:top w:val="nil"/>
              <w:left w:val="nil"/>
              <w:bottom w:val="nil"/>
              <w:right w:val="nil"/>
            </w:tcBorders>
            <w:vAlign w:val="center"/>
          </w:tcPr>
          <w:p w:rsidR="00803D59" w:rsidRDefault="00803D59">
            <w:pPr>
              <w:pStyle w:val="ConsPlusNormal"/>
            </w:pPr>
            <w:r>
              <w:t>Конструкции металлические, металлопрокат</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72.</w:t>
            </w:r>
          </w:p>
        </w:tc>
        <w:tc>
          <w:tcPr>
            <w:tcW w:w="9080" w:type="dxa"/>
            <w:tcBorders>
              <w:top w:val="nil"/>
              <w:left w:val="nil"/>
              <w:bottom w:val="nil"/>
              <w:right w:val="nil"/>
            </w:tcBorders>
            <w:vAlign w:val="center"/>
          </w:tcPr>
          <w:p w:rsidR="00803D59" w:rsidRDefault="00803D59">
            <w:pPr>
              <w:pStyle w:val="ConsPlusNormal"/>
            </w:pPr>
            <w:r>
              <w:t>Опоры электрические железобетонные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73.</w:t>
            </w:r>
          </w:p>
        </w:tc>
        <w:tc>
          <w:tcPr>
            <w:tcW w:w="9080" w:type="dxa"/>
            <w:tcBorders>
              <w:top w:val="nil"/>
              <w:left w:val="nil"/>
              <w:bottom w:val="nil"/>
              <w:right w:val="nil"/>
            </w:tcBorders>
            <w:vAlign w:val="center"/>
          </w:tcPr>
          <w:p w:rsidR="00803D59" w:rsidRDefault="00803D59">
            <w:pPr>
              <w:pStyle w:val="ConsPlusNormal"/>
            </w:pPr>
            <w:r>
              <w:t>Насосы электрические (центробежные и погружные для откачки воды)</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74.</w:t>
            </w:r>
          </w:p>
        </w:tc>
        <w:tc>
          <w:tcPr>
            <w:tcW w:w="9080" w:type="dxa"/>
            <w:tcBorders>
              <w:top w:val="nil"/>
              <w:left w:val="nil"/>
              <w:bottom w:val="nil"/>
              <w:right w:val="nil"/>
            </w:tcBorders>
            <w:vAlign w:val="center"/>
          </w:tcPr>
          <w:p w:rsidR="00803D59" w:rsidRDefault="00803D59">
            <w:pPr>
              <w:pStyle w:val="ConsPlusNormal"/>
            </w:pPr>
            <w:r>
              <w:t>Тепловые пушки на жидком топливе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75.</w:t>
            </w:r>
          </w:p>
        </w:tc>
        <w:tc>
          <w:tcPr>
            <w:tcW w:w="9080" w:type="dxa"/>
            <w:tcBorders>
              <w:top w:val="nil"/>
              <w:left w:val="nil"/>
              <w:bottom w:val="nil"/>
              <w:right w:val="nil"/>
            </w:tcBorders>
            <w:vAlign w:val="center"/>
          </w:tcPr>
          <w:p w:rsidR="00803D59" w:rsidRDefault="00803D59">
            <w:pPr>
              <w:pStyle w:val="ConsPlusNormal"/>
            </w:pPr>
            <w:r>
              <w:t>Генераторы электрические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76.</w:t>
            </w:r>
          </w:p>
        </w:tc>
        <w:tc>
          <w:tcPr>
            <w:tcW w:w="9080" w:type="dxa"/>
            <w:tcBorders>
              <w:top w:val="nil"/>
              <w:left w:val="nil"/>
              <w:bottom w:val="nil"/>
              <w:right w:val="nil"/>
            </w:tcBorders>
            <w:vAlign w:val="center"/>
          </w:tcPr>
          <w:p w:rsidR="00803D59" w:rsidRDefault="00803D59">
            <w:pPr>
              <w:pStyle w:val="ConsPlusNormal"/>
            </w:pPr>
            <w:r>
              <w:t>Обогреватели электрические (масляные и конверторные)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77.</w:t>
            </w:r>
          </w:p>
        </w:tc>
        <w:tc>
          <w:tcPr>
            <w:tcW w:w="9080" w:type="dxa"/>
            <w:tcBorders>
              <w:top w:val="nil"/>
              <w:left w:val="nil"/>
              <w:bottom w:val="nil"/>
              <w:right w:val="nil"/>
            </w:tcBorders>
            <w:vAlign w:val="center"/>
          </w:tcPr>
          <w:p w:rsidR="00803D59" w:rsidRDefault="00803D59">
            <w:pPr>
              <w:pStyle w:val="ConsPlusNormal"/>
            </w:pPr>
            <w:r>
              <w:t>Котлы отопительные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78.</w:t>
            </w:r>
          </w:p>
        </w:tc>
        <w:tc>
          <w:tcPr>
            <w:tcW w:w="9080" w:type="dxa"/>
            <w:tcBorders>
              <w:top w:val="nil"/>
              <w:left w:val="nil"/>
              <w:bottom w:val="nil"/>
              <w:right w:val="nil"/>
            </w:tcBorders>
            <w:vAlign w:val="center"/>
          </w:tcPr>
          <w:p w:rsidR="00803D59" w:rsidRDefault="00803D59">
            <w:pPr>
              <w:pStyle w:val="ConsPlusNormal"/>
            </w:pPr>
            <w:r>
              <w:t>Электроприборы для отопления</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79.</w:t>
            </w:r>
          </w:p>
        </w:tc>
        <w:tc>
          <w:tcPr>
            <w:tcW w:w="9080" w:type="dxa"/>
            <w:tcBorders>
              <w:top w:val="nil"/>
              <w:left w:val="nil"/>
              <w:bottom w:val="nil"/>
              <w:right w:val="nil"/>
            </w:tcBorders>
            <w:vAlign w:val="center"/>
          </w:tcPr>
          <w:p w:rsidR="00803D59" w:rsidRDefault="00803D59">
            <w:pPr>
              <w:pStyle w:val="ConsPlusNormal"/>
            </w:pPr>
            <w:r>
              <w:t>Приборы электробытовые нагревательные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80.</w:t>
            </w:r>
          </w:p>
        </w:tc>
        <w:tc>
          <w:tcPr>
            <w:tcW w:w="9080" w:type="dxa"/>
            <w:tcBorders>
              <w:top w:val="nil"/>
              <w:left w:val="nil"/>
              <w:bottom w:val="nil"/>
              <w:right w:val="nil"/>
            </w:tcBorders>
            <w:vAlign w:val="center"/>
          </w:tcPr>
          <w:p w:rsidR="00803D59" w:rsidRDefault="00803D59">
            <w:pPr>
              <w:pStyle w:val="ConsPlusNormal"/>
            </w:pPr>
            <w:r>
              <w:t xml:space="preserve">Печи металлические, кроме </w:t>
            </w:r>
            <w:proofErr w:type="gramStart"/>
            <w:r>
              <w:t>электрических</w:t>
            </w:r>
            <w:proofErr w:type="gramEnd"/>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81.</w:t>
            </w:r>
          </w:p>
        </w:tc>
        <w:tc>
          <w:tcPr>
            <w:tcW w:w="9080" w:type="dxa"/>
            <w:tcBorders>
              <w:top w:val="nil"/>
              <w:left w:val="nil"/>
              <w:bottom w:val="nil"/>
              <w:right w:val="nil"/>
            </w:tcBorders>
            <w:vAlign w:val="center"/>
          </w:tcPr>
          <w:p w:rsidR="00803D59" w:rsidRDefault="00803D59">
            <w:pPr>
              <w:pStyle w:val="ConsPlusNormal"/>
            </w:pPr>
            <w:r>
              <w:t>Оборудование энергетическое и запасные части к нему</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82.</w:t>
            </w:r>
          </w:p>
        </w:tc>
        <w:tc>
          <w:tcPr>
            <w:tcW w:w="9080" w:type="dxa"/>
            <w:tcBorders>
              <w:top w:val="nil"/>
              <w:left w:val="nil"/>
              <w:bottom w:val="nil"/>
              <w:right w:val="nil"/>
            </w:tcBorders>
            <w:vAlign w:val="center"/>
          </w:tcPr>
          <w:p w:rsidR="00803D59" w:rsidRDefault="00803D59">
            <w:pPr>
              <w:pStyle w:val="ConsPlusNormal"/>
            </w:pPr>
            <w:r>
              <w:t>Автодорожная техника, автозапчасти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83.</w:t>
            </w:r>
          </w:p>
        </w:tc>
        <w:tc>
          <w:tcPr>
            <w:tcW w:w="9080" w:type="dxa"/>
            <w:tcBorders>
              <w:top w:val="nil"/>
              <w:left w:val="nil"/>
              <w:bottom w:val="nil"/>
              <w:right w:val="nil"/>
            </w:tcBorders>
            <w:vAlign w:val="center"/>
          </w:tcPr>
          <w:p w:rsidR="00803D59" w:rsidRDefault="00803D59">
            <w:pPr>
              <w:pStyle w:val="ConsPlusNormal"/>
            </w:pPr>
            <w:r>
              <w:t>Машины, оборудование и механизмы строительно-дорожные и торфяной промышленности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84.</w:t>
            </w:r>
          </w:p>
        </w:tc>
        <w:tc>
          <w:tcPr>
            <w:tcW w:w="9080" w:type="dxa"/>
            <w:tcBorders>
              <w:top w:val="nil"/>
              <w:left w:val="nil"/>
              <w:bottom w:val="nil"/>
              <w:right w:val="nil"/>
            </w:tcBorders>
            <w:vAlign w:val="center"/>
          </w:tcPr>
          <w:p w:rsidR="00803D59" w:rsidRDefault="00803D59">
            <w:pPr>
              <w:pStyle w:val="ConsPlusNormal"/>
            </w:pPr>
            <w:r>
              <w:t>Вагоны-дома передвижные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85.</w:t>
            </w:r>
          </w:p>
        </w:tc>
        <w:tc>
          <w:tcPr>
            <w:tcW w:w="9080" w:type="dxa"/>
            <w:tcBorders>
              <w:top w:val="nil"/>
              <w:left w:val="nil"/>
              <w:bottom w:val="nil"/>
              <w:right w:val="nil"/>
            </w:tcBorders>
            <w:vAlign w:val="center"/>
          </w:tcPr>
          <w:p w:rsidR="00803D59" w:rsidRDefault="00803D59">
            <w:pPr>
              <w:pStyle w:val="ConsPlusNormal"/>
            </w:pPr>
            <w:r>
              <w:t xml:space="preserve">Аппараты и приборы, кроме </w:t>
            </w:r>
            <w:proofErr w:type="gramStart"/>
            <w:r>
              <w:t>электробытовых</w:t>
            </w:r>
            <w:proofErr w:type="gramEnd"/>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86.</w:t>
            </w:r>
          </w:p>
        </w:tc>
        <w:tc>
          <w:tcPr>
            <w:tcW w:w="9080" w:type="dxa"/>
            <w:tcBorders>
              <w:top w:val="nil"/>
              <w:left w:val="nil"/>
              <w:bottom w:val="nil"/>
              <w:right w:val="nil"/>
            </w:tcBorders>
            <w:vAlign w:val="center"/>
          </w:tcPr>
          <w:p w:rsidR="00803D59" w:rsidRDefault="00803D59">
            <w:pPr>
              <w:pStyle w:val="ConsPlusNormal"/>
            </w:pPr>
            <w:r>
              <w:t>Машины, изделия и приборы электробытовые</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87.</w:t>
            </w:r>
          </w:p>
        </w:tc>
        <w:tc>
          <w:tcPr>
            <w:tcW w:w="9080" w:type="dxa"/>
            <w:tcBorders>
              <w:top w:val="nil"/>
              <w:left w:val="nil"/>
              <w:bottom w:val="nil"/>
              <w:right w:val="nil"/>
            </w:tcBorders>
            <w:vAlign w:val="center"/>
          </w:tcPr>
          <w:p w:rsidR="00803D59" w:rsidRDefault="00803D59">
            <w:pPr>
              <w:pStyle w:val="ConsPlusNormal"/>
            </w:pPr>
            <w:r>
              <w:t>Средний автодорожный разборный мост</w:t>
            </w:r>
          </w:p>
        </w:tc>
      </w:tr>
      <w:tr w:rsidR="00803D59">
        <w:tblPrEx>
          <w:tblBorders>
            <w:left w:val="none" w:sz="0" w:space="0" w:color="auto"/>
            <w:right w:val="none" w:sz="0" w:space="0" w:color="auto"/>
            <w:insideH w:val="none" w:sz="0" w:space="0" w:color="auto"/>
          </w:tblBorders>
        </w:tblPrEx>
        <w:tc>
          <w:tcPr>
            <w:tcW w:w="700" w:type="dxa"/>
            <w:tcBorders>
              <w:top w:val="nil"/>
              <w:left w:val="nil"/>
              <w:bottom w:val="nil"/>
              <w:right w:val="nil"/>
            </w:tcBorders>
          </w:tcPr>
          <w:p w:rsidR="00803D59" w:rsidRDefault="00803D59">
            <w:pPr>
              <w:pStyle w:val="ConsPlusNormal"/>
            </w:pPr>
            <w:r>
              <w:t>88.</w:t>
            </w:r>
          </w:p>
        </w:tc>
        <w:tc>
          <w:tcPr>
            <w:tcW w:w="9080" w:type="dxa"/>
            <w:tcBorders>
              <w:top w:val="nil"/>
              <w:left w:val="nil"/>
              <w:bottom w:val="nil"/>
              <w:right w:val="nil"/>
            </w:tcBorders>
            <w:vAlign w:val="center"/>
          </w:tcPr>
          <w:p w:rsidR="00803D59" w:rsidRDefault="00803D59">
            <w:pPr>
              <w:pStyle w:val="ConsPlusNormal"/>
            </w:pPr>
            <w:r>
              <w:t>Специальные автомобили и их части</w:t>
            </w:r>
          </w:p>
        </w:tc>
      </w:tr>
      <w:tr w:rsidR="00803D59">
        <w:tblPrEx>
          <w:tblBorders>
            <w:left w:val="none" w:sz="0" w:space="0" w:color="auto"/>
            <w:right w:val="none" w:sz="0" w:space="0" w:color="auto"/>
            <w:insideH w:val="none" w:sz="0" w:space="0" w:color="auto"/>
          </w:tblBorders>
        </w:tblPrEx>
        <w:tc>
          <w:tcPr>
            <w:tcW w:w="700" w:type="dxa"/>
            <w:tcBorders>
              <w:top w:val="nil"/>
              <w:left w:val="nil"/>
              <w:bottom w:val="single" w:sz="4" w:space="0" w:color="auto"/>
              <w:right w:val="nil"/>
            </w:tcBorders>
          </w:tcPr>
          <w:p w:rsidR="00803D59" w:rsidRDefault="00803D59">
            <w:pPr>
              <w:pStyle w:val="ConsPlusNormal"/>
            </w:pPr>
            <w:r>
              <w:lastRenderedPageBreak/>
              <w:t>89.</w:t>
            </w:r>
          </w:p>
        </w:tc>
        <w:tc>
          <w:tcPr>
            <w:tcW w:w="9080" w:type="dxa"/>
            <w:tcBorders>
              <w:top w:val="nil"/>
              <w:left w:val="nil"/>
              <w:bottom w:val="single" w:sz="4" w:space="0" w:color="auto"/>
              <w:right w:val="nil"/>
            </w:tcBorders>
            <w:vAlign w:val="center"/>
          </w:tcPr>
          <w:p w:rsidR="00803D59" w:rsidRDefault="00803D59">
            <w:pPr>
              <w:pStyle w:val="ConsPlusNormal"/>
            </w:pPr>
            <w:r>
              <w:t>Противогололедный материал</w:t>
            </w:r>
          </w:p>
        </w:tc>
      </w:tr>
    </w:tbl>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jc w:val="right"/>
        <w:outlineLvl w:val="0"/>
      </w:pPr>
      <w:r>
        <w:t>Приложение N 2</w:t>
      </w:r>
    </w:p>
    <w:p w:rsidR="00803D59" w:rsidRDefault="00803D59">
      <w:pPr>
        <w:pStyle w:val="ConsPlusNormal"/>
        <w:jc w:val="right"/>
      </w:pPr>
      <w:r>
        <w:t>к Постановлению Правительства</w:t>
      </w:r>
    </w:p>
    <w:p w:rsidR="00803D59" w:rsidRDefault="00803D59">
      <w:pPr>
        <w:pStyle w:val="ConsPlusNormal"/>
        <w:jc w:val="right"/>
      </w:pPr>
      <w:r>
        <w:t>Российской Федерации</w:t>
      </w:r>
    </w:p>
    <w:p w:rsidR="00803D59" w:rsidRDefault="00803D59">
      <w:pPr>
        <w:pStyle w:val="ConsPlusNormal"/>
        <w:jc w:val="right"/>
      </w:pPr>
      <w:r>
        <w:t>от 23 сентября 2014 г. N 974</w:t>
      </w:r>
    </w:p>
    <w:p w:rsidR="00803D59" w:rsidRDefault="00803D59">
      <w:pPr>
        <w:pStyle w:val="ConsPlusNormal"/>
        <w:jc w:val="center"/>
      </w:pPr>
    </w:p>
    <w:p w:rsidR="00803D59" w:rsidRDefault="00803D59">
      <w:pPr>
        <w:pStyle w:val="ConsPlusTitle"/>
        <w:jc w:val="center"/>
      </w:pPr>
      <w:bookmarkStart w:id="3" w:name="P229"/>
      <w:bookmarkEnd w:id="3"/>
      <w:r>
        <w:t>ПЕРЕЧЕНЬ</w:t>
      </w:r>
    </w:p>
    <w:p w:rsidR="00803D59" w:rsidRDefault="00803D59">
      <w:pPr>
        <w:pStyle w:val="ConsPlusTitle"/>
        <w:jc w:val="center"/>
      </w:pPr>
      <w:r>
        <w:t>ДОПОЛНИТЕЛЬНЫХ УСЛУГ, СВЯЗАННЫХ</w:t>
      </w:r>
    </w:p>
    <w:p w:rsidR="00803D59" w:rsidRDefault="00803D59">
      <w:pPr>
        <w:pStyle w:val="ConsPlusTitle"/>
        <w:jc w:val="center"/>
      </w:pPr>
      <w:r>
        <w:t xml:space="preserve">С ОРГАНИЗАЦИЕЙ ПЕРЕВОЗОК ГРУЗОВ </w:t>
      </w:r>
      <w:proofErr w:type="gramStart"/>
      <w:r>
        <w:t>ЖЕЛЕЗНОДОРОЖНЫМ</w:t>
      </w:r>
      <w:proofErr w:type="gramEnd"/>
    </w:p>
    <w:p w:rsidR="00803D59" w:rsidRDefault="00803D59">
      <w:pPr>
        <w:pStyle w:val="ConsPlusTitle"/>
        <w:jc w:val="center"/>
      </w:pPr>
      <w:r>
        <w:t>ТРАНСПОРТОМ НА СТАНЦИИ, РАСПОЛОЖЕННЫЕ НА ТЕРРИТОРИЯХ</w:t>
      </w:r>
    </w:p>
    <w:p w:rsidR="00803D59" w:rsidRDefault="00803D59">
      <w:pPr>
        <w:pStyle w:val="ConsPlusTitle"/>
        <w:jc w:val="center"/>
      </w:pPr>
      <w:r>
        <w:t>СУБЪЕКТОВ РОССИЙСКОЙ ФЕДЕРАЦИИ, ПОСТРАДАВШИХ ОТ НАВОДНЕНИЯ</w:t>
      </w:r>
    </w:p>
    <w:p w:rsidR="00803D59" w:rsidRDefault="00803D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
        <w:gridCol w:w="9203"/>
      </w:tblGrid>
      <w:tr w:rsidR="00803D59">
        <w:tc>
          <w:tcPr>
            <w:tcW w:w="9780" w:type="dxa"/>
            <w:gridSpan w:val="2"/>
            <w:tcBorders>
              <w:top w:val="single" w:sz="4" w:space="0" w:color="auto"/>
              <w:left w:val="single" w:sz="4" w:space="0" w:color="auto"/>
              <w:bottom w:val="single" w:sz="4" w:space="0" w:color="auto"/>
              <w:right w:val="single" w:sz="4" w:space="0" w:color="auto"/>
            </w:tcBorders>
            <w:vAlign w:val="center"/>
          </w:tcPr>
          <w:p w:rsidR="00803D59" w:rsidRDefault="00803D59">
            <w:pPr>
              <w:pStyle w:val="ConsPlusNormal"/>
              <w:jc w:val="center"/>
            </w:pPr>
            <w:r>
              <w:t>Наименование дополнительных услуг</w:t>
            </w:r>
          </w:p>
        </w:tc>
      </w:tr>
      <w:tr w:rsidR="00803D59">
        <w:tblPrEx>
          <w:tblBorders>
            <w:left w:val="none" w:sz="0" w:space="0" w:color="auto"/>
            <w:right w:val="none" w:sz="0" w:space="0" w:color="auto"/>
            <w:insideH w:val="none" w:sz="0" w:space="0" w:color="auto"/>
          </w:tblBorders>
        </w:tblPrEx>
        <w:tc>
          <w:tcPr>
            <w:tcW w:w="577" w:type="dxa"/>
            <w:tcBorders>
              <w:top w:val="single" w:sz="4" w:space="0" w:color="auto"/>
              <w:left w:val="nil"/>
              <w:bottom w:val="nil"/>
              <w:right w:val="nil"/>
            </w:tcBorders>
          </w:tcPr>
          <w:p w:rsidR="00803D59" w:rsidRDefault="00803D59">
            <w:pPr>
              <w:pStyle w:val="ConsPlusNormal"/>
            </w:pPr>
            <w:r>
              <w:t>1.</w:t>
            </w:r>
          </w:p>
        </w:tc>
        <w:tc>
          <w:tcPr>
            <w:tcW w:w="9203" w:type="dxa"/>
            <w:tcBorders>
              <w:top w:val="single" w:sz="4" w:space="0" w:color="auto"/>
              <w:left w:val="nil"/>
              <w:bottom w:val="nil"/>
              <w:right w:val="nil"/>
            </w:tcBorders>
          </w:tcPr>
          <w:p w:rsidR="00803D59" w:rsidRDefault="00803D59">
            <w:pPr>
              <w:pStyle w:val="ConsPlusNormal"/>
            </w:pPr>
            <w:r>
              <w:t>Подача и уборка вагонов</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2.</w:t>
            </w:r>
          </w:p>
        </w:tc>
        <w:tc>
          <w:tcPr>
            <w:tcW w:w="9203" w:type="dxa"/>
            <w:tcBorders>
              <w:top w:val="nil"/>
              <w:left w:val="nil"/>
              <w:bottom w:val="nil"/>
              <w:right w:val="nil"/>
            </w:tcBorders>
          </w:tcPr>
          <w:p w:rsidR="00803D59" w:rsidRDefault="00803D59">
            <w:pPr>
              <w:pStyle w:val="ConsPlusNormal"/>
            </w:pPr>
            <w:r>
              <w:t>Погрузочно-разгрузочные работы (в случае выполнения средствами открытого акционерного общества "Российские железные дороги")</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3.</w:t>
            </w:r>
          </w:p>
        </w:tc>
        <w:tc>
          <w:tcPr>
            <w:tcW w:w="9203" w:type="dxa"/>
            <w:tcBorders>
              <w:top w:val="nil"/>
              <w:left w:val="nil"/>
              <w:bottom w:val="nil"/>
              <w:right w:val="nil"/>
            </w:tcBorders>
          </w:tcPr>
          <w:p w:rsidR="00803D59" w:rsidRDefault="00803D59">
            <w:pPr>
              <w:pStyle w:val="ConsPlusNormal"/>
            </w:pPr>
            <w:r>
              <w:t>Нахождение вагонов и контейнеров на местах общего и необщего пользования под грузовыми операциями, а также в ожидании погрузки, выгрузки, подачи, приема вагонов по причинам, независящим от перевозчика (владельца инфраструктуры)</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4.</w:t>
            </w:r>
          </w:p>
        </w:tc>
        <w:tc>
          <w:tcPr>
            <w:tcW w:w="9203" w:type="dxa"/>
            <w:tcBorders>
              <w:top w:val="nil"/>
              <w:left w:val="nil"/>
              <w:bottom w:val="nil"/>
              <w:right w:val="nil"/>
            </w:tcBorders>
          </w:tcPr>
          <w:p w:rsidR="00803D59" w:rsidRDefault="00803D59">
            <w:pPr>
              <w:pStyle w:val="ConsPlusNormal"/>
            </w:pPr>
            <w:r>
              <w:t>Услуги по предоставлению, наложению и снятию запорно-пломбировочных устройств</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5.</w:t>
            </w:r>
          </w:p>
        </w:tc>
        <w:tc>
          <w:tcPr>
            <w:tcW w:w="9203" w:type="dxa"/>
            <w:tcBorders>
              <w:top w:val="nil"/>
              <w:left w:val="nil"/>
              <w:bottom w:val="nil"/>
              <w:right w:val="nil"/>
            </w:tcBorders>
          </w:tcPr>
          <w:p w:rsidR="00803D59" w:rsidRDefault="00803D59">
            <w:pPr>
              <w:pStyle w:val="ConsPlusNormal"/>
            </w:pPr>
            <w:r>
              <w:t>Услуги федерального государственного предприятия "Ведомственная охрана железнодорожного транспорта Российской Федерации" (охрана)</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6.</w:t>
            </w:r>
          </w:p>
        </w:tc>
        <w:tc>
          <w:tcPr>
            <w:tcW w:w="9203" w:type="dxa"/>
            <w:tcBorders>
              <w:top w:val="nil"/>
              <w:left w:val="nil"/>
              <w:bottom w:val="nil"/>
              <w:right w:val="nil"/>
            </w:tcBorders>
          </w:tcPr>
          <w:p w:rsidR="00803D59" w:rsidRDefault="00803D59">
            <w:pPr>
              <w:pStyle w:val="ConsPlusNormal"/>
            </w:pPr>
            <w:r>
              <w:t xml:space="preserve">Услуги по предоставлению путей необщего пользования, принадлежащих открытому </w:t>
            </w:r>
            <w:r>
              <w:lastRenderedPageBreak/>
              <w:t>акционерному обществу "Российские железные дороги"</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lastRenderedPageBreak/>
              <w:t>7.</w:t>
            </w:r>
          </w:p>
        </w:tc>
        <w:tc>
          <w:tcPr>
            <w:tcW w:w="9203" w:type="dxa"/>
            <w:tcBorders>
              <w:top w:val="nil"/>
              <w:left w:val="nil"/>
              <w:bottom w:val="nil"/>
              <w:right w:val="nil"/>
            </w:tcBorders>
          </w:tcPr>
          <w:p w:rsidR="00803D59" w:rsidRDefault="00803D59">
            <w:pPr>
              <w:pStyle w:val="ConsPlusNormal"/>
            </w:pPr>
            <w:r>
              <w:t>Услуги промывки или ветеринарно-санитарной обработки вагонов и контейнеров</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8.</w:t>
            </w:r>
          </w:p>
        </w:tc>
        <w:tc>
          <w:tcPr>
            <w:tcW w:w="9203" w:type="dxa"/>
            <w:tcBorders>
              <w:top w:val="nil"/>
              <w:left w:val="nil"/>
              <w:bottom w:val="nil"/>
              <w:right w:val="nil"/>
            </w:tcBorders>
          </w:tcPr>
          <w:p w:rsidR="00803D59" w:rsidRDefault="00803D59">
            <w:pPr>
              <w:pStyle w:val="ConsPlusNormal"/>
            </w:pPr>
            <w:r>
              <w:t>Перевод стрелок, открытие и закрытие ворот, шлагбаумов на переездах на железнодорожных путях необщего пользования, не принадлежащих открытому акционерному обществу "Российские железные дороги"</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9.</w:t>
            </w:r>
          </w:p>
        </w:tc>
        <w:tc>
          <w:tcPr>
            <w:tcW w:w="9203" w:type="dxa"/>
            <w:tcBorders>
              <w:top w:val="nil"/>
              <w:left w:val="nil"/>
              <w:bottom w:val="nil"/>
              <w:right w:val="nil"/>
            </w:tcBorders>
          </w:tcPr>
          <w:p w:rsidR="00803D59" w:rsidRDefault="00803D59">
            <w:pPr>
              <w:pStyle w:val="ConsPlusNormal"/>
            </w:pPr>
            <w:r>
              <w:t>Взвешивание груза</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10.</w:t>
            </w:r>
          </w:p>
        </w:tc>
        <w:tc>
          <w:tcPr>
            <w:tcW w:w="9203" w:type="dxa"/>
            <w:tcBorders>
              <w:top w:val="nil"/>
              <w:left w:val="nil"/>
              <w:bottom w:val="nil"/>
              <w:right w:val="nil"/>
            </w:tcBorders>
          </w:tcPr>
          <w:p w:rsidR="00803D59" w:rsidRDefault="00803D59">
            <w:pPr>
              <w:pStyle w:val="ConsPlusNormal"/>
            </w:pPr>
            <w:r>
              <w:t>Переадресовка грузов в вагонах, контейнерах</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11.</w:t>
            </w:r>
          </w:p>
        </w:tc>
        <w:tc>
          <w:tcPr>
            <w:tcW w:w="9203" w:type="dxa"/>
            <w:tcBorders>
              <w:top w:val="nil"/>
              <w:left w:val="nil"/>
              <w:bottom w:val="nil"/>
              <w:right w:val="nil"/>
            </w:tcBorders>
          </w:tcPr>
          <w:p w:rsidR="00803D59" w:rsidRDefault="00803D59">
            <w:pPr>
              <w:pStyle w:val="ConsPlusNormal"/>
            </w:pPr>
            <w:r>
              <w:t>Маневровая работа локомотива, не совмещенная по времени с подачей и уборкой вагонов, на пути необщего пользования</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12.</w:t>
            </w:r>
          </w:p>
        </w:tc>
        <w:tc>
          <w:tcPr>
            <w:tcW w:w="9203" w:type="dxa"/>
            <w:tcBorders>
              <w:top w:val="nil"/>
              <w:left w:val="nil"/>
              <w:bottom w:val="nil"/>
              <w:right w:val="nil"/>
            </w:tcBorders>
          </w:tcPr>
          <w:p w:rsidR="00803D59" w:rsidRDefault="00803D59">
            <w:pPr>
              <w:pStyle w:val="ConsPlusNormal"/>
            </w:pPr>
            <w:r>
              <w:t>Уведомление пользователей услугами железнодорожного транспорта о продвижении груза и подходе к железнодорожной станции</w:t>
            </w:r>
          </w:p>
        </w:tc>
      </w:tr>
      <w:tr w:rsidR="00803D59">
        <w:tblPrEx>
          <w:tblBorders>
            <w:left w:val="none" w:sz="0" w:space="0" w:color="auto"/>
            <w:right w:val="none" w:sz="0" w:space="0" w:color="auto"/>
            <w:insideH w:val="none" w:sz="0" w:space="0" w:color="auto"/>
          </w:tblBorders>
        </w:tblPrEx>
        <w:tc>
          <w:tcPr>
            <w:tcW w:w="577" w:type="dxa"/>
            <w:tcBorders>
              <w:top w:val="nil"/>
              <w:left w:val="nil"/>
              <w:bottom w:val="nil"/>
              <w:right w:val="nil"/>
            </w:tcBorders>
          </w:tcPr>
          <w:p w:rsidR="00803D59" w:rsidRDefault="00803D59">
            <w:pPr>
              <w:pStyle w:val="ConsPlusNormal"/>
            </w:pPr>
            <w:r>
              <w:t>13.</w:t>
            </w:r>
          </w:p>
        </w:tc>
        <w:tc>
          <w:tcPr>
            <w:tcW w:w="9203" w:type="dxa"/>
            <w:tcBorders>
              <w:top w:val="nil"/>
              <w:left w:val="nil"/>
              <w:bottom w:val="nil"/>
              <w:right w:val="nil"/>
            </w:tcBorders>
          </w:tcPr>
          <w:p w:rsidR="00803D59" w:rsidRDefault="00803D59">
            <w:pPr>
              <w:pStyle w:val="ConsPlusNormal"/>
            </w:pPr>
            <w:r>
              <w:t>Услуги, связанные с перевозками через порты, пристани (сборы за накатку, выкатку на паром Холмск-Ванино, перестановка грузовых вагонов на тележки другой ширины колеи, перевалка и другие услуги)</w:t>
            </w:r>
          </w:p>
        </w:tc>
      </w:tr>
      <w:tr w:rsidR="00803D59">
        <w:tblPrEx>
          <w:tblBorders>
            <w:left w:val="none" w:sz="0" w:space="0" w:color="auto"/>
            <w:right w:val="none" w:sz="0" w:space="0" w:color="auto"/>
            <w:insideH w:val="none" w:sz="0" w:space="0" w:color="auto"/>
          </w:tblBorders>
        </w:tblPrEx>
        <w:tc>
          <w:tcPr>
            <w:tcW w:w="577" w:type="dxa"/>
            <w:tcBorders>
              <w:top w:val="nil"/>
              <w:left w:val="nil"/>
              <w:bottom w:val="single" w:sz="4" w:space="0" w:color="auto"/>
              <w:right w:val="nil"/>
            </w:tcBorders>
          </w:tcPr>
          <w:p w:rsidR="00803D59" w:rsidRDefault="00803D59">
            <w:pPr>
              <w:pStyle w:val="ConsPlusNormal"/>
            </w:pPr>
            <w:r>
              <w:t>14.</w:t>
            </w:r>
          </w:p>
        </w:tc>
        <w:tc>
          <w:tcPr>
            <w:tcW w:w="9203" w:type="dxa"/>
            <w:tcBorders>
              <w:top w:val="nil"/>
              <w:left w:val="nil"/>
              <w:bottom w:val="single" w:sz="4" w:space="0" w:color="auto"/>
              <w:right w:val="nil"/>
            </w:tcBorders>
          </w:tcPr>
          <w:p w:rsidR="00803D59" w:rsidRDefault="00803D59">
            <w:pPr>
              <w:pStyle w:val="ConsPlusNormal"/>
            </w:pPr>
            <w:r>
              <w:t>Услуги по хранению груза, в том числе в контейнерах, на складах и открытых площадках, принадлежащих открытому акционерному обществу "Российские железные дороги"</w:t>
            </w:r>
          </w:p>
        </w:tc>
      </w:tr>
    </w:tbl>
    <w:p w:rsidR="00803D59" w:rsidRDefault="00803D59">
      <w:pPr>
        <w:sectPr w:rsidR="00803D59">
          <w:pgSz w:w="16838" w:h="11905" w:orient="landscape"/>
          <w:pgMar w:top="1701" w:right="1134" w:bottom="850" w:left="1134" w:header="0" w:footer="0" w:gutter="0"/>
          <w:cols w:space="720"/>
        </w:sectPr>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outlineLvl w:val="0"/>
      </w:pPr>
      <w:r>
        <w:t>Приложение N 3</w:t>
      </w:r>
    </w:p>
    <w:p w:rsidR="00803D59" w:rsidRDefault="00803D59">
      <w:pPr>
        <w:pStyle w:val="ConsPlusNormal"/>
        <w:jc w:val="right"/>
      </w:pPr>
      <w:r>
        <w:t>к Постановлению Правительства</w:t>
      </w:r>
    </w:p>
    <w:p w:rsidR="00803D59" w:rsidRDefault="00803D59">
      <w:pPr>
        <w:pStyle w:val="ConsPlusNormal"/>
        <w:jc w:val="right"/>
      </w:pPr>
      <w:r>
        <w:t>Российской Федерации</w:t>
      </w:r>
    </w:p>
    <w:p w:rsidR="00803D59" w:rsidRDefault="00803D59">
      <w:pPr>
        <w:pStyle w:val="ConsPlusNormal"/>
        <w:jc w:val="right"/>
      </w:pPr>
      <w:r>
        <w:t>от 23 сентября 2014 г. N 974</w:t>
      </w:r>
    </w:p>
    <w:p w:rsidR="00803D59" w:rsidRDefault="00803D59">
      <w:pPr>
        <w:pStyle w:val="ConsPlusNormal"/>
        <w:ind w:firstLine="540"/>
        <w:jc w:val="both"/>
      </w:pPr>
    </w:p>
    <w:p w:rsidR="00803D59" w:rsidRDefault="00803D59">
      <w:pPr>
        <w:pStyle w:val="ConsPlusTitle"/>
        <w:jc w:val="center"/>
      </w:pPr>
      <w:bookmarkStart w:id="4" w:name="P274"/>
      <w:bookmarkEnd w:id="4"/>
      <w:r>
        <w:t>ПРАВИЛА</w:t>
      </w:r>
    </w:p>
    <w:p w:rsidR="00803D59" w:rsidRDefault="00803D59">
      <w:pPr>
        <w:pStyle w:val="ConsPlusTitle"/>
        <w:jc w:val="center"/>
      </w:pPr>
      <w:r>
        <w:t xml:space="preserve">ПРЕДОСТАВЛЕНИЯ В 2014 ГОДУ </w:t>
      </w:r>
      <w:proofErr w:type="gramStart"/>
      <w:r>
        <w:t>ИЗ</w:t>
      </w:r>
      <w:proofErr w:type="gramEnd"/>
      <w:r>
        <w:t xml:space="preserve"> ФЕДЕРАЛЬНОГО</w:t>
      </w:r>
    </w:p>
    <w:p w:rsidR="00803D59" w:rsidRDefault="00803D59">
      <w:pPr>
        <w:pStyle w:val="ConsPlusTitle"/>
        <w:jc w:val="center"/>
      </w:pPr>
      <w:r>
        <w:t>БЮДЖЕТА СУБСИДИИ ОТКРЫТОМУ АКЦИОНЕРНОМУ ОБЩЕСТВУ</w:t>
      </w:r>
    </w:p>
    <w:p w:rsidR="00803D59" w:rsidRDefault="00803D59">
      <w:pPr>
        <w:pStyle w:val="ConsPlusTitle"/>
        <w:jc w:val="center"/>
      </w:pPr>
      <w:r>
        <w:t>"РОССИЙСКИЕ ЖЕЛЕЗНЫЕ ДОРОГИ" НА ВОЗМЕЩЕНИЕ ПОТЕРЬ</w:t>
      </w:r>
    </w:p>
    <w:p w:rsidR="00803D59" w:rsidRDefault="00803D59">
      <w:pPr>
        <w:pStyle w:val="ConsPlusTitle"/>
        <w:jc w:val="center"/>
      </w:pPr>
      <w:r>
        <w:t>В ДОХОДАХ, ВОЗНИКАЮЩИХ В РЕЗУЛЬТАТЕ ОСУЩЕСТВЛЕНИЯ</w:t>
      </w:r>
    </w:p>
    <w:p w:rsidR="00803D59" w:rsidRDefault="00803D59">
      <w:pPr>
        <w:pStyle w:val="ConsPlusTitle"/>
        <w:jc w:val="center"/>
      </w:pPr>
      <w:r>
        <w:t>ПЕРЕВОЗОК ЖЕЛЕЗНОДОРОЖНЫМ ТРАНСПОРТОМ ГРУЗОВ В РАЙОНЫ,</w:t>
      </w:r>
    </w:p>
    <w:p w:rsidR="00803D59" w:rsidRDefault="00803D59">
      <w:pPr>
        <w:pStyle w:val="ConsPlusTitle"/>
        <w:jc w:val="center"/>
      </w:pPr>
      <w:r>
        <w:t>ПОСТРАДАВШИЕ ОТ НАВОДНЕНИЯ</w:t>
      </w:r>
    </w:p>
    <w:p w:rsidR="00803D59" w:rsidRDefault="00803D59">
      <w:pPr>
        <w:pStyle w:val="ConsPlusNormal"/>
        <w:ind w:firstLine="540"/>
        <w:jc w:val="both"/>
      </w:pPr>
    </w:p>
    <w:p w:rsidR="00803D59" w:rsidRDefault="00803D59">
      <w:pPr>
        <w:pStyle w:val="ConsPlusNormal"/>
        <w:ind w:firstLine="540"/>
        <w:jc w:val="both"/>
      </w:pPr>
      <w:bookmarkStart w:id="5" w:name="P282"/>
      <w:bookmarkEnd w:id="5"/>
      <w:r>
        <w:t xml:space="preserve">1. </w:t>
      </w:r>
      <w:proofErr w:type="gramStart"/>
      <w:r>
        <w:t>Настоящие Правила устанавливают порядок и условия предоставления в 2014 году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в период с 22 мая по 30 сентября 2014 года перевозок железнодорожным транспортом грузов на станции, расположенные на территориях, пострадавших от крупномасштабного наводнения, Республики Саха (Якутия), Приморского и Хабаровского краев, Амурской</w:t>
      </w:r>
      <w:proofErr w:type="gramEnd"/>
      <w:r>
        <w:t xml:space="preserve"> и Магаданской областей, Еврейской автономной области, а также связанных с такими перевозками дополнительных услуг без взимания провозной платы и дополнительных сборов и плат, связанных с их организацией (далее соответственно - организация, грузы, дополнительные услуги, субсидия).</w:t>
      </w:r>
    </w:p>
    <w:p w:rsidR="00803D59" w:rsidRDefault="00803D59">
      <w:pPr>
        <w:pStyle w:val="ConsPlusNormal"/>
        <w:ind w:firstLine="540"/>
        <w:jc w:val="both"/>
      </w:pPr>
      <w:r>
        <w:t xml:space="preserve">2. </w:t>
      </w:r>
      <w:proofErr w:type="gramStart"/>
      <w:r>
        <w:t xml:space="preserve">Потери в доходах организации определяются на основании данных перевозочных документов на грузы в соответствии с </w:t>
      </w:r>
      <w:hyperlink w:anchor="P34" w:history="1">
        <w:r>
          <w:rPr>
            <w:color w:val="0000FF"/>
          </w:rPr>
          <w:t>перечнем</w:t>
        </w:r>
      </w:hyperlink>
      <w:r>
        <w:t xml:space="preserve"> грузов и </w:t>
      </w:r>
      <w:hyperlink w:anchor="P229" w:history="1">
        <w:r>
          <w:rPr>
            <w:color w:val="0000FF"/>
          </w:rPr>
          <w:t>перечнем</w:t>
        </w:r>
      </w:hyperlink>
      <w:r>
        <w:t xml:space="preserve"> дополнительных услуг, предусмотренными Приложениями N 1 и 2 к Постановлению Правительства Российской Федерации от 23 сентября 2014 г. N 974 "О перевозках грузов открытым акционерным обществом "Российские железные дороги" в пострадавшие от крупномасштабного наводнения районы, расположенные на территориях Республики Саха (Якутия</w:t>
      </w:r>
      <w:proofErr w:type="gramEnd"/>
      <w:r>
        <w:t>), Приморского и Хабаровского краев, Амурской и Магаданской областей, Еврейской автономной области".</w:t>
      </w:r>
    </w:p>
    <w:p w:rsidR="00803D59" w:rsidRDefault="00803D59">
      <w:pPr>
        <w:pStyle w:val="ConsPlusNormal"/>
        <w:ind w:firstLine="540"/>
        <w:jc w:val="both"/>
      </w:pPr>
      <w:r>
        <w:t>3. Для определения размера субсидии:</w:t>
      </w:r>
    </w:p>
    <w:p w:rsidR="00803D59" w:rsidRDefault="00803D59">
      <w:pPr>
        <w:pStyle w:val="ConsPlusNormal"/>
        <w:ind w:firstLine="540"/>
        <w:jc w:val="both"/>
      </w:pPr>
      <w:r>
        <w:t>а) стоимость перевозки грузов определяется по правилам, установленным тарифными руководствами для перевозок грузов в вагонах и контейнерах общего парка соответствующего типа;</w:t>
      </w:r>
    </w:p>
    <w:p w:rsidR="00803D59" w:rsidRDefault="00803D59">
      <w:pPr>
        <w:pStyle w:val="ConsPlusNormal"/>
        <w:ind w:firstLine="540"/>
        <w:jc w:val="both"/>
      </w:pPr>
      <w:r>
        <w:t>б) стоимость дополнительных сборов и плат за дополнительные услуги определяется в соответствии с тарифными руководствами или решениями организации в отношении сборов и плат, не подлежащих государственному тарифному регулированию.</w:t>
      </w:r>
    </w:p>
    <w:p w:rsidR="00803D59" w:rsidRDefault="00803D59">
      <w:pPr>
        <w:pStyle w:val="ConsPlusNormal"/>
        <w:ind w:firstLine="540"/>
        <w:jc w:val="both"/>
      </w:pPr>
      <w:r>
        <w:t xml:space="preserve">4. </w:t>
      </w:r>
      <w:proofErr w:type="gramStart"/>
      <w:r>
        <w:t xml:space="preserve">Предоставление субсидии осуществляется в пределах бюджетных ассигнований, предусмотренных в Федеральном </w:t>
      </w:r>
      <w:hyperlink r:id="rId8" w:history="1">
        <w:r>
          <w:rPr>
            <w:color w:val="0000FF"/>
          </w:rPr>
          <w:t>законе</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Федеральному агентству железнодорожного транспорта на цели, указанные в </w:t>
      </w:r>
      <w:hyperlink w:anchor="P282" w:history="1">
        <w:r>
          <w:rPr>
            <w:color w:val="0000FF"/>
          </w:rPr>
          <w:t>пункте 1</w:t>
        </w:r>
      </w:hyperlink>
      <w:r>
        <w:t xml:space="preserve"> настоящих Правил, в соответствии с договором о предоставлении субсидии, заключаемым Федеральным агентством железнодорожного транспорта с организациями (далее</w:t>
      </w:r>
      <w:proofErr w:type="gramEnd"/>
      <w:r>
        <w:t xml:space="preserve"> - договор).</w:t>
      </w:r>
    </w:p>
    <w:p w:rsidR="00803D59" w:rsidRDefault="00803D59">
      <w:pPr>
        <w:pStyle w:val="ConsPlusNormal"/>
        <w:ind w:firstLine="540"/>
        <w:jc w:val="both"/>
      </w:pPr>
      <w:r>
        <w:t>5. Договор в обязательном порядке предусматривает:</w:t>
      </w:r>
    </w:p>
    <w:p w:rsidR="00803D59" w:rsidRDefault="00803D59">
      <w:pPr>
        <w:pStyle w:val="ConsPlusNormal"/>
        <w:ind w:firstLine="540"/>
        <w:jc w:val="both"/>
      </w:pPr>
      <w:r>
        <w:t>а) целевое назначение субсидии;</w:t>
      </w:r>
    </w:p>
    <w:p w:rsidR="00803D59" w:rsidRDefault="00803D59">
      <w:pPr>
        <w:pStyle w:val="ConsPlusNormal"/>
        <w:ind w:firstLine="540"/>
        <w:jc w:val="both"/>
      </w:pPr>
      <w:r>
        <w:t>б) порядок и сроки перечисления субсидии;</w:t>
      </w:r>
    </w:p>
    <w:p w:rsidR="00803D59" w:rsidRDefault="00803D59">
      <w:pPr>
        <w:pStyle w:val="ConsPlusNormal"/>
        <w:ind w:firstLine="540"/>
        <w:jc w:val="both"/>
      </w:pPr>
      <w:r>
        <w:t>в) право Федерального агентства железнодорожного транспорта на проведение проверок соблюдения организацией условий, установленных договором;</w:t>
      </w:r>
    </w:p>
    <w:p w:rsidR="00803D59" w:rsidRDefault="00803D59">
      <w:pPr>
        <w:pStyle w:val="ConsPlusNormal"/>
        <w:ind w:firstLine="540"/>
        <w:jc w:val="both"/>
      </w:pPr>
      <w:r>
        <w:t xml:space="preserve">г) порядок возврата сумм, использованных организацией, в случае установления по итогам проверок, проведенных Федеральным агентством железнодорожного транспорта, а также </w:t>
      </w:r>
      <w:r>
        <w:lastRenderedPageBreak/>
        <w:t>уполномоченными органами государственного финансового контроля, факта нарушения условий, определенных настоящими Правилами и договором;</w:t>
      </w:r>
    </w:p>
    <w:p w:rsidR="00803D59" w:rsidRDefault="00803D59">
      <w:pPr>
        <w:pStyle w:val="ConsPlusNormal"/>
        <w:ind w:firstLine="540"/>
        <w:jc w:val="both"/>
      </w:pPr>
      <w:r>
        <w:t>д) ответственность сторон за нарушения договора;</w:t>
      </w:r>
    </w:p>
    <w:p w:rsidR="00803D59" w:rsidRDefault="00803D59">
      <w:pPr>
        <w:pStyle w:val="ConsPlusNormal"/>
        <w:ind w:firstLine="540"/>
        <w:jc w:val="both"/>
      </w:pPr>
      <w:r>
        <w:t>е) перечень документов, предоставленных организациями для получения субсидии.</w:t>
      </w:r>
    </w:p>
    <w:p w:rsidR="00803D59" w:rsidRDefault="00803D59">
      <w:pPr>
        <w:pStyle w:val="ConsPlusNormal"/>
        <w:ind w:firstLine="540"/>
        <w:jc w:val="both"/>
      </w:pPr>
      <w:r>
        <w:t xml:space="preserve">6. </w:t>
      </w:r>
      <w:proofErr w:type="gramStart"/>
      <w:r>
        <w:t>Для получения субсидии организация представляет в Федеральное агентство железнодорожного транспорта отчет о потерях в доходах, возникающих в результате осуществления перевозок железнодорожным транспортом грузов в районы, пострадавшие от наводнения, без взимания провозной платы, и о потерях в доходах, возникающих в результате осуществления перевозок железнодорожным транспортом грузов в районы, пострадавшие от наводнения, без взимания дополнительных сборов и плат, связанных с их организацией</w:t>
      </w:r>
      <w:proofErr w:type="gramEnd"/>
      <w:r>
        <w:t xml:space="preserve">, по форме согласно </w:t>
      </w:r>
      <w:hyperlink w:anchor="P320" w:history="1">
        <w:r>
          <w:rPr>
            <w:color w:val="0000FF"/>
          </w:rPr>
          <w:t>Приложениям N 1</w:t>
        </w:r>
      </w:hyperlink>
      <w:r>
        <w:t xml:space="preserve"> и </w:t>
      </w:r>
      <w:hyperlink w:anchor="P396" w:history="1">
        <w:r>
          <w:rPr>
            <w:color w:val="0000FF"/>
          </w:rPr>
          <w:t>2</w:t>
        </w:r>
      </w:hyperlink>
      <w:r>
        <w:t xml:space="preserve"> к настоящим Правилам (далее - отчет).</w:t>
      </w:r>
    </w:p>
    <w:p w:rsidR="00803D59" w:rsidRDefault="00803D59">
      <w:pPr>
        <w:pStyle w:val="ConsPlusNormal"/>
        <w:ind w:firstLine="540"/>
        <w:jc w:val="both"/>
      </w:pPr>
      <w:r>
        <w:t>Отчеты за период с 22 мая по 31 июля 2014 г. представляются организацией не позднее 1 сентября 2014 г.</w:t>
      </w:r>
    </w:p>
    <w:p w:rsidR="00803D59" w:rsidRDefault="00803D59">
      <w:pPr>
        <w:pStyle w:val="ConsPlusNormal"/>
        <w:ind w:firstLine="540"/>
        <w:jc w:val="both"/>
      </w:pPr>
      <w:r>
        <w:t>Отчет за сентябрь 2014 г. представляется организацией не позднее 30 ноября 2014 г.</w:t>
      </w:r>
    </w:p>
    <w:p w:rsidR="00803D59" w:rsidRDefault="00803D59">
      <w:pPr>
        <w:pStyle w:val="ConsPlusNormal"/>
        <w:ind w:firstLine="540"/>
        <w:jc w:val="both"/>
      </w:pPr>
      <w:r>
        <w:t>7. Субсидия перечисляется в установленном порядке на расчетный счет организации, открытый в кредитной организации.</w:t>
      </w:r>
    </w:p>
    <w:p w:rsidR="00803D59" w:rsidRDefault="00803D59">
      <w:pPr>
        <w:pStyle w:val="ConsPlusNormal"/>
        <w:ind w:firstLine="540"/>
        <w:jc w:val="both"/>
      </w:pPr>
      <w:r>
        <w:t>8. В случае несоблюдения условий, установленных настоящими Правилами и договором,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803D59" w:rsidRDefault="00803D59">
      <w:pPr>
        <w:pStyle w:val="ConsPlusNormal"/>
        <w:ind w:firstLine="540"/>
        <w:jc w:val="both"/>
      </w:pPr>
      <w:r>
        <w:t xml:space="preserve">9. Федеральное агентство железнодорожного транспорта учитывает информацию об объемах </w:t>
      </w:r>
      <w:proofErr w:type="gramStart"/>
      <w:r>
        <w:t>и</w:t>
      </w:r>
      <w:proofErr w:type="gramEnd"/>
      <w:r>
        <w:t xml:space="preserve"> о сроках предоставления субсидии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803D59" w:rsidRDefault="00803D59">
      <w:pPr>
        <w:pStyle w:val="ConsPlusNormal"/>
        <w:ind w:firstLine="540"/>
        <w:jc w:val="both"/>
      </w:pPr>
      <w:r>
        <w:t xml:space="preserve">10. </w:t>
      </w:r>
      <w:proofErr w:type="gramStart"/>
      <w:r>
        <w:t>Контроль за</w:t>
      </w:r>
      <w:proofErr w:type="gramEnd"/>
      <w:r>
        <w:t xml:space="preserve"> целевым использованием субсидии осуществляется Федеральным агентством железнодорожного транспорта и Федеральной службой финансово-бюджетного надзора.</w:t>
      </w: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pStyle w:val="ConsPlusNormal"/>
        <w:jc w:val="right"/>
      </w:pPr>
    </w:p>
    <w:p w:rsidR="00803D59" w:rsidRDefault="00803D59">
      <w:pPr>
        <w:sectPr w:rsidR="00803D59">
          <w:pgSz w:w="11905" w:h="16838"/>
          <w:pgMar w:top="1134" w:right="850" w:bottom="1134" w:left="1701" w:header="0" w:footer="0" w:gutter="0"/>
          <w:cols w:space="720"/>
        </w:sectPr>
      </w:pPr>
    </w:p>
    <w:p w:rsidR="00803D59" w:rsidRDefault="00803D59">
      <w:pPr>
        <w:pStyle w:val="ConsPlusNormal"/>
        <w:jc w:val="right"/>
        <w:outlineLvl w:val="1"/>
      </w:pPr>
      <w:r>
        <w:lastRenderedPageBreak/>
        <w:t>Приложение N 1</w:t>
      </w:r>
    </w:p>
    <w:p w:rsidR="00803D59" w:rsidRDefault="00803D59">
      <w:pPr>
        <w:pStyle w:val="ConsPlusNormal"/>
        <w:jc w:val="right"/>
      </w:pPr>
      <w:r>
        <w:t>к Правилам предоставления</w:t>
      </w:r>
    </w:p>
    <w:p w:rsidR="00803D59" w:rsidRDefault="00803D59">
      <w:pPr>
        <w:pStyle w:val="ConsPlusNormal"/>
        <w:jc w:val="right"/>
      </w:pPr>
      <w:r>
        <w:t xml:space="preserve">в 2014 году </w:t>
      </w:r>
      <w:proofErr w:type="gramStart"/>
      <w:r>
        <w:t>из</w:t>
      </w:r>
      <w:proofErr w:type="gramEnd"/>
      <w:r>
        <w:t xml:space="preserve"> федерального</w:t>
      </w:r>
    </w:p>
    <w:p w:rsidR="00803D59" w:rsidRDefault="00803D59">
      <w:pPr>
        <w:pStyle w:val="ConsPlusNormal"/>
        <w:jc w:val="right"/>
      </w:pPr>
      <w:r>
        <w:t xml:space="preserve">бюджета субсидии </w:t>
      </w:r>
      <w:proofErr w:type="gramStart"/>
      <w:r>
        <w:t>открытому</w:t>
      </w:r>
      <w:proofErr w:type="gramEnd"/>
    </w:p>
    <w:p w:rsidR="00803D59" w:rsidRDefault="00803D59">
      <w:pPr>
        <w:pStyle w:val="ConsPlusNormal"/>
        <w:jc w:val="right"/>
      </w:pPr>
      <w:r>
        <w:t>акционерному обществу</w:t>
      </w:r>
    </w:p>
    <w:p w:rsidR="00803D59" w:rsidRDefault="00803D59">
      <w:pPr>
        <w:pStyle w:val="ConsPlusNormal"/>
        <w:jc w:val="right"/>
      </w:pPr>
      <w:r>
        <w:t>"Российские железные дороги"</w:t>
      </w:r>
    </w:p>
    <w:p w:rsidR="00803D59" w:rsidRDefault="00803D59">
      <w:pPr>
        <w:pStyle w:val="ConsPlusNormal"/>
        <w:jc w:val="right"/>
      </w:pPr>
      <w:r>
        <w:t>на возмещение потерь</w:t>
      </w:r>
    </w:p>
    <w:p w:rsidR="00803D59" w:rsidRDefault="00803D59">
      <w:pPr>
        <w:pStyle w:val="ConsPlusNormal"/>
        <w:jc w:val="right"/>
      </w:pPr>
      <w:r>
        <w:t>в доходах, возникающих</w:t>
      </w:r>
    </w:p>
    <w:p w:rsidR="00803D59" w:rsidRDefault="00803D59">
      <w:pPr>
        <w:pStyle w:val="ConsPlusNormal"/>
        <w:jc w:val="right"/>
      </w:pPr>
      <w:r>
        <w:t>в результате осуществления</w:t>
      </w:r>
    </w:p>
    <w:p w:rsidR="00803D59" w:rsidRDefault="00803D59">
      <w:pPr>
        <w:pStyle w:val="ConsPlusNormal"/>
        <w:jc w:val="right"/>
      </w:pPr>
      <w:r>
        <w:t xml:space="preserve">перевозок </w:t>
      </w:r>
      <w:proofErr w:type="gramStart"/>
      <w:r>
        <w:t>железнодорожным</w:t>
      </w:r>
      <w:proofErr w:type="gramEnd"/>
    </w:p>
    <w:p w:rsidR="00803D59" w:rsidRDefault="00803D59">
      <w:pPr>
        <w:pStyle w:val="ConsPlusNormal"/>
        <w:jc w:val="right"/>
      </w:pPr>
      <w:r>
        <w:t>транспортом грузов в районы,</w:t>
      </w:r>
    </w:p>
    <w:p w:rsidR="00803D59" w:rsidRDefault="00803D59">
      <w:pPr>
        <w:pStyle w:val="ConsPlusNormal"/>
        <w:jc w:val="right"/>
      </w:pPr>
      <w:r>
        <w:t>пострадавшие от наводнения</w:t>
      </w:r>
    </w:p>
    <w:p w:rsidR="00803D59" w:rsidRDefault="00803D59">
      <w:pPr>
        <w:pStyle w:val="ConsPlusNormal"/>
        <w:ind w:firstLine="540"/>
        <w:jc w:val="both"/>
      </w:pPr>
    </w:p>
    <w:p w:rsidR="00803D59" w:rsidRDefault="00803D59">
      <w:pPr>
        <w:pStyle w:val="ConsPlusTitle"/>
        <w:jc w:val="center"/>
      </w:pPr>
      <w:bookmarkStart w:id="6" w:name="P320"/>
      <w:bookmarkEnd w:id="6"/>
      <w:r>
        <w:t>ОТЧЕТ</w:t>
      </w:r>
    </w:p>
    <w:p w:rsidR="00803D59" w:rsidRDefault="00803D59">
      <w:pPr>
        <w:pStyle w:val="ConsPlusTitle"/>
        <w:jc w:val="center"/>
      </w:pPr>
      <w:r>
        <w:t>О ПОТЕРЯХ В ДОХОДАХ, ВОЗНИКАЮЩИХ В РЕЗУЛЬТАТЕ ОСУЩЕСТВЛЕНИЯ</w:t>
      </w:r>
    </w:p>
    <w:p w:rsidR="00803D59" w:rsidRDefault="00803D59">
      <w:pPr>
        <w:pStyle w:val="ConsPlusTitle"/>
        <w:jc w:val="center"/>
      </w:pPr>
      <w:r>
        <w:t>ПЕРЕВОЗОК ЖЕЛЕЗНОДОРОЖНЫМ ТРАНСПОРТОМ ГРУЗОВ В РАЙОНЫ,</w:t>
      </w:r>
    </w:p>
    <w:p w:rsidR="00803D59" w:rsidRDefault="00803D59">
      <w:pPr>
        <w:pStyle w:val="ConsPlusTitle"/>
        <w:jc w:val="center"/>
      </w:pPr>
      <w:r>
        <w:t>ПОСТРАДАВШИЕ ОТ НАВОДНЕНИЯ, БЕЗ ВЗИМАНИЯ ПРОВОЗНОЙ ПЛАТЫ</w:t>
      </w:r>
    </w:p>
    <w:p w:rsidR="00803D59" w:rsidRDefault="00803D59">
      <w:pPr>
        <w:pStyle w:val="ConsPlusTitle"/>
        <w:jc w:val="center"/>
      </w:pPr>
      <w:r>
        <w:t>ЗА ________________________</w:t>
      </w:r>
    </w:p>
    <w:p w:rsidR="00803D59" w:rsidRDefault="00803D59">
      <w:pPr>
        <w:pStyle w:val="ConsPlusTitle"/>
        <w:jc w:val="center"/>
      </w:pPr>
      <w:r>
        <w:t>(МЕСЯЦ, ГОД)</w:t>
      </w:r>
    </w:p>
    <w:p w:rsidR="00803D59" w:rsidRDefault="00803D59">
      <w:pPr>
        <w:pStyle w:val="ConsPlusNormal"/>
        <w:jc w:val="center"/>
      </w:pPr>
    </w:p>
    <w:p w:rsidR="00803D59" w:rsidRDefault="00803D59">
      <w:pPr>
        <w:pStyle w:val="ConsPlusNormal"/>
        <w:jc w:val="right"/>
      </w:pPr>
      <w:r>
        <w:t>(рублей)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95"/>
        <w:gridCol w:w="1065"/>
        <w:gridCol w:w="1200"/>
        <w:gridCol w:w="1320"/>
        <w:gridCol w:w="1320"/>
        <w:gridCol w:w="840"/>
        <w:gridCol w:w="960"/>
        <w:gridCol w:w="1200"/>
        <w:gridCol w:w="1200"/>
        <w:gridCol w:w="1286"/>
      </w:tblGrid>
      <w:tr w:rsidR="00803D59">
        <w:tc>
          <w:tcPr>
            <w:tcW w:w="1995" w:type="dxa"/>
            <w:vAlign w:val="bottom"/>
          </w:tcPr>
          <w:p w:rsidR="00803D59" w:rsidRDefault="00803D59">
            <w:pPr>
              <w:pStyle w:val="ConsPlusNormal"/>
              <w:jc w:val="center"/>
            </w:pPr>
            <w:r>
              <w:t>Наименование субъекта Российской Федерации, предоставившего заявку</w:t>
            </w:r>
          </w:p>
        </w:tc>
        <w:tc>
          <w:tcPr>
            <w:tcW w:w="1065" w:type="dxa"/>
            <w:vAlign w:val="center"/>
          </w:tcPr>
          <w:p w:rsidR="00803D59" w:rsidRDefault="00803D59">
            <w:pPr>
              <w:pStyle w:val="ConsPlusNormal"/>
              <w:jc w:val="center"/>
            </w:pPr>
            <w:r>
              <w:t xml:space="preserve">Номер заявки по </w:t>
            </w:r>
            <w:hyperlink r:id="rId9" w:history="1">
              <w:r>
                <w:rPr>
                  <w:color w:val="0000FF"/>
                </w:rPr>
                <w:t>форме ГУ-12</w:t>
              </w:r>
            </w:hyperlink>
          </w:p>
        </w:tc>
        <w:tc>
          <w:tcPr>
            <w:tcW w:w="1200" w:type="dxa"/>
            <w:vAlign w:val="center"/>
          </w:tcPr>
          <w:p w:rsidR="00803D59" w:rsidRDefault="00803D59">
            <w:pPr>
              <w:pStyle w:val="ConsPlusNormal"/>
              <w:jc w:val="center"/>
            </w:pPr>
            <w:r>
              <w:t>Наименование грузоотправителя</w:t>
            </w:r>
          </w:p>
        </w:tc>
        <w:tc>
          <w:tcPr>
            <w:tcW w:w="1320" w:type="dxa"/>
            <w:vAlign w:val="center"/>
          </w:tcPr>
          <w:p w:rsidR="00803D59" w:rsidRDefault="00803D59">
            <w:pPr>
              <w:pStyle w:val="ConsPlusNormal"/>
              <w:jc w:val="center"/>
            </w:pPr>
            <w:r>
              <w:t>Наименование грузополучателя</w:t>
            </w:r>
          </w:p>
        </w:tc>
        <w:tc>
          <w:tcPr>
            <w:tcW w:w="1320" w:type="dxa"/>
            <w:vAlign w:val="center"/>
          </w:tcPr>
          <w:p w:rsidR="00803D59" w:rsidRDefault="00803D59">
            <w:pPr>
              <w:pStyle w:val="ConsPlusNormal"/>
              <w:jc w:val="center"/>
            </w:pPr>
            <w:r>
              <w:t>Номер перевозочного документа</w:t>
            </w:r>
          </w:p>
        </w:tc>
        <w:tc>
          <w:tcPr>
            <w:tcW w:w="840" w:type="dxa"/>
            <w:vAlign w:val="center"/>
          </w:tcPr>
          <w:p w:rsidR="00803D59" w:rsidRDefault="00803D59">
            <w:pPr>
              <w:pStyle w:val="ConsPlusNormal"/>
              <w:jc w:val="center"/>
            </w:pPr>
            <w:r>
              <w:t>Станция отправления</w:t>
            </w:r>
          </w:p>
        </w:tc>
        <w:tc>
          <w:tcPr>
            <w:tcW w:w="960" w:type="dxa"/>
            <w:vAlign w:val="center"/>
          </w:tcPr>
          <w:p w:rsidR="00803D59" w:rsidRDefault="00803D59">
            <w:pPr>
              <w:pStyle w:val="ConsPlusNormal"/>
              <w:jc w:val="center"/>
            </w:pPr>
            <w:r>
              <w:t>Станция назначения</w:t>
            </w:r>
          </w:p>
        </w:tc>
        <w:tc>
          <w:tcPr>
            <w:tcW w:w="1200" w:type="dxa"/>
            <w:vAlign w:val="center"/>
          </w:tcPr>
          <w:p w:rsidR="00803D59" w:rsidRDefault="00803D59">
            <w:pPr>
              <w:pStyle w:val="ConsPlusNormal"/>
              <w:jc w:val="center"/>
            </w:pPr>
            <w:r>
              <w:t>Наименование груза (код ЕТСНГ)</w:t>
            </w:r>
          </w:p>
        </w:tc>
        <w:tc>
          <w:tcPr>
            <w:tcW w:w="1200" w:type="dxa"/>
            <w:vAlign w:val="center"/>
          </w:tcPr>
          <w:p w:rsidR="00803D59" w:rsidRDefault="00803D59">
            <w:pPr>
              <w:pStyle w:val="ConsPlusNormal"/>
              <w:jc w:val="center"/>
            </w:pPr>
            <w:r>
              <w:t>Количество перевезенного груза (тонн)</w:t>
            </w:r>
          </w:p>
        </w:tc>
        <w:tc>
          <w:tcPr>
            <w:tcW w:w="1286" w:type="dxa"/>
            <w:vAlign w:val="center"/>
          </w:tcPr>
          <w:p w:rsidR="00803D59" w:rsidRDefault="00803D59">
            <w:pPr>
              <w:pStyle w:val="ConsPlusNormal"/>
              <w:jc w:val="center"/>
            </w:pPr>
            <w:r>
              <w:t>Сумма потерь в доходах с учетом НДС</w:t>
            </w:r>
          </w:p>
        </w:tc>
      </w:tr>
      <w:tr w:rsidR="00803D59">
        <w:tc>
          <w:tcPr>
            <w:tcW w:w="1995" w:type="dxa"/>
            <w:vAlign w:val="bottom"/>
          </w:tcPr>
          <w:p w:rsidR="00803D59" w:rsidRDefault="00803D59">
            <w:pPr>
              <w:pStyle w:val="ConsPlusNormal"/>
              <w:jc w:val="center"/>
            </w:pPr>
            <w:r>
              <w:t>1</w:t>
            </w:r>
          </w:p>
        </w:tc>
        <w:tc>
          <w:tcPr>
            <w:tcW w:w="1065" w:type="dxa"/>
            <w:vAlign w:val="bottom"/>
          </w:tcPr>
          <w:p w:rsidR="00803D59" w:rsidRDefault="00803D59">
            <w:pPr>
              <w:pStyle w:val="ConsPlusNormal"/>
              <w:jc w:val="center"/>
            </w:pPr>
            <w:r>
              <w:t>2</w:t>
            </w:r>
          </w:p>
        </w:tc>
        <w:tc>
          <w:tcPr>
            <w:tcW w:w="1200" w:type="dxa"/>
            <w:vAlign w:val="center"/>
          </w:tcPr>
          <w:p w:rsidR="00803D59" w:rsidRDefault="00803D59">
            <w:pPr>
              <w:pStyle w:val="ConsPlusNormal"/>
              <w:jc w:val="center"/>
            </w:pPr>
            <w:r>
              <w:t>3</w:t>
            </w:r>
          </w:p>
        </w:tc>
        <w:tc>
          <w:tcPr>
            <w:tcW w:w="1320" w:type="dxa"/>
            <w:vAlign w:val="center"/>
          </w:tcPr>
          <w:p w:rsidR="00803D59" w:rsidRDefault="00803D59">
            <w:pPr>
              <w:pStyle w:val="ConsPlusNormal"/>
              <w:jc w:val="center"/>
            </w:pPr>
            <w:r>
              <w:t>4</w:t>
            </w:r>
          </w:p>
        </w:tc>
        <w:tc>
          <w:tcPr>
            <w:tcW w:w="1320" w:type="dxa"/>
            <w:vAlign w:val="center"/>
          </w:tcPr>
          <w:p w:rsidR="00803D59" w:rsidRDefault="00803D59">
            <w:pPr>
              <w:pStyle w:val="ConsPlusNormal"/>
              <w:jc w:val="center"/>
            </w:pPr>
            <w:r>
              <w:t>5</w:t>
            </w:r>
          </w:p>
        </w:tc>
        <w:tc>
          <w:tcPr>
            <w:tcW w:w="840" w:type="dxa"/>
            <w:vAlign w:val="bottom"/>
          </w:tcPr>
          <w:p w:rsidR="00803D59" w:rsidRDefault="00803D59">
            <w:pPr>
              <w:pStyle w:val="ConsPlusNormal"/>
              <w:jc w:val="center"/>
            </w:pPr>
            <w:r>
              <w:t>6</w:t>
            </w:r>
          </w:p>
        </w:tc>
        <w:tc>
          <w:tcPr>
            <w:tcW w:w="960" w:type="dxa"/>
            <w:vAlign w:val="center"/>
          </w:tcPr>
          <w:p w:rsidR="00803D59" w:rsidRDefault="00803D59">
            <w:pPr>
              <w:pStyle w:val="ConsPlusNormal"/>
              <w:jc w:val="center"/>
            </w:pPr>
            <w:r>
              <w:t>7</w:t>
            </w:r>
          </w:p>
        </w:tc>
        <w:tc>
          <w:tcPr>
            <w:tcW w:w="1200" w:type="dxa"/>
            <w:vAlign w:val="bottom"/>
          </w:tcPr>
          <w:p w:rsidR="00803D59" w:rsidRDefault="00803D59">
            <w:pPr>
              <w:pStyle w:val="ConsPlusNormal"/>
              <w:jc w:val="center"/>
            </w:pPr>
            <w:r>
              <w:t>8</w:t>
            </w:r>
          </w:p>
        </w:tc>
        <w:tc>
          <w:tcPr>
            <w:tcW w:w="1200" w:type="dxa"/>
            <w:vAlign w:val="center"/>
          </w:tcPr>
          <w:p w:rsidR="00803D59" w:rsidRDefault="00803D59">
            <w:pPr>
              <w:pStyle w:val="ConsPlusNormal"/>
              <w:jc w:val="center"/>
            </w:pPr>
            <w:r>
              <w:t>9</w:t>
            </w:r>
          </w:p>
        </w:tc>
        <w:tc>
          <w:tcPr>
            <w:tcW w:w="1286" w:type="dxa"/>
            <w:vAlign w:val="bottom"/>
          </w:tcPr>
          <w:p w:rsidR="00803D59" w:rsidRDefault="00803D59">
            <w:pPr>
              <w:pStyle w:val="ConsPlusNormal"/>
              <w:jc w:val="center"/>
            </w:pPr>
            <w:r>
              <w:t>10</w:t>
            </w:r>
          </w:p>
        </w:tc>
      </w:tr>
      <w:tr w:rsidR="00803D59">
        <w:tc>
          <w:tcPr>
            <w:tcW w:w="1995" w:type="dxa"/>
          </w:tcPr>
          <w:p w:rsidR="00803D59" w:rsidRDefault="00803D59">
            <w:pPr>
              <w:pStyle w:val="ConsPlusNormal"/>
            </w:pPr>
          </w:p>
        </w:tc>
        <w:tc>
          <w:tcPr>
            <w:tcW w:w="1065" w:type="dxa"/>
          </w:tcPr>
          <w:p w:rsidR="00803D59" w:rsidRDefault="00803D59">
            <w:pPr>
              <w:pStyle w:val="ConsPlusNormal"/>
            </w:pPr>
          </w:p>
        </w:tc>
        <w:tc>
          <w:tcPr>
            <w:tcW w:w="1200" w:type="dxa"/>
          </w:tcPr>
          <w:p w:rsidR="00803D59" w:rsidRDefault="00803D59">
            <w:pPr>
              <w:pStyle w:val="ConsPlusNormal"/>
            </w:pPr>
          </w:p>
        </w:tc>
        <w:tc>
          <w:tcPr>
            <w:tcW w:w="1320" w:type="dxa"/>
          </w:tcPr>
          <w:p w:rsidR="00803D59" w:rsidRDefault="00803D59">
            <w:pPr>
              <w:pStyle w:val="ConsPlusNormal"/>
            </w:pPr>
          </w:p>
        </w:tc>
        <w:tc>
          <w:tcPr>
            <w:tcW w:w="1320" w:type="dxa"/>
          </w:tcPr>
          <w:p w:rsidR="00803D59" w:rsidRDefault="00803D59">
            <w:pPr>
              <w:pStyle w:val="ConsPlusNormal"/>
            </w:pPr>
          </w:p>
        </w:tc>
        <w:tc>
          <w:tcPr>
            <w:tcW w:w="840" w:type="dxa"/>
          </w:tcPr>
          <w:p w:rsidR="00803D59" w:rsidRDefault="00803D59">
            <w:pPr>
              <w:pStyle w:val="ConsPlusNormal"/>
            </w:pPr>
          </w:p>
        </w:tc>
        <w:tc>
          <w:tcPr>
            <w:tcW w:w="960" w:type="dxa"/>
          </w:tcPr>
          <w:p w:rsidR="00803D59" w:rsidRDefault="00803D59">
            <w:pPr>
              <w:pStyle w:val="ConsPlusNormal"/>
            </w:pPr>
          </w:p>
        </w:tc>
        <w:tc>
          <w:tcPr>
            <w:tcW w:w="1200" w:type="dxa"/>
          </w:tcPr>
          <w:p w:rsidR="00803D59" w:rsidRDefault="00803D59">
            <w:pPr>
              <w:pStyle w:val="ConsPlusNormal"/>
            </w:pPr>
          </w:p>
        </w:tc>
        <w:tc>
          <w:tcPr>
            <w:tcW w:w="1200" w:type="dxa"/>
          </w:tcPr>
          <w:p w:rsidR="00803D59" w:rsidRDefault="00803D59">
            <w:pPr>
              <w:pStyle w:val="ConsPlusNormal"/>
            </w:pPr>
          </w:p>
        </w:tc>
        <w:tc>
          <w:tcPr>
            <w:tcW w:w="1286" w:type="dxa"/>
          </w:tcPr>
          <w:p w:rsidR="00803D59" w:rsidRDefault="00803D59">
            <w:pPr>
              <w:pStyle w:val="ConsPlusNormal"/>
            </w:pPr>
          </w:p>
        </w:tc>
      </w:tr>
      <w:tr w:rsidR="00803D59">
        <w:tc>
          <w:tcPr>
            <w:tcW w:w="1995" w:type="dxa"/>
          </w:tcPr>
          <w:p w:rsidR="00803D59" w:rsidRDefault="00803D59">
            <w:pPr>
              <w:pStyle w:val="ConsPlusNormal"/>
            </w:pPr>
          </w:p>
        </w:tc>
        <w:tc>
          <w:tcPr>
            <w:tcW w:w="1065" w:type="dxa"/>
          </w:tcPr>
          <w:p w:rsidR="00803D59" w:rsidRDefault="00803D59">
            <w:pPr>
              <w:pStyle w:val="ConsPlusNormal"/>
            </w:pPr>
          </w:p>
        </w:tc>
        <w:tc>
          <w:tcPr>
            <w:tcW w:w="1200" w:type="dxa"/>
          </w:tcPr>
          <w:p w:rsidR="00803D59" w:rsidRDefault="00803D59">
            <w:pPr>
              <w:pStyle w:val="ConsPlusNormal"/>
            </w:pPr>
          </w:p>
        </w:tc>
        <w:tc>
          <w:tcPr>
            <w:tcW w:w="1320" w:type="dxa"/>
          </w:tcPr>
          <w:p w:rsidR="00803D59" w:rsidRDefault="00803D59">
            <w:pPr>
              <w:pStyle w:val="ConsPlusNormal"/>
            </w:pPr>
          </w:p>
        </w:tc>
        <w:tc>
          <w:tcPr>
            <w:tcW w:w="1320" w:type="dxa"/>
          </w:tcPr>
          <w:p w:rsidR="00803D59" w:rsidRDefault="00803D59">
            <w:pPr>
              <w:pStyle w:val="ConsPlusNormal"/>
            </w:pPr>
          </w:p>
        </w:tc>
        <w:tc>
          <w:tcPr>
            <w:tcW w:w="840" w:type="dxa"/>
          </w:tcPr>
          <w:p w:rsidR="00803D59" w:rsidRDefault="00803D59">
            <w:pPr>
              <w:pStyle w:val="ConsPlusNormal"/>
            </w:pPr>
          </w:p>
        </w:tc>
        <w:tc>
          <w:tcPr>
            <w:tcW w:w="960" w:type="dxa"/>
          </w:tcPr>
          <w:p w:rsidR="00803D59" w:rsidRDefault="00803D59">
            <w:pPr>
              <w:pStyle w:val="ConsPlusNormal"/>
            </w:pPr>
          </w:p>
        </w:tc>
        <w:tc>
          <w:tcPr>
            <w:tcW w:w="1200" w:type="dxa"/>
          </w:tcPr>
          <w:p w:rsidR="00803D59" w:rsidRDefault="00803D59">
            <w:pPr>
              <w:pStyle w:val="ConsPlusNormal"/>
            </w:pPr>
          </w:p>
        </w:tc>
        <w:tc>
          <w:tcPr>
            <w:tcW w:w="1200" w:type="dxa"/>
          </w:tcPr>
          <w:p w:rsidR="00803D59" w:rsidRDefault="00803D59">
            <w:pPr>
              <w:pStyle w:val="ConsPlusNormal"/>
            </w:pPr>
          </w:p>
        </w:tc>
        <w:tc>
          <w:tcPr>
            <w:tcW w:w="1286" w:type="dxa"/>
          </w:tcPr>
          <w:p w:rsidR="00803D59" w:rsidRDefault="00803D59">
            <w:pPr>
              <w:pStyle w:val="ConsPlusNormal"/>
            </w:pPr>
          </w:p>
        </w:tc>
      </w:tr>
      <w:tr w:rsidR="00803D59">
        <w:tc>
          <w:tcPr>
            <w:tcW w:w="1995" w:type="dxa"/>
          </w:tcPr>
          <w:p w:rsidR="00803D59" w:rsidRDefault="00803D59">
            <w:pPr>
              <w:pStyle w:val="ConsPlusNormal"/>
            </w:pPr>
          </w:p>
        </w:tc>
        <w:tc>
          <w:tcPr>
            <w:tcW w:w="1065" w:type="dxa"/>
          </w:tcPr>
          <w:p w:rsidR="00803D59" w:rsidRDefault="00803D59">
            <w:pPr>
              <w:pStyle w:val="ConsPlusNormal"/>
            </w:pPr>
          </w:p>
        </w:tc>
        <w:tc>
          <w:tcPr>
            <w:tcW w:w="1200" w:type="dxa"/>
          </w:tcPr>
          <w:p w:rsidR="00803D59" w:rsidRDefault="00803D59">
            <w:pPr>
              <w:pStyle w:val="ConsPlusNormal"/>
            </w:pPr>
          </w:p>
        </w:tc>
        <w:tc>
          <w:tcPr>
            <w:tcW w:w="1320" w:type="dxa"/>
          </w:tcPr>
          <w:p w:rsidR="00803D59" w:rsidRDefault="00803D59">
            <w:pPr>
              <w:pStyle w:val="ConsPlusNormal"/>
            </w:pPr>
          </w:p>
        </w:tc>
        <w:tc>
          <w:tcPr>
            <w:tcW w:w="1320" w:type="dxa"/>
          </w:tcPr>
          <w:p w:rsidR="00803D59" w:rsidRDefault="00803D59">
            <w:pPr>
              <w:pStyle w:val="ConsPlusNormal"/>
            </w:pPr>
          </w:p>
        </w:tc>
        <w:tc>
          <w:tcPr>
            <w:tcW w:w="840" w:type="dxa"/>
          </w:tcPr>
          <w:p w:rsidR="00803D59" w:rsidRDefault="00803D59">
            <w:pPr>
              <w:pStyle w:val="ConsPlusNormal"/>
            </w:pPr>
          </w:p>
        </w:tc>
        <w:tc>
          <w:tcPr>
            <w:tcW w:w="960" w:type="dxa"/>
          </w:tcPr>
          <w:p w:rsidR="00803D59" w:rsidRDefault="00803D59">
            <w:pPr>
              <w:pStyle w:val="ConsPlusNormal"/>
            </w:pPr>
          </w:p>
        </w:tc>
        <w:tc>
          <w:tcPr>
            <w:tcW w:w="1200" w:type="dxa"/>
          </w:tcPr>
          <w:p w:rsidR="00803D59" w:rsidRDefault="00803D59">
            <w:pPr>
              <w:pStyle w:val="ConsPlusNormal"/>
            </w:pPr>
          </w:p>
        </w:tc>
        <w:tc>
          <w:tcPr>
            <w:tcW w:w="1200" w:type="dxa"/>
          </w:tcPr>
          <w:p w:rsidR="00803D59" w:rsidRDefault="00803D59">
            <w:pPr>
              <w:pStyle w:val="ConsPlusNormal"/>
            </w:pPr>
          </w:p>
        </w:tc>
        <w:tc>
          <w:tcPr>
            <w:tcW w:w="1286" w:type="dxa"/>
          </w:tcPr>
          <w:p w:rsidR="00803D59" w:rsidRDefault="00803D59">
            <w:pPr>
              <w:pStyle w:val="ConsPlusNormal"/>
            </w:pPr>
          </w:p>
        </w:tc>
      </w:tr>
    </w:tbl>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jc w:val="right"/>
        <w:outlineLvl w:val="1"/>
      </w:pPr>
      <w:r>
        <w:t>Приложение N 2</w:t>
      </w:r>
    </w:p>
    <w:p w:rsidR="00803D59" w:rsidRDefault="00803D59">
      <w:pPr>
        <w:pStyle w:val="ConsPlusNormal"/>
        <w:jc w:val="right"/>
      </w:pPr>
      <w:r>
        <w:t>к Правилам предоставления</w:t>
      </w:r>
    </w:p>
    <w:p w:rsidR="00803D59" w:rsidRDefault="00803D59">
      <w:pPr>
        <w:pStyle w:val="ConsPlusNormal"/>
        <w:jc w:val="right"/>
      </w:pPr>
      <w:r>
        <w:t xml:space="preserve">в 2014 году </w:t>
      </w:r>
      <w:proofErr w:type="gramStart"/>
      <w:r>
        <w:t>из</w:t>
      </w:r>
      <w:proofErr w:type="gramEnd"/>
      <w:r>
        <w:t xml:space="preserve"> федерального</w:t>
      </w:r>
    </w:p>
    <w:p w:rsidR="00803D59" w:rsidRDefault="00803D59">
      <w:pPr>
        <w:pStyle w:val="ConsPlusNormal"/>
        <w:jc w:val="right"/>
      </w:pPr>
      <w:r>
        <w:t xml:space="preserve">бюджета субсидии </w:t>
      </w:r>
      <w:proofErr w:type="gramStart"/>
      <w:r>
        <w:t>открытому</w:t>
      </w:r>
      <w:proofErr w:type="gramEnd"/>
    </w:p>
    <w:p w:rsidR="00803D59" w:rsidRDefault="00803D59">
      <w:pPr>
        <w:pStyle w:val="ConsPlusNormal"/>
        <w:jc w:val="right"/>
      </w:pPr>
      <w:r>
        <w:t>акционерному обществу</w:t>
      </w:r>
    </w:p>
    <w:p w:rsidR="00803D59" w:rsidRDefault="00803D59">
      <w:pPr>
        <w:pStyle w:val="ConsPlusNormal"/>
        <w:jc w:val="right"/>
      </w:pPr>
      <w:r>
        <w:t>"Российские железные дороги"</w:t>
      </w:r>
    </w:p>
    <w:p w:rsidR="00803D59" w:rsidRDefault="00803D59">
      <w:pPr>
        <w:pStyle w:val="ConsPlusNormal"/>
        <w:jc w:val="right"/>
      </w:pPr>
      <w:r>
        <w:t>на возмещение потерь</w:t>
      </w:r>
    </w:p>
    <w:p w:rsidR="00803D59" w:rsidRDefault="00803D59">
      <w:pPr>
        <w:pStyle w:val="ConsPlusNormal"/>
        <w:jc w:val="right"/>
      </w:pPr>
      <w:r>
        <w:t>в доходах, возникающих</w:t>
      </w:r>
    </w:p>
    <w:p w:rsidR="00803D59" w:rsidRDefault="00803D59">
      <w:pPr>
        <w:pStyle w:val="ConsPlusNormal"/>
        <w:jc w:val="right"/>
      </w:pPr>
      <w:r>
        <w:t>в результате осуществления</w:t>
      </w:r>
    </w:p>
    <w:p w:rsidR="00803D59" w:rsidRDefault="00803D59">
      <w:pPr>
        <w:pStyle w:val="ConsPlusNormal"/>
        <w:jc w:val="right"/>
      </w:pPr>
      <w:r>
        <w:t xml:space="preserve">перевозок </w:t>
      </w:r>
      <w:proofErr w:type="gramStart"/>
      <w:r>
        <w:t>железнодорожным</w:t>
      </w:r>
      <w:proofErr w:type="gramEnd"/>
    </w:p>
    <w:p w:rsidR="00803D59" w:rsidRDefault="00803D59">
      <w:pPr>
        <w:pStyle w:val="ConsPlusNormal"/>
        <w:jc w:val="right"/>
      </w:pPr>
      <w:r>
        <w:t>транспортом грузов в районы,</w:t>
      </w:r>
    </w:p>
    <w:p w:rsidR="00803D59" w:rsidRDefault="00803D59">
      <w:pPr>
        <w:pStyle w:val="ConsPlusNormal"/>
        <w:jc w:val="right"/>
      </w:pPr>
      <w:r>
        <w:t>пострадавшие от наводнения</w:t>
      </w:r>
    </w:p>
    <w:p w:rsidR="00803D59" w:rsidRDefault="00803D59">
      <w:pPr>
        <w:pStyle w:val="ConsPlusNormal"/>
        <w:jc w:val="right"/>
      </w:pPr>
    </w:p>
    <w:p w:rsidR="00803D59" w:rsidRDefault="00803D59">
      <w:pPr>
        <w:pStyle w:val="ConsPlusTitle"/>
        <w:jc w:val="center"/>
      </w:pPr>
      <w:bookmarkStart w:id="7" w:name="P396"/>
      <w:bookmarkEnd w:id="7"/>
      <w:r>
        <w:t>ОТЧЕТ</w:t>
      </w:r>
    </w:p>
    <w:p w:rsidR="00803D59" w:rsidRDefault="00803D59">
      <w:pPr>
        <w:pStyle w:val="ConsPlusTitle"/>
        <w:jc w:val="center"/>
      </w:pPr>
      <w:r>
        <w:t>О ПОТЕРЯХ В ДОХОДАХ, ВОЗНИКАЮЩИХ В РЕЗУЛЬТАТЕ ОСУЩЕСТВЛЕНИЯ</w:t>
      </w:r>
    </w:p>
    <w:p w:rsidR="00803D59" w:rsidRDefault="00803D59">
      <w:pPr>
        <w:pStyle w:val="ConsPlusTitle"/>
        <w:jc w:val="center"/>
      </w:pPr>
      <w:r>
        <w:t>ПЕРЕВОЗОК ЖЕЛЕЗНОДОРОЖНЫМ ТРАНСПОРТОМ ГРУЗОВ В РАЙОНЫ,</w:t>
      </w:r>
    </w:p>
    <w:p w:rsidR="00803D59" w:rsidRDefault="00803D59">
      <w:pPr>
        <w:pStyle w:val="ConsPlusTitle"/>
        <w:jc w:val="center"/>
      </w:pPr>
      <w:r>
        <w:t xml:space="preserve">ПОСТРАДАВШИЕ ОТ НАВОДНЕНИЯ, БЕЗ ВЗИМАНИЯ </w:t>
      </w:r>
      <w:proofErr w:type="gramStart"/>
      <w:r>
        <w:t>ДОПОЛНИТЕЛЬНЫХ</w:t>
      </w:r>
      <w:proofErr w:type="gramEnd"/>
    </w:p>
    <w:p w:rsidR="00803D59" w:rsidRDefault="00803D59">
      <w:pPr>
        <w:pStyle w:val="ConsPlusTitle"/>
        <w:jc w:val="center"/>
      </w:pPr>
      <w:r>
        <w:t>СБОРОВ И ПЛАТ, СВЯЗАННЫХ С ИХ ОРГАНИЗАЦИЕЙ</w:t>
      </w:r>
    </w:p>
    <w:p w:rsidR="00803D59" w:rsidRDefault="00803D59">
      <w:pPr>
        <w:pStyle w:val="ConsPlusTitle"/>
        <w:jc w:val="center"/>
      </w:pPr>
      <w:r>
        <w:t>ЗА _________________</w:t>
      </w:r>
    </w:p>
    <w:p w:rsidR="00803D59" w:rsidRDefault="00803D59">
      <w:pPr>
        <w:pStyle w:val="ConsPlusTitle"/>
        <w:jc w:val="center"/>
      </w:pPr>
      <w:r>
        <w:t>(МЕСЯЦ, ГОД)</w:t>
      </w:r>
    </w:p>
    <w:p w:rsidR="00803D59" w:rsidRDefault="00803D59">
      <w:pPr>
        <w:pStyle w:val="ConsPlusNormal"/>
        <w:ind w:firstLine="540"/>
        <w:jc w:val="both"/>
      </w:pPr>
    </w:p>
    <w:p w:rsidR="00803D59" w:rsidRDefault="00803D59">
      <w:pPr>
        <w:pStyle w:val="ConsPlusNormal"/>
        <w:jc w:val="right"/>
      </w:pPr>
      <w:r>
        <w:t>(рублей)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80"/>
        <w:gridCol w:w="1320"/>
        <w:gridCol w:w="960"/>
        <w:gridCol w:w="1320"/>
        <w:gridCol w:w="1800"/>
        <w:gridCol w:w="1800"/>
        <w:gridCol w:w="1800"/>
      </w:tblGrid>
      <w:tr w:rsidR="00803D59">
        <w:tc>
          <w:tcPr>
            <w:tcW w:w="1020" w:type="dxa"/>
            <w:vAlign w:val="center"/>
          </w:tcPr>
          <w:p w:rsidR="00803D59" w:rsidRDefault="00803D59">
            <w:pPr>
              <w:pStyle w:val="ConsPlusNormal"/>
              <w:jc w:val="center"/>
            </w:pPr>
            <w:r>
              <w:t>Тип документа</w:t>
            </w:r>
          </w:p>
        </w:tc>
        <w:tc>
          <w:tcPr>
            <w:tcW w:w="1080" w:type="dxa"/>
            <w:vAlign w:val="center"/>
          </w:tcPr>
          <w:p w:rsidR="00803D59" w:rsidRDefault="00803D59">
            <w:pPr>
              <w:pStyle w:val="ConsPlusNormal"/>
              <w:jc w:val="center"/>
            </w:pPr>
            <w:r>
              <w:t>Номер документа</w:t>
            </w:r>
          </w:p>
        </w:tc>
        <w:tc>
          <w:tcPr>
            <w:tcW w:w="1320" w:type="dxa"/>
            <w:vAlign w:val="center"/>
          </w:tcPr>
          <w:p w:rsidR="00803D59" w:rsidRDefault="00803D59">
            <w:pPr>
              <w:pStyle w:val="ConsPlusNormal"/>
              <w:jc w:val="center"/>
            </w:pPr>
            <w:r>
              <w:t>Станция оказания услуги</w:t>
            </w:r>
          </w:p>
        </w:tc>
        <w:tc>
          <w:tcPr>
            <w:tcW w:w="960" w:type="dxa"/>
            <w:vAlign w:val="center"/>
          </w:tcPr>
          <w:p w:rsidR="00803D59" w:rsidRDefault="00803D59">
            <w:pPr>
              <w:pStyle w:val="ConsPlusNormal"/>
              <w:jc w:val="center"/>
            </w:pPr>
            <w:r>
              <w:t>Код статьи сбора</w:t>
            </w:r>
          </w:p>
        </w:tc>
        <w:tc>
          <w:tcPr>
            <w:tcW w:w="1320" w:type="dxa"/>
            <w:vAlign w:val="center"/>
          </w:tcPr>
          <w:p w:rsidR="00803D59" w:rsidRDefault="00803D59">
            <w:pPr>
              <w:pStyle w:val="ConsPlusNormal"/>
              <w:jc w:val="center"/>
            </w:pPr>
            <w:r>
              <w:t>Сумма дополнительных сборов и плат без учета НДС</w:t>
            </w:r>
          </w:p>
        </w:tc>
        <w:tc>
          <w:tcPr>
            <w:tcW w:w="1800" w:type="dxa"/>
            <w:vAlign w:val="center"/>
          </w:tcPr>
          <w:p w:rsidR="00803D59" w:rsidRDefault="00803D59">
            <w:pPr>
              <w:pStyle w:val="ConsPlusNormal"/>
              <w:jc w:val="center"/>
            </w:pPr>
            <w:r>
              <w:t xml:space="preserve">Сумма недоборов дополнительных сборов и плат прошлых </w:t>
            </w:r>
            <w:r>
              <w:lastRenderedPageBreak/>
              <w:t>периодов без учета НДС</w:t>
            </w:r>
          </w:p>
        </w:tc>
        <w:tc>
          <w:tcPr>
            <w:tcW w:w="1800" w:type="dxa"/>
            <w:vAlign w:val="center"/>
          </w:tcPr>
          <w:p w:rsidR="00803D59" w:rsidRDefault="00803D59">
            <w:pPr>
              <w:pStyle w:val="ConsPlusNormal"/>
              <w:jc w:val="center"/>
            </w:pPr>
            <w:r>
              <w:lastRenderedPageBreak/>
              <w:t xml:space="preserve">Сумма переборов дополнительных сборов и плат прошлых </w:t>
            </w:r>
            <w:r>
              <w:lastRenderedPageBreak/>
              <w:t>периодов без учета НДС</w:t>
            </w:r>
          </w:p>
        </w:tc>
        <w:tc>
          <w:tcPr>
            <w:tcW w:w="1800" w:type="dxa"/>
            <w:vAlign w:val="center"/>
          </w:tcPr>
          <w:p w:rsidR="00803D59" w:rsidRDefault="00803D59">
            <w:pPr>
              <w:pStyle w:val="ConsPlusNormal"/>
              <w:jc w:val="center"/>
            </w:pPr>
            <w:r>
              <w:lastRenderedPageBreak/>
              <w:t>Потери в доходах с учетом НДС (гр. 5 + гр. 6 - гр. 7) x 1,18</w:t>
            </w:r>
          </w:p>
        </w:tc>
      </w:tr>
      <w:tr w:rsidR="00803D59">
        <w:tc>
          <w:tcPr>
            <w:tcW w:w="1020" w:type="dxa"/>
          </w:tcPr>
          <w:p w:rsidR="00803D59" w:rsidRDefault="00803D59">
            <w:pPr>
              <w:pStyle w:val="ConsPlusNormal"/>
              <w:jc w:val="center"/>
            </w:pPr>
            <w:r>
              <w:lastRenderedPageBreak/>
              <w:t>1</w:t>
            </w:r>
          </w:p>
        </w:tc>
        <w:tc>
          <w:tcPr>
            <w:tcW w:w="1080" w:type="dxa"/>
          </w:tcPr>
          <w:p w:rsidR="00803D59" w:rsidRDefault="00803D59">
            <w:pPr>
              <w:pStyle w:val="ConsPlusNormal"/>
              <w:jc w:val="center"/>
            </w:pPr>
            <w:r>
              <w:t>2</w:t>
            </w:r>
          </w:p>
        </w:tc>
        <w:tc>
          <w:tcPr>
            <w:tcW w:w="1320" w:type="dxa"/>
          </w:tcPr>
          <w:p w:rsidR="00803D59" w:rsidRDefault="00803D59">
            <w:pPr>
              <w:pStyle w:val="ConsPlusNormal"/>
              <w:jc w:val="center"/>
            </w:pPr>
            <w:r>
              <w:t>3</w:t>
            </w:r>
          </w:p>
        </w:tc>
        <w:tc>
          <w:tcPr>
            <w:tcW w:w="960" w:type="dxa"/>
          </w:tcPr>
          <w:p w:rsidR="00803D59" w:rsidRDefault="00803D59">
            <w:pPr>
              <w:pStyle w:val="ConsPlusNormal"/>
              <w:jc w:val="center"/>
            </w:pPr>
            <w:r>
              <w:t>4</w:t>
            </w:r>
          </w:p>
        </w:tc>
        <w:tc>
          <w:tcPr>
            <w:tcW w:w="1320" w:type="dxa"/>
          </w:tcPr>
          <w:p w:rsidR="00803D59" w:rsidRDefault="00803D59">
            <w:pPr>
              <w:pStyle w:val="ConsPlusNormal"/>
              <w:jc w:val="center"/>
            </w:pPr>
            <w:r>
              <w:t>5</w:t>
            </w:r>
          </w:p>
        </w:tc>
        <w:tc>
          <w:tcPr>
            <w:tcW w:w="1800" w:type="dxa"/>
          </w:tcPr>
          <w:p w:rsidR="00803D59" w:rsidRDefault="00803D59">
            <w:pPr>
              <w:pStyle w:val="ConsPlusNormal"/>
              <w:jc w:val="center"/>
            </w:pPr>
            <w:r>
              <w:t>6</w:t>
            </w:r>
          </w:p>
        </w:tc>
        <w:tc>
          <w:tcPr>
            <w:tcW w:w="1800" w:type="dxa"/>
          </w:tcPr>
          <w:p w:rsidR="00803D59" w:rsidRDefault="00803D59">
            <w:pPr>
              <w:pStyle w:val="ConsPlusNormal"/>
              <w:jc w:val="center"/>
            </w:pPr>
            <w:r>
              <w:t>7</w:t>
            </w:r>
          </w:p>
        </w:tc>
        <w:tc>
          <w:tcPr>
            <w:tcW w:w="1800" w:type="dxa"/>
          </w:tcPr>
          <w:p w:rsidR="00803D59" w:rsidRDefault="00803D59">
            <w:pPr>
              <w:pStyle w:val="ConsPlusNormal"/>
              <w:jc w:val="center"/>
            </w:pPr>
            <w:r>
              <w:t>8</w:t>
            </w:r>
          </w:p>
        </w:tc>
      </w:tr>
      <w:tr w:rsidR="00803D59">
        <w:tc>
          <w:tcPr>
            <w:tcW w:w="1020" w:type="dxa"/>
          </w:tcPr>
          <w:p w:rsidR="00803D59" w:rsidRDefault="00803D59">
            <w:pPr>
              <w:pStyle w:val="ConsPlusNormal"/>
            </w:pPr>
          </w:p>
        </w:tc>
        <w:tc>
          <w:tcPr>
            <w:tcW w:w="1080" w:type="dxa"/>
          </w:tcPr>
          <w:p w:rsidR="00803D59" w:rsidRDefault="00803D59">
            <w:pPr>
              <w:pStyle w:val="ConsPlusNormal"/>
            </w:pPr>
          </w:p>
        </w:tc>
        <w:tc>
          <w:tcPr>
            <w:tcW w:w="1320" w:type="dxa"/>
          </w:tcPr>
          <w:p w:rsidR="00803D59" w:rsidRDefault="00803D59">
            <w:pPr>
              <w:pStyle w:val="ConsPlusNormal"/>
            </w:pPr>
          </w:p>
        </w:tc>
        <w:tc>
          <w:tcPr>
            <w:tcW w:w="960" w:type="dxa"/>
          </w:tcPr>
          <w:p w:rsidR="00803D59" w:rsidRDefault="00803D59">
            <w:pPr>
              <w:pStyle w:val="ConsPlusNormal"/>
            </w:pPr>
          </w:p>
        </w:tc>
        <w:tc>
          <w:tcPr>
            <w:tcW w:w="132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r>
      <w:tr w:rsidR="00803D59">
        <w:tc>
          <w:tcPr>
            <w:tcW w:w="1020" w:type="dxa"/>
          </w:tcPr>
          <w:p w:rsidR="00803D59" w:rsidRDefault="00803D59">
            <w:pPr>
              <w:pStyle w:val="ConsPlusNormal"/>
            </w:pPr>
          </w:p>
        </w:tc>
        <w:tc>
          <w:tcPr>
            <w:tcW w:w="1080" w:type="dxa"/>
          </w:tcPr>
          <w:p w:rsidR="00803D59" w:rsidRDefault="00803D59">
            <w:pPr>
              <w:pStyle w:val="ConsPlusNormal"/>
            </w:pPr>
          </w:p>
        </w:tc>
        <w:tc>
          <w:tcPr>
            <w:tcW w:w="1320" w:type="dxa"/>
          </w:tcPr>
          <w:p w:rsidR="00803D59" w:rsidRDefault="00803D59">
            <w:pPr>
              <w:pStyle w:val="ConsPlusNormal"/>
            </w:pPr>
          </w:p>
        </w:tc>
        <w:tc>
          <w:tcPr>
            <w:tcW w:w="960" w:type="dxa"/>
          </w:tcPr>
          <w:p w:rsidR="00803D59" w:rsidRDefault="00803D59">
            <w:pPr>
              <w:pStyle w:val="ConsPlusNormal"/>
            </w:pPr>
          </w:p>
        </w:tc>
        <w:tc>
          <w:tcPr>
            <w:tcW w:w="132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r>
      <w:tr w:rsidR="00803D59">
        <w:tc>
          <w:tcPr>
            <w:tcW w:w="1020" w:type="dxa"/>
          </w:tcPr>
          <w:p w:rsidR="00803D59" w:rsidRDefault="00803D59">
            <w:pPr>
              <w:pStyle w:val="ConsPlusNormal"/>
            </w:pPr>
          </w:p>
        </w:tc>
        <w:tc>
          <w:tcPr>
            <w:tcW w:w="1080" w:type="dxa"/>
          </w:tcPr>
          <w:p w:rsidR="00803D59" w:rsidRDefault="00803D59">
            <w:pPr>
              <w:pStyle w:val="ConsPlusNormal"/>
            </w:pPr>
          </w:p>
        </w:tc>
        <w:tc>
          <w:tcPr>
            <w:tcW w:w="1320" w:type="dxa"/>
          </w:tcPr>
          <w:p w:rsidR="00803D59" w:rsidRDefault="00803D59">
            <w:pPr>
              <w:pStyle w:val="ConsPlusNormal"/>
            </w:pPr>
          </w:p>
        </w:tc>
        <w:tc>
          <w:tcPr>
            <w:tcW w:w="960" w:type="dxa"/>
          </w:tcPr>
          <w:p w:rsidR="00803D59" w:rsidRDefault="00803D59">
            <w:pPr>
              <w:pStyle w:val="ConsPlusNormal"/>
            </w:pPr>
          </w:p>
        </w:tc>
        <w:tc>
          <w:tcPr>
            <w:tcW w:w="132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c>
          <w:tcPr>
            <w:tcW w:w="1800" w:type="dxa"/>
          </w:tcPr>
          <w:p w:rsidR="00803D59" w:rsidRDefault="00803D59">
            <w:pPr>
              <w:pStyle w:val="ConsPlusNormal"/>
            </w:pPr>
          </w:p>
        </w:tc>
      </w:tr>
    </w:tbl>
    <w:p w:rsidR="00803D59" w:rsidRDefault="00803D59">
      <w:pPr>
        <w:pStyle w:val="ConsPlusNormal"/>
        <w:ind w:firstLine="540"/>
        <w:jc w:val="both"/>
      </w:pPr>
    </w:p>
    <w:p w:rsidR="00803D59" w:rsidRDefault="00803D59">
      <w:pPr>
        <w:pStyle w:val="ConsPlusNormal"/>
        <w:ind w:firstLine="540"/>
        <w:jc w:val="both"/>
      </w:pPr>
    </w:p>
    <w:p w:rsidR="00803D59" w:rsidRDefault="00803D59">
      <w:pPr>
        <w:pStyle w:val="ConsPlusNormal"/>
        <w:pBdr>
          <w:top w:val="single" w:sz="6" w:space="0" w:color="auto"/>
        </w:pBdr>
        <w:spacing w:before="100" w:after="100"/>
        <w:rPr>
          <w:sz w:val="2"/>
          <w:szCs w:val="2"/>
        </w:rPr>
      </w:pPr>
    </w:p>
    <w:p w:rsidR="00D46954" w:rsidRDefault="00D46954"/>
    <w:sectPr w:rsidR="00D46954" w:rsidSect="004B148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D59"/>
    <w:rsid w:val="00803D59"/>
    <w:rsid w:val="00D46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3D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3D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3D5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3D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03D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3D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72771623507584CA06A1418FCB819DFAA89E1AF068E2D09231EC423Bn2d7H" TargetMode="External"/><Relationship Id="rId3" Type="http://schemas.openxmlformats.org/officeDocument/2006/relationships/settings" Target="settings.xml"/><Relationship Id="rId7" Type="http://schemas.openxmlformats.org/officeDocument/2006/relationships/hyperlink" Target="consultantplus://offline/ref=1E72771623507584CA06A85888CB819DFEA79B19F961E2D09231EC423B2764031AAEFEDB479BB8DAnEd8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E72771623507584CA06A1418FCB819DFAA89E1AF068E2D09231EC423Bn2d7H" TargetMode="External"/><Relationship Id="rId11" Type="http://schemas.openxmlformats.org/officeDocument/2006/relationships/theme" Target="theme/theme1.xml"/><Relationship Id="rId5" Type="http://schemas.openxmlformats.org/officeDocument/2006/relationships/hyperlink" Target="consultantplus://offline/ref=1E72771623507584CA06A1418FCB819DFAAA9311F561E2D09231EC423B2764031AAEFEDB479BB8D6nEd9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E72771623507584CA06A1418FCB819DFAAC9B1BF46CE2D09231EC423B2764031AAEFEDB479BB8D6nEd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2609</Words>
  <Characters>14876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2016-11-25T07:29:00Z</dcterms:created>
  <dcterms:modified xsi:type="dcterms:W3CDTF">2016-11-25T07:30:00Z</dcterms:modified>
</cp:coreProperties>
</file>