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F5F" w:rsidRDefault="00042F5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42F5F" w:rsidRDefault="00042F5F">
      <w:pPr>
        <w:pStyle w:val="ConsPlusNormal"/>
        <w:jc w:val="both"/>
        <w:outlineLvl w:val="0"/>
      </w:pPr>
    </w:p>
    <w:p w:rsidR="00042F5F" w:rsidRDefault="00042F5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42F5F" w:rsidRDefault="00042F5F">
      <w:pPr>
        <w:pStyle w:val="ConsPlusTitle"/>
        <w:jc w:val="center"/>
      </w:pPr>
    </w:p>
    <w:p w:rsidR="00042F5F" w:rsidRDefault="00042F5F">
      <w:pPr>
        <w:pStyle w:val="ConsPlusTitle"/>
        <w:jc w:val="center"/>
      </w:pPr>
      <w:r>
        <w:t>ПОСТАНОВЛЕНИЕ</w:t>
      </w:r>
    </w:p>
    <w:p w:rsidR="00042F5F" w:rsidRDefault="00042F5F">
      <w:pPr>
        <w:pStyle w:val="ConsPlusTitle"/>
        <w:jc w:val="center"/>
      </w:pPr>
      <w:r>
        <w:t>от 18 марта 2022 г. N 397</w:t>
      </w:r>
    </w:p>
    <w:p w:rsidR="00042F5F" w:rsidRDefault="00042F5F">
      <w:pPr>
        <w:pStyle w:val="ConsPlusTitle"/>
        <w:jc w:val="center"/>
      </w:pPr>
    </w:p>
    <w:p w:rsidR="00042F5F" w:rsidRDefault="00042F5F">
      <w:pPr>
        <w:pStyle w:val="ConsPlusTitle"/>
        <w:jc w:val="center"/>
      </w:pPr>
      <w:r>
        <w:t>ОБ УТВЕРЖДЕНИИ ПРАВИЛ</w:t>
      </w:r>
    </w:p>
    <w:p w:rsidR="00042F5F" w:rsidRDefault="00042F5F">
      <w:pPr>
        <w:pStyle w:val="ConsPlusTitle"/>
        <w:jc w:val="center"/>
      </w:pPr>
      <w:r>
        <w:t>ПРЕДОСТАВЛЕНИЯ ИЗ ФЕДЕРАЛЬНОГО БЮДЖЕТА СУБСИДИИ</w:t>
      </w:r>
    </w:p>
    <w:p w:rsidR="00042F5F" w:rsidRDefault="00042F5F">
      <w:pPr>
        <w:pStyle w:val="ConsPlusTitle"/>
        <w:jc w:val="center"/>
      </w:pPr>
      <w:r>
        <w:t>НА ГОСУДАРСТВЕННУЮ ПОДДЕРЖКУ ОРГАНИЗАЦИИ РЕГУЛЯРНЫХ</w:t>
      </w:r>
    </w:p>
    <w:p w:rsidR="00042F5F" w:rsidRDefault="00042F5F">
      <w:pPr>
        <w:pStyle w:val="ConsPlusTitle"/>
        <w:jc w:val="center"/>
      </w:pPr>
      <w:r>
        <w:t>ПЕРЕВОЗОК ПО СЕВЕРНОМУ МОРСКОМУ ПУТИ</w:t>
      </w: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на государственную поддержку организации регулярных перевозок по Северному морскому пути.</w:t>
      </w: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right"/>
      </w:pPr>
      <w:r>
        <w:t>Председатель Правительства</w:t>
      </w:r>
    </w:p>
    <w:p w:rsidR="00042F5F" w:rsidRDefault="00042F5F">
      <w:pPr>
        <w:pStyle w:val="ConsPlusNormal"/>
        <w:jc w:val="right"/>
      </w:pPr>
      <w:r>
        <w:t>Российской Федерации</w:t>
      </w:r>
    </w:p>
    <w:p w:rsidR="00042F5F" w:rsidRDefault="00042F5F">
      <w:pPr>
        <w:pStyle w:val="ConsPlusNormal"/>
        <w:jc w:val="right"/>
      </w:pPr>
      <w:r>
        <w:t>М.МИШУСТИН</w:t>
      </w: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right"/>
        <w:outlineLvl w:val="0"/>
      </w:pPr>
      <w:r>
        <w:t>Утверждены</w:t>
      </w:r>
    </w:p>
    <w:p w:rsidR="00042F5F" w:rsidRDefault="00042F5F">
      <w:pPr>
        <w:pStyle w:val="ConsPlusNormal"/>
        <w:jc w:val="right"/>
      </w:pPr>
      <w:r>
        <w:t>постановлением Правительства</w:t>
      </w:r>
    </w:p>
    <w:p w:rsidR="00042F5F" w:rsidRDefault="00042F5F">
      <w:pPr>
        <w:pStyle w:val="ConsPlusNormal"/>
        <w:jc w:val="right"/>
      </w:pPr>
      <w:r>
        <w:t>Российской Федерации</w:t>
      </w:r>
    </w:p>
    <w:p w:rsidR="00042F5F" w:rsidRDefault="00042F5F">
      <w:pPr>
        <w:pStyle w:val="ConsPlusNormal"/>
        <w:jc w:val="right"/>
      </w:pPr>
      <w:r>
        <w:t>от 18 марта 2022 г. N 397</w:t>
      </w: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Title"/>
        <w:jc w:val="center"/>
      </w:pPr>
      <w:bookmarkStart w:id="0" w:name="P27"/>
      <w:bookmarkEnd w:id="0"/>
      <w:r>
        <w:t>ПРАВИЛА</w:t>
      </w:r>
    </w:p>
    <w:p w:rsidR="00042F5F" w:rsidRDefault="00042F5F">
      <w:pPr>
        <w:pStyle w:val="ConsPlusTitle"/>
        <w:jc w:val="center"/>
      </w:pPr>
      <w:r>
        <w:t>ПРЕДОСТАВЛЕНИЯ ИЗ ФЕДЕРАЛЬНОГО БЮДЖЕТА СУБСИДИИ</w:t>
      </w:r>
    </w:p>
    <w:p w:rsidR="00042F5F" w:rsidRDefault="00042F5F">
      <w:pPr>
        <w:pStyle w:val="ConsPlusTitle"/>
        <w:jc w:val="center"/>
      </w:pPr>
      <w:r>
        <w:t>НА ГОСУДАРСТВЕННУЮ ПОДДЕРЖКУ ОРГАНИЗАЦИИ РЕГУЛЯРНЫХ</w:t>
      </w:r>
    </w:p>
    <w:p w:rsidR="00042F5F" w:rsidRDefault="00042F5F">
      <w:pPr>
        <w:pStyle w:val="ConsPlusTitle"/>
        <w:jc w:val="center"/>
      </w:pPr>
      <w:r>
        <w:t>ПЕРЕВОЗОК ПО СЕВЕРНОМУ МОРСКОМУ ПУТИ</w:t>
      </w: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ind w:firstLine="540"/>
        <w:jc w:val="both"/>
      </w:pPr>
      <w:bookmarkStart w:id="1" w:name="P32"/>
      <w:bookmarkEnd w:id="1"/>
      <w:r>
        <w:t>1. Настоящие Правила устанавливают цели, условия и порядок предоставления субсидии из федерального бюджета на государственную поддержку организации регулярных перевозок по Северному морскому пути (далее - субсидия).</w:t>
      </w:r>
    </w:p>
    <w:p w:rsidR="00042F5F" w:rsidRDefault="00042F5F">
      <w:pPr>
        <w:pStyle w:val="ConsPlusNormal"/>
        <w:spacing w:before="220"/>
        <w:ind w:firstLine="540"/>
        <w:jc w:val="both"/>
      </w:pPr>
      <w:bookmarkStart w:id="2" w:name="P33"/>
      <w:bookmarkEnd w:id="2"/>
      <w:r>
        <w:t xml:space="preserve">2. Субсидия предоставляется в рамках федерального проекта "Развитие Северного морского пути" государственной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атомного энергопромышленного комплекса" на возмещение юридическим лицам недополученных доходов, возникающих в результате установления льготных тарифов на осуществление каботажных перевозок грузов из Большого порта Санкт-Петербург (порта Мурманск) в регионы Дальнего Востока и в обратном направлении в европейскую часть России по планируемым маршрутам перевозки (без учета налога на добавленную стоимость) (далее - льготные тарифы), а также затрат (расходов), связанных с судозаходом в порты, включая: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а) обязательные сборы администраций морских портов в портах погрузки (портах выгрузки) (корабельные сборы);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б) обязательные сборы, взимаемые федеральным государственным унитарным предприятием "Росморпорт" и федеральным государственным унитарным предприятием "Гидрографическое предприятие" (канальные, маячные, навигационные, лоцманские, </w:t>
      </w:r>
      <w:r>
        <w:lastRenderedPageBreak/>
        <w:t>ледокольные, транспортной безопасности и экологические сборы);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в) расходы на охрану судна;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г) расходы на буксирное обеспечение в портах погрузки (портах выгрузки);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д) услуги швартовных бригад в портах погрузки (портах выгрузки);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е) причальные сборы в портах погрузки (портах выгрузки);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ж) расходы на услуги аварийно-технического обеспечения судозахода в порты.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3. Затраты (расходы) грузоотправителей на дополнительные услуги, сборы и платы, а также на услуги по погрузке (выгрузке) грузов на судно, на привлечение экспедитора, связанные с осуществлением перевозки грузов, не возмещаются в соответствии с настоящими Правилами и оплачиваются грузоотправителями за счет собственных средств.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4. Перевозки грузов осуществляются путем выполнения рейсов по льготным тарифам по форме согласно </w:t>
      </w:r>
      <w:hyperlink w:anchor="P155" w:history="1">
        <w:r>
          <w:rPr>
            <w:color w:val="0000FF"/>
          </w:rPr>
          <w:t>приложению N 1</w:t>
        </w:r>
      </w:hyperlink>
      <w:r>
        <w:t>, согласованным между юридическим лицом и Министерством Российской Федерации по развитию Дальнего Востока и Арктики и применяемым в целях осуществления рейсов по перевозке грузов.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5. Понятия, используемые в настоящих Правилах, означают следующее: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"балластный переход" - переход судна из Большого порта Санкт-Петербург (порта Мурманск) в регионы Дальнего Востока и (или) в обратном направлении в европейскую часть России, осуществляемый без загрузки судна грузом;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"груз" - любой груз, разрешенный к перевозке согласно действующим судовым документам;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"грузоотправитель" - физическое или юридическое лицо, которое выступает от своего имени или от имени владельца груза и указано в перевозочном документе, подтверждающем заключение договора о перевозке груза с получателем субсидии;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"дата окончания рейса" - дата окончания выгрузки груза с судна;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"компенсация затрат (расходов)" - сумма затрат (расходов) на судозаход в порты, возмещаемая юридическому лицу в виде субсидии;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"потери в доходах" - недополученные доходы, потери в доходах юридического лица, определяемые как разница между плановой стоимостью рейса с максимальной загрузкой судна и фактической стоимостью перевозки;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"рейс" - законченный транспортно-технологический цикл работы судна с момента его выхода из порта отправления в целях осуществления перевозки обусловленного количества груза между двумя или несколькими портами с последующим возвратом судна в порт отправления или иной порт;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"судно" - самоходное или несамоходное плавучее сооружение, используемое в целях перевозки грузов из Большого порта Санкт-Петербург (порта Мурманск) в регионы Дальнего Востока и в обратном направлении в европейскую часть России.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6. Субсидия предоставляется в пределах лимитов бюджетных обязательств, доведенных в установленном порядке до Министерства Российской Федерации по развитию Дальнего Востока и Арктики как получателя средств федерального бюджета, на цели, указанные в </w:t>
      </w:r>
      <w:hyperlink w:anchor="P3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lastRenderedPageBreak/>
        <w:t>7. Субсидия предоставляется по результатам проведения отбора путем запроса предложений (далее - отбор). Для проведения отбора Министерство Российской Федерации по развитию Дальнего Востока и Арктики размещает на 10 рабочих дней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"Интернет"), а также при необходимости на официальном сайте Министерства Российской Федерации по развитию Дальнего Востока и Арктики в сети "Интернет" объявление о проведении отбора с указанием: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а) сроков проведения отбора, а также информации о возможности проведения нескольких этапов отбора с указанием сроков и порядка их проведения;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б) даты начала подачи заявок на участие в отборе (далее - заявка) и даты окончания приема заявок, которая не может быть ранее 30-го календарного дня, следующего за днем размещения объявления о проведении отбора;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в) наименования, места нахождения, почтового адреса, адреса электронной почты Министерства Российской Федерации по развитию Дальнего Востока и Арктики;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г) целей предоставления субсидии в соответствии с </w:t>
      </w:r>
      <w:hyperlink w:anchor="P32" w:history="1">
        <w:r>
          <w:rPr>
            <w:color w:val="0000FF"/>
          </w:rPr>
          <w:t>пунктом 1</w:t>
        </w:r>
      </w:hyperlink>
      <w:r>
        <w:t xml:space="preserve"> настоящих Правил, а также результата предоставления субсидии в соответствии с </w:t>
      </w:r>
      <w:hyperlink w:anchor="P122" w:history="1">
        <w:r>
          <w:rPr>
            <w:color w:val="0000FF"/>
          </w:rPr>
          <w:t>пунктом 18</w:t>
        </w:r>
      </w:hyperlink>
      <w:r>
        <w:t xml:space="preserve"> настоящих Правил;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д) доменного имени и (или) указателей страниц в государственной интегрированной системе управления общественными финансами "Электронный бюджет" или иного сайта в сети "Интернет", на котором обеспечивается проведение отбора;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е) требований к участвующим в отборе юридическим лицам в соответствии с </w:t>
      </w:r>
      <w:hyperlink w:anchor="P67" w:history="1">
        <w:r>
          <w:rPr>
            <w:color w:val="0000FF"/>
          </w:rPr>
          <w:t>пунктом 8</w:t>
        </w:r>
      </w:hyperlink>
      <w:r>
        <w:t xml:space="preserve"> настоящих Правил и перечня документов, представляемых ими для подтверждения соответствия указанным требованиям;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ж) порядка подачи заявок и требований, предъявляемых к форме и содержанию документов, подаваемых юридическим лицом, в соответствии с </w:t>
      </w:r>
      <w:hyperlink w:anchor="P79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з) порядка отзыва заявок, порядка возврата заявок, определяющего в том числе основания для их возврата, порядка внесения изменений в заявки;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и) порядка рассмотрения заявок в соответствии с </w:t>
      </w:r>
      <w:hyperlink w:anchor="P86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к) порядка предоставления юридическим лицам разъяснений положений объявления о проведении отбора, даты начала и окончания срока такого предоставления;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л) срока, в течение которого юридическое лицо - победитель отбора (далее - победитель отбора) должно подписать соглашение о предоставлении субсидии, заключаемое в соответствии с типовой </w:t>
      </w:r>
      <w:hyperlink r:id="rId6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Федерации, с соблюдением требований о защите государственной тайны в государственной интегрированной системе управления общественными финансами "Электронный бюджет" (далее - соглашение);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м) условий признания победителя отбора уклонившимся от заключения соглашения;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н) даты размещения результатов отбора на едином портале, а также при необходимости на официальном сайте Министерства Российской Федерации по развитию Дальнего Востока и Арктики в сети "Интернет", которая не может быть позднее 14-го календарного дня, следующего за днем определения победителя отбора.</w:t>
      </w:r>
    </w:p>
    <w:p w:rsidR="00042F5F" w:rsidRDefault="00042F5F">
      <w:pPr>
        <w:pStyle w:val="ConsPlusNormal"/>
        <w:spacing w:before="220"/>
        <w:ind w:firstLine="540"/>
        <w:jc w:val="both"/>
      </w:pPr>
      <w:bookmarkStart w:id="3" w:name="P67"/>
      <w:bookmarkEnd w:id="3"/>
      <w:r>
        <w:t>8. Юридическое лицо, направившее заявку, допускается к участию в отборе при соблюдении следующих требований: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lastRenderedPageBreak/>
        <w:t>а) по состоянию на 1-е число месяца, предшествующему месяцу, в котором планируется проведение отбора: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у юридического лица отсутствует неисполненная обязанность по уплате налогов, сборов, страховых взносов, штрафов и процентов, подлежащих уплате в соответствии с законодательством Российской Федерации о налогах и сборах;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у юридического лица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юридическое лицо не находится в процессе реорганизации (за исключением реорганизации в форме присоединения к юридическому лицу другого юридического лица), ликвидации и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юридического лица;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юридическое лицо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7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юридическое лицо не получает из федерального бюджета средства на основании иных нормативных правовых актов Российской Федерации на цели, указанные в </w:t>
      </w:r>
      <w:hyperlink w:anchor="P32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б) у юридического лица имеется: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опыт, необходимый для достижения целей предоставления субсидии;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квалифицированный кадровый состав, необходимый для достижения целей предоставления субсидии;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материально-техническая база, необходимая для достижения целей предоставления субсидии, включая находящееся в собственности или хозяйственном ведении (оперативном управлении) судно под флагом Российской Федерации ледового класса не ниже ARC 5 с неограниченным районом плавания, оснащенное двумя судовыми кранами грузоподъемностью 60 тонн каждый, контейнеровместимостью (в 20-футовом эквиваленте) 1300 единиц, обладающее технической возможностью единовременного подключения 40-футовых рефрижераторных контейнеров в количестве не менее 200 штук.</w:t>
      </w:r>
    </w:p>
    <w:p w:rsidR="00042F5F" w:rsidRDefault="00042F5F">
      <w:pPr>
        <w:pStyle w:val="ConsPlusNormal"/>
        <w:spacing w:before="220"/>
        <w:ind w:firstLine="540"/>
        <w:jc w:val="both"/>
      </w:pPr>
      <w:bookmarkStart w:id="4" w:name="P79"/>
      <w:bookmarkEnd w:id="4"/>
      <w:r>
        <w:t>9. Для участия в отборе юридическое лицо в сроки, установленные в объявлении о проведении отбора, представляет в Министерство Российской Федерации по развитию Дальнего Востока и Арктики: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а) заявку по форме, прилагаемой к объявлению о проведении отбора;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б) сведения о размере льготных тарифов;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lastRenderedPageBreak/>
        <w:t xml:space="preserve">в) протокол согласования отпускной суточной (часовой) стоимости работы судна при осуществлении каботажных перевозок грузов из порта Санкт-Петербург (порта Мурманск) в регионы Дальнего Востока и в обратном направлении в европейскую часть России по планируемым маршрутам перевозки по форме согласно </w:t>
      </w:r>
      <w:hyperlink w:anchor="P230" w:history="1">
        <w:r>
          <w:rPr>
            <w:color w:val="0000FF"/>
          </w:rPr>
          <w:t>приложению N 2</w:t>
        </w:r>
      </w:hyperlink>
      <w:r>
        <w:t>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г) согласие на публикацию (размещение) в сети "Интернет" информации о юридическом лице, подаваемой юридическим лицом заявке, иной информации о юридическом лице, связанной с отбором.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10. Министерство Российской Федерации по развитию Дальнего Востока и Арктики создает комиссию для рассмотрения заявок и отбора получателя субсидии (далее - комиссия).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Порядок формирования, состав комиссии и положение о ней утверждаются Министерством Российской Федерации по развитию Дальнего Востока и Арктики.</w:t>
      </w:r>
    </w:p>
    <w:p w:rsidR="00042F5F" w:rsidRDefault="00042F5F">
      <w:pPr>
        <w:pStyle w:val="ConsPlusNormal"/>
        <w:spacing w:before="220"/>
        <w:ind w:firstLine="540"/>
        <w:jc w:val="both"/>
      </w:pPr>
      <w:bookmarkStart w:id="5" w:name="P86"/>
      <w:bookmarkEnd w:id="5"/>
      <w:r>
        <w:t>11. В рамках отбора комиссия: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а) рассматривает поступившие заявки, проверяет их комплектность и соответствие требованиям, установленным </w:t>
      </w:r>
      <w:hyperlink w:anchor="P79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б) согласовывает размеры льготных тарифов и протокол согласования отпускной суточной (часовой) стоимости работы судна при осуществлении каботажных перевозок грузов из Большого порта Санкт-Петербург (порта Мурманск) в регионы Дальнего Востока и в обратном направлении в европейскую часть России по планируемым маршрутам перевозки;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в) отклоняет заявку в случае несоответствия юридического лица требованиям, установленным </w:t>
      </w:r>
      <w:hyperlink w:anchor="P67" w:history="1">
        <w:r>
          <w:rPr>
            <w:color w:val="0000FF"/>
          </w:rPr>
          <w:t>пунктом 8</w:t>
        </w:r>
      </w:hyperlink>
      <w:r>
        <w:t xml:space="preserve"> настоящих Правил, а также по следующим основаниям: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несоответствие представленных юридическим лицом заявки и документов требованиям, установленным в объявлении о проведении отбора;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недостоверность представленной юридическим лицом информации, в том числе информации о месте нахождения и юридическом адресе;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подача юридическим лицом заявки после даты и (или) времени, определенных для подачи заявки;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г) вправе принять решение о предоставлении субсидии в случае, если единственная заявка, поданная для участия в отборе, соответствует требованиям, предусмотренным </w:t>
      </w:r>
      <w:hyperlink w:anchor="P67" w:history="1">
        <w:r>
          <w:rPr>
            <w:color w:val="0000FF"/>
          </w:rPr>
          <w:t>пунктами 8</w:t>
        </w:r>
      </w:hyperlink>
      <w:r>
        <w:t xml:space="preserve"> и </w:t>
      </w:r>
      <w:hyperlink w:anchor="P79" w:history="1">
        <w:r>
          <w:rPr>
            <w:color w:val="0000FF"/>
          </w:rPr>
          <w:t>9</w:t>
        </w:r>
      </w:hyperlink>
      <w:r>
        <w:t xml:space="preserve"> настоящих Правил;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д) по результатам отбора в течение 5 рабочих дней после даты окончания приема заявок принимает решение о получателе субсидии, которое оформляется протоколом.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12. Министерство Российской Федерации по развитию Дальнего Востока и Арктики в течение 5 рабочих дней со дня оформления комиссией протокола об определении получателя субсидии размещает на едином портале, а также в сети "Интернет" информацию о результатах отбора, включающую следующие сведения: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а) дата, время и место рассмотрения заявок;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б) информация о юридических лицах, заявки которых были рассмотрены;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в) информация о юридических лицах, заявки которых были отклонены, с указанием причин их отклонения, в том числе положений объявления о проведении отбора, которым заявки не соответствовали;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lastRenderedPageBreak/>
        <w:t>г) наименование получателя субсидии, с которым заключается соглашение, и размер предоставляемой ему субсидии.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13. Субсидия предоставляется на основании заключенного Министерством Российской Федерации по развитию Дальнего Востока и Арктики и получателем субсидии соглашения, в котором предусматриваются в том числе: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а) цели, условия и порядок предоставления субсидии;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б) размер субсидии;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в) порядок, сроки и форма представления отчетности о достижении значения результата предоставления субсидии, о понесенных получателем субсидии расходах за счет собственных и (или) заемных средств, связанных с выполнением рейса и представляемых к возмещению за счет субсидии, о потерях в доходах, представляемых к возмещению за счет субсидии;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г) перечень расходов, на возмещение которых предоставляется субсидия;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д) перечень документов, представляемых получателем субсидии для перечисления субсидии в соответствии с настоящими Правилами;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е) обязательство получателя субсидии соблюдать цели и условия предоставления субсидии, предусмотренные настоящими Правилами и соглашением;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ж) значение результата предоставления субсидии.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14. Дополнительные соглашения к соглашению, предусматривающие внесение в него изменений и его расторжение, заключаются в соответствии с типовой формой, установленной Министерством финансов Российской Федерации.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Соглашение и дополнительные соглашения к соглашению заключаются в государственной интегрированной информационной системе управления общественными финансами "Электронный бюджет" с соблюдением требований о защите государственной тайны.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15. В случае уменьшения ранее доведенных лимитов бюджетных обязательств в течение соответствующего финансового года на цели, указанные в </w:t>
      </w:r>
      <w:hyperlink w:anchor="P32" w:history="1">
        <w:r>
          <w:rPr>
            <w:color w:val="0000FF"/>
          </w:rPr>
          <w:t>пункте 1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соглашении, Министерство Российской Федерации по развитию Дальнего Востока и Арктики принимает решение об изменении размера предоставляемой субсидии и извещает получателя субсидии о необходимости внесения изменения в соглашение.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16. Субсидия предоставляется в размере потерь в доходах, рассчитанных как разница между плановой стоимостью рейса с максимальной загрузкой судна и фактической стоимостью перевозки на основании договора о перевозке груза, заключенного между получателем субсидии и грузоотправителем, и суммой компенсации понесенных получателем субсидии затрат (расходов), связанных с выполнением рейса и предусмотренных </w:t>
      </w:r>
      <w:hyperlink w:anchor="P33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17. Размер субсидии за каждый рейс (S), соответствующий сумме компенсации затрат (расходов) и возмещения потерь в доходах, определяется по формуле:</w:t>
      </w: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center"/>
      </w:pPr>
      <w:r>
        <w:t>S = (F - G) + (R</w:t>
      </w:r>
      <w:r>
        <w:rPr>
          <w:vertAlign w:val="subscript"/>
        </w:rPr>
        <w:t>1</w:t>
      </w:r>
      <w:r>
        <w:t xml:space="preserve"> + R</w:t>
      </w:r>
      <w:r>
        <w:rPr>
          <w:vertAlign w:val="subscript"/>
        </w:rPr>
        <w:t>2</w:t>
      </w:r>
      <w:r>
        <w:t xml:space="preserve"> + ... + Rn),</w:t>
      </w: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ind w:firstLine="540"/>
        <w:jc w:val="both"/>
      </w:pPr>
      <w:r>
        <w:t>где: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F - плановая стоимость одного рейса с максимальной загрузкой судна без учета налога на добавленную стоимость.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lastRenderedPageBreak/>
        <w:t>Плановая стоимость одного рейса (покрывающая полные расходы за выполненный рейс) с максимальной загрузкой судна (без учета налога на добавленную стоимость) (F) рассчитывается как произведение отпускной суточной (часовой) стоимости работы судна (без учета налога на добавленную стоимость), утвержденной приказом получателя субсидии и согласованной с Министерством Российской Федерации по развитию Дальнего Востока и Арктики, и фактического количества суток (часов) продолжительности рейса;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G - фактическая стоимость перевозки грузов (без учета налога на добавленную стоимость), предъявляемая грузоотправителю по установленным льготным тарифам на перевозку;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Rn - размер понесенных получателем субсидии и связанных с выполнением соответствующего рейса затрат (расходов), виды которых предусмотрены </w:t>
      </w:r>
      <w:hyperlink w:anchor="P33" w:history="1">
        <w:r>
          <w:rPr>
            <w:color w:val="0000FF"/>
          </w:rPr>
          <w:t>пунктом 2</w:t>
        </w:r>
      </w:hyperlink>
      <w:r>
        <w:t xml:space="preserve"> настоящих Правил (без учета налога на добавленную стоимость).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В случае осуществления балластного перехода судна стоимость перехода возмещается получателю субсидии в размере, равном плановой стоимости рейса с максимальной загрузкой судна.</w:t>
      </w:r>
    </w:p>
    <w:p w:rsidR="00042F5F" w:rsidRDefault="00042F5F">
      <w:pPr>
        <w:pStyle w:val="ConsPlusNormal"/>
        <w:spacing w:before="220"/>
        <w:ind w:firstLine="540"/>
        <w:jc w:val="both"/>
      </w:pPr>
      <w:bookmarkStart w:id="6" w:name="P122"/>
      <w:bookmarkEnd w:id="6"/>
      <w:r>
        <w:t xml:space="preserve">18. Результатом предоставления субсидии является выполнение в году получения субсидии получателем субсидии в совокупности не менее 2 рейсов по маршрутам, определенным в </w:t>
      </w:r>
      <w:hyperlink w:anchor="P155" w:history="1">
        <w:r>
          <w:rPr>
            <w:color w:val="0000FF"/>
          </w:rPr>
          <w:t>приложении N 1</w:t>
        </w:r>
      </w:hyperlink>
      <w:r>
        <w:t xml:space="preserve"> к настоящим Правилам, из Большого порта Санкт-Петербург (порт Мурманск) в регионы Дальнего Востока и в обратном направлении в европейскую часть России.</w:t>
      </w:r>
    </w:p>
    <w:p w:rsidR="00042F5F" w:rsidRDefault="00042F5F">
      <w:pPr>
        <w:pStyle w:val="ConsPlusNormal"/>
        <w:spacing w:before="220"/>
        <w:ind w:firstLine="540"/>
        <w:jc w:val="both"/>
      </w:pPr>
      <w:bookmarkStart w:id="7" w:name="P123"/>
      <w:bookmarkEnd w:id="7"/>
      <w:r>
        <w:t>19. Для получения субсидии получатель субсидии в срок, не превышающий 15 календарных дней со дня окончания рейса, представляет в Министерство Российской Федерации по развитию Дальнего Востока и Арктики следующие документы: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а) подписанный руководителем (лицом, исполняющим обязанности руководителя) и главным бухгалтером (при наличии) получателя субсидии отчет о планируемых к возмещению за счет субсидии недополученных доходах, возникших в результате установления льготных тарифов, и о понесенных за счет собственных и (или) заемных средств затратах (расходах), связанных с осуществлением перевозок, включая судозаходы в порты, по форме согласно </w:t>
      </w:r>
      <w:hyperlink w:anchor="P303" w:history="1">
        <w:r>
          <w:rPr>
            <w:color w:val="0000FF"/>
          </w:rPr>
          <w:t>приложению N 3</w:t>
        </w:r>
      </w:hyperlink>
      <w:r>
        <w:t>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б) подписанный руководителем (лицом, исполняющим обязанности руководителя) получателя субсидии отчет о достижении значения результата предоставления субсидии, указанного в </w:t>
      </w:r>
      <w:hyperlink w:anchor="P122" w:history="1">
        <w:r>
          <w:rPr>
            <w:color w:val="0000FF"/>
          </w:rPr>
          <w:t>пункте 18</w:t>
        </w:r>
      </w:hyperlink>
      <w:r>
        <w:t xml:space="preserve"> настоящих Правил, по формам, определенным типовыми формами соглашений, установленными Министерством финансов Российской Федерации;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в) подписанный руководителем (лицом, исполняющим обязанности руководителя) и главным бухгалтером (при наличии) получателя субсидии перечень (реестр) документов, представляемых в соответствии с </w:t>
      </w:r>
      <w:hyperlink w:anchor="P127" w:history="1">
        <w:r>
          <w:rPr>
            <w:color w:val="0000FF"/>
          </w:rPr>
          <w:t>подпунктом "г" пункта 19</w:t>
        </w:r>
      </w:hyperlink>
      <w:r>
        <w:t xml:space="preserve"> настоящих Правил, подтверждающих фактически понесенные затраты (расходы) на выполнение рейса за счет собственных и (или) заемных средств, планируемые к возмещению за счет субсидии, который содержит наименование и реквизиты этих документов, а также размер произведенных затрат (расходов);</w:t>
      </w:r>
    </w:p>
    <w:p w:rsidR="00042F5F" w:rsidRDefault="00042F5F">
      <w:pPr>
        <w:pStyle w:val="ConsPlusNormal"/>
        <w:spacing w:before="220"/>
        <w:ind w:firstLine="540"/>
        <w:jc w:val="both"/>
      </w:pPr>
      <w:bookmarkStart w:id="8" w:name="P127"/>
      <w:bookmarkEnd w:id="8"/>
      <w:r>
        <w:t>г) копии документов, подтверждающих осуществление фактически понесенных затрат (расходов) за счет собственных и (или) заемных средств получателя субсидии, в том числе копии договоров о перевозке груза и первичных бухгалтерских учетных документов (счетов-фактур, универсальных передаточных документов, актов сдачи-приемки выполненных работ, товарных накладных), заверенные руководителем (лицом, исполняющим обязанности руководителя) получателя субсидии;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д) подписанную руководителем (лицом, исполняющим обязанности руководителя) и главным бухгалтером (при наличии) получателя субсидии справку-расчет сумм возмещения потерь в доходах при реализации мероприятия с приложением подтверждающих документов.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lastRenderedPageBreak/>
        <w:t xml:space="preserve">20. Министерство Российской Федерации по развитию Дальнего Востока и Арктики в течение 5 рабочих дней со дня получения всех документов, указанных в </w:t>
      </w:r>
      <w:hyperlink w:anchor="P123" w:history="1">
        <w:r>
          <w:rPr>
            <w:color w:val="0000FF"/>
          </w:rPr>
          <w:t>пункте 19</w:t>
        </w:r>
      </w:hyperlink>
      <w:r>
        <w:t xml:space="preserve"> настоящих Правил, осуществляет проверку полноты, достоверности и правильности оформления отчетов об осуществлении затрат (расходов) на реализацию мероприятия по форме, установленной </w:t>
      </w:r>
      <w:hyperlink w:anchor="P303" w:history="1">
        <w:r>
          <w:rPr>
            <w:color w:val="0000FF"/>
          </w:rPr>
          <w:t>приложением N 3</w:t>
        </w:r>
      </w:hyperlink>
      <w:r>
        <w:t xml:space="preserve"> к настоящим Правилам, и о достижении значения результата, указанного в </w:t>
      </w:r>
      <w:hyperlink w:anchor="P122" w:history="1">
        <w:r>
          <w:rPr>
            <w:color w:val="0000FF"/>
          </w:rPr>
          <w:t>пункте 18</w:t>
        </w:r>
      </w:hyperlink>
      <w:r>
        <w:t xml:space="preserve"> настоящих Правил, на основании представленных получателем субсидии подтверждающих документов и принимает решение о предоставлении ему субсидии либо об отказе в предоставлении субсидии.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21. Основаниями для отказа в предоставлении субсидии являются: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а) непредставление получателем субсидии (представление не в полном объеме) документов, указанных в </w:t>
      </w:r>
      <w:hyperlink w:anchor="P123" w:history="1">
        <w:r>
          <w:rPr>
            <w:color w:val="0000FF"/>
          </w:rPr>
          <w:t>пункте 19</w:t>
        </w:r>
      </w:hyperlink>
      <w:r>
        <w:t xml:space="preserve"> настоящих Правил;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б) установление факта недостоверности представленной получателем субсидии информации, содержащейся в отчетах об осуществлении затрат (расходов) на реализацию мероприятия по форме, установленной </w:t>
      </w:r>
      <w:hyperlink w:anchor="P303" w:history="1">
        <w:r>
          <w:rPr>
            <w:color w:val="0000FF"/>
          </w:rPr>
          <w:t>приложением N 3</w:t>
        </w:r>
      </w:hyperlink>
      <w:r>
        <w:t xml:space="preserve"> к настоящим Правилам, и о достижении значения результата, указанного в </w:t>
      </w:r>
      <w:hyperlink w:anchor="P122" w:history="1">
        <w:r>
          <w:rPr>
            <w:color w:val="0000FF"/>
          </w:rPr>
          <w:t>пункте 18</w:t>
        </w:r>
      </w:hyperlink>
      <w:r>
        <w:t xml:space="preserve"> настоящих Правил.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22. Перечисление субсидии осуществляется не позднее 5-го рабочего дня со дня принятия Министерством Российской Федерации по развитию Дальнего Востока и Арктики решения о предоставлении субсидии на расчетный счет получателя субсидии, открытый в учреждении Центрального банка Российской Федерации или кредитной организации.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23. Министерство Российской Федерации по развитию Дальнего Востока и </w:t>
      </w:r>
      <w:proofErr w:type="gramStart"/>
      <w:r>
        <w:t>Арктики</w:t>
      </w:r>
      <w:proofErr w:type="gramEnd"/>
      <w:r>
        <w:t xml:space="preserve"> и органы государственного финансового контроля проводят проверку соблюдения целей, условий и порядка предоставления субсидии.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24. В случае установления по итогам проверок, проведенных Министерством Российской Федерации по развитию Дальнего Востока и Арктики и органом государственного финансового контроля, факта нарушения целей, условий и порядка предоставления субсидии средства подлежат возврату получателем субсидии в доход федерального бюджета в размере части субсидии, при использовании которой допущены нарушения: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а) на основании требования Министерства Российской Федерации по развитию Дальнего Востока и Арктики - не позднее 15 рабочих дней со дня его получения юридическим лицом;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 xml:space="preserve">25. Министерство Российской Федерации по развитию Дальнего Востока и Арктики проводит мониторинг достижения результата предоставления субсидии, исходя из достижения значения результата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на основании отчета о реализации плана мероприятий по достижению результата предоставления субсидии в </w:t>
      </w:r>
      <w:hyperlink r:id="rId8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26. Получатель субсидии представляет в Министерство Российской Федерации по развитию Дальнего Востока и Арктики отчетность об исполнении условий предоставления субсидии, включающую: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а) отчет об осуществлении затрат (расходов) на выполнение рейса за счет собственных и (или) заемных средств, планируемых к возмещению за счет субсидии, и об исполнении графика - ежеквартально, не позднее 15-го числа месяца, следующего за отчетным кварталом;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lastRenderedPageBreak/>
        <w:t>б) отчет о достижении значения результата предоставления субсидии по форме, определенной типовой формой соглашения, установленной Министерством финансов Российской Федерации, - ежеквартально, не позднее 15-го числа месяца, следующего за отчетным кварталом.</w:t>
      </w:r>
    </w:p>
    <w:p w:rsidR="00042F5F" w:rsidRDefault="00042F5F">
      <w:pPr>
        <w:pStyle w:val="ConsPlusNormal"/>
        <w:spacing w:before="220"/>
        <w:ind w:firstLine="540"/>
        <w:jc w:val="both"/>
      </w:pPr>
      <w:r>
        <w:t>27. Сведения о субсидиях размещаются на едином портале в сети "Интернет"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right"/>
        <w:outlineLvl w:val="1"/>
      </w:pPr>
      <w:r>
        <w:t>Приложение N 1</w:t>
      </w:r>
    </w:p>
    <w:p w:rsidR="00042F5F" w:rsidRDefault="00042F5F">
      <w:pPr>
        <w:pStyle w:val="ConsPlusNormal"/>
        <w:jc w:val="right"/>
      </w:pPr>
      <w:r>
        <w:t>к Правилам предоставления</w:t>
      </w:r>
    </w:p>
    <w:p w:rsidR="00042F5F" w:rsidRDefault="00042F5F">
      <w:pPr>
        <w:pStyle w:val="ConsPlusNormal"/>
        <w:jc w:val="right"/>
      </w:pPr>
      <w:r>
        <w:t>из федерального бюджета субсидии</w:t>
      </w:r>
    </w:p>
    <w:p w:rsidR="00042F5F" w:rsidRDefault="00042F5F">
      <w:pPr>
        <w:pStyle w:val="ConsPlusNormal"/>
        <w:jc w:val="right"/>
      </w:pPr>
      <w:r>
        <w:t>на государственную поддержку</w:t>
      </w:r>
    </w:p>
    <w:p w:rsidR="00042F5F" w:rsidRDefault="00042F5F">
      <w:pPr>
        <w:pStyle w:val="ConsPlusNormal"/>
        <w:jc w:val="right"/>
      </w:pPr>
      <w:r>
        <w:t>организации регулярных перевозок</w:t>
      </w:r>
    </w:p>
    <w:p w:rsidR="00042F5F" w:rsidRDefault="00042F5F">
      <w:pPr>
        <w:pStyle w:val="ConsPlusNormal"/>
        <w:jc w:val="right"/>
      </w:pPr>
      <w:r>
        <w:t>по Северному морскому пути</w:t>
      </w:r>
    </w:p>
    <w:p w:rsidR="00042F5F" w:rsidRDefault="00042F5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042F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2F5F" w:rsidRDefault="00042F5F">
            <w:pPr>
              <w:pStyle w:val="ConsPlusNormal"/>
              <w:jc w:val="center"/>
            </w:pPr>
            <w:bookmarkStart w:id="9" w:name="P155"/>
            <w:bookmarkEnd w:id="9"/>
            <w:r>
              <w:t>ЛЬГОТНЫЕ ТАРИФЫ</w:t>
            </w:r>
          </w:p>
          <w:p w:rsidR="00042F5F" w:rsidRDefault="00042F5F">
            <w:pPr>
              <w:pStyle w:val="ConsPlusNormal"/>
              <w:jc w:val="center"/>
            </w:pPr>
            <w:r>
              <w:t>на осуществление каботажных перевозок грузов из Большого порта Санкт-Петербург (порта Мурманск) в регионы Дальнего Востока и в обратном направлении в европейскую часть России по планируемым маршрутам перевозки</w:t>
            </w:r>
          </w:p>
          <w:p w:rsidR="00042F5F" w:rsidRDefault="00042F5F">
            <w:pPr>
              <w:pStyle w:val="ConsPlusNormal"/>
              <w:jc w:val="center"/>
            </w:pPr>
            <w:r>
              <w:t>(без учета налога на добавленную стоимость)</w:t>
            </w:r>
          </w:p>
        </w:tc>
      </w:tr>
    </w:tbl>
    <w:p w:rsidR="00042F5F" w:rsidRDefault="00042F5F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4"/>
        <w:gridCol w:w="1587"/>
        <w:gridCol w:w="1421"/>
        <w:gridCol w:w="1416"/>
        <w:gridCol w:w="1361"/>
      </w:tblGrid>
      <w:tr w:rsidR="00042F5F">
        <w:tc>
          <w:tcPr>
            <w:tcW w:w="90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  <w:jc w:val="right"/>
            </w:pPr>
            <w:r>
              <w:t>(рублей)</w:t>
            </w:r>
          </w:p>
        </w:tc>
      </w:tr>
      <w:tr w:rsidR="00042F5F">
        <w:tblPrEx>
          <w:tblBorders>
            <w:insideV w:val="single" w:sz="4" w:space="0" w:color="auto"/>
          </w:tblBorders>
        </w:tblPrEx>
        <w:tc>
          <w:tcPr>
            <w:tcW w:w="32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2F5F" w:rsidRDefault="00042F5F">
            <w:pPr>
              <w:pStyle w:val="ConsPlusNormal"/>
              <w:jc w:val="center"/>
            </w:pPr>
            <w:r>
              <w:t>Наименование льготного тарифа на осуществление перевозок грузов</w:t>
            </w:r>
          </w:p>
        </w:tc>
        <w:tc>
          <w:tcPr>
            <w:tcW w:w="5785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Маршрут перевозки</w:t>
            </w:r>
          </w:p>
        </w:tc>
      </w:tr>
      <w:tr w:rsidR="00042F5F">
        <w:tblPrEx>
          <w:tblBorders>
            <w:insideV w:val="single" w:sz="4" w:space="0" w:color="auto"/>
          </w:tblBorders>
        </w:tblPrEx>
        <w:tc>
          <w:tcPr>
            <w:tcW w:w="325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2F5F" w:rsidRDefault="00042F5F">
            <w:pPr>
              <w:spacing w:after="1" w:line="0" w:lineRule="atLeast"/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2F5F" w:rsidRDefault="00042F5F">
            <w:pPr>
              <w:pStyle w:val="ConsPlusNormal"/>
              <w:jc w:val="center"/>
            </w:pPr>
            <w:r>
              <w:t>Большой порт Санкт-Петербург - терминал Сероглазка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:rsidR="00042F5F" w:rsidRDefault="00042F5F">
            <w:pPr>
              <w:pStyle w:val="ConsPlusNormal"/>
              <w:jc w:val="center"/>
            </w:pPr>
            <w:r>
              <w:t>Большой порт Санкт-Петербург - порт Восточный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042F5F" w:rsidRDefault="00042F5F">
            <w:pPr>
              <w:pStyle w:val="ConsPlusNormal"/>
              <w:jc w:val="center"/>
            </w:pPr>
            <w:r>
              <w:t>порт Мурманск - терминал Сероглазка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порт Мурманск порт Восточный</w:t>
            </w:r>
          </w:p>
        </w:tc>
      </w:tr>
      <w:tr w:rsidR="00042F5F">
        <w:tblPrEx>
          <w:tblBorders>
            <w:insideH w:val="none" w:sz="0" w:space="0" w:color="auto"/>
          </w:tblBorders>
        </w:tblPrEx>
        <w:tc>
          <w:tcPr>
            <w:tcW w:w="3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1. Тариф на перевозку одного 20-футового контейнера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  <w:tr w:rsidR="00042F5F">
        <w:tblPrEx>
          <w:tblBorders>
            <w:insideH w:val="none" w:sz="0" w:space="0" w:color="auto"/>
          </w:tblBorders>
        </w:tblPrEx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2. Тариф на перевозку одного 40-футового контейнера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  <w:tr w:rsidR="00042F5F">
        <w:tblPrEx>
          <w:tblBorders>
            <w:insideH w:val="none" w:sz="0" w:space="0" w:color="auto"/>
          </w:tblBorders>
        </w:tblPrEx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3. Тариф на перевозку одной фрахтовой единицы, погруженной на судно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</w:tbl>
    <w:p w:rsidR="00042F5F" w:rsidRDefault="00042F5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042F5F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ind w:firstLine="283"/>
              <w:jc w:val="both"/>
            </w:pPr>
            <w:r>
              <w:t>Примечания:</w:t>
            </w:r>
          </w:p>
          <w:p w:rsidR="00042F5F" w:rsidRDefault="00042F5F">
            <w:pPr>
              <w:pStyle w:val="ConsPlusNormal"/>
              <w:ind w:firstLine="283"/>
              <w:jc w:val="both"/>
            </w:pPr>
            <w:r>
              <w:t>1. Расчет стоимости льготной перевозки груза в обратном направлении из регионов Дальнего Востока в европейскую часть России производится по тарифам маршрутов перевозок между соответствующими портами.</w:t>
            </w:r>
          </w:p>
          <w:p w:rsidR="00042F5F" w:rsidRDefault="00042F5F">
            <w:pPr>
              <w:pStyle w:val="ConsPlusNormal"/>
              <w:ind w:firstLine="283"/>
              <w:jc w:val="both"/>
            </w:pPr>
            <w:r>
              <w:t>2. За фрахтовую единицу принимается 1 тонна массы брутто или 1 кубометр габаритного (наибольшего) объема в зависимости от того, каких единиц измерения больше для данного грузового места.</w:t>
            </w:r>
          </w:p>
          <w:p w:rsidR="00042F5F" w:rsidRDefault="00042F5F">
            <w:pPr>
              <w:pStyle w:val="ConsPlusNormal"/>
              <w:ind w:firstLine="283"/>
              <w:jc w:val="both"/>
            </w:pPr>
            <w:r>
              <w:t xml:space="preserve">3. При перевозке труб, когда внешний диаметр трубы равен или более 200 мм и за </w:t>
            </w:r>
            <w:r>
              <w:lastRenderedPageBreak/>
              <w:t>фрахтовую единицу принимается мера объема груза, объем вычисляется путем умножения квадрата внешнего диаметра на длину трубы (расчетная длина трубы принимается равной 12, 18 или 24 м в зависимости от спецификации трубы).</w:t>
            </w:r>
          </w:p>
          <w:p w:rsidR="00042F5F" w:rsidRDefault="00042F5F">
            <w:pPr>
              <w:pStyle w:val="ConsPlusNormal"/>
              <w:ind w:firstLine="283"/>
              <w:jc w:val="both"/>
            </w:pPr>
            <w:r>
              <w:t>4. При перевозке контейнеров, количество фрахтовых единиц в одном контейнере определяется в зависимости от типоразмера из расчета:</w:t>
            </w:r>
          </w:p>
          <w:p w:rsidR="00042F5F" w:rsidRDefault="00042F5F">
            <w:pPr>
              <w:pStyle w:val="ConsPlusNormal"/>
              <w:ind w:firstLine="283"/>
              <w:jc w:val="both"/>
            </w:pPr>
            <w:r>
              <w:t>20-футовый контейнер - 38 фрахтовых единиц;</w:t>
            </w:r>
          </w:p>
          <w:p w:rsidR="00042F5F" w:rsidRDefault="00042F5F">
            <w:pPr>
              <w:pStyle w:val="ConsPlusNormal"/>
              <w:ind w:firstLine="283"/>
              <w:jc w:val="both"/>
            </w:pPr>
            <w:r>
              <w:t>40-футовый контейнер - 76 фрахтовых единиц.</w:t>
            </w:r>
          </w:p>
        </w:tc>
      </w:tr>
    </w:tbl>
    <w:p w:rsidR="00042F5F" w:rsidRDefault="00042F5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5"/>
        <w:gridCol w:w="1924"/>
        <w:gridCol w:w="493"/>
        <w:gridCol w:w="1211"/>
        <w:gridCol w:w="340"/>
        <w:gridCol w:w="419"/>
        <w:gridCol w:w="1933"/>
        <w:gridCol w:w="454"/>
        <w:gridCol w:w="1814"/>
      </w:tblGrid>
      <w:tr w:rsidR="00042F5F">
        <w:tc>
          <w:tcPr>
            <w:tcW w:w="40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СОГЛАСОВАНО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СОГЛАСОВАНО</w:t>
            </w:r>
          </w:p>
        </w:tc>
      </w:tr>
      <w:tr w:rsidR="00042F5F">
        <w:tc>
          <w:tcPr>
            <w:tcW w:w="40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Юридическое лицо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Министерство Российской Федерации по развитию Дальнего Востока и Арктики</w:t>
            </w:r>
          </w:p>
        </w:tc>
      </w:tr>
      <w:tr w:rsidR="00042F5F"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6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  <w:tr w:rsidR="00042F5F">
        <w:tc>
          <w:tcPr>
            <w:tcW w:w="22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(ф.и.о.)</w:t>
            </w:r>
          </w:p>
        </w:tc>
      </w:tr>
      <w:tr w:rsidR="00042F5F"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"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20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both"/>
            </w:pPr>
            <w:r>
              <w:t>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"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20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both"/>
            </w:pPr>
            <w:r>
              <w:t>г.</w:t>
            </w:r>
          </w:p>
        </w:tc>
      </w:tr>
      <w:tr w:rsidR="00042F5F">
        <w:tc>
          <w:tcPr>
            <w:tcW w:w="22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М.П.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М.П.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</w:tbl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right"/>
        <w:outlineLvl w:val="1"/>
      </w:pPr>
      <w:r>
        <w:t>Приложение N 2</w:t>
      </w:r>
    </w:p>
    <w:p w:rsidR="00042F5F" w:rsidRDefault="00042F5F">
      <w:pPr>
        <w:pStyle w:val="ConsPlusNormal"/>
        <w:jc w:val="right"/>
      </w:pPr>
      <w:r>
        <w:t>к Правилам предоставления</w:t>
      </w:r>
    </w:p>
    <w:p w:rsidR="00042F5F" w:rsidRDefault="00042F5F">
      <w:pPr>
        <w:pStyle w:val="ConsPlusNormal"/>
        <w:jc w:val="right"/>
      </w:pPr>
      <w:r>
        <w:t>из федерального бюджета субсидии</w:t>
      </w:r>
    </w:p>
    <w:p w:rsidR="00042F5F" w:rsidRDefault="00042F5F">
      <w:pPr>
        <w:pStyle w:val="ConsPlusNormal"/>
        <w:jc w:val="right"/>
      </w:pPr>
      <w:r>
        <w:t>на государственную поддержку</w:t>
      </w:r>
    </w:p>
    <w:p w:rsidR="00042F5F" w:rsidRDefault="00042F5F">
      <w:pPr>
        <w:pStyle w:val="ConsPlusNormal"/>
        <w:jc w:val="right"/>
      </w:pPr>
      <w:r>
        <w:t>организации регулярных перевозок</w:t>
      </w:r>
    </w:p>
    <w:p w:rsidR="00042F5F" w:rsidRDefault="00042F5F">
      <w:pPr>
        <w:pStyle w:val="ConsPlusNormal"/>
        <w:jc w:val="right"/>
      </w:pPr>
      <w:r>
        <w:t>по Северному морскому пути</w:t>
      </w:r>
    </w:p>
    <w:p w:rsidR="00042F5F" w:rsidRDefault="00042F5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57"/>
      </w:tblGrid>
      <w:tr w:rsidR="00042F5F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F5F" w:rsidRDefault="00042F5F">
            <w:pPr>
              <w:pStyle w:val="ConsPlusNormal"/>
              <w:jc w:val="center"/>
            </w:pPr>
            <w:bookmarkStart w:id="10" w:name="P230"/>
            <w:bookmarkEnd w:id="10"/>
            <w:r>
              <w:t>ФОРМА</w:t>
            </w:r>
          </w:p>
          <w:p w:rsidR="00042F5F" w:rsidRDefault="00042F5F">
            <w:pPr>
              <w:pStyle w:val="ConsPlusNormal"/>
              <w:jc w:val="center"/>
            </w:pPr>
            <w:r>
              <w:t>протокола согласования отпускной суточной (часовой) стоимости работы судна при осуществлении каботажных перевозок грузов из Большого порта Санкт-Петербург (порта Мурманск) в регионы Дальнего Востока и в обратном направлении в европейскую часть России по планируемым маршрутам перевозки</w:t>
            </w:r>
          </w:p>
        </w:tc>
      </w:tr>
    </w:tbl>
    <w:p w:rsidR="00042F5F" w:rsidRDefault="00042F5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2324"/>
        <w:gridCol w:w="4195"/>
      </w:tblGrid>
      <w:tr w:rsidR="00042F5F">
        <w:tc>
          <w:tcPr>
            <w:tcW w:w="2381" w:type="dxa"/>
          </w:tcPr>
          <w:p w:rsidR="00042F5F" w:rsidRDefault="00042F5F">
            <w:pPr>
              <w:pStyle w:val="ConsPlusNormal"/>
              <w:jc w:val="center"/>
            </w:pPr>
            <w:r>
              <w:t>Наименование судна</w:t>
            </w:r>
          </w:p>
        </w:tc>
        <w:tc>
          <w:tcPr>
            <w:tcW w:w="2324" w:type="dxa"/>
          </w:tcPr>
          <w:p w:rsidR="00042F5F" w:rsidRDefault="00042F5F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195" w:type="dxa"/>
          </w:tcPr>
          <w:p w:rsidR="00042F5F" w:rsidRDefault="00042F5F">
            <w:pPr>
              <w:pStyle w:val="ConsPlusNormal"/>
              <w:jc w:val="center"/>
            </w:pPr>
            <w:r>
              <w:t>Стоимость, рублей</w:t>
            </w:r>
          </w:p>
          <w:p w:rsidR="00042F5F" w:rsidRDefault="00042F5F">
            <w:pPr>
              <w:pStyle w:val="ConsPlusNormal"/>
              <w:jc w:val="center"/>
            </w:pPr>
            <w:r>
              <w:t>(без учета налога на добавленную стоимость)</w:t>
            </w:r>
          </w:p>
        </w:tc>
      </w:tr>
      <w:tr w:rsidR="00042F5F">
        <w:tc>
          <w:tcPr>
            <w:tcW w:w="2381" w:type="dxa"/>
          </w:tcPr>
          <w:p w:rsidR="00042F5F" w:rsidRDefault="00042F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:rsidR="00042F5F" w:rsidRDefault="00042F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</w:tcPr>
          <w:p w:rsidR="00042F5F" w:rsidRDefault="00042F5F">
            <w:pPr>
              <w:pStyle w:val="ConsPlusNormal"/>
              <w:jc w:val="center"/>
            </w:pPr>
            <w:r>
              <w:t>3</w:t>
            </w:r>
          </w:p>
        </w:tc>
      </w:tr>
      <w:tr w:rsidR="00042F5F">
        <w:tc>
          <w:tcPr>
            <w:tcW w:w="2381" w:type="dxa"/>
            <w:vMerge w:val="restart"/>
          </w:tcPr>
          <w:p w:rsidR="00042F5F" w:rsidRDefault="00042F5F">
            <w:pPr>
              <w:pStyle w:val="ConsPlusNormal"/>
            </w:pPr>
          </w:p>
        </w:tc>
        <w:tc>
          <w:tcPr>
            <w:tcW w:w="2324" w:type="dxa"/>
          </w:tcPr>
          <w:p w:rsidR="00042F5F" w:rsidRDefault="00042F5F">
            <w:pPr>
              <w:pStyle w:val="ConsPlusNormal"/>
            </w:pPr>
            <w:r>
              <w:t>сутки</w:t>
            </w:r>
          </w:p>
        </w:tc>
        <w:tc>
          <w:tcPr>
            <w:tcW w:w="4195" w:type="dxa"/>
          </w:tcPr>
          <w:p w:rsidR="00042F5F" w:rsidRDefault="00042F5F">
            <w:pPr>
              <w:pStyle w:val="ConsPlusNormal"/>
            </w:pPr>
          </w:p>
        </w:tc>
      </w:tr>
      <w:tr w:rsidR="00042F5F">
        <w:tc>
          <w:tcPr>
            <w:tcW w:w="2381" w:type="dxa"/>
            <w:vMerge/>
          </w:tcPr>
          <w:p w:rsidR="00042F5F" w:rsidRDefault="00042F5F">
            <w:pPr>
              <w:spacing w:after="1" w:line="0" w:lineRule="atLeast"/>
            </w:pPr>
          </w:p>
        </w:tc>
        <w:tc>
          <w:tcPr>
            <w:tcW w:w="2324" w:type="dxa"/>
          </w:tcPr>
          <w:p w:rsidR="00042F5F" w:rsidRDefault="00042F5F">
            <w:pPr>
              <w:pStyle w:val="ConsPlusNormal"/>
            </w:pPr>
            <w:r>
              <w:t>часы</w:t>
            </w:r>
          </w:p>
        </w:tc>
        <w:tc>
          <w:tcPr>
            <w:tcW w:w="4195" w:type="dxa"/>
          </w:tcPr>
          <w:p w:rsidR="00042F5F" w:rsidRDefault="00042F5F">
            <w:pPr>
              <w:pStyle w:val="ConsPlusNormal"/>
            </w:pPr>
          </w:p>
        </w:tc>
      </w:tr>
    </w:tbl>
    <w:p w:rsidR="00042F5F" w:rsidRDefault="00042F5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5"/>
        <w:gridCol w:w="1924"/>
        <w:gridCol w:w="493"/>
        <w:gridCol w:w="1211"/>
        <w:gridCol w:w="340"/>
        <w:gridCol w:w="419"/>
        <w:gridCol w:w="1933"/>
        <w:gridCol w:w="510"/>
        <w:gridCol w:w="1814"/>
      </w:tblGrid>
      <w:tr w:rsidR="00042F5F">
        <w:tc>
          <w:tcPr>
            <w:tcW w:w="40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СОГЛАСОВАНО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СОГЛАСОВАНО</w:t>
            </w:r>
          </w:p>
        </w:tc>
      </w:tr>
      <w:tr w:rsidR="00042F5F">
        <w:tc>
          <w:tcPr>
            <w:tcW w:w="40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Юридическое лицо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Министерство Российской Федерации по развитию Дальнего Востока и Арктики</w:t>
            </w:r>
          </w:p>
        </w:tc>
      </w:tr>
      <w:tr w:rsidR="00042F5F">
        <w:tc>
          <w:tcPr>
            <w:tcW w:w="40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6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  <w:tr w:rsidR="00042F5F">
        <w:tc>
          <w:tcPr>
            <w:tcW w:w="22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(ф.и.о.)</w:t>
            </w:r>
          </w:p>
        </w:tc>
      </w:tr>
      <w:tr w:rsidR="00042F5F"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"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20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both"/>
            </w:pPr>
            <w:r>
              <w:t>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"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20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both"/>
            </w:pPr>
            <w:r>
              <w:t>г.</w:t>
            </w:r>
          </w:p>
        </w:tc>
      </w:tr>
      <w:tr w:rsidR="00042F5F">
        <w:tc>
          <w:tcPr>
            <w:tcW w:w="22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М.П.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М.П.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</w:tbl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right"/>
        <w:outlineLvl w:val="1"/>
      </w:pPr>
      <w:r>
        <w:t>Приложение N 3</w:t>
      </w:r>
    </w:p>
    <w:p w:rsidR="00042F5F" w:rsidRDefault="00042F5F">
      <w:pPr>
        <w:pStyle w:val="ConsPlusNormal"/>
        <w:jc w:val="right"/>
      </w:pPr>
      <w:r>
        <w:t>к Правилам предоставления</w:t>
      </w:r>
    </w:p>
    <w:p w:rsidR="00042F5F" w:rsidRDefault="00042F5F">
      <w:pPr>
        <w:pStyle w:val="ConsPlusNormal"/>
        <w:jc w:val="right"/>
      </w:pPr>
      <w:r>
        <w:t>из федерального бюджета субсидии</w:t>
      </w:r>
    </w:p>
    <w:p w:rsidR="00042F5F" w:rsidRDefault="00042F5F">
      <w:pPr>
        <w:pStyle w:val="ConsPlusNormal"/>
        <w:jc w:val="right"/>
      </w:pPr>
      <w:r>
        <w:t>на государственную поддержку</w:t>
      </w:r>
    </w:p>
    <w:p w:rsidR="00042F5F" w:rsidRDefault="00042F5F">
      <w:pPr>
        <w:pStyle w:val="ConsPlusNormal"/>
        <w:jc w:val="right"/>
      </w:pPr>
      <w:r>
        <w:t>организации регулярных перевозок</w:t>
      </w:r>
    </w:p>
    <w:p w:rsidR="00042F5F" w:rsidRDefault="00042F5F">
      <w:pPr>
        <w:pStyle w:val="ConsPlusNormal"/>
        <w:jc w:val="right"/>
      </w:pPr>
      <w:r>
        <w:t>по Северному морскому пути</w:t>
      </w:r>
    </w:p>
    <w:p w:rsidR="00042F5F" w:rsidRDefault="00042F5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374"/>
        <w:gridCol w:w="1168"/>
        <w:gridCol w:w="567"/>
        <w:gridCol w:w="2324"/>
      </w:tblGrid>
      <w:tr w:rsidR="00042F5F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4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042F5F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4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  <w:tr w:rsidR="00042F5F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43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(наименование должности лица, утвердившего отчет)</w:t>
            </w:r>
          </w:p>
        </w:tc>
      </w:tr>
      <w:tr w:rsidR="00042F5F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44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  <w:tr w:rsidR="00042F5F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21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(ф.и.о.)</w:t>
            </w:r>
          </w:p>
        </w:tc>
      </w:tr>
      <w:tr w:rsidR="00042F5F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  <w:r>
              <w:t>"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both"/>
            </w:pPr>
            <w:r>
              <w:t>г.</w:t>
            </w:r>
          </w:p>
        </w:tc>
      </w:tr>
    </w:tbl>
    <w:p w:rsidR="00042F5F" w:rsidRDefault="00042F5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042F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F5F" w:rsidRDefault="00042F5F">
            <w:pPr>
              <w:pStyle w:val="ConsPlusNormal"/>
              <w:jc w:val="center"/>
            </w:pPr>
            <w:bookmarkStart w:id="11" w:name="P303"/>
            <w:bookmarkEnd w:id="11"/>
            <w:r>
              <w:t>ОТЧЕТ</w:t>
            </w:r>
          </w:p>
        </w:tc>
      </w:tr>
      <w:tr w:rsidR="00042F5F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  <w:tr w:rsidR="00042F5F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2F5F" w:rsidRDefault="00042F5F">
            <w:pPr>
              <w:pStyle w:val="ConsPlusNormal"/>
              <w:jc w:val="center"/>
            </w:pPr>
            <w:r>
              <w:t>(указывается наименование получателя субсидии)</w:t>
            </w:r>
          </w:p>
        </w:tc>
      </w:tr>
      <w:tr w:rsidR="00042F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о планируемых к возмещению за счет субсидии недополученных доходах, возникших в результате установления льготных тарифов на осуществление каботажных перевозок грузов из Большого порта Санкт-Петербург (порта Мурманск) в регионы Дальнего Востока и в обратном направлении в европейскую часть России по планируемым маршрутам перевозки, и о понесенных за счет собственных и (или) заемных средств затратах (расходах), связанных с осуществлением перевозок, включая судозаходы в порты</w:t>
            </w:r>
          </w:p>
          <w:p w:rsidR="00042F5F" w:rsidRDefault="00042F5F">
            <w:pPr>
              <w:pStyle w:val="ConsPlusNormal"/>
              <w:jc w:val="center"/>
            </w:pPr>
            <w:r>
              <w:t>за ________ (квартал, год)</w:t>
            </w:r>
          </w:p>
        </w:tc>
      </w:tr>
      <w:tr w:rsidR="00042F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В соответствии с соглашением о предоставлении субсидии</w:t>
            </w:r>
          </w:p>
          <w:p w:rsidR="00042F5F" w:rsidRDefault="00042F5F">
            <w:pPr>
              <w:pStyle w:val="ConsPlusNormal"/>
              <w:jc w:val="center"/>
            </w:pPr>
            <w:r>
              <w:t>от _______ 20__ г. N ___</w:t>
            </w:r>
          </w:p>
        </w:tc>
      </w:tr>
      <w:tr w:rsidR="00042F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2F5F" w:rsidRDefault="00042F5F">
            <w:pPr>
              <w:pStyle w:val="ConsPlusNormal"/>
              <w:jc w:val="center"/>
            </w:pPr>
            <w:r>
              <w:t>Код бюджетной классификации _______________________</w:t>
            </w:r>
          </w:p>
        </w:tc>
      </w:tr>
    </w:tbl>
    <w:p w:rsidR="00042F5F" w:rsidRDefault="00042F5F">
      <w:pPr>
        <w:pStyle w:val="ConsPlusNormal"/>
        <w:jc w:val="both"/>
      </w:pPr>
    </w:p>
    <w:p w:rsidR="00042F5F" w:rsidRDefault="00042F5F">
      <w:pPr>
        <w:sectPr w:rsidR="00042F5F" w:rsidSect="000D3C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5"/>
        <w:gridCol w:w="2551"/>
        <w:gridCol w:w="1020"/>
        <w:gridCol w:w="859"/>
        <w:gridCol w:w="1077"/>
        <w:gridCol w:w="859"/>
        <w:gridCol w:w="964"/>
        <w:gridCol w:w="1020"/>
        <w:gridCol w:w="1020"/>
        <w:gridCol w:w="1020"/>
        <w:gridCol w:w="964"/>
      </w:tblGrid>
      <w:tr w:rsidR="00042F5F">
        <w:tc>
          <w:tcPr>
            <w:tcW w:w="11839" w:type="dxa"/>
            <w:gridSpan w:val="11"/>
            <w:tcBorders>
              <w:top w:val="nil"/>
              <w:left w:val="nil"/>
              <w:right w:val="nil"/>
            </w:tcBorders>
          </w:tcPr>
          <w:p w:rsidR="00042F5F" w:rsidRDefault="00042F5F">
            <w:pPr>
              <w:pStyle w:val="ConsPlusNormal"/>
              <w:jc w:val="right"/>
            </w:pPr>
            <w:r>
              <w:lastRenderedPageBreak/>
              <w:t>(рублей)</w:t>
            </w:r>
          </w:p>
        </w:tc>
      </w:tr>
      <w:tr w:rsidR="00042F5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85" w:type="dxa"/>
            <w:vMerge w:val="restart"/>
          </w:tcPr>
          <w:p w:rsidR="00042F5F" w:rsidRDefault="00042F5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51" w:type="dxa"/>
            <w:vMerge w:val="restart"/>
          </w:tcPr>
          <w:p w:rsidR="00042F5F" w:rsidRDefault="00042F5F">
            <w:pPr>
              <w:pStyle w:val="ConsPlusNormal"/>
            </w:pPr>
            <w:r>
              <w:t>Наименование статьи</w:t>
            </w:r>
          </w:p>
        </w:tc>
        <w:tc>
          <w:tcPr>
            <w:tcW w:w="1020" w:type="dxa"/>
            <w:vMerge w:val="restart"/>
          </w:tcPr>
          <w:p w:rsidR="00042F5F" w:rsidRDefault="00042F5F">
            <w:pPr>
              <w:pStyle w:val="ConsPlusNormal"/>
              <w:jc w:val="center"/>
            </w:pPr>
            <w:r>
              <w:t>Утверждено на ____ год (рублей)</w:t>
            </w:r>
          </w:p>
        </w:tc>
        <w:tc>
          <w:tcPr>
            <w:tcW w:w="1936" w:type="dxa"/>
            <w:gridSpan w:val="2"/>
          </w:tcPr>
          <w:p w:rsidR="00042F5F" w:rsidRDefault="00042F5F">
            <w:pPr>
              <w:pStyle w:val="ConsPlusNormal"/>
              <w:jc w:val="center"/>
            </w:pPr>
            <w:r>
              <w:t>Получено субсидий в ____ году (рублей)</w:t>
            </w:r>
          </w:p>
        </w:tc>
        <w:tc>
          <w:tcPr>
            <w:tcW w:w="4883" w:type="dxa"/>
            <w:gridSpan w:val="5"/>
          </w:tcPr>
          <w:p w:rsidR="00042F5F" w:rsidRDefault="00042F5F">
            <w:pPr>
              <w:pStyle w:val="ConsPlusNormal"/>
              <w:jc w:val="center"/>
            </w:pPr>
            <w:r>
              <w:t>Фактически израсходовано в году (рублей), не включая НДС</w:t>
            </w:r>
          </w:p>
        </w:tc>
        <w:tc>
          <w:tcPr>
            <w:tcW w:w="964" w:type="dxa"/>
            <w:vMerge w:val="restart"/>
          </w:tcPr>
          <w:p w:rsidR="00042F5F" w:rsidRDefault="00042F5F">
            <w:pPr>
              <w:pStyle w:val="ConsPlusNormal"/>
              <w:jc w:val="center"/>
            </w:pPr>
            <w:r>
              <w:t>Сальдо расчетов</w:t>
            </w:r>
          </w:p>
          <w:p w:rsidR="00042F5F" w:rsidRDefault="00042F5F">
            <w:pPr>
              <w:pStyle w:val="ConsPlusNormal"/>
              <w:jc w:val="center"/>
            </w:pPr>
            <w:r>
              <w:t>(</w:t>
            </w:r>
            <w:hyperlink w:anchor="P330" w:history="1">
              <w:r>
                <w:rPr>
                  <w:color w:val="0000FF"/>
                </w:rPr>
                <w:t>гр. 4</w:t>
              </w:r>
            </w:hyperlink>
            <w:r>
              <w:t xml:space="preserve"> - </w:t>
            </w:r>
            <w:hyperlink w:anchor="P332" w:history="1">
              <w:r>
                <w:rPr>
                  <w:color w:val="0000FF"/>
                </w:rPr>
                <w:t>гр. 6</w:t>
              </w:r>
            </w:hyperlink>
            <w:r>
              <w:t>) (рублей)</w:t>
            </w:r>
          </w:p>
        </w:tc>
      </w:tr>
      <w:tr w:rsidR="00042F5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85" w:type="dxa"/>
            <w:vMerge/>
          </w:tcPr>
          <w:p w:rsidR="00042F5F" w:rsidRDefault="00042F5F">
            <w:pPr>
              <w:spacing w:after="1" w:line="0" w:lineRule="atLeast"/>
            </w:pPr>
          </w:p>
        </w:tc>
        <w:tc>
          <w:tcPr>
            <w:tcW w:w="2551" w:type="dxa"/>
            <w:vMerge/>
          </w:tcPr>
          <w:p w:rsidR="00042F5F" w:rsidRDefault="00042F5F">
            <w:pPr>
              <w:spacing w:after="1" w:line="0" w:lineRule="atLeast"/>
            </w:pPr>
          </w:p>
        </w:tc>
        <w:tc>
          <w:tcPr>
            <w:tcW w:w="1020" w:type="dxa"/>
            <w:vMerge/>
          </w:tcPr>
          <w:p w:rsidR="00042F5F" w:rsidRDefault="00042F5F">
            <w:pPr>
              <w:spacing w:after="1" w:line="0" w:lineRule="atLeast"/>
            </w:pPr>
          </w:p>
        </w:tc>
        <w:tc>
          <w:tcPr>
            <w:tcW w:w="859" w:type="dxa"/>
          </w:tcPr>
          <w:p w:rsidR="00042F5F" w:rsidRDefault="00042F5F">
            <w:pPr>
              <w:pStyle w:val="ConsPlusNormal"/>
              <w:jc w:val="center"/>
            </w:pPr>
            <w:r>
              <w:t>всего с начала года</w:t>
            </w:r>
          </w:p>
        </w:tc>
        <w:tc>
          <w:tcPr>
            <w:tcW w:w="1077" w:type="dxa"/>
          </w:tcPr>
          <w:p w:rsidR="00042F5F" w:rsidRDefault="00042F5F">
            <w:pPr>
              <w:pStyle w:val="ConsPlusNormal"/>
              <w:jc w:val="center"/>
            </w:pPr>
            <w:r>
              <w:t>в том числе за ____ квартал</w:t>
            </w:r>
          </w:p>
        </w:tc>
        <w:tc>
          <w:tcPr>
            <w:tcW w:w="859" w:type="dxa"/>
          </w:tcPr>
          <w:p w:rsidR="00042F5F" w:rsidRDefault="00042F5F">
            <w:pPr>
              <w:pStyle w:val="ConsPlusNormal"/>
              <w:jc w:val="center"/>
            </w:pPr>
            <w:r>
              <w:t>всего с начала года</w:t>
            </w:r>
          </w:p>
        </w:tc>
        <w:tc>
          <w:tcPr>
            <w:tcW w:w="964" w:type="dxa"/>
          </w:tcPr>
          <w:p w:rsidR="00042F5F" w:rsidRDefault="00042F5F">
            <w:pPr>
              <w:pStyle w:val="ConsPlusNormal"/>
              <w:jc w:val="center"/>
            </w:pPr>
            <w:r>
              <w:t>в том числе за I квартал ____ г.</w:t>
            </w:r>
          </w:p>
        </w:tc>
        <w:tc>
          <w:tcPr>
            <w:tcW w:w="1020" w:type="dxa"/>
          </w:tcPr>
          <w:p w:rsidR="00042F5F" w:rsidRDefault="00042F5F">
            <w:pPr>
              <w:pStyle w:val="ConsPlusNormal"/>
              <w:jc w:val="center"/>
            </w:pPr>
            <w:r>
              <w:t>в том числе за II квартал ____ г.</w:t>
            </w:r>
          </w:p>
        </w:tc>
        <w:tc>
          <w:tcPr>
            <w:tcW w:w="1020" w:type="dxa"/>
          </w:tcPr>
          <w:p w:rsidR="00042F5F" w:rsidRDefault="00042F5F">
            <w:pPr>
              <w:pStyle w:val="ConsPlusNormal"/>
              <w:jc w:val="center"/>
            </w:pPr>
            <w:r>
              <w:t>в том числе за III квартал ____ г.</w:t>
            </w:r>
          </w:p>
        </w:tc>
        <w:tc>
          <w:tcPr>
            <w:tcW w:w="1020" w:type="dxa"/>
          </w:tcPr>
          <w:p w:rsidR="00042F5F" w:rsidRDefault="00042F5F">
            <w:pPr>
              <w:pStyle w:val="ConsPlusNormal"/>
              <w:jc w:val="center"/>
            </w:pPr>
            <w:r>
              <w:t>в том числе за IV квартал ____ г.</w:t>
            </w:r>
          </w:p>
        </w:tc>
        <w:tc>
          <w:tcPr>
            <w:tcW w:w="964" w:type="dxa"/>
            <w:vMerge/>
          </w:tcPr>
          <w:p w:rsidR="00042F5F" w:rsidRDefault="00042F5F">
            <w:pPr>
              <w:spacing w:after="1" w:line="0" w:lineRule="atLeast"/>
            </w:pPr>
          </w:p>
        </w:tc>
      </w:tr>
      <w:tr w:rsidR="00042F5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85" w:type="dxa"/>
          </w:tcPr>
          <w:p w:rsidR="00042F5F" w:rsidRDefault="00042F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042F5F" w:rsidRDefault="00042F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042F5F" w:rsidRDefault="00042F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9" w:type="dxa"/>
          </w:tcPr>
          <w:p w:rsidR="00042F5F" w:rsidRDefault="00042F5F">
            <w:pPr>
              <w:pStyle w:val="ConsPlusNormal"/>
              <w:jc w:val="center"/>
            </w:pPr>
            <w:bookmarkStart w:id="12" w:name="P330"/>
            <w:bookmarkEnd w:id="12"/>
            <w:r>
              <w:t>4</w:t>
            </w:r>
          </w:p>
        </w:tc>
        <w:tc>
          <w:tcPr>
            <w:tcW w:w="1077" w:type="dxa"/>
          </w:tcPr>
          <w:p w:rsidR="00042F5F" w:rsidRDefault="00042F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9" w:type="dxa"/>
          </w:tcPr>
          <w:p w:rsidR="00042F5F" w:rsidRDefault="00042F5F">
            <w:pPr>
              <w:pStyle w:val="ConsPlusNormal"/>
              <w:jc w:val="center"/>
            </w:pPr>
            <w:bookmarkStart w:id="13" w:name="P332"/>
            <w:bookmarkEnd w:id="13"/>
            <w:r>
              <w:t>6</w:t>
            </w:r>
          </w:p>
        </w:tc>
        <w:tc>
          <w:tcPr>
            <w:tcW w:w="964" w:type="dxa"/>
          </w:tcPr>
          <w:p w:rsidR="00042F5F" w:rsidRDefault="00042F5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042F5F" w:rsidRDefault="00042F5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042F5F" w:rsidRDefault="00042F5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042F5F" w:rsidRDefault="00042F5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042F5F" w:rsidRDefault="00042F5F">
            <w:pPr>
              <w:pStyle w:val="ConsPlusNormal"/>
              <w:jc w:val="center"/>
            </w:pPr>
            <w:r>
              <w:t>11</w:t>
            </w:r>
          </w:p>
        </w:tc>
      </w:tr>
      <w:tr w:rsidR="00042F5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85" w:type="dxa"/>
          </w:tcPr>
          <w:p w:rsidR="00042F5F" w:rsidRDefault="00042F5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51" w:type="dxa"/>
          </w:tcPr>
          <w:p w:rsidR="00042F5F" w:rsidRDefault="00042F5F">
            <w:pPr>
              <w:pStyle w:val="ConsPlusNormal"/>
            </w:pPr>
            <w:r>
              <w:t>Недополученные доходы</w:t>
            </w:r>
          </w:p>
          <w:p w:rsidR="00042F5F" w:rsidRDefault="00042F5F">
            <w:pPr>
              <w:pStyle w:val="ConsPlusNormal"/>
            </w:pPr>
            <w:r>
              <w:t>___________________</w:t>
            </w:r>
          </w:p>
          <w:p w:rsidR="00042F5F" w:rsidRDefault="00042F5F">
            <w:pPr>
              <w:pStyle w:val="ConsPlusNormal"/>
            </w:pPr>
            <w:r>
              <w:t>(наименование получателя субсидии), возникшие в результате установления льготных тарифов на осуществление каботажных перевозок грузов из Большого порта Санкт-Петербург (порта Мурманск) в регионы Дальнего Востока и в обратном направлении в европейскую часть России по планируемым маршрутам перевозки</w:t>
            </w:r>
          </w:p>
        </w:tc>
        <w:tc>
          <w:tcPr>
            <w:tcW w:w="1020" w:type="dxa"/>
          </w:tcPr>
          <w:p w:rsidR="00042F5F" w:rsidRDefault="00042F5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9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77" w:type="dxa"/>
          </w:tcPr>
          <w:p w:rsidR="00042F5F" w:rsidRDefault="00042F5F">
            <w:pPr>
              <w:pStyle w:val="ConsPlusNormal"/>
            </w:pPr>
          </w:p>
        </w:tc>
        <w:tc>
          <w:tcPr>
            <w:tcW w:w="859" w:type="dxa"/>
          </w:tcPr>
          <w:p w:rsidR="00042F5F" w:rsidRDefault="00042F5F">
            <w:pPr>
              <w:pStyle w:val="ConsPlusNormal"/>
            </w:pPr>
          </w:p>
        </w:tc>
        <w:tc>
          <w:tcPr>
            <w:tcW w:w="964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20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20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20" w:type="dxa"/>
          </w:tcPr>
          <w:p w:rsidR="00042F5F" w:rsidRDefault="00042F5F">
            <w:pPr>
              <w:pStyle w:val="ConsPlusNormal"/>
            </w:pPr>
          </w:p>
        </w:tc>
        <w:tc>
          <w:tcPr>
            <w:tcW w:w="964" w:type="dxa"/>
          </w:tcPr>
          <w:p w:rsidR="00042F5F" w:rsidRDefault="00042F5F">
            <w:pPr>
              <w:pStyle w:val="ConsPlusNormal"/>
            </w:pPr>
          </w:p>
        </w:tc>
      </w:tr>
      <w:tr w:rsidR="00042F5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85" w:type="dxa"/>
          </w:tcPr>
          <w:p w:rsidR="00042F5F" w:rsidRDefault="00042F5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51" w:type="dxa"/>
          </w:tcPr>
          <w:p w:rsidR="00042F5F" w:rsidRDefault="00042F5F">
            <w:pPr>
              <w:pStyle w:val="ConsPlusNormal"/>
            </w:pPr>
            <w:r>
              <w:t>Затраты (расходы), понесенные</w:t>
            </w:r>
          </w:p>
          <w:p w:rsidR="00042F5F" w:rsidRDefault="00042F5F">
            <w:pPr>
              <w:pStyle w:val="ConsPlusNormal"/>
            </w:pPr>
            <w:r>
              <w:t>___________________</w:t>
            </w:r>
          </w:p>
          <w:p w:rsidR="00042F5F" w:rsidRDefault="00042F5F">
            <w:pPr>
              <w:pStyle w:val="ConsPlusNormal"/>
            </w:pPr>
            <w:r>
              <w:lastRenderedPageBreak/>
              <w:t>(наименование получателя субсидии), связанные с осуществлением каботажных перевозок грузов из Большого порта Санкт-Петербург (порта Мурманск) в регионы Дальнего Востока и в обратном направлении в европейскую часть России по планируемым маршрутам перевозки, включая судозаходы в порты</w:t>
            </w:r>
          </w:p>
        </w:tc>
        <w:tc>
          <w:tcPr>
            <w:tcW w:w="1020" w:type="dxa"/>
          </w:tcPr>
          <w:p w:rsidR="00042F5F" w:rsidRDefault="00042F5F">
            <w:pPr>
              <w:pStyle w:val="ConsPlusNormal"/>
            </w:pPr>
          </w:p>
        </w:tc>
        <w:tc>
          <w:tcPr>
            <w:tcW w:w="859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77" w:type="dxa"/>
          </w:tcPr>
          <w:p w:rsidR="00042F5F" w:rsidRDefault="00042F5F">
            <w:pPr>
              <w:pStyle w:val="ConsPlusNormal"/>
            </w:pPr>
          </w:p>
        </w:tc>
        <w:tc>
          <w:tcPr>
            <w:tcW w:w="859" w:type="dxa"/>
          </w:tcPr>
          <w:p w:rsidR="00042F5F" w:rsidRDefault="00042F5F">
            <w:pPr>
              <w:pStyle w:val="ConsPlusNormal"/>
            </w:pPr>
          </w:p>
        </w:tc>
        <w:tc>
          <w:tcPr>
            <w:tcW w:w="964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20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20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20" w:type="dxa"/>
          </w:tcPr>
          <w:p w:rsidR="00042F5F" w:rsidRDefault="00042F5F">
            <w:pPr>
              <w:pStyle w:val="ConsPlusNormal"/>
            </w:pPr>
          </w:p>
        </w:tc>
        <w:tc>
          <w:tcPr>
            <w:tcW w:w="964" w:type="dxa"/>
          </w:tcPr>
          <w:p w:rsidR="00042F5F" w:rsidRDefault="00042F5F">
            <w:pPr>
              <w:pStyle w:val="ConsPlusNormal"/>
            </w:pPr>
          </w:p>
        </w:tc>
      </w:tr>
      <w:tr w:rsidR="00042F5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36" w:type="dxa"/>
            <w:gridSpan w:val="2"/>
          </w:tcPr>
          <w:p w:rsidR="00042F5F" w:rsidRDefault="00042F5F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020" w:type="dxa"/>
          </w:tcPr>
          <w:p w:rsidR="00042F5F" w:rsidRDefault="00042F5F">
            <w:pPr>
              <w:pStyle w:val="ConsPlusNormal"/>
            </w:pPr>
          </w:p>
        </w:tc>
        <w:tc>
          <w:tcPr>
            <w:tcW w:w="859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77" w:type="dxa"/>
          </w:tcPr>
          <w:p w:rsidR="00042F5F" w:rsidRDefault="00042F5F">
            <w:pPr>
              <w:pStyle w:val="ConsPlusNormal"/>
            </w:pPr>
          </w:p>
        </w:tc>
        <w:tc>
          <w:tcPr>
            <w:tcW w:w="859" w:type="dxa"/>
          </w:tcPr>
          <w:p w:rsidR="00042F5F" w:rsidRDefault="00042F5F">
            <w:pPr>
              <w:pStyle w:val="ConsPlusNormal"/>
            </w:pPr>
          </w:p>
        </w:tc>
        <w:tc>
          <w:tcPr>
            <w:tcW w:w="964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20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20" w:type="dxa"/>
          </w:tcPr>
          <w:p w:rsidR="00042F5F" w:rsidRDefault="00042F5F">
            <w:pPr>
              <w:pStyle w:val="ConsPlusNormal"/>
            </w:pPr>
          </w:p>
        </w:tc>
        <w:tc>
          <w:tcPr>
            <w:tcW w:w="1020" w:type="dxa"/>
          </w:tcPr>
          <w:p w:rsidR="00042F5F" w:rsidRDefault="00042F5F">
            <w:pPr>
              <w:pStyle w:val="ConsPlusNormal"/>
            </w:pPr>
          </w:p>
        </w:tc>
        <w:tc>
          <w:tcPr>
            <w:tcW w:w="964" w:type="dxa"/>
          </w:tcPr>
          <w:p w:rsidR="00042F5F" w:rsidRDefault="00042F5F">
            <w:pPr>
              <w:pStyle w:val="ConsPlusNormal"/>
            </w:pPr>
          </w:p>
        </w:tc>
      </w:tr>
    </w:tbl>
    <w:p w:rsidR="00042F5F" w:rsidRDefault="00042F5F">
      <w:pPr>
        <w:sectPr w:rsidR="00042F5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42F5F" w:rsidRDefault="00042F5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397"/>
        <w:gridCol w:w="1579"/>
        <w:gridCol w:w="397"/>
        <w:gridCol w:w="3288"/>
      </w:tblGrid>
      <w:tr w:rsidR="00042F5F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2F5F" w:rsidRDefault="00042F5F">
            <w:pPr>
              <w:pStyle w:val="ConsPlusNormal"/>
            </w:pPr>
            <w:r>
              <w:t>Генеральный директор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  <w:tr w:rsidR="00042F5F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(ф.и.о.)</w:t>
            </w:r>
          </w:p>
        </w:tc>
      </w:tr>
      <w:tr w:rsidR="00042F5F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2F5F" w:rsidRDefault="00042F5F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F5F" w:rsidRDefault="00042F5F">
            <w:pPr>
              <w:pStyle w:val="ConsPlusNormal"/>
            </w:pPr>
          </w:p>
        </w:tc>
      </w:tr>
      <w:tr w:rsidR="00042F5F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F5F" w:rsidRDefault="00042F5F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jc w:val="both"/>
      </w:pPr>
    </w:p>
    <w:p w:rsidR="00042F5F" w:rsidRDefault="00042F5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5E7C" w:rsidRDefault="00035E7C">
      <w:bookmarkStart w:id="14" w:name="_GoBack"/>
      <w:bookmarkEnd w:id="14"/>
    </w:p>
    <w:sectPr w:rsidR="00035E7C" w:rsidSect="00DB688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F5F"/>
    <w:rsid w:val="00035E7C"/>
    <w:rsid w:val="0004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BA640-87D6-4F3A-9743-991EC15FF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F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2F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2F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89C6FBACBBEEDE1642B6A8E634600E68D5393F6E929B5777F728AA136136ED26600F94A2F502280486C1C3DF5C4762A758A67479B9EE241uD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7289C6FBACBBEEDE1642B6A8E634600E0855096F7E229B5777F728AA136136ED26600FD417B0167D64E3A4F67A0CC6A2A6B8846u0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289C6FBACBBEEDE1642B6A8E634600E1845593F3E929B5777F728AA136136EC06658F5482D4E23865D3A4D7B4Au2S" TargetMode="External"/><Relationship Id="rId5" Type="http://schemas.openxmlformats.org/officeDocument/2006/relationships/hyperlink" Target="consultantplus://offline/ref=47289C6FBACBBEEDE1642B6A8E634600E1845494F8E729B5777F728AA136136ED26600F94927502B881769092CADCB76366B8F7C5B999C4Eu2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4502</Words>
  <Characters>25664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2022-05-22T18:46:00Z</dcterms:created>
  <dcterms:modified xsi:type="dcterms:W3CDTF">2022-05-22T18:47:00Z</dcterms:modified>
</cp:coreProperties>
</file>