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9A1" w:rsidRDefault="009479A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479A1" w:rsidRDefault="009479A1">
      <w:pPr>
        <w:pStyle w:val="ConsPlusNormal"/>
        <w:jc w:val="both"/>
        <w:outlineLvl w:val="0"/>
      </w:pPr>
    </w:p>
    <w:p w:rsidR="009479A1" w:rsidRDefault="009479A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479A1" w:rsidRDefault="009479A1">
      <w:pPr>
        <w:pStyle w:val="ConsPlusTitle"/>
        <w:jc w:val="center"/>
      </w:pPr>
    </w:p>
    <w:p w:rsidR="009479A1" w:rsidRDefault="009479A1">
      <w:pPr>
        <w:pStyle w:val="ConsPlusTitle"/>
        <w:jc w:val="center"/>
      </w:pPr>
      <w:r>
        <w:t>ПОСТАНОВЛЕНИЕ</w:t>
      </w:r>
    </w:p>
    <w:p w:rsidR="009479A1" w:rsidRDefault="009479A1">
      <w:pPr>
        <w:pStyle w:val="ConsPlusTitle"/>
        <w:jc w:val="center"/>
      </w:pPr>
      <w:r>
        <w:t>от 24 июня 2021 г. N 986</w:t>
      </w:r>
    </w:p>
    <w:p w:rsidR="009479A1" w:rsidRDefault="009479A1">
      <w:pPr>
        <w:pStyle w:val="ConsPlusTitle"/>
        <w:jc w:val="center"/>
      </w:pPr>
    </w:p>
    <w:p w:rsidR="009479A1" w:rsidRDefault="009479A1">
      <w:pPr>
        <w:pStyle w:val="ConsPlusTitle"/>
        <w:jc w:val="center"/>
      </w:pPr>
      <w:r>
        <w:t>ОБ УТВЕРЖДЕНИИ ПРАВИЛ</w:t>
      </w:r>
    </w:p>
    <w:p w:rsidR="009479A1" w:rsidRDefault="009479A1">
      <w:pPr>
        <w:pStyle w:val="ConsPlusTitle"/>
        <w:jc w:val="center"/>
      </w:pPr>
      <w:r>
        <w:t>ПРЕДОСТАВЛЕНИЯ СУБСИДИЙ ИЗ ФЕДЕРАЛЬНОГО БЮДЖЕТА</w:t>
      </w:r>
    </w:p>
    <w:p w:rsidR="009479A1" w:rsidRDefault="009479A1">
      <w:pPr>
        <w:pStyle w:val="ConsPlusTitle"/>
        <w:jc w:val="center"/>
      </w:pPr>
      <w:r>
        <w:t>БЮДЖЕТАМ СУБЪЕКТОВ РОССИЙСКОЙ ФЕДЕРАЦИИ В ЦЕЛЯХ</w:t>
      </w:r>
    </w:p>
    <w:p w:rsidR="009479A1" w:rsidRDefault="009479A1">
      <w:pPr>
        <w:pStyle w:val="ConsPlusTitle"/>
        <w:jc w:val="center"/>
      </w:pPr>
      <w:r>
        <w:t>СОФИНАНСИРОВАНИЯ РАСХОДНЫХ ОБЯЗАТЕЛЬСТВ СУБЪЕКТОВ</w:t>
      </w:r>
    </w:p>
    <w:p w:rsidR="009479A1" w:rsidRDefault="009479A1">
      <w:pPr>
        <w:pStyle w:val="ConsPlusTitle"/>
        <w:jc w:val="center"/>
      </w:pPr>
      <w:r>
        <w:t>РОССИЙСКОЙ ФЕДЕРАЦИИ, ВОЗНИКАЮЩИХ ПРИ МОДЕРНИЗАЦИИ</w:t>
      </w:r>
    </w:p>
    <w:p w:rsidR="009479A1" w:rsidRDefault="009479A1">
      <w:pPr>
        <w:pStyle w:val="ConsPlusTitle"/>
        <w:jc w:val="center"/>
      </w:pPr>
      <w:r>
        <w:t>ЛАБОРАТОРИЙ МЕДИЦИНСКИХ ОРГАНИЗАЦИЙ СУБЪЕКТОВ</w:t>
      </w:r>
    </w:p>
    <w:p w:rsidR="009479A1" w:rsidRDefault="009479A1">
      <w:pPr>
        <w:pStyle w:val="ConsPlusTitle"/>
        <w:jc w:val="center"/>
      </w:pPr>
      <w:r>
        <w:t>РОССИЙСКОЙ ФЕДЕРАЦИИ, ОСУЩЕСТВЛЯЮЩИХ</w:t>
      </w:r>
    </w:p>
    <w:p w:rsidR="009479A1" w:rsidRDefault="009479A1">
      <w:pPr>
        <w:pStyle w:val="ConsPlusTitle"/>
        <w:jc w:val="center"/>
      </w:pPr>
      <w:r>
        <w:t>ДИАГНОСТИКУ ИНФЕКЦИОННЫХ БОЛЕЗНЕЙ</w: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болезней.</w: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right"/>
      </w:pPr>
      <w:r>
        <w:t>Председатель Правительства</w:t>
      </w:r>
    </w:p>
    <w:p w:rsidR="009479A1" w:rsidRDefault="009479A1">
      <w:pPr>
        <w:pStyle w:val="ConsPlusNormal"/>
        <w:jc w:val="right"/>
      </w:pPr>
      <w:r>
        <w:t>Российской Федерации</w:t>
      </w:r>
    </w:p>
    <w:p w:rsidR="009479A1" w:rsidRDefault="009479A1">
      <w:pPr>
        <w:pStyle w:val="ConsPlusNormal"/>
        <w:jc w:val="right"/>
      </w:pPr>
      <w:r>
        <w:t>М.МИШУСТИН</w: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right"/>
        <w:outlineLvl w:val="0"/>
      </w:pPr>
      <w:r>
        <w:t>Утверждены</w:t>
      </w:r>
    </w:p>
    <w:p w:rsidR="009479A1" w:rsidRDefault="009479A1">
      <w:pPr>
        <w:pStyle w:val="ConsPlusNormal"/>
        <w:jc w:val="right"/>
      </w:pPr>
      <w:r>
        <w:t>постановлением Правительства</w:t>
      </w:r>
    </w:p>
    <w:p w:rsidR="009479A1" w:rsidRDefault="009479A1">
      <w:pPr>
        <w:pStyle w:val="ConsPlusNormal"/>
        <w:jc w:val="right"/>
      </w:pPr>
      <w:r>
        <w:t>Российской Федерации</w:t>
      </w:r>
    </w:p>
    <w:p w:rsidR="009479A1" w:rsidRDefault="009479A1">
      <w:pPr>
        <w:pStyle w:val="ConsPlusNormal"/>
        <w:jc w:val="right"/>
      </w:pPr>
      <w:r>
        <w:t>от 24 июня 2021 г. N 986</w: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Title"/>
        <w:jc w:val="center"/>
      </w:pPr>
      <w:bookmarkStart w:id="0" w:name="P31"/>
      <w:bookmarkEnd w:id="0"/>
      <w:r>
        <w:t>ПРАВИЛА</w:t>
      </w:r>
    </w:p>
    <w:p w:rsidR="009479A1" w:rsidRDefault="009479A1">
      <w:pPr>
        <w:pStyle w:val="ConsPlusTitle"/>
        <w:jc w:val="center"/>
      </w:pPr>
      <w:r>
        <w:t>ПРЕДОСТАВЛЕНИЯ СУБСИДИЙ ИЗ ФЕДЕРАЛЬНОГО БЮДЖЕТА</w:t>
      </w:r>
    </w:p>
    <w:p w:rsidR="009479A1" w:rsidRDefault="009479A1">
      <w:pPr>
        <w:pStyle w:val="ConsPlusTitle"/>
        <w:jc w:val="center"/>
      </w:pPr>
      <w:r>
        <w:t>БЮДЖЕТАМ СУБЪЕКТОВ РОССИЙСКОЙ ФЕДЕРАЦИИ В ЦЕЛЯХ</w:t>
      </w:r>
    </w:p>
    <w:p w:rsidR="009479A1" w:rsidRDefault="009479A1">
      <w:pPr>
        <w:pStyle w:val="ConsPlusTitle"/>
        <w:jc w:val="center"/>
      </w:pPr>
      <w:r>
        <w:t>СОФИНАНСИРОВАНИЯ РАСХОДНЫХ ОБЯЗАТЕЛЬСТВ СУБЪЕКТОВ</w:t>
      </w:r>
    </w:p>
    <w:p w:rsidR="009479A1" w:rsidRDefault="009479A1">
      <w:pPr>
        <w:pStyle w:val="ConsPlusTitle"/>
        <w:jc w:val="center"/>
      </w:pPr>
      <w:r>
        <w:t>РОССИЙСКОЙ ФЕДЕРАЦИИ, ВОЗНИКАЮЩИХ ПРИ МОДЕРНИЗАЦИИ</w:t>
      </w:r>
    </w:p>
    <w:p w:rsidR="009479A1" w:rsidRDefault="009479A1">
      <w:pPr>
        <w:pStyle w:val="ConsPlusTitle"/>
        <w:jc w:val="center"/>
      </w:pPr>
      <w:r>
        <w:t>ЛАБОРАТОРИЙ МЕДИЦИНСКИХ ОРГАНИЗАЦИЙ СУБЪЕКТОВ</w:t>
      </w:r>
    </w:p>
    <w:p w:rsidR="009479A1" w:rsidRDefault="009479A1">
      <w:pPr>
        <w:pStyle w:val="ConsPlusTitle"/>
        <w:jc w:val="center"/>
      </w:pPr>
      <w:r>
        <w:t>РОССИЙСКОЙ ФЕДЕРАЦИИ, ОСУЩЕСТВЛЯЮЩИХ</w:t>
      </w:r>
    </w:p>
    <w:p w:rsidR="009479A1" w:rsidRDefault="009479A1">
      <w:pPr>
        <w:pStyle w:val="ConsPlusTitle"/>
        <w:jc w:val="center"/>
      </w:pPr>
      <w:r>
        <w:t>ДИАГНОСТИКУ ИНФЕКЦИОННЫХ БОЛЕЗНЕЙ</w: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ind w:firstLine="540"/>
        <w:jc w:val="both"/>
      </w:pPr>
      <w:bookmarkStart w:id="1" w:name="P40"/>
      <w:bookmarkEnd w:id="1"/>
      <w:r>
        <w:t xml:space="preserve">1. Настоящие Правила устанавливают цели, порядок и условия предоставления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(далее - субсидии).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2. Субсидии предоставляются бюджетам субъектов Российской Федерации в пределах </w:t>
      </w:r>
      <w:r>
        <w:lastRenderedPageBreak/>
        <w:t xml:space="preserve">лимитов бюджетных обязательств,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3. Условиями предоставления субсидий являются: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а) наличие правового акта субъекта Российской Федерации, утверждающего перечень мероприятий, при реализации которых возникают расходные обязательства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субсидии;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расходного обязательства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бюджета, в объеме, необходимом для его исполнения;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в) заключение соглашения о предоставлении субсидии между Министерством здравоохранения Российской Федерации и высшим исполнительным органом государственной власти субъекта Российской Федерации (далее - соглашение) в соответствии с </w:t>
      </w:r>
      <w:hyperlink r:id="rId5" w:history="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4. Критерием отбора субъекта Российской Федерации для предоставления субсидии является наличие в субъекте Российской Федерации лабораторий медицинских организаций, осуществляющих диагностику инфекционных болезней.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5. Объем бюджетных ассигнований федерального бюджета, выделяемых для предоставления субсидий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и </w:t>
      </w:r>
      <w:hyperlink r:id="rId6" w:history="1">
        <w:r>
          <w:rPr>
            <w:color w:val="0000FF"/>
          </w:rPr>
          <w:t>распределение</w:t>
        </w:r>
      </w:hyperlink>
      <w:r>
        <w:t xml:space="preserve"> субсидий между бюджетами субъектов Российской Федерации устанавливаются актом Правительства Российской Федерации.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6. Предоставление субсидии осуществляется на основании соглашения, заключенного в форме электронного документа посредством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7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7. Результатами использования субсидий являются:</w:t>
      </w:r>
    </w:p>
    <w:p w:rsidR="009479A1" w:rsidRDefault="009479A1">
      <w:pPr>
        <w:pStyle w:val="ConsPlusNormal"/>
        <w:spacing w:before="220"/>
        <w:ind w:firstLine="540"/>
        <w:jc w:val="both"/>
      </w:pPr>
      <w:bookmarkStart w:id="2" w:name="P50"/>
      <w:bookmarkEnd w:id="2"/>
      <w:r>
        <w:t>а) для субъектов Российской Федерации с населением от 1 млн. человек - количество лабораторий 3-го уровня (крупные лаборатории многопрофильных медицинских организаций, специализированные, централизованные и межрайонные лаборатории, обеспечивающие выполнение различных, в том числе уникальных и высокотехнологичных, видов исследований (диагностические центры, краевые, областные и городские больницы и другие медицинские организации) в медицинских организациях субъекта Российской Федерации, осуществляющих диагностику инфекционных болезней, оснащенных в соответствии со стандартом оснащения микробиологической лаборатории, предусмотренным утвержденными Министерством здравоохранения Российской Федерации правилами проведения лабораторных исследований;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б) для субъектов Российской Федерации с населением до 1 млн. человек - количество лабораторий не ниже 2-го уровня (лаборатории средней мощности, выполняющие клинико-диагностические лабораторные исследования для медицинских организаций, имеющих в своем составе диагностические отделения (функциональной, ультразвуковой, лабораторной диагностики и рентгенодиагностики), поликлиник, стационаров и специализированных лабораторий, обеспечивающих выполнение исследований по отдельным видам клинических лабораторных исследований) в медицинских организациях субъекта Российской Федерации, осуществляющих </w:t>
      </w:r>
      <w:r>
        <w:lastRenderedPageBreak/>
        <w:t xml:space="preserve">диагностику инфекционных болезней, оснащенных в соответствии со стандартом оснащения, указанным в </w:t>
      </w:r>
      <w:hyperlink w:anchor="P50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8. Оценка эффективности использования субсидий осуществляется Министерством здравоохранения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9.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установленной соглашением форме: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а) отчет о расходах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- ежемесячно, не позднее 10-го числа месяца, следующего за отчетным месяцем;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б) отчет о достижении значения результата использования субсидии - в сроки, предусмотренные соглашением.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10. Размер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субсидии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jc w:val="center"/>
      </w:pPr>
      <w:r w:rsidRPr="007940AF">
        <w:rPr>
          <w:position w:val="-31"/>
        </w:rPr>
        <w:pict>
          <v:shape id="_x0000_i1025" style="width:111.75pt;height:42pt" coordsize="" o:spt="100" adj="0,,0" path="" filled="f" stroked="f">
            <v:stroke joinstyle="miter"/>
            <v:imagedata r:id="rId8" o:title="base_1_388491_32768"/>
            <v:formulas/>
            <v:path o:connecttype="segments"/>
          </v:shape>
        </w:pict>
      </w:r>
    </w:p>
    <w:p w:rsidR="009479A1" w:rsidRDefault="009479A1">
      <w:pPr>
        <w:pStyle w:val="ConsPlusNormal"/>
        <w:jc w:val="both"/>
      </w:pPr>
    </w:p>
    <w:p w:rsidR="009479A1" w:rsidRDefault="009479A1">
      <w:pPr>
        <w:pStyle w:val="ConsPlusNormal"/>
        <w:ind w:firstLine="540"/>
        <w:jc w:val="both"/>
      </w:pPr>
      <w:r>
        <w:t>где:</w:t>
      </w:r>
    </w:p>
    <w:p w:rsidR="009479A1" w:rsidRDefault="009479A1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fb</w:t>
      </w:r>
      <w:proofErr w:type="spellEnd"/>
      <w:r>
        <w:t xml:space="preserve"> - общий объем бюджетных ассигнований, предусмотренных в федеральном бюджете на предоставление субсидий на соответствующий финансовый год;</w:t>
      </w:r>
    </w:p>
    <w:p w:rsidR="009479A1" w:rsidRDefault="009479A1">
      <w:pPr>
        <w:pStyle w:val="ConsPlusNormal"/>
        <w:spacing w:before="220"/>
        <w:ind w:firstLine="540"/>
        <w:jc w:val="both"/>
      </w:pPr>
      <w:proofErr w:type="spellStart"/>
      <w:r>
        <w:t>L</w:t>
      </w:r>
      <w:r>
        <w:rPr>
          <w:vertAlign w:val="subscript"/>
        </w:rPr>
        <w:t>i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i-</w:t>
      </w:r>
      <w:proofErr w:type="spellStart"/>
      <w:r>
        <w:t>го</w:t>
      </w:r>
      <w:proofErr w:type="spellEnd"/>
      <w:r>
        <w:t xml:space="preserve"> субъекта Российской Федерации из федерального бюджета, определяемый в соответствии с </w:t>
      </w:r>
      <w:hyperlink r:id="rId9" w:history="1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k - весовой коэффициент численности населения в соответствующем субъекте Российской Федерации согласно данным Федеральной службы государственной статистики (85 субъектов Российской Федерации, исключая г. Москву, разделяются на 3 группы в зависимости от численности населения):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k равен 1 для субъектов Российской Федерации с населением до 990 тыс. человек;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k равен 2 для субъектов Российской Федерации с населением более 990 тыс. и менее 3 млн. человек;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k равен 3 для субъектов Российской Федерации с населением от 3 млн. человек;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n - количество субъектов Российской Федерации - получателей субсидии (84 субъекта Российской Федерации).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11. Перечисление субсидий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 xml:space="preserve">12. В случае нарушения субъектом Российской Федерации обязательств по достижению </w:t>
      </w:r>
      <w:r>
        <w:lastRenderedPageBreak/>
        <w:t xml:space="preserve">значений результатов использования субсидии, установленных соглашением, и в случае </w:t>
      </w:r>
      <w:proofErr w:type="spellStart"/>
      <w:r>
        <w:t>неустранения</w:t>
      </w:r>
      <w:proofErr w:type="spellEnd"/>
      <w:r>
        <w:t xml:space="preserve"> указанных нарушений до первой даты представления отчетности о достижении значений результатов использования субсидии объем средств, подлежащий возврату из бюджета субъекта Российской Федерации в федеральный бюджет, рассчитывается в порядке, установленном </w:t>
      </w:r>
      <w:hyperlink r:id="rId10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1" w:history="1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13. В случае нарушения целей, установленных при предоставлении субсидии, к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9479A1" w:rsidRDefault="009479A1">
      <w:pPr>
        <w:pStyle w:val="ConsPlusNormal"/>
        <w:spacing w:before="220"/>
        <w:ind w:firstLine="540"/>
        <w:jc w:val="both"/>
      </w:pPr>
      <w:r>
        <w:t>14.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3579FB" w:rsidRDefault="009479A1" w:rsidP="009479A1">
      <w:pPr>
        <w:pStyle w:val="ConsPlusNormal"/>
        <w:spacing w:before="220"/>
        <w:ind w:firstLine="540"/>
        <w:jc w:val="both"/>
      </w:pPr>
      <w:r>
        <w:t>15.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Федерации, Федеральной службой по надзору в сфере здравоохранения и уполномоченными органами государственного финансового контроля.</w:t>
      </w:r>
      <w:bookmarkStart w:id="3" w:name="_GoBack"/>
      <w:bookmarkEnd w:id="3"/>
    </w:p>
    <w:sectPr w:rsidR="003579FB" w:rsidSect="00E1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9A1"/>
    <w:rsid w:val="003579FB"/>
    <w:rsid w:val="0094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13FFF-9836-4B05-B4DC-882DAC3C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9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79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79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CE6656F160B915B981D29FCDDE8EB887BF9E5F7EACDDAF57D31089E1E75BCA5B31824DBAC2F2FDF28886A564E98B53C1881F332F06A11E09Q8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CE6656F160B915B981D29FCDDE8EB887BF9E5F7AAADDAF57D31089E1E75BCA5B31824DBAC2F2FCFB8886A564E98B53C1881F332F06A11E09Q8K" TargetMode="External"/><Relationship Id="rId11" Type="http://schemas.openxmlformats.org/officeDocument/2006/relationships/hyperlink" Target="consultantplus://offline/ref=B0CE6656F160B915B981D29FCDDE8EB887BF9C5379A7DDAF57D31089E1E75BCA5B31824EBDC6F9A8A2C787F920BE9853C4881D343300Q5K" TargetMode="External"/><Relationship Id="rId5" Type="http://schemas.openxmlformats.org/officeDocument/2006/relationships/hyperlink" Target="consultantplus://offline/ref=B0CE6656F160B915B981D29FCDDE8EB887BF9C5379A7DDAF57D31089E1E75BCA5B31824DBAC2F2F8F78886A564E98B53C1881F332F06A11E09Q8K" TargetMode="External"/><Relationship Id="rId10" Type="http://schemas.openxmlformats.org/officeDocument/2006/relationships/hyperlink" Target="consultantplus://offline/ref=B0CE6656F160B915B981D29FCDDE8EB887BF9C5379A7DDAF57D31089E1E75BCA5B31824EBCCBF9A8A2C787F920BE9853C4881D343300Q5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0CE6656F160B915B981D29FCDDE8EB887BF9C5379A7DDAF57D31089E1E75BCA5B31824EBFC5F9A8A2C787F920BE9853C4881D343300Q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2021-07-02T10:16:00Z</dcterms:created>
  <dcterms:modified xsi:type="dcterms:W3CDTF">2021-07-02T10:17:00Z</dcterms:modified>
</cp:coreProperties>
</file>