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6DD" w:rsidRDefault="005636D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636DD" w:rsidRDefault="005636DD">
      <w:pPr>
        <w:pStyle w:val="ConsPlusNormal"/>
        <w:jc w:val="both"/>
        <w:outlineLvl w:val="0"/>
      </w:pPr>
    </w:p>
    <w:p w:rsidR="005636DD" w:rsidRDefault="005636D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636DD" w:rsidRDefault="005636DD">
      <w:pPr>
        <w:pStyle w:val="ConsPlusTitle"/>
        <w:jc w:val="both"/>
      </w:pPr>
    </w:p>
    <w:p w:rsidR="005636DD" w:rsidRDefault="005636DD">
      <w:pPr>
        <w:pStyle w:val="ConsPlusTitle"/>
        <w:jc w:val="center"/>
      </w:pPr>
      <w:r>
        <w:t>ПОСТАНОВЛЕНИЕ</w:t>
      </w:r>
    </w:p>
    <w:p w:rsidR="005636DD" w:rsidRDefault="005636DD">
      <w:pPr>
        <w:pStyle w:val="ConsPlusTitle"/>
        <w:jc w:val="center"/>
      </w:pPr>
      <w:r>
        <w:t>от 28 сентября 2020 г. N 1549</w:t>
      </w:r>
    </w:p>
    <w:p w:rsidR="005636DD" w:rsidRDefault="005636DD">
      <w:pPr>
        <w:pStyle w:val="ConsPlusTitle"/>
        <w:jc w:val="both"/>
      </w:pPr>
    </w:p>
    <w:p w:rsidR="005636DD" w:rsidRDefault="005636DD">
      <w:pPr>
        <w:pStyle w:val="ConsPlusTitle"/>
        <w:jc w:val="center"/>
      </w:pPr>
      <w:r>
        <w:t>ОБ УТВЕРЖДЕНИИ ПРАВИЛ</w:t>
      </w:r>
    </w:p>
    <w:p w:rsidR="005636DD" w:rsidRDefault="005636DD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5636DD" w:rsidRDefault="005636DD">
      <w:pPr>
        <w:pStyle w:val="ConsPlusTitle"/>
        <w:jc w:val="center"/>
      </w:pPr>
      <w:r>
        <w:t>БЮДЖЕТА БЮДЖЕТАМ СУБЪЕКТОВ РОССИЙСКОЙ ФЕДЕРАЦИИ</w:t>
      </w:r>
    </w:p>
    <w:p w:rsidR="005636DD" w:rsidRDefault="005636DD">
      <w:pPr>
        <w:pStyle w:val="ConsPlusTitle"/>
        <w:jc w:val="center"/>
      </w:pPr>
      <w:r>
        <w:t>ДЛЯ СОФИНАНСИРОВАНИЯ РАСХОДНЫХ ОБЯЗАТЕЛЬСТВ СУБЪЕКТОВ</w:t>
      </w:r>
    </w:p>
    <w:p w:rsidR="005636DD" w:rsidRDefault="005636DD">
      <w:pPr>
        <w:pStyle w:val="ConsPlusTitle"/>
        <w:jc w:val="center"/>
      </w:pPr>
      <w:r>
        <w:t xml:space="preserve">РОССИЙСКОЙ ФЕДЕРАЦИИ, </w:t>
      </w:r>
      <w:proofErr w:type="gramStart"/>
      <w:r>
        <w:t>ВОЗНИКАЮЩИХ</w:t>
      </w:r>
      <w:proofErr w:type="gramEnd"/>
      <w:r>
        <w:t xml:space="preserve"> ПРИ РЕАЛИЗАЦИИ</w:t>
      </w:r>
    </w:p>
    <w:p w:rsidR="005636DD" w:rsidRDefault="005636DD">
      <w:pPr>
        <w:pStyle w:val="ConsPlusTitle"/>
        <w:jc w:val="center"/>
      </w:pPr>
      <w:r>
        <w:t xml:space="preserve">МЕРОПРИЯТИЙ РЕГИОНАЛЬНЫХ ПРОГРАММ МОДЕРНИЗАЦИИ </w:t>
      </w:r>
      <w:proofErr w:type="gramStart"/>
      <w:r>
        <w:t>ПЕРВИЧНОГО</w:t>
      </w:r>
      <w:proofErr w:type="gramEnd"/>
    </w:p>
    <w:p w:rsidR="005636DD" w:rsidRDefault="005636DD">
      <w:pPr>
        <w:pStyle w:val="ConsPlusTitle"/>
        <w:jc w:val="center"/>
      </w:pPr>
      <w:r>
        <w:t xml:space="preserve">ЗВЕНА ЗДРАВООХРАНЕНИЯ И </w:t>
      </w:r>
      <w:proofErr w:type="gramStart"/>
      <w:r>
        <w:t>ОБЕСПЕЧИВАЮЩИХ</w:t>
      </w:r>
      <w:proofErr w:type="gramEnd"/>
      <w:r>
        <w:t xml:space="preserve"> ДОСТИЖЕНИЕ</w:t>
      </w:r>
    </w:p>
    <w:p w:rsidR="005636DD" w:rsidRDefault="005636DD">
      <w:pPr>
        <w:pStyle w:val="ConsPlusTitle"/>
        <w:jc w:val="center"/>
      </w:pPr>
      <w:r>
        <w:t xml:space="preserve">ЦЕЛЕЙ, ПОКАЗАТЕЛЕЙ И РЕЗУЛЬТАТОВ </w:t>
      </w:r>
      <w:proofErr w:type="gramStart"/>
      <w:r>
        <w:t>НАЦИОНАЛЬНОГО</w:t>
      </w:r>
      <w:proofErr w:type="gramEnd"/>
    </w:p>
    <w:p w:rsidR="005636DD" w:rsidRDefault="005636DD">
      <w:pPr>
        <w:pStyle w:val="ConsPlusTitle"/>
        <w:jc w:val="center"/>
      </w:pPr>
      <w:r>
        <w:t>ПРОЕКТА "ЗДРАВООХРАНЕНИЕ"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для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</w:t>
      </w:r>
      <w:proofErr w:type="gramStart"/>
      <w:r>
        <w:t>мероприятий региональных программ модернизации первичного звена здравоохранения</w:t>
      </w:r>
      <w:proofErr w:type="gramEnd"/>
      <w:r>
        <w:t xml:space="preserve"> и обеспечивающих достижение целей, показателей и результатов национального проекта "Здравоохранение".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right"/>
      </w:pPr>
      <w:r>
        <w:t>Председатель Правительства</w:t>
      </w:r>
    </w:p>
    <w:p w:rsidR="005636DD" w:rsidRDefault="005636DD">
      <w:pPr>
        <w:pStyle w:val="ConsPlusNormal"/>
        <w:jc w:val="right"/>
      </w:pPr>
      <w:r>
        <w:t>Российской Федерации</w:t>
      </w:r>
    </w:p>
    <w:p w:rsidR="005636DD" w:rsidRDefault="005636DD">
      <w:pPr>
        <w:pStyle w:val="ConsPlusNormal"/>
        <w:jc w:val="right"/>
      </w:pPr>
      <w:r>
        <w:t>М.МИШУСТИН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right"/>
        <w:outlineLvl w:val="0"/>
      </w:pPr>
      <w:r>
        <w:t>Утверждены</w:t>
      </w:r>
    </w:p>
    <w:p w:rsidR="005636DD" w:rsidRDefault="005636DD">
      <w:pPr>
        <w:pStyle w:val="ConsPlusNormal"/>
        <w:jc w:val="right"/>
      </w:pPr>
      <w:r>
        <w:t>постановлением Правительства</w:t>
      </w:r>
    </w:p>
    <w:p w:rsidR="005636DD" w:rsidRDefault="005636DD">
      <w:pPr>
        <w:pStyle w:val="ConsPlusNormal"/>
        <w:jc w:val="right"/>
      </w:pPr>
      <w:r>
        <w:t>Российской Федерации</w:t>
      </w:r>
    </w:p>
    <w:p w:rsidR="005636DD" w:rsidRDefault="005636DD">
      <w:pPr>
        <w:pStyle w:val="ConsPlusNormal"/>
        <w:jc w:val="right"/>
      </w:pPr>
      <w:r>
        <w:t>от 28 сентября 2020 г. N 1549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Title"/>
        <w:jc w:val="center"/>
      </w:pPr>
      <w:bookmarkStart w:id="0" w:name="P32"/>
      <w:bookmarkEnd w:id="0"/>
      <w:r>
        <w:t>ПРАВИЛА</w:t>
      </w:r>
    </w:p>
    <w:p w:rsidR="005636DD" w:rsidRDefault="005636DD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5636DD" w:rsidRDefault="005636DD">
      <w:pPr>
        <w:pStyle w:val="ConsPlusTitle"/>
        <w:jc w:val="center"/>
      </w:pPr>
      <w:r>
        <w:t>БЮДЖЕТА БЮДЖЕТАМ СУБЪЕКТОВ РОССИЙСКОЙ ФЕДЕРАЦИИ</w:t>
      </w:r>
    </w:p>
    <w:p w:rsidR="005636DD" w:rsidRDefault="005636DD">
      <w:pPr>
        <w:pStyle w:val="ConsPlusTitle"/>
        <w:jc w:val="center"/>
      </w:pPr>
      <w:r>
        <w:t>ДЛЯ СОФИНАНСИРОВАНИЯ РАСХОДНЫХ ОБЯЗАТЕЛЬСТВ СУБЪЕКТОВ</w:t>
      </w:r>
    </w:p>
    <w:p w:rsidR="005636DD" w:rsidRDefault="005636DD">
      <w:pPr>
        <w:pStyle w:val="ConsPlusTitle"/>
        <w:jc w:val="center"/>
      </w:pPr>
      <w:r>
        <w:t xml:space="preserve">РОССИЙСКОЙ ФЕДЕРАЦИИ, </w:t>
      </w:r>
      <w:proofErr w:type="gramStart"/>
      <w:r>
        <w:t>ВОЗНИКАЮЩИХ</w:t>
      </w:r>
      <w:proofErr w:type="gramEnd"/>
      <w:r>
        <w:t xml:space="preserve"> ПРИ РЕАЛИЗАЦИИ</w:t>
      </w:r>
    </w:p>
    <w:p w:rsidR="005636DD" w:rsidRDefault="005636DD">
      <w:pPr>
        <w:pStyle w:val="ConsPlusTitle"/>
        <w:jc w:val="center"/>
      </w:pPr>
      <w:r>
        <w:t xml:space="preserve">МЕРОПРИЯТИЙ РЕГИОНАЛЬНЫХ ПРОГРАММ МОДЕРНИЗАЦИИ </w:t>
      </w:r>
      <w:proofErr w:type="gramStart"/>
      <w:r>
        <w:t>ПЕРВИЧНОГО</w:t>
      </w:r>
      <w:proofErr w:type="gramEnd"/>
    </w:p>
    <w:p w:rsidR="005636DD" w:rsidRDefault="005636DD">
      <w:pPr>
        <w:pStyle w:val="ConsPlusTitle"/>
        <w:jc w:val="center"/>
      </w:pPr>
      <w:r>
        <w:t xml:space="preserve">ЗВЕНА ЗДРАВООХРАНЕНИЯ И </w:t>
      </w:r>
      <w:proofErr w:type="gramStart"/>
      <w:r>
        <w:t>ОБЕСПЕЧИВАЮЩИХ</w:t>
      </w:r>
      <w:proofErr w:type="gramEnd"/>
      <w:r>
        <w:t xml:space="preserve"> ДОСТИЖЕНИЕ</w:t>
      </w:r>
    </w:p>
    <w:p w:rsidR="005636DD" w:rsidRDefault="005636DD">
      <w:pPr>
        <w:pStyle w:val="ConsPlusTitle"/>
        <w:jc w:val="center"/>
      </w:pPr>
      <w:r>
        <w:t xml:space="preserve">ЦЕЛЕЙ, ПОКАЗАТЕЛЕЙ И РЕЗУЛЬТАТОВ </w:t>
      </w:r>
      <w:proofErr w:type="gramStart"/>
      <w:r>
        <w:t>НАЦИОНАЛЬНОГО</w:t>
      </w:r>
      <w:proofErr w:type="gramEnd"/>
    </w:p>
    <w:p w:rsidR="005636DD" w:rsidRDefault="005636DD">
      <w:pPr>
        <w:pStyle w:val="ConsPlusTitle"/>
        <w:jc w:val="center"/>
      </w:pPr>
      <w:r>
        <w:t>ПРОЕКТА "ЗДРАВООХРАНЕНИЕ"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ind w:firstLine="540"/>
        <w:jc w:val="both"/>
      </w:pPr>
      <w:r>
        <w:t xml:space="preserve">1. Настоящие Правила устанавливают цели, порядок и условия предоставления и распределения субсидий из федерального бюджета бюджетам субъектов Российской Федерации для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</w:t>
      </w:r>
      <w:r>
        <w:lastRenderedPageBreak/>
        <w:t xml:space="preserve">(далее - региональные программы модернизации) и обеспечивающих достижение целей, показателей и результатов национального </w:t>
      </w:r>
      <w:hyperlink r:id="rId6" w:history="1">
        <w:r>
          <w:rPr>
            <w:color w:val="0000FF"/>
          </w:rPr>
          <w:t>проекта</w:t>
        </w:r>
      </w:hyperlink>
      <w:r>
        <w:t xml:space="preserve"> "Здравоохранение" (далее - субсидии).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2. Понятие "медицинские организации" в настоящих Правилах означает следующее: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а) медицинские организации и их обособленные структурные подразделения, на базе которых оказывается первичная медико-санитарная помощь;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б) центральные районные и районные больницы, расположенные в сельской местности, поселках городского типа, а также малых городах с численностью населения до 50 тыс. человек.</w:t>
      </w:r>
    </w:p>
    <w:p w:rsidR="005636DD" w:rsidRDefault="005636DD">
      <w:pPr>
        <w:pStyle w:val="ConsPlusNormal"/>
        <w:spacing w:before="220"/>
        <w:ind w:firstLine="540"/>
        <w:jc w:val="both"/>
      </w:pPr>
      <w:bookmarkStart w:id="1" w:name="P46"/>
      <w:bookmarkEnd w:id="1"/>
      <w:r>
        <w:t xml:space="preserve">3. Субсидии предоставляются в установленном порядке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региональных программ модернизации и связанных:</w:t>
      </w:r>
    </w:p>
    <w:p w:rsidR="005636DD" w:rsidRDefault="005636DD">
      <w:pPr>
        <w:pStyle w:val="ConsPlusNormal"/>
        <w:spacing w:before="220"/>
        <w:ind w:firstLine="540"/>
        <w:jc w:val="both"/>
      </w:pPr>
      <w:bookmarkStart w:id="2" w:name="P47"/>
      <w:bookmarkEnd w:id="2"/>
      <w:r>
        <w:t>а) со строительством (с реконструкцией) объектов капитального строительства медицинских организаций;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б) с капитальным ремонтом объектов недвижимого имущества медицинских организаций;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gramStart"/>
      <w:r>
        <w:t>в) с оснащением и переоснащением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 либо правилами проведения лабораторных, инструментальных, патолого-анатомических и иных видов диагностических исследований, утвержденных Министерством здравоохранения Российской Федерации;</w:t>
      </w:r>
      <w:proofErr w:type="gramEnd"/>
    </w:p>
    <w:p w:rsidR="005636DD" w:rsidRDefault="005636DD">
      <w:pPr>
        <w:pStyle w:val="ConsPlusNormal"/>
        <w:spacing w:before="220"/>
        <w:ind w:firstLine="540"/>
        <w:jc w:val="both"/>
      </w:pPr>
      <w:r>
        <w:t>г) с оснащением и переоснащением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4. Субсидии предоставляются в пределах лимитов бюджетных обязательств, доведенных до Министерства здравоохранения Российской Федерации как получателя средств федерального бюджета на предоставление субсидии на цели, указанные в </w:t>
      </w:r>
      <w:hyperlink w:anchor="P46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5. Критерием отбора субъектов Российской Федерации для предоставления субсидии является наличие в субъекте Российской Федерации утвержденной региональной программы модернизации.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6. Условиями предоставления субсидий являются: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а) наличие правовых актов субъекта Российской Федерации, утверждающих перечень мероприятий,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субсидии, в соответствии с требованиями нормативных правовых актов Российской Федерации;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расходных обязательств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субсидии;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gramStart"/>
      <w:r>
        <w:t xml:space="preserve">в) заключение соглашения о предоставлении субсидии в соответствии с </w:t>
      </w:r>
      <w:hyperlink r:id="rId7" w:history="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</w:t>
      </w:r>
      <w:r>
        <w:lastRenderedPageBreak/>
        <w:t>соглашение).</w:t>
      </w:r>
      <w:proofErr w:type="gramEnd"/>
    </w:p>
    <w:p w:rsidR="005636DD" w:rsidRDefault="005636DD">
      <w:pPr>
        <w:pStyle w:val="ConsPlusNormal"/>
        <w:spacing w:before="220"/>
        <w:ind w:firstLine="540"/>
        <w:jc w:val="both"/>
      </w:pPr>
      <w:r>
        <w:t>7. Субсидии предоставляются на основании соглашения,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Федерации, подготовленного (сформированного)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формой, утвержденной Министерством финансов Российской Федерации.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8. В случае утверждения территориальной программы государственных гарантий бесплатного оказания гражданам медицинской помощи с дефицитом финансового обеспечения на очередной финансовый год и плановый период за счет бюджетных ассигнований бюджета субъекта Российской Федерации высшие исполнительные органы государственной власти субъектов Российской Федерации при заключении соглашений представляют ежегодный график ликвидации дефицита такой программы.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9. В соответствии с </w:t>
      </w:r>
      <w:hyperlink w:anchor="P47" w:history="1">
        <w:r>
          <w:rPr>
            <w:color w:val="0000FF"/>
          </w:rPr>
          <w:t>подпунктом "а" пункта 3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органы исполнительной власти субъектов Российской Федерации обязаны применять эффективную проектную документацию повторного использования.</w:t>
      </w:r>
    </w:p>
    <w:p w:rsidR="005636DD" w:rsidRDefault="005636DD">
      <w:pPr>
        <w:pStyle w:val="ConsPlusNormal"/>
        <w:spacing w:before="220"/>
        <w:ind w:firstLine="540"/>
        <w:jc w:val="both"/>
      </w:pPr>
      <w:bookmarkStart w:id="3" w:name="P60"/>
      <w:bookmarkEnd w:id="3"/>
      <w:r>
        <w:t>10. Размер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субсидии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в n-м финансовом году определяется по формуле: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center"/>
      </w:pPr>
      <w:r w:rsidRPr="002A60D3">
        <w:rPr>
          <w:position w:val="-68"/>
        </w:rPr>
        <w:pict>
          <v:shape id="_x0000_i1025" style="width:379.5pt;height:79.5pt" coordsize="" o:spt="100" adj="0,,0" path="" filled="f" stroked="f">
            <v:stroke joinstyle="miter"/>
            <v:imagedata r:id="rId8" o:title="base_1_363706_32768"/>
            <v:formulas/>
            <v:path o:connecttype="segments"/>
          </v:shape>
        </w:pic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ind w:firstLine="540"/>
        <w:jc w:val="both"/>
      </w:pPr>
      <w:r>
        <w:t>где: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r>
        <w:rPr>
          <w:vertAlign w:val="subscript"/>
        </w:rPr>
        <w:t>i</w:t>
      </w:r>
      <w:proofErr w:type="spellEnd"/>
      <w:r>
        <w:t xml:space="preserve"> - количество застрахованных лиц в i-м субъекте Российской Федерации на 1 января 2020 г., за исключением количества застрахованных лиц, прикрепленных к медицинским организациям Федерального медико-биологического агентства, расположенным в закрытых административно-территориальных образованиях и на отдельных территориях, в которых медицинские организации Федерального медико-биологического агентства являются единственными медицинскими организациями государственной системы здравоохранения, а также иностранных граждан и лиц без гражданства, временно проживающих на</w:t>
      </w:r>
      <w:proofErr w:type="gramEnd"/>
      <w:r>
        <w:t xml:space="preserve"> территории Российской Федерации, </w:t>
      </w:r>
      <w:proofErr w:type="gramStart"/>
      <w:r>
        <w:t>застрахованных</w:t>
      </w:r>
      <w:proofErr w:type="gramEnd"/>
      <w:r>
        <w:t xml:space="preserve"> по обязательному медицинскому страхованию;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- общий объем межбюджетных трансфертов, предусмотренных в федеральном бюджете на реализацию региональных программ модернизации в n-м финансовом году;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gramStart"/>
      <w:r>
        <w:t>N - количество застрахованных лиц в субъектах Российской Федерации, утвердивших региональные программы модернизации, на 1 января 2020 г., за исключением количества застрахованных лиц, прикрепленных к медицинским организациям Федерального медико-биологического агентства, расположенным в закрытых административно-территориальных образованиях и на отдельных территориях, в которых медицинские организации Федерального медико-биологического агентства являются единственными медицинскими организациями государственной системы здравоохранения, а также иностранных граждан и лиц без гражданства</w:t>
      </w:r>
      <w:proofErr w:type="gramEnd"/>
      <w:r>
        <w:t xml:space="preserve">, временно </w:t>
      </w:r>
      <w:proofErr w:type="gramStart"/>
      <w:r>
        <w:t>проживающих</w:t>
      </w:r>
      <w:proofErr w:type="gramEnd"/>
      <w:r>
        <w:t xml:space="preserve"> на территории Российской Федерации, застрахованных по обязательному медицинскому страхованию;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r>
        <w:t>ИБР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индекс бюджетных расходов субъекта Российской Федерации, используемый для </w:t>
      </w:r>
      <w:r>
        <w:lastRenderedPageBreak/>
        <w:t>распределения дотаций на выравнивание бюджетной обеспеченности субъектов Российской Федерации, с ограничением диапазона значений индекса от 1 до 4,5;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степень износа основных фондов некоммерческих организаций сектора государственного управления, основными видами деятельности которых в соответствии с Общероссийским </w:t>
      </w:r>
      <w:hyperlink r:id="rId9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(ОК 029-2014 (КДЕС</w:t>
      </w:r>
      <w:proofErr w:type="gramStart"/>
      <w:r>
        <w:t xml:space="preserve"> Р</w:t>
      </w:r>
      <w:proofErr w:type="gramEnd"/>
      <w:r>
        <w:t>ед. 2) являются деятельность больничных организаций, общая врачебная практика и специальная врачебная практика, по i-</w:t>
      </w:r>
      <w:proofErr w:type="spellStart"/>
      <w:r>
        <w:t>му</w:t>
      </w:r>
      <w:proofErr w:type="spellEnd"/>
      <w:r>
        <w:t xml:space="preserve"> субъекту Российской Федерации на конец 2019 года, по данным Федеральной службы государственной статистики (процентов);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proofErr w:type="gramStart"/>
      <w:r>
        <w:t>D</w:t>
      </w:r>
      <w:proofErr w:type="gramEnd"/>
      <w:r>
        <w:rPr>
          <w:vertAlign w:val="subscript"/>
        </w:rPr>
        <w:t>срРФ</w:t>
      </w:r>
      <w:proofErr w:type="spellEnd"/>
      <w:r>
        <w:t xml:space="preserve"> - средняя степень износа основных фондов коммерческих, за исключением субъектов малого предпринимательства, и некоммерческих организаций, осуществляющих деятельность в сфере здравоохранения, по Российской Федерации на конец 2019 года, по данным Федеральной службы государственной статистики (процентов);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r>
        <w:t>G</w:t>
      </w:r>
      <w:r>
        <w:rPr>
          <w:vertAlign w:val="subscript"/>
        </w:rPr>
        <w:t>i</w:t>
      </w:r>
      <w:proofErr w:type="spellEnd"/>
      <w:r>
        <w:t xml:space="preserve"> - смертность по i-</w:t>
      </w:r>
      <w:proofErr w:type="spellStart"/>
      <w:r>
        <w:t>му</w:t>
      </w:r>
      <w:proofErr w:type="spellEnd"/>
      <w:r>
        <w:t xml:space="preserve"> субъекту Российской Федерации </w:t>
      </w:r>
      <w:proofErr w:type="gramStart"/>
      <w:r>
        <w:t>на конец</w:t>
      </w:r>
      <w:proofErr w:type="gramEnd"/>
      <w:r>
        <w:t xml:space="preserve"> 2019 года, по данным Федеральной службы государственной статистики (процентов);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proofErr w:type="gramStart"/>
      <w:r>
        <w:t>G</w:t>
      </w:r>
      <w:proofErr w:type="gramEnd"/>
      <w:r>
        <w:rPr>
          <w:vertAlign w:val="subscript"/>
        </w:rPr>
        <w:t>срРФ</w:t>
      </w:r>
      <w:proofErr w:type="spellEnd"/>
      <w:r>
        <w:t xml:space="preserve"> - средняя смертность по Российской Федерации на конец 2019 года, по данным Федеральной службы государственной статистики (процентов);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r>
        <w:t>KB</w:t>
      </w:r>
      <w:r>
        <w:rPr>
          <w:vertAlign w:val="subscript"/>
        </w:rPr>
        <w:t>n</w:t>
      </w:r>
      <w:proofErr w:type="spellEnd"/>
      <w:r>
        <w:t xml:space="preserve"> - поправочный коэффициент, отражающий общий уровень финансового обеспечения из федерального бюджета региональных программ модернизации, предусмотренный на реализацию мероприятий программы в n-м финансовом году;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spellStart"/>
      <w:r>
        <w:t>L</w:t>
      </w:r>
      <w:r>
        <w:rPr>
          <w:vertAlign w:val="subscript"/>
        </w:rPr>
        <w:t>i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i-</w:t>
      </w:r>
      <w:proofErr w:type="spellStart"/>
      <w:r>
        <w:t>го</w:t>
      </w:r>
      <w:proofErr w:type="spellEnd"/>
      <w:r>
        <w:t xml:space="preserve"> субъекта Российской Федерации из федерального бюджета на очередной финансовый год, определяемый в соответствии с </w:t>
      </w:r>
      <w:hyperlink r:id="rId10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 октября 2019 г. N 2468-р.</w:t>
      </w:r>
    </w:p>
    <w:p w:rsidR="005636DD" w:rsidRDefault="005636DD">
      <w:pPr>
        <w:pStyle w:val="ConsPlusNormal"/>
        <w:spacing w:before="220"/>
        <w:ind w:firstLine="540"/>
        <w:jc w:val="both"/>
      </w:pPr>
      <w:bookmarkStart w:id="4" w:name="P75"/>
      <w:bookmarkEnd w:id="4"/>
      <w:r>
        <w:t>11. Поправочный коэффициент, отражающий общий уровень финансового обеспечения из федерального бюджета региональных программ модернизации, предусмотренный на реализацию мероприятий программы в n-м финансовом году (</w:t>
      </w:r>
      <w:proofErr w:type="spellStart"/>
      <w:r>
        <w:t>KB</w:t>
      </w:r>
      <w:r>
        <w:rPr>
          <w:vertAlign w:val="subscript"/>
        </w:rPr>
        <w:t>n</w:t>
      </w:r>
      <w:proofErr w:type="spellEnd"/>
      <w:r>
        <w:t>), рассчитывается по формуле:</w: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jc w:val="center"/>
      </w:pPr>
      <w:r w:rsidRPr="002A60D3">
        <w:rPr>
          <w:position w:val="-83"/>
        </w:rPr>
        <w:pict>
          <v:shape id="_x0000_i1026" style="width:367.5pt;height:95.25pt" coordsize="" o:spt="100" adj="0,,0" path="" filled="f" stroked="f">
            <v:stroke joinstyle="miter"/>
            <v:imagedata r:id="rId11" o:title="base_1_363706_32769"/>
            <v:formulas/>
            <v:path o:connecttype="segments"/>
          </v:shape>
        </w:pict>
      </w:r>
    </w:p>
    <w:p w:rsidR="005636DD" w:rsidRDefault="005636DD">
      <w:pPr>
        <w:pStyle w:val="ConsPlusNormal"/>
        <w:jc w:val="both"/>
      </w:pPr>
    </w:p>
    <w:p w:rsidR="005636DD" w:rsidRDefault="005636DD">
      <w:pPr>
        <w:pStyle w:val="ConsPlusNormal"/>
        <w:ind w:firstLine="540"/>
        <w:jc w:val="both"/>
      </w:pPr>
      <w:r>
        <w:t>12. Сумма субсидий i-</w:t>
      </w:r>
      <w:proofErr w:type="spellStart"/>
      <w:r>
        <w:t>му</w:t>
      </w:r>
      <w:proofErr w:type="spellEnd"/>
      <w:r>
        <w:t xml:space="preserve"> субъекту Российской Федерации нарастающим итогом не может превышать объема заявленной потребности в финансовом обеспечении реализации региональной программы модернизации за счет средств федерального бюджета соответствующего субъекта Российской Федерации. </w:t>
      </w:r>
      <w:proofErr w:type="gramStart"/>
      <w:r>
        <w:t xml:space="preserve">В случае образования нераспределенного остатка субсидии либо отказа субъекта Российской Федерации от получения субсидии полностью либо частично в течение срока действия региональных программ модернизации распределение средств рассчитывается по формулам, указанным в </w:t>
      </w:r>
      <w:hyperlink w:anchor="P60" w:history="1">
        <w:r>
          <w:rPr>
            <w:color w:val="0000FF"/>
          </w:rPr>
          <w:t>пунктах 10</w:t>
        </w:r>
      </w:hyperlink>
      <w:r>
        <w:t xml:space="preserve"> и </w:t>
      </w:r>
      <w:hyperlink w:anchor="P75" w:history="1">
        <w:r>
          <w:rPr>
            <w:color w:val="0000FF"/>
          </w:rPr>
          <w:t>11</w:t>
        </w:r>
      </w:hyperlink>
      <w:r>
        <w:t xml:space="preserve"> настоящих Правил, между субъектами Российской Федерации, имеющими дополнительную потребность в средствах Российской Федерации на реализацию региональных программ модернизации.</w:t>
      </w:r>
      <w:proofErr w:type="gramEnd"/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13. Перечисление субсидии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бюджетов субъектов Российской </w:t>
      </w:r>
      <w:r>
        <w:lastRenderedPageBreak/>
        <w:t>Федерации.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14. Оценка эффективности использования субсидий осуществляется Министерством здравоохранения Российской Федерации путем </w:t>
      </w:r>
      <w:proofErr w:type="gramStart"/>
      <w:r>
        <w:t>сравнения</w:t>
      </w:r>
      <w:proofErr w:type="gramEnd"/>
      <w:r>
        <w:t xml:space="preserve"> установленных соглашением плановых значений и фактически достигнутых значений следующих результатов использования субсидии: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а) количество введенных в эксплуатацию объектов капитального строительства;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б) количество объектов недвижимого имущества медицинских организаций, в которых завершен капитальный ремонт;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в) количество единиц приобретенного медицинского оборудования, которым оснащены (дооснащены) медицинские организации;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г) количество единиц автомобильного транспорта.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15. Использование средств субсидии субъектами Российской Федерации осуществляется с использованием следующих положений: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а) использование средств субсидии на проведение капитального </w:t>
      </w:r>
      <w:proofErr w:type="gramStart"/>
      <w:r>
        <w:t>ремонта объектов недвижимого имущества медицинских организаций первичного звена здравоохранения</w:t>
      </w:r>
      <w:proofErr w:type="gramEnd"/>
      <w:r>
        <w:t xml:space="preserve"> должно осуществляться в целях проведения капитального ремонта объектов недвижимого имущества медицинских организаций, имеющих показатель износа в диапазоне от 40 до 80 процентов;</w:t>
      </w:r>
    </w:p>
    <w:p w:rsidR="005636DD" w:rsidRDefault="005636DD">
      <w:pPr>
        <w:pStyle w:val="ConsPlusNormal"/>
        <w:spacing w:before="220"/>
        <w:ind w:firstLine="540"/>
        <w:jc w:val="both"/>
      </w:pPr>
      <w:proofErr w:type="gramStart"/>
      <w:r>
        <w:t>б) проведение капитального ремонта объектов недвижимого имущества медицинских организаций должно осуществляться по цене, не превышающей установленной Министерством строительства и жилищно-коммунального хозяйства Российской Федерации предельной стоимости капитального ремонта медицинских организаций первичного звена здравоохранения, центральных районных и районных больниц по субъектам Российской Федерации;</w:t>
      </w:r>
      <w:proofErr w:type="gramEnd"/>
    </w:p>
    <w:p w:rsidR="005636DD" w:rsidRDefault="005636DD">
      <w:pPr>
        <w:pStyle w:val="ConsPlusNormal"/>
        <w:spacing w:before="220"/>
        <w:ind w:firstLine="540"/>
        <w:jc w:val="both"/>
      </w:pPr>
      <w:r>
        <w:t>в) строительство и укомплектование оборудованием новых объектов медицинской инфраструктуры, в том числе фельдшерских и фельдшерско-акушерских пунктов, должно осуществляться при наличии необходимого количества медицинских и иных работников, обладающих соответствующей профессиональной квалификацией.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Порядок и условия возврата средств из бюджета субъекта Российской Федерации в федеральный бюджет в случае нарушения обязательств, предусмотренных соглашением, а также основание для освобождения субъекта Российской Федерации от применения мер финансовой ответственности предусмотрены </w:t>
      </w:r>
      <w:hyperlink r:id="rId12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3" w:history="1">
        <w:r>
          <w:rPr>
            <w:color w:val="0000FF"/>
          </w:rPr>
          <w:t>19</w:t>
        </w:r>
      </w:hyperlink>
      <w:r>
        <w:t xml:space="preserve"> и </w:t>
      </w:r>
      <w:hyperlink r:id="rId14" w:history="1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</w:t>
      </w:r>
      <w:proofErr w:type="gramEnd"/>
      <w:r>
        <w:t xml:space="preserve">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5636DD" w:rsidRDefault="005636DD">
      <w:pPr>
        <w:pStyle w:val="ConsPlusNormal"/>
        <w:spacing w:before="220"/>
        <w:ind w:firstLine="540"/>
        <w:jc w:val="both"/>
      </w:pPr>
      <w:r>
        <w:t>17.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4038BA" w:rsidRDefault="005636DD" w:rsidP="005636DD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контроля.</w:t>
      </w:r>
      <w:bookmarkStart w:id="5" w:name="_GoBack"/>
      <w:bookmarkEnd w:id="5"/>
    </w:p>
    <w:sectPr w:rsidR="004038BA" w:rsidSect="002E6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6DD"/>
    <w:rsid w:val="004038BA"/>
    <w:rsid w:val="0056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3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3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3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3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3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DCEC78320D6A6E9DC59E70E577694FA51D2207BF38E4B4D8C8E3FE89F4791EDA13FACC5F17869B1AA1EE82CFACA3BF5EC4DB63D2FBB734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EC78320D6A6E9DC59E70E577694FA51D2207BF38E4B4D8C8E3FE89F4791EDA13FACC5C108F904AF4A18393E8F0AC5FC2DB60D2E7768C83B036J" TargetMode="External"/><Relationship Id="rId12" Type="http://schemas.openxmlformats.org/officeDocument/2006/relationships/hyperlink" Target="consultantplus://offline/ref=DCEC78320D6A6E9DC59E70E577694FA51D2207BF38E4B4D8C8E3FE89F4791EDA13FACC5F16869B1AA1EE82CFACA3BF5EC4DB63D2FBB734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EC78320D6A6E9DC59E70E577694FA51D2607BC30EEB4D8C8E3FE89F4791EDA01FA945010898E4FF0B4D5C2AEBA35J" TargetMode="External"/><Relationship Id="rId11" Type="http://schemas.openxmlformats.org/officeDocument/2006/relationships/image" Target="media/image2.wmf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CEC78320D6A6E9DC59E70E577694FA51D220BB836E0B4D8C8E3FE89F4791EDA01FA945010898E4FF0B4D5C2AEBA3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EC78320D6A6E9DC59E70E577694FA51D220EB631E0B4D8C8E3FE89F4791EDA01FA945010898E4FF0B4D5C2AEBA35J" TargetMode="External"/><Relationship Id="rId14" Type="http://schemas.openxmlformats.org/officeDocument/2006/relationships/hyperlink" Target="consultantplus://offline/ref=DCEC78320D6A6E9DC59E70E577694FA51D2207BF38E4B4D8C8E3FE89F4791EDA13FACC5C18869B1AA1EE82CFACA3BF5EC4DB63D2FBB73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2241</Words>
  <Characters>12777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2020-10-06T09:55:00Z</dcterms:created>
  <dcterms:modified xsi:type="dcterms:W3CDTF">2020-10-06T09:55:00Z</dcterms:modified>
</cp:coreProperties>
</file>