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CDD" w:rsidRDefault="00EA2CDD">
      <w:pPr>
        <w:pStyle w:val="ConsPlusNormal"/>
        <w:jc w:val="right"/>
      </w:pPr>
      <w:r>
        <w:t>Приложение N 8</w:t>
      </w:r>
    </w:p>
    <w:p w:rsidR="00EA2CDD" w:rsidRDefault="00EA2CDD">
      <w:pPr>
        <w:pStyle w:val="ConsPlusNormal"/>
        <w:jc w:val="right"/>
      </w:pPr>
      <w:r>
        <w:t xml:space="preserve">к </w:t>
      </w:r>
      <w:hyperlink r:id="rId7" w:history="1">
        <w:r>
          <w:rPr>
            <w:color w:val="0000FF"/>
          </w:rPr>
          <w:t>приказу</w:t>
        </w:r>
      </w:hyperlink>
      <w:r>
        <w:t xml:space="preserve"> Министерства финансов</w:t>
      </w:r>
    </w:p>
    <w:p w:rsidR="00EA2CDD" w:rsidRDefault="00EA2CDD">
      <w:pPr>
        <w:pStyle w:val="ConsPlusNormal"/>
        <w:jc w:val="right"/>
      </w:pPr>
      <w:r>
        <w:t>Российской Федерации</w:t>
      </w:r>
    </w:p>
    <w:p w:rsidR="00EA2CDD" w:rsidRDefault="00EA2CDD">
      <w:pPr>
        <w:pStyle w:val="ConsPlusNormal"/>
        <w:jc w:val="right"/>
      </w:pPr>
      <w:r>
        <w:t>от 24.10.2016 N 192н</w:t>
      </w:r>
    </w:p>
    <w:p w:rsidR="00EA2CDD" w:rsidRDefault="00EA2CDD">
      <w:pPr>
        <w:pStyle w:val="ConsPlusNormal"/>
        <w:jc w:val="both"/>
      </w:pPr>
    </w:p>
    <w:p w:rsidR="00EA2CDD" w:rsidRDefault="00EA2CDD">
      <w:pPr>
        <w:pStyle w:val="ConsPlusTitle"/>
        <w:jc w:val="center"/>
      </w:pPr>
      <w:r>
        <w:t>МЕЖДУНАРОДНЫЙ СТАНДАРТ АУДИТА 320</w:t>
      </w:r>
    </w:p>
    <w:p w:rsidR="00EA2CDD" w:rsidRDefault="00EA2CDD">
      <w:pPr>
        <w:pStyle w:val="ConsPlusTitle"/>
        <w:jc w:val="center"/>
      </w:pPr>
      <w:r>
        <w:t>"СУЩЕСТВЕННОСТЬ ПРИ ПЛАНИРОВАНИИ И ПРОВЕДЕН</w:t>
      </w:r>
      <w:proofErr w:type="gramStart"/>
      <w:r>
        <w:t>ИИ АУ</w:t>
      </w:r>
      <w:proofErr w:type="gramEnd"/>
      <w:r>
        <w:t>ДИТА"</w:t>
      </w:r>
    </w:p>
    <w:p w:rsidR="00EA2CDD" w:rsidRDefault="00EA2CDD">
      <w:pPr>
        <w:pStyle w:val="ConsPlusNormal"/>
        <w:jc w:val="both"/>
      </w:pPr>
    </w:p>
    <w:p w:rsidR="00EA2CDD" w:rsidRDefault="00EA2CDD">
      <w:pPr>
        <w:pStyle w:val="ConsPlusNormal"/>
        <w:ind w:firstLine="540"/>
        <w:jc w:val="both"/>
      </w:pPr>
      <w:r>
        <w:t>Международный стандарт аудита (МСА) 320 "Существенность при планировании и проведен</w:t>
      </w:r>
      <w:proofErr w:type="gramStart"/>
      <w:r>
        <w:t>ии ау</w:t>
      </w:r>
      <w:proofErr w:type="gramEnd"/>
      <w:r>
        <w:t xml:space="preserve">дита"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EA2CDD" w:rsidRDefault="00EA2CDD">
      <w:pPr>
        <w:pStyle w:val="ConsPlusNormal"/>
        <w:jc w:val="both"/>
      </w:pPr>
    </w:p>
    <w:p w:rsidR="00EA2CDD" w:rsidRDefault="00EA2CDD">
      <w:pPr>
        <w:pStyle w:val="ConsPlusNormal"/>
        <w:ind w:firstLine="540"/>
        <w:jc w:val="both"/>
        <w:outlineLvl w:val="0"/>
      </w:pPr>
      <w:r>
        <w:t>Введение</w:t>
      </w:r>
    </w:p>
    <w:p w:rsidR="00EA2CDD" w:rsidRDefault="00EA2CDD">
      <w:pPr>
        <w:pStyle w:val="ConsPlusNormal"/>
        <w:jc w:val="both"/>
      </w:pPr>
    </w:p>
    <w:p w:rsidR="00EA2CDD" w:rsidRDefault="00EA2CDD">
      <w:pPr>
        <w:pStyle w:val="ConsPlusNormal"/>
        <w:ind w:firstLine="540"/>
        <w:jc w:val="both"/>
        <w:outlineLvl w:val="1"/>
      </w:pPr>
      <w:r>
        <w:t>Сфера применения настоящего стандарта</w:t>
      </w:r>
    </w:p>
    <w:p w:rsidR="00EA2CDD" w:rsidRDefault="00EA2CDD">
      <w:pPr>
        <w:pStyle w:val="ConsPlusNormal"/>
        <w:jc w:val="both"/>
      </w:pPr>
    </w:p>
    <w:p w:rsidR="00EA2CDD" w:rsidRDefault="00EA2CDD">
      <w:pPr>
        <w:pStyle w:val="ConsPlusNormal"/>
        <w:ind w:firstLine="540"/>
        <w:jc w:val="both"/>
      </w:pPr>
      <w:r>
        <w:t>1. Настоящий Международный стандарт аудита (МСА) устанавливает обязанности аудитора по применению принципа существенности при планировании и проведен</w:t>
      </w:r>
      <w:proofErr w:type="gramStart"/>
      <w:r>
        <w:t>ии ау</w:t>
      </w:r>
      <w:proofErr w:type="gramEnd"/>
      <w:r>
        <w:t xml:space="preserve">дита финансовой отчетности. </w:t>
      </w:r>
      <w:hyperlink r:id="rId9" w:history="1">
        <w:r>
          <w:rPr>
            <w:color w:val="0000FF"/>
          </w:rPr>
          <w:t>МСА 450</w:t>
        </w:r>
      </w:hyperlink>
      <w:r>
        <w:t xml:space="preserve"> &lt;1&gt; поясняет, каким образом применяется принцип существенности при оценке влияния на аудит выявленных искажений, а также влияния неисправленных искажений, если такие имеются, на финансовую отчетность.</w:t>
      </w:r>
    </w:p>
    <w:p w:rsidR="00EA2CDD" w:rsidRDefault="00EA2CDD">
      <w:pPr>
        <w:pStyle w:val="ConsPlusNormal"/>
        <w:ind w:firstLine="540"/>
        <w:jc w:val="both"/>
      </w:pPr>
      <w:r>
        <w:t>--------------------------------</w:t>
      </w:r>
    </w:p>
    <w:p w:rsidR="00EA2CDD" w:rsidRDefault="00EA2CDD">
      <w:pPr>
        <w:pStyle w:val="ConsPlusNormal"/>
        <w:ind w:firstLine="540"/>
        <w:jc w:val="both"/>
      </w:pPr>
      <w:r>
        <w:t xml:space="preserve">&lt;1&gt; </w:t>
      </w:r>
      <w:hyperlink r:id="rId10" w:history="1">
        <w:r>
          <w:rPr>
            <w:color w:val="0000FF"/>
          </w:rPr>
          <w:t>МСА 450</w:t>
        </w:r>
      </w:hyperlink>
      <w:r>
        <w:t xml:space="preserve"> "Оценка искажений, выявленных в ходе аудита".</w:t>
      </w:r>
    </w:p>
    <w:p w:rsidR="00EA2CDD" w:rsidRDefault="00EA2CDD">
      <w:pPr>
        <w:pStyle w:val="ConsPlusNormal"/>
        <w:jc w:val="both"/>
      </w:pPr>
    </w:p>
    <w:p w:rsidR="00EA2CDD" w:rsidRDefault="00EA2CDD">
      <w:pPr>
        <w:pStyle w:val="ConsPlusNormal"/>
        <w:ind w:firstLine="540"/>
        <w:jc w:val="both"/>
        <w:outlineLvl w:val="1"/>
      </w:pPr>
      <w:r>
        <w:t>Существенность в контексте аудита</w:t>
      </w:r>
    </w:p>
    <w:p w:rsidR="00EA2CDD" w:rsidRDefault="00EA2CDD">
      <w:pPr>
        <w:pStyle w:val="ConsPlusNormal"/>
        <w:jc w:val="both"/>
      </w:pPr>
    </w:p>
    <w:p w:rsidR="00EA2CDD" w:rsidRDefault="00EA2CDD">
      <w:pPr>
        <w:pStyle w:val="ConsPlusNormal"/>
        <w:ind w:firstLine="540"/>
        <w:jc w:val="both"/>
      </w:pPr>
      <w:bookmarkStart w:id="0" w:name="P21"/>
      <w:bookmarkEnd w:id="0"/>
      <w:r>
        <w:t>2. В различных концепциях подготовки финансовой отчетности понятие существенности рассматривается в контексте подготовки и представления финансовой отчетности. Хотя концепции подготовки финансовой отчетности могут по-разному описывать существенность, как правило, они содержат следующие положения:</w:t>
      </w:r>
    </w:p>
    <w:p w:rsidR="00EA2CDD" w:rsidRDefault="00EA2CDD">
      <w:pPr>
        <w:pStyle w:val="ConsPlusNormal"/>
        <w:ind w:firstLine="540"/>
        <w:jc w:val="both"/>
      </w:pPr>
      <w:r>
        <w:t>- искажения, включая пропуски, считаются существенными, если обоснованно можно ожидать, что они в отдельности или в совокупности повлияют на экономические решения пользователей, принимаемые на основе финансовой отчетности;</w:t>
      </w:r>
    </w:p>
    <w:p w:rsidR="00EA2CDD" w:rsidRDefault="00EA2CDD">
      <w:pPr>
        <w:pStyle w:val="ConsPlusNormal"/>
        <w:ind w:firstLine="540"/>
        <w:jc w:val="both"/>
      </w:pPr>
      <w:r>
        <w:t>- суждения о существенности формируются с учетом сопутствующих обстоятельств и зависят от размера и (или) характера искажения;</w:t>
      </w:r>
    </w:p>
    <w:p w:rsidR="00EA2CDD" w:rsidRDefault="00EA2CDD">
      <w:pPr>
        <w:pStyle w:val="ConsPlusNormal"/>
        <w:ind w:firstLine="540"/>
        <w:jc w:val="both"/>
      </w:pPr>
      <w:r>
        <w:t>- суждения о том, какие именно вопросы являются существенными дня пользователей финансовой отчетности, формируются с учетом общих потребностей в финансовой информации среди пользователей как представителей единой группы &lt;1&gt;. Не принимаются во внимание возможные последствия искажений для отдельных конкретных пользователей, чьи информационные потребности могут значительно отличаться.</w:t>
      </w:r>
    </w:p>
    <w:p w:rsidR="00EA2CDD" w:rsidRDefault="00EA2CDD">
      <w:pPr>
        <w:pStyle w:val="ConsPlusNormal"/>
        <w:ind w:firstLine="540"/>
        <w:jc w:val="both"/>
      </w:pPr>
      <w:r>
        <w:t>--------------------------------</w:t>
      </w:r>
    </w:p>
    <w:p w:rsidR="00EA2CDD" w:rsidRDefault="00EA2CDD">
      <w:pPr>
        <w:pStyle w:val="ConsPlusNormal"/>
        <w:ind w:firstLine="540"/>
        <w:jc w:val="both"/>
      </w:pPr>
      <w:r>
        <w:t>&lt;1</w:t>
      </w:r>
      <w:proofErr w:type="gramStart"/>
      <w:r>
        <w:t>&gt; Т</w:t>
      </w:r>
      <w:proofErr w:type="gramEnd"/>
      <w:r>
        <w:t>ак, например, "</w:t>
      </w:r>
      <w:hyperlink r:id="rId11" w:history="1">
        <w:r>
          <w:rPr>
            <w:color w:val="0000FF"/>
          </w:rPr>
          <w:t>Концепция</w:t>
        </w:r>
      </w:hyperlink>
      <w:r>
        <w:t xml:space="preserve"> подготовки и представления финансовой отчетности", принятая Советом по Международным стандартам финансовой отчетности в апреле 2001 года, указывает, что в коммерческой организации, где источником рискового капитала выступают инвесторы, представление финансовой отчетности, которая удовлетворяет их потребности, будет также удовлетворять большинство потребностей других пользователей финансовой отчетности.</w:t>
      </w:r>
    </w:p>
    <w:p w:rsidR="00EA2CDD" w:rsidRDefault="00EA2CDD">
      <w:pPr>
        <w:pStyle w:val="ConsPlusNormal"/>
        <w:jc w:val="both"/>
      </w:pPr>
    </w:p>
    <w:p w:rsidR="00EA2CDD" w:rsidRDefault="00EA2CDD">
      <w:pPr>
        <w:pStyle w:val="ConsPlusNormal"/>
        <w:ind w:firstLine="540"/>
        <w:jc w:val="both"/>
      </w:pPr>
      <w:r>
        <w:t>3. Такого рода положения, если они содержатся в применяемой концепции подготовки финансовой отчетности, являются основой для аудитора при определении существенности для целей аудита. Если применимая концепция подготовки финансовой отчетности не содержит соответствующих положений, то в качестве такой основы для аудитора выступают характ</w:t>
      </w:r>
      <w:bookmarkStart w:id="1" w:name="_GoBack"/>
      <w:bookmarkEnd w:id="1"/>
      <w:r>
        <w:t xml:space="preserve">еристики существенности, описанные в </w:t>
      </w:r>
      <w:hyperlink w:anchor="P21" w:history="1">
        <w:r>
          <w:rPr>
            <w:color w:val="0000FF"/>
          </w:rPr>
          <w:t>пункте 2</w:t>
        </w:r>
      </w:hyperlink>
      <w:r>
        <w:t>.</w:t>
      </w:r>
    </w:p>
    <w:p w:rsidR="00EA2CDD" w:rsidRDefault="00EA2CDD">
      <w:pPr>
        <w:pStyle w:val="ConsPlusNormal"/>
        <w:ind w:firstLine="540"/>
        <w:jc w:val="both"/>
      </w:pPr>
      <w:r>
        <w:t>4. Определение аудитором существенности является предметом профессионального суждения и зависит от понимания аудитором потребностей в финансовой информации пользователей финансовой отчетности. С учетом этого аудитору обоснованно предположить, что пользователи:</w:t>
      </w:r>
    </w:p>
    <w:p w:rsidR="00EA2CDD" w:rsidRDefault="00EA2CDD">
      <w:pPr>
        <w:pStyle w:val="ConsPlusNormal"/>
        <w:ind w:firstLine="540"/>
        <w:jc w:val="both"/>
      </w:pPr>
      <w:r>
        <w:t>(a) обладают разумной осведомленностью о коммерческой и экономической деятельности, а также о бухгалтерском учете и намереваются с разумной тщательностью изучать информацию, представленную в финансовой отчетности;</w:t>
      </w:r>
    </w:p>
    <w:p w:rsidR="00EA2CDD" w:rsidRDefault="00EA2CDD">
      <w:pPr>
        <w:pStyle w:val="ConsPlusNormal"/>
        <w:ind w:firstLine="540"/>
        <w:jc w:val="both"/>
      </w:pPr>
      <w:r>
        <w:t xml:space="preserve">(b) понимают, что финансовая отчетность готовится, представляется и </w:t>
      </w:r>
      <w:proofErr w:type="spellStart"/>
      <w:r>
        <w:t>аудируется</w:t>
      </w:r>
      <w:proofErr w:type="spellEnd"/>
      <w:r>
        <w:t xml:space="preserve"> исходя из того или иного уровня существенности;</w:t>
      </w:r>
    </w:p>
    <w:p w:rsidR="00EA2CDD" w:rsidRDefault="00EA2CDD">
      <w:pPr>
        <w:pStyle w:val="ConsPlusNormal"/>
        <w:ind w:firstLine="540"/>
        <w:jc w:val="both"/>
      </w:pPr>
      <w:r>
        <w:t xml:space="preserve">(c) признают неопределенность, присущую изменению величины той или иной суммы на основе </w:t>
      </w:r>
      <w:r>
        <w:lastRenderedPageBreak/>
        <w:t>расчетных оценок, суждений и прогнозирования будущих событий;</w:t>
      </w:r>
    </w:p>
    <w:p w:rsidR="00EA2CDD" w:rsidRDefault="00EA2CDD">
      <w:pPr>
        <w:pStyle w:val="ConsPlusNormal"/>
        <w:ind w:firstLine="540"/>
        <w:jc w:val="both"/>
      </w:pPr>
      <w:r>
        <w:t>(d) принимают разумные экономические решения на основе информации, содержащейся в финансовой отчетности.</w:t>
      </w:r>
    </w:p>
    <w:p w:rsidR="00EA2CDD" w:rsidRDefault="00EA2CDD">
      <w:pPr>
        <w:pStyle w:val="ConsPlusNormal"/>
        <w:ind w:firstLine="540"/>
        <w:jc w:val="both"/>
      </w:pPr>
      <w:bookmarkStart w:id="2" w:name="P34"/>
      <w:bookmarkEnd w:id="2"/>
      <w:r>
        <w:t xml:space="preserve">5. Принцип существенности применяется </w:t>
      </w:r>
      <w:proofErr w:type="gramStart"/>
      <w:r>
        <w:t>аудитором</w:t>
      </w:r>
      <w:proofErr w:type="gramEnd"/>
      <w:r>
        <w:t xml:space="preserve"> как при планировании, так и при проведении аудита, а также при оценке влияния на аудит выявленных искажений, при оценке влияния на финансовую отчетность неисправленных искажений, если такие имеются, и при формулировании мнения в аудиторском заключении (см. </w:t>
      </w:r>
      <w:hyperlink w:anchor="P84" w:history="1">
        <w:r>
          <w:rPr>
            <w:color w:val="0000FF"/>
          </w:rPr>
          <w:t>пункт A1</w:t>
        </w:r>
      </w:hyperlink>
      <w:r>
        <w:t>).</w:t>
      </w:r>
    </w:p>
    <w:p w:rsidR="00EA2CDD" w:rsidRDefault="00EA2CDD">
      <w:pPr>
        <w:pStyle w:val="ConsPlusNormal"/>
        <w:ind w:firstLine="540"/>
        <w:jc w:val="both"/>
      </w:pPr>
      <w:r>
        <w:t>6. При планирован</w:t>
      </w:r>
      <w:proofErr w:type="gramStart"/>
      <w:r>
        <w:t>ии ау</w:t>
      </w:r>
      <w:proofErr w:type="gramEnd"/>
      <w:r>
        <w:t>дита аудитор формирует суждение о размерах искажений, которые будут считаться существенными. Это суждение создает основу:</w:t>
      </w:r>
    </w:p>
    <w:p w:rsidR="00EA2CDD" w:rsidRDefault="00EA2CDD">
      <w:pPr>
        <w:pStyle w:val="ConsPlusNormal"/>
        <w:ind w:firstLine="540"/>
        <w:jc w:val="both"/>
      </w:pPr>
      <w:r>
        <w:t>(a) определения характера, сроков и объема процедур оценки рисков;</w:t>
      </w:r>
    </w:p>
    <w:p w:rsidR="00EA2CDD" w:rsidRDefault="00EA2CDD">
      <w:pPr>
        <w:pStyle w:val="ConsPlusNormal"/>
        <w:ind w:firstLine="540"/>
        <w:jc w:val="both"/>
      </w:pPr>
      <w:r>
        <w:t>(b) выявления и оценки рисков существенного искажения;</w:t>
      </w:r>
    </w:p>
    <w:p w:rsidR="00EA2CDD" w:rsidRDefault="00EA2CDD">
      <w:pPr>
        <w:pStyle w:val="ConsPlusNormal"/>
        <w:ind w:firstLine="540"/>
        <w:jc w:val="both"/>
      </w:pPr>
      <w:r>
        <w:t>(c) определения характера, сроков и объема последующих аудиторских процедур.</w:t>
      </w:r>
    </w:p>
    <w:p w:rsidR="00EA2CDD" w:rsidRDefault="00EA2CDD">
      <w:pPr>
        <w:pStyle w:val="ConsPlusNormal"/>
        <w:ind w:firstLine="540"/>
        <w:jc w:val="both"/>
      </w:pPr>
      <w:r>
        <w:t>Существенность, определенная на этапе планирования аудита, не обязательно задает величину, меньше которой неисправленные искажения в отдельности или в совокупности всегда будут оцениваться как несущественные. Конкретные обстоятельства, относящиеся к тем или иным искажениям, могут служить основанием для оценки аудитором таких искажений как существенных, даже если они оказались меньше установленной величины существенности. Несмотря на то, что разработка аудиторских процедур, позволяющих обнаруживать искажения, которые могут быть существенными лишь в силу их характера, является практически неосуществимой, аудитор при оценке влияния неисправленных искажений на финансовую отчетность анализирует не только их размер, но и характер, а также обстоятельства их возникновения &lt;1&gt;.</w:t>
      </w:r>
    </w:p>
    <w:p w:rsidR="00EA2CDD" w:rsidRDefault="00EA2CDD">
      <w:pPr>
        <w:pStyle w:val="ConsPlusNormal"/>
        <w:ind w:firstLine="540"/>
        <w:jc w:val="both"/>
      </w:pPr>
      <w:r>
        <w:t>--------------------------------</w:t>
      </w:r>
    </w:p>
    <w:p w:rsidR="00EA2CDD" w:rsidRDefault="00EA2CDD">
      <w:pPr>
        <w:pStyle w:val="ConsPlusNormal"/>
        <w:ind w:firstLine="540"/>
        <w:jc w:val="both"/>
      </w:pPr>
      <w:r>
        <w:t xml:space="preserve">&lt;1&gt; МСА 450, </w:t>
      </w:r>
      <w:hyperlink r:id="rId12" w:history="1">
        <w:r>
          <w:rPr>
            <w:color w:val="0000FF"/>
          </w:rPr>
          <w:t>пункт A16</w:t>
        </w:r>
      </w:hyperlink>
      <w:r>
        <w:t>.</w:t>
      </w:r>
    </w:p>
    <w:p w:rsidR="00EA2CDD" w:rsidRDefault="00EA2CDD">
      <w:pPr>
        <w:pStyle w:val="ConsPlusNormal"/>
        <w:jc w:val="both"/>
      </w:pPr>
    </w:p>
    <w:p w:rsidR="00EA2CDD" w:rsidRDefault="00EA2CDD">
      <w:pPr>
        <w:pStyle w:val="ConsPlusNormal"/>
        <w:ind w:firstLine="540"/>
        <w:jc w:val="both"/>
        <w:outlineLvl w:val="1"/>
      </w:pPr>
      <w:r>
        <w:t>Дата вступления в силу</w:t>
      </w:r>
    </w:p>
    <w:p w:rsidR="00EA2CDD" w:rsidRDefault="00EA2CDD">
      <w:pPr>
        <w:pStyle w:val="ConsPlusNormal"/>
        <w:jc w:val="both"/>
      </w:pPr>
    </w:p>
    <w:p w:rsidR="00EA2CDD" w:rsidRDefault="00EA2CDD">
      <w:pPr>
        <w:pStyle w:val="ConsPlusNormal"/>
        <w:ind w:firstLine="540"/>
        <w:jc w:val="both"/>
      </w:pPr>
      <w:r>
        <w:t>7.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EA2CDD" w:rsidRDefault="00EA2CDD">
      <w:pPr>
        <w:pStyle w:val="ConsPlusNormal"/>
        <w:jc w:val="both"/>
      </w:pPr>
    </w:p>
    <w:p w:rsidR="00EA2CDD" w:rsidRDefault="00EA2CDD">
      <w:pPr>
        <w:pStyle w:val="ConsPlusNormal"/>
        <w:ind w:firstLine="540"/>
        <w:jc w:val="both"/>
        <w:outlineLvl w:val="0"/>
      </w:pPr>
      <w:r>
        <w:t>Цель</w:t>
      </w:r>
    </w:p>
    <w:p w:rsidR="00EA2CDD" w:rsidRDefault="00EA2CDD">
      <w:pPr>
        <w:pStyle w:val="ConsPlusNormal"/>
        <w:jc w:val="both"/>
      </w:pPr>
    </w:p>
    <w:p w:rsidR="00EA2CDD" w:rsidRDefault="00EA2CDD">
      <w:pPr>
        <w:pStyle w:val="ConsPlusNormal"/>
        <w:ind w:firstLine="540"/>
        <w:jc w:val="both"/>
      </w:pPr>
      <w:bookmarkStart w:id="3" w:name="P49"/>
      <w:bookmarkEnd w:id="3"/>
      <w:r>
        <w:t>8. Цель аудитора состоит в том, чтобы при планировании и проведен</w:t>
      </w:r>
      <w:proofErr w:type="gramStart"/>
      <w:r>
        <w:t>ии ау</w:t>
      </w:r>
      <w:proofErr w:type="gramEnd"/>
      <w:r>
        <w:t>дита надлежащим образом применять принцип существенности.</w:t>
      </w:r>
    </w:p>
    <w:p w:rsidR="00EA2CDD" w:rsidRDefault="00EA2CDD">
      <w:pPr>
        <w:pStyle w:val="ConsPlusNormal"/>
        <w:jc w:val="both"/>
      </w:pPr>
    </w:p>
    <w:p w:rsidR="00EA2CDD" w:rsidRDefault="00EA2CDD">
      <w:pPr>
        <w:pStyle w:val="ConsPlusNormal"/>
        <w:ind w:firstLine="540"/>
        <w:jc w:val="both"/>
        <w:outlineLvl w:val="0"/>
      </w:pPr>
      <w:r>
        <w:t>Определение</w:t>
      </w:r>
    </w:p>
    <w:p w:rsidR="00EA2CDD" w:rsidRDefault="00EA2CDD">
      <w:pPr>
        <w:pStyle w:val="ConsPlusNormal"/>
        <w:jc w:val="both"/>
      </w:pPr>
    </w:p>
    <w:p w:rsidR="00EA2CDD" w:rsidRDefault="00EA2CDD">
      <w:pPr>
        <w:pStyle w:val="ConsPlusNormal"/>
        <w:ind w:firstLine="540"/>
        <w:jc w:val="both"/>
      </w:pPr>
      <w:r>
        <w:t xml:space="preserve">9. Для целей Международных стандартов аудита существенность для выполнения аудиторских процедур означает величину или величины, установленные аудитором меньше существенности для финансовой отчетности в целом, с </w:t>
      </w:r>
      <w:proofErr w:type="gramStart"/>
      <w:r>
        <w:t>тем</w:t>
      </w:r>
      <w:proofErr w:type="gramEnd"/>
      <w:r>
        <w:t xml:space="preserve"> чтобы снизить до приемлемо низкого уровня вероятность того, что совокупная величина неисправленных и необнаруженных искажений превысит существенность для финансовой отчетности в целом. В некоторых случаях существенность для выполнения аудиторских процедур также означает величину или величины, устанавливаемые аудитором меньше уровня или уровней существенности для определенных видов операций, остатков по счетам или раскрытия информации.</w:t>
      </w:r>
    </w:p>
    <w:p w:rsidR="00EA2CDD" w:rsidRDefault="00EA2CDD">
      <w:pPr>
        <w:pStyle w:val="ConsPlusNormal"/>
        <w:jc w:val="both"/>
      </w:pPr>
    </w:p>
    <w:p w:rsidR="00EA2CDD" w:rsidRDefault="00EA2CDD">
      <w:pPr>
        <w:pStyle w:val="ConsPlusNormal"/>
        <w:ind w:firstLine="540"/>
        <w:jc w:val="both"/>
        <w:outlineLvl w:val="0"/>
      </w:pPr>
      <w:r>
        <w:t>Требования</w:t>
      </w:r>
    </w:p>
    <w:p w:rsidR="00EA2CDD" w:rsidRDefault="00EA2CDD">
      <w:pPr>
        <w:pStyle w:val="ConsPlusNormal"/>
        <w:jc w:val="both"/>
      </w:pPr>
    </w:p>
    <w:p w:rsidR="00EA2CDD" w:rsidRDefault="00EA2CDD">
      <w:pPr>
        <w:pStyle w:val="ConsPlusNormal"/>
        <w:ind w:firstLine="540"/>
        <w:jc w:val="both"/>
        <w:outlineLvl w:val="1"/>
      </w:pPr>
      <w:r>
        <w:t>Определение существенности для финансовой отчетности в целом и для выполнения аудиторских процедур при планирован</w:t>
      </w:r>
      <w:proofErr w:type="gramStart"/>
      <w:r>
        <w:t>ии ау</w:t>
      </w:r>
      <w:proofErr w:type="gramEnd"/>
      <w:r>
        <w:t>дита</w:t>
      </w:r>
    </w:p>
    <w:p w:rsidR="00EA2CDD" w:rsidRDefault="00EA2CDD">
      <w:pPr>
        <w:pStyle w:val="ConsPlusNormal"/>
        <w:jc w:val="both"/>
      </w:pPr>
    </w:p>
    <w:p w:rsidR="00EA2CDD" w:rsidRDefault="00EA2CDD">
      <w:pPr>
        <w:pStyle w:val="ConsPlusNormal"/>
        <w:ind w:firstLine="540"/>
        <w:jc w:val="both"/>
      </w:pPr>
      <w:bookmarkStart w:id="4" w:name="P59"/>
      <w:bookmarkEnd w:id="4"/>
      <w:r>
        <w:t>10. При формировании общей стратег</w:t>
      </w:r>
      <w:proofErr w:type="gramStart"/>
      <w:r>
        <w:t>ии ау</w:t>
      </w:r>
      <w:proofErr w:type="gramEnd"/>
      <w:r>
        <w:t xml:space="preserve">дита аудитор должен определить существенность для финансовой отчетности в целом. Если в конкретных обстоятельствах организации имеется один или несколько определенных видов операций, остатков по счетам или раскрытия информации, в отношении которых искажения на величины, меньшие, чем уровень существенности для финансовой отчетности в целом, </w:t>
      </w:r>
      <w:proofErr w:type="gramStart"/>
      <w:r>
        <w:t>могут</w:t>
      </w:r>
      <w:proofErr w:type="gramEnd"/>
      <w:r>
        <w:t xml:space="preserve"> как это можно обоснованно предположить, повлиять на экономические решения пользователей, принимаемые на основе финансовой отчетности, аудитор должен также определить уровень или уровни существенности, применяемые к этим определенным видам операций, остаткам по счетам или раскрытию информации (см. </w:t>
      </w:r>
      <w:hyperlink w:anchor="P107" w:history="1">
        <w:r>
          <w:rPr>
            <w:color w:val="0000FF"/>
          </w:rPr>
          <w:t>пункты A2</w:t>
        </w:r>
      </w:hyperlink>
      <w:r>
        <w:t xml:space="preserve"> </w:t>
      </w:r>
      <w:hyperlink w:anchor="P136" w:history="1">
        <w:r>
          <w:rPr>
            <w:color w:val="0000FF"/>
          </w:rPr>
          <w:t>- A11</w:t>
        </w:r>
      </w:hyperlink>
      <w:r>
        <w:t>).</w:t>
      </w:r>
    </w:p>
    <w:p w:rsidR="00EA2CDD" w:rsidRDefault="00EA2CDD">
      <w:pPr>
        <w:pStyle w:val="ConsPlusNormal"/>
        <w:ind w:firstLine="540"/>
        <w:jc w:val="both"/>
      </w:pPr>
      <w:bookmarkStart w:id="5" w:name="P60"/>
      <w:bookmarkEnd w:id="5"/>
      <w:r>
        <w:t xml:space="preserve">11. Аудитор должен определить существенность для выполнения аудиторских процедур в целях оценки рисков существенного искажения и определения характера, сроков и объема последующих аудиторских процедур (см. </w:t>
      </w:r>
      <w:hyperlink w:anchor="P140" w:history="1">
        <w:r>
          <w:rPr>
            <w:color w:val="0000FF"/>
          </w:rPr>
          <w:t>пункт A12</w:t>
        </w:r>
      </w:hyperlink>
      <w:r>
        <w:t>).</w:t>
      </w:r>
    </w:p>
    <w:p w:rsidR="00EA2CDD" w:rsidRDefault="00EA2CDD">
      <w:pPr>
        <w:pStyle w:val="ConsPlusNormal"/>
        <w:jc w:val="both"/>
      </w:pPr>
    </w:p>
    <w:p w:rsidR="00EA2CDD" w:rsidRDefault="00EA2CDD">
      <w:pPr>
        <w:pStyle w:val="ConsPlusNormal"/>
        <w:ind w:firstLine="540"/>
        <w:jc w:val="both"/>
        <w:outlineLvl w:val="1"/>
      </w:pPr>
      <w:r>
        <w:t>Пересмотр существенности в ходе проведения аудита</w:t>
      </w:r>
    </w:p>
    <w:p w:rsidR="00EA2CDD" w:rsidRDefault="00EA2CDD">
      <w:pPr>
        <w:pStyle w:val="ConsPlusNormal"/>
        <w:jc w:val="both"/>
      </w:pPr>
    </w:p>
    <w:p w:rsidR="00EA2CDD" w:rsidRDefault="00EA2CDD">
      <w:pPr>
        <w:pStyle w:val="ConsPlusNormal"/>
        <w:ind w:firstLine="540"/>
        <w:jc w:val="both"/>
      </w:pPr>
      <w:bookmarkStart w:id="6" w:name="P64"/>
      <w:bookmarkEnd w:id="6"/>
      <w:r>
        <w:t xml:space="preserve">12. </w:t>
      </w:r>
      <w:proofErr w:type="gramStart"/>
      <w:r>
        <w:t xml:space="preserve">Аудитор должен пересматривать существенность для финансовой отчетности в целом, а также, если это применимо, для отдельных видов операций, остатков по счетам или раскрытия информации в случаях, когда ему в ходе выполнения аудиторского задания становится известно об информации, которая заставила бы его установить другую величину (или величины), если бы такая информация была известна изначально (см. </w:t>
      </w:r>
      <w:hyperlink w:anchor="P144" w:history="1">
        <w:r>
          <w:rPr>
            <w:color w:val="0000FF"/>
          </w:rPr>
          <w:t>пункт A13</w:t>
        </w:r>
      </w:hyperlink>
      <w:r>
        <w:t>).</w:t>
      </w:r>
      <w:proofErr w:type="gramEnd"/>
    </w:p>
    <w:p w:rsidR="00EA2CDD" w:rsidRDefault="00EA2CDD">
      <w:pPr>
        <w:pStyle w:val="ConsPlusNormal"/>
        <w:ind w:firstLine="540"/>
        <w:jc w:val="both"/>
      </w:pPr>
      <w:bookmarkStart w:id="7" w:name="P65"/>
      <w:bookmarkEnd w:id="7"/>
      <w:r>
        <w:t xml:space="preserve">13. </w:t>
      </w:r>
      <w:proofErr w:type="gramStart"/>
      <w:r>
        <w:t>Если аудитор приходит к выводу, что для финансовой отчетности в целом, а также, если это применимо, для определенных видов операций, остатков по счетам или раскрытия информации целесообразно применять более низкий уровень существенности, чем изначально установленный, аудитор должен определить, есть ли необходимость в пересмотре существенности для выполнения аудиторских процедур, а также сохраняют ли свою актуальность характер, сроки и объемы последующих аудиторских</w:t>
      </w:r>
      <w:proofErr w:type="gramEnd"/>
      <w:r>
        <w:t xml:space="preserve"> процедур.</w:t>
      </w:r>
    </w:p>
    <w:p w:rsidR="00EA2CDD" w:rsidRDefault="00EA2CDD">
      <w:pPr>
        <w:pStyle w:val="ConsPlusNormal"/>
        <w:jc w:val="both"/>
      </w:pPr>
    </w:p>
    <w:p w:rsidR="00EA2CDD" w:rsidRDefault="00EA2CDD">
      <w:pPr>
        <w:pStyle w:val="ConsPlusNormal"/>
        <w:ind w:firstLine="540"/>
        <w:jc w:val="both"/>
        <w:outlineLvl w:val="1"/>
      </w:pPr>
      <w:r>
        <w:t>Документация</w:t>
      </w:r>
    </w:p>
    <w:p w:rsidR="00EA2CDD" w:rsidRDefault="00EA2CDD">
      <w:pPr>
        <w:pStyle w:val="ConsPlusNormal"/>
        <w:jc w:val="both"/>
      </w:pPr>
    </w:p>
    <w:p w:rsidR="00EA2CDD" w:rsidRDefault="00EA2CDD">
      <w:pPr>
        <w:pStyle w:val="ConsPlusNormal"/>
        <w:ind w:firstLine="540"/>
        <w:jc w:val="both"/>
      </w:pPr>
      <w:r>
        <w:t>14. Аудитор должен включить в аудиторскую документацию следующие величины и факторы, которые были проанализированы при определении этих величин &lt;1&gt;:</w:t>
      </w:r>
    </w:p>
    <w:p w:rsidR="00EA2CDD" w:rsidRDefault="00EA2CDD">
      <w:pPr>
        <w:pStyle w:val="ConsPlusNormal"/>
        <w:ind w:firstLine="540"/>
        <w:jc w:val="both"/>
      </w:pPr>
      <w:r>
        <w:t>--------------------------------</w:t>
      </w:r>
    </w:p>
    <w:p w:rsidR="00EA2CDD" w:rsidRDefault="00EA2CDD">
      <w:pPr>
        <w:pStyle w:val="ConsPlusNormal"/>
        <w:ind w:firstLine="540"/>
        <w:jc w:val="both"/>
      </w:pPr>
      <w:r>
        <w:t xml:space="preserve">&lt;1&gt; МСА 230 "Аудиторская документация", </w:t>
      </w:r>
      <w:hyperlink w:anchor="P49" w:history="1">
        <w:r>
          <w:rPr>
            <w:color w:val="0000FF"/>
          </w:rPr>
          <w:t>пункты 8</w:t>
        </w:r>
      </w:hyperlink>
      <w:r>
        <w:t xml:space="preserve"> - </w:t>
      </w:r>
      <w:hyperlink w:anchor="P60" w:history="1">
        <w:r>
          <w:rPr>
            <w:color w:val="0000FF"/>
          </w:rPr>
          <w:t>11</w:t>
        </w:r>
      </w:hyperlink>
      <w:r>
        <w:t xml:space="preserve"> </w:t>
      </w:r>
      <w:hyperlink w:anchor="P119" w:history="1">
        <w:r>
          <w:rPr>
            <w:color w:val="0000FF"/>
          </w:rPr>
          <w:t>и A6</w:t>
        </w:r>
      </w:hyperlink>
      <w:r>
        <w:t>.</w:t>
      </w:r>
    </w:p>
    <w:p w:rsidR="00EA2CDD" w:rsidRDefault="00EA2CDD">
      <w:pPr>
        <w:pStyle w:val="ConsPlusNormal"/>
        <w:jc w:val="both"/>
      </w:pPr>
    </w:p>
    <w:p w:rsidR="00EA2CDD" w:rsidRDefault="00EA2CDD">
      <w:pPr>
        <w:pStyle w:val="ConsPlusNormal"/>
        <w:ind w:firstLine="540"/>
        <w:jc w:val="both"/>
      </w:pPr>
      <w:bookmarkStart w:id="8" w:name="P73"/>
      <w:bookmarkEnd w:id="8"/>
      <w:r>
        <w:t xml:space="preserve">(a) существенность для финансовой отчетности в целом (см. </w:t>
      </w:r>
      <w:hyperlink w:anchor="P59" w:history="1">
        <w:r>
          <w:rPr>
            <w:color w:val="0000FF"/>
          </w:rPr>
          <w:t>пункт 10</w:t>
        </w:r>
      </w:hyperlink>
      <w:r>
        <w:t>);</w:t>
      </w:r>
    </w:p>
    <w:p w:rsidR="00EA2CDD" w:rsidRDefault="00EA2CDD">
      <w:pPr>
        <w:pStyle w:val="ConsPlusNormal"/>
        <w:ind w:firstLine="540"/>
        <w:jc w:val="both"/>
      </w:pPr>
      <w:r>
        <w:t xml:space="preserve">(b) если уместно, уровень или уровни существенности для определенных видов операций, остатков по счетам или раскрытия информации (см. </w:t>
      </w:r>
      <w:hyperlink w:anchor="P59" w:history="1">
        <w:r>
          <w:rPr>
            <w:color w:val="0000FF"/>
          </w:rPr>
          <w:t>пункт 10</w:t>
        </w:r>
      </w:hyperlink>
      <w:r>
        <w:t>);</w:t>
      </w:r>
    </w:p>
    <w:p w:rsidR="00EA2CDD" w:rsidRDefault="00EA2CDD">
      <w:pPr>
        <w:pStyle w:val="ConsPlusNormal"/>
        <w:ind w:firstLine="540"/>
        <w:jc w:val="both"/>
      </w:pPr>
      <w:bookmarkStart w:id="9" w:name="P75"/>
      <w:bookmarkEnd w:id="9"/>
      <w:r>
        <w:t xml:space="preserve">(c) существенность для выполнения аудиторских процедур (см. </w:t>
      </w:r>
      <w:hyperlink w:anchor="P60" w:history="1">
        <w:r>
          <w:rPr>
            <w:color w:val="0000FF"/>
          </w:rPr>
          <w:t>пункт 11</w:t>
        </w:r>
      </w:hyperlink>
      <w:r>
        <w:t>);</w:t>
      </w:r>
    </w:p>
    <w:p w:rsidR="00EA2CDD" w:rsidRDefault="00EA2CDD">
      <w:pPr>
        <w:pStyle w:val="ConsPlusNormal"/>
        <w:ind w:firstLine="540"/>
        <w:jc w:val="both"/>
      </w:pPr>
      <w:r>
        <w:t xml:space="preserve">(d) данные о пересмотре уровней существенности, обозначенных в </w:t>
      </w:r>
      <w:hyperlink w:anchor="P73" w:history="1">
        <w:r>
          <w:rPr>
            <w:color w:val="0000FF"/>
          </w:rPr>
          <w:t>пунктах (a)</w:t>
        </w:r>
      </w:hyperlink>
      <w:r>
        <w:t xml:space="preserve"> - </w:t>
      </w:r>
      <w:hyperlink w:anchor="P75" w:history="1">
        <w:r>
          <w:rPr>
            <w:color w:val="0000FF"/>
          </w:rPr>
          <w:t>(c)</w:t>
        </w:r>
      </w:hyperlink>
      <w:r>
        <w:t xml:space="preserve"> в ходе аудита (см. </w:t>
      </w:r>
      <w:hyperlink w:anchor="P64" w:history="1">
        <w:r>
          <w:rPr>
            <w:color w:val="0000FF"/>
          </w:rPr>
          <w:t>пункты 12</w:t>
        </w:r>
      </w:hyperlink>
      <w:r>
        <w:t xml:space="preserve"> - </w:t>
      </w:r>
      <w:hyperlink w:anchor="P65" w:history="1">
        <w:r>
          <w:rPr>
            <w:color w:val="0000FF"/>
          </w:rPr>
          <w:t>13</w:t>
        </w:r>
      </w:hyperlink>
      <w:r>
        <w:t>).</w:t>
      </w:r>
    </w:p>
    <w:p w:rsidR="00EA2CDD" w:rsidRDefault="00EA2CDD">
      <w:pPr>
        <w:pStyle w:val="ConsPlusNormal"/>
        <w:jc w:val="both"/>
      </w:pPr>
    </w:p>
    <w:p w:rsidR="00EA2CDD" w:rsidRDefault="00EA2CDD">
      <w:pPr>
        <w:pStyle w:val="ConsPlusNormal"/>
        <w:jc w:val="center"/>
      </w:pPr>
      <w:r>
        <w:t>* * *</w:t>
      </w:r>
    </w:p>
    <w:p w:rsidR="00EA2CDD" w:rsidRDefault="00EA2CDD">
      <w:pPr>
        <w:pStyle w:val="ConsPlusNormal"/>
        <w:jc w:val="both"/>
      </w:pPr>
    </w:p>
    <w:p w:rsidR="00EA2CDD" w:rsidRDefault="00EA2CDD">
      <w:pPr>
        <w:pStyle w:val="ConsPlusNormal"/>
        <w:ind w:firstLine="540"/>
        <w:jc w:val="both"/>
        <w:outlineLvl w:val="0"/>
      </w:pPr>
      <w:r>
        <w:t>Руководство по применению и прочие пояснительные материалы</w:t>
      </w:r>
    </w:p>
    <w:p w:rsidR="00EA2CDD" w:rsidRDefault="00EA2CDD">
      <w:pPr>
        <w:pStyle w:val="ConsPlusNormal"/>
        <w:jc w:val="both"/>
      </w:pPr>
    </w:p>
    <w:p w:rsidR="00EA2CDD" w:rsidRDefault="00EA2CDD">
      <w:pPr>
        <w:pStyle w:val="ConsPlusNormal"/>
        <w:ind w:firstLine="540"/>
        <w:jc w:val="both"/>
        <w:outlineLvl w:val="1"/>
      </w:pPr>
      <w:r>
        <w:t xml:space="preserve">Существенность и аудиторский риск (см. </w:t>
      </w:r>
      <w:hyperlink w:anchor="P34" w:history="1">
        <w:r>
          <w:rPr>
            <w:color w:val="0000FF"/>
          </w:rPr>
          <w:t>пункт 5</w:t>
        </w:r>
      </w:hyperlink>
      <w:r>
        <w:t>)</w:t>
      </w:r>
    </w:p>
    <w:p w:rsidR="00EA2CDD" w:rsidRDefault="00EA2CDD">
      <w:pPr>
        <w:pStyle w:val="ConsPlusNormal"/>
        <w:jc w:val="both"/>
      </w:pPr>
    </w:p>
    <w:p w:rsidR="00EA2CDD" w:rsidRDefault="00EA2CDD">
      <w:pPr>
        <w:pStyle w:val="ConsPlusNormal"/>
        <w:ind w:firstLine="540"/>
        <w:jc w:val="both"/>
      </w:pPr>
      <w:bookmarkStart w:id="10" w:name="P84"/>
      <w:bookmarkEnd w:id="10"/>
      <w:r>
        <w:t>A1. При проведен</w:t>
      </w:r>
      <w:proofErr w:type="gramStart"/>
      <w:r>
        <w:t>ии ау</w:t>
      </w:r>
      <w:proofErr w:type="gramEnd"/>
      <w:r>
        <w:t xml:space="preserve">дита финансовой отчетности основные цели аудитора состоят в том, чтобы получить разумную уверенность в том, что финансовая отчетность в целом не содержит существенных искажений (как по причине недобросовестных действий, так и вследствие ошибки). Это позволит аудитору выразить мнение, действительно ли финансовая отчетность подготовлена во всех существенных аспектах в соответствии с критериями применимой концепции подготовки финансовой отчетности; </w:t>
      </w:r>
      <w:proofErr w:type="gramStart"/>
      <w:r>
        <w:t>а также составить заключение о финансовой отчетности и представить его с учетом требований Международных стандартов аудита и в соответствии с теми выводами, к которым пришел аудитор &lt;1&gt;. Аудитор получает разумную уверенность путем сбора достаточных надлежащих аудиторских доказательств для снижения аудиторского риска до приемлемо низкого уровня &lt;2&gt;. Аудиторский риск - риск, что аудитор выразит ненадлежащее мнение в том случае, когда финансовая отчетность</w:t>
      </w:r>
      <w:proofErr w:type="gramEnd"/>
      <w:r>
        <w:t xml:space="preserve"> содержит существенные искажения. Аудиторский риск представляет собой производную от рисков существенного искажения и риска </w:t>
      </w:r>
      <w:proofErr w:type="spellStart"/>
      <w:r>
        <w:t>необнаружения</w:t>
      </w:r>
      <w:proofErr w:type="spellEnd"/>
      <w:r>
        <w:t xml:space="preserve"> &lt;3&gt;. Существенность и аудиторский риск анализируются на протяжении всего аудита, в частности, когда:</w:t>
      </w:r>
    </w:p>
    <w:p w:rsidR="00EA2CDD" w:rsidRDefault="00EA2CDD">
      <w:pPr>
        <w:pStyle w:val="ConsPlusNormal"/>
        <w:ind w:firstLine="540"/>
        <w:jc w:val="both"/>
      </w:pPr>
      <w:r>
        <w:t>--------------------------------</w:t>
      </w:r>
    </w:p>
    <w:p w:rsidR="00EA2CDD" w:rsidRDefault="00EA2CDD">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13" w:history="1">
        <w:r>
          <w:rPr>
            <w:color w:val="0000FF"/>
          </w:rPr>
          <w:t>пункт 11</w:t>
        </w:r>
      </w:hyperlink>
      <w:r>
        <w:t>.</w:t>
      </w:r>
    </w:p>
    <w:p w:rsidR="00EA2CDD" w:rsidRDefault="00EA2CDD">
      <w:pPr>
        <w:pStyle w:val="ConsPlusNormal"/>
        <w:ind w:firstLine="540"/>
        <w:jc w:val="both"/>
      </w:pPr>
      <w:r>
        <w:t xml:space="preserve">&lt;2&gt; МСА 200, </w:t>
      </w:r>
      <w:hyperlink r:id="rId14" w:history="1">
        <w:r>
          <w:rPr>
            <w:color w:val="0000FF"/>
          </w:rPr>
          <w:t>пункт 17</w:t>
        </w:r>
      </w:hyperlink>
      <w:r>
        <w:t>.</w:t>
      </w:r>
    </w:p>
    <w:p w:rsidR="00EA2CDD" w:rsidRDefault="00EA2CDD">
      <w:pPr>
        <w:pStyle w:val="ConsPlusNormal"/>
        <w:ind w:firstLine="540"/>
        <w:jc w:val="both"/>
      </w:pPr>
      <w:r>
        <w:lastRenderedPageBreak/>
        <w:t xml:space="preserve">&lt;3&gt; МСА 200, </w:t>
      </w:r>
      <w:hyperlink r:id="rId15" w:history="1">
        <w:r>
          <w:rPr>
            <w:color w:val="0000FF"/>
          </w:rPr>
          <w:t>пункт 13(c</w:t>
        </w:r>
      </w:hyperlink>
      <w:r>
        <w:t>).</w:t>
      </w:r>
    </w:p>
    <w:p w:rsidR="00EA2CDD" w:rsidRDefault="00EA2CDD">
      <w:pPr>
        <w:pStyle w:val="ConsPlusNormal"/>
        <w:jc w:val="both"/>
      </w:pPr>
    </w:p>
    <w:p w:rsidR="00EA2CDD" w:rsidRDefault="00EA2CDD">
      <w:pPr>
        <w:pStyle w:val="ConsPlusNormal"/>
        <w:ind w:firstLine="540"/>
        <w:jc w:val="both"/>
      </w:pPr>
      <w:r>
        <w:t>(a) проводятся выявление и оценка рисков существенного искажения &lt;1&gt;;</w:t>
      </w:r>
    </w:p>
    <w:p w:rsidR="00EA2CDD" w:rsidRDefault="00EA2CDD">
      <w:pPr>
        <w:pStyle w:val="ConsPlusNormal"/>
        <w:ind w:firstLine="540"/>
        <w:jc w:val="both"/>
      </w:pPr>
      <w:r>
        <w:t>--------------------------------</w:t>
      </w:r>
    </w:p>
    <w:p w:rsidR="00EA2CDD" w:rsidRDefault="00EA2CDD">
      <w:pPr>
        <w:pStyle w:val="ConsPlusNormal"/>
        <w:ind w:firstLine="540"/>
        <w:jc w:val="both"/>
      </w:pPr>
      <w:r>
        <w:t xml:space="preserve">&lt;1&gt; </w:t>
      </w:r>
      <w:hyperlink r:id="rId16"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EA2CDD" w:rsidRDefault="00EA2CDD">
      <w:pPr>
        <w:pStyle w:val="ConsPlusNormal"/>
        <w:jc w:val="both"/>
      </w:pPr>
    </w:p>
    <w:p w:rsidR="00EA2CDD" w:rsidRDefault="00EA2CDD">
      <w:pPr>
        <w:pStyle w:val="ConsPlusNormal"/>
        <w:ind w:firstLine="540"/>
        <w:jc w:val="both"/>
      </w:pPr>
      <w:r>
        <w:t>(b) определяются характер, сроки и объемы последующих аудиторских процедур &lt;1&gt;;</w:t>
      </w:r>
    </w:p>
    <w:p w:rsidR="00EA2CDD" w:rsidRDefault="00EA2CDD">
      <w:pPr>
        <w:pStyle w:val="ConsPlusNormal"/>
        <w:ind w:firstLine="540"/>
        <w:jc w:val="both"/>
      </w:pPr>
      <w:r>
        <w:t>--------------------------------</w:t>
      </w:r>
    </w:p>
    <w:p w:rsidR="00EA2CDD" w:rsidRDefault="00EA2CDD">
      <w:pPr>
        <w:pStyle w:val="ConsPlusNormal"/>
        <w:ind w:firstLine="540"/>
        <w:jc w:val="both"/>
      </w:pPr>
      <w:r>
        <w:t xml:space="preserve">&lt;1&gt; </w:t>
      </w:r>
      <w:hyperlink r:id="rId17" w:history="1">
        <w:r>
          <w:rPr>
            <w:color w:val="0000FF"/>
          </w:rPr>
          <w:t>МСА 330</w:t>
        </w:r>
      </w:hyperlink>
      <w:r>
        <w:t xml:space="preserve"> "Аудиторские процедуры в ответ на оцененные риски".</w:t>
      </w:r>
    </w:p>
    <w:p w:rsidR="00EA2CDD" w:rsidRDefault="00EA2CDD">
      <w:pPr>
        <w:pStyle w:val="ConsPlusNormal"/>
        <w:jc w:val="both"/>
      </w:pPr>
    </w:p>
    <w:p w:rsidR="00EA2CDD" w:rsidRDefault="00EA2CDD">
      <w:pPr>
        <w:pStyle w:val="ConsPlusNormal"/>
        <w:ind w:firstLine="540"/>
        <w:jc w:val="both"/>
      </w:pPr>
      <w:r>
        <w:t>(c) проводится оценка влияния неисправленных искажений, если такие имеются, на финансовую отчетность &lt;1&gt; и формируется мнение в аудиторском заключении &lt;2&gt;.</w:t>
      </w:r>
    </w:p>
    <w:p w:rsidR="00EA2CDD" w:rsidRDefault="00EA2CDD">
      <w:pPr>
        <w:pStyle w:val="ConsPlusNormal"/>
        <w:ind w:firstLine="540"/>
        <w:jc w:val="both"/>
      </w:pPr>
      <w:r>
        <w:t>--------------------------------</w:t>
      </w:r>
    </w:p>
    <w:p w:rsidR="00EA2CDD" w:rsidRDefault="00EA2CDD">
      <w:pPr>
        <w:pStyle w:val="ConsPlusNormal"/>
        <w:ind w:firstLine="540"/>
        <w:jc w:val="both"/>
      </w:pPr>
      <w:r>
        <w:t xml:space="preserve">&lt;1&gt; </w:t>
      </w:r>
      <w:hyperlink r:id="rId18" w:history="1">
        <w:r>
          <w:rPr>
            <w:color w:val="0000FF"/>
          </w:rPr>
          <w:t>МСА 450</w:t>
        </w:r>
      </w:hyperlink>
      <w:r>
        <w:t>.</w:t>
      </w:r>
    </w:p>
    <w:p w:rsidR="00EA2CDD" w:rsidRDefault="00EA2CDD">
      <w:pPr>
        <w:pStyle w:val="ConsPlusNormal"/>
        <w:ind w:firstLine="540"/>
        <w:jc w:val="both"/>
      </w:pPr>
      <w:r>
        <w:t xml:space="preserve">&lt;2&gt; </w:t>
      </w:r>
      <w:hyperlink r:id="rId19" w:history="1">
        <w:r>
          <w:rPr>
            <w:color w:val="0000FF"/>
          </w:rPr>
          <w:t>МСА 700</w:t>
        </w:r>
      </w:hyperlink>
      <w:r>
        <w:t xml:space="preserve"> "Формирование мнения и составление заключения о финансовой отчетности".</w:t>
      </w:r>
    </w:p>
    <w:p w:rsidR="00EA2CDD" w:rsidRDefault="00EA2CDD">
      <w:pPr>
        <w:pStyle w:val="ConsPlusNormal"/>
        <w:jc w:val="both"/>
      </w:pPr>
    </w:p>
    <w:p w:rsidR="00EA2CDD" w:rsidRDefault="00EA2CDD">
      <w:pPr>
        <w:pStyle w:val="ConsPlusNormal"/>
        <w:ind w:firstLine="540"/>
        <w:jc w:val="both"/>
        <w:outlineLvl w:val="1"/>
      </w:pPr>
      <w:r>
        <w:t>Определение существенности для финансовой отчетности в целом и для выполнения аудиторских процедур при планирован</w:t>
      </w:r>
      <w:proofErr w:type="gramStart"/>
      <w:r>
        <w:t>ии ау</w:t>
      </w:r>
      <w:proofErr w:type="gramEnd"/>
      <w:r>
        <w:t>дита</w:t>
      </w:r>
    </w:p>
    <w:p w:rsidR="00EA2CDD" w:rsidRDefault="00EA2CDD">
      <w:pPr>
        <w:pStyle w:val="ConsPlusNormal"/>
        <w:jc w:val="both"/>
      </w:pPr>
    </w:p>
    <w:p w:rsidR="00EA2CDD" w:rsidRDefault="00EA2CDD">
      <w:pPr>
        <w:pStyle w:val="ConsPlusNormal"/>
        <w:ind w:firstLine="540"/>
        <w:jc w:val="both"/>
        <w:outlineLvl w:val="2"/>
      </w:pPr>
      <w:r>
        <w:t xml:space="preserve">Особенности организаций государственного сектора (см. </w:t>
      </w:r>
      <w:hyperlink w:anchor="P59" w:history="1">
        <w:r>
          <w:rPr>
            <w:color w:val="0000FF"/>
          </w:rPr>
          <w:t>пункт 10</w:t>
        </w:r>
      </w:hyperlink>
      <w:r>
        <w:t>)</w:t>
      </w:r>
    </w:p>
    <w:p w:rsidR="00EA2CDD" w:rsidRDefault="00EA2CDD">
      <w:pPr>
        <w:pStyle w:val="ConsPlusNormal"/>
        <w:jc w:val="both"/>
      </w:pPr>
    </w:p>
    <w:p w:rsidR="00EA2CDD" w:rsidRDefault="00EA2CDD">
      <w:pPr>
        <w:pStyle w:val="ConsPlusNormal"/>
        <w:ind w:firstLine="540"/>
        <w:jc w:val="both"/>
      </w:pPr>
      <w:bookmarkStart w:id="11" w:name="P107"/>
      <w:bookmarkEnd w:id="11"/>
      <w:r>
        <w:t xml:space="preserve">A2. Основными пользователями финансовой отчетности организаций государственного сектора часто являются законодательные и регулирующие органы. Более того, финансовая отчетность может использоваться для принятия решений, которые не являются экономическими. </w:t>
      </w:r>
      <w:proofErr w:type="gramStart"/>
      <w:r>
        <w:t>Определение существенности для финансовой отчетности в целом (а также, если уместно, уровня или уровней существенности для определенных видов операций, остатков по счетам или раскрытия информации) при аудите финансовой отчетности организации государственного сектора, таким образом, зависит от законов, нормативно-правовых актов и прочих источников права, а также от информационных потребностей в финансовой информации законодательных органов и общественности в отношении программ государственного сектора.</w:t>
      </w:r>
      <w:proofErr w:type="gramEnd"/>
    </w:p>
    <w:p w:rsidR="00EA2CDD" w:rsidRDefault="00EA2CDD">
      <w:pPr>
        <w:pStyle w:val="ConsPlusNormal"/>
        <w:jc w:val="both"/>
      </w:pPr>
    </w:p>
    <w:p w:rsidR="00EA2CDD" w:rsidRDefault="00EA2CDD">
      <w:pPr>
        <w:pStyle w:val="ConsPlusNormal"/>
        <w:ind w:firstLine="540"/>
        <w:jc w:val="both"/>
        <w:outlineLvl w:val="2"/>
      </w:pPr>
      <w:r>
        <w:t xml:space="preserve">Использование контрольных показателей при определении существенности для финансовой отчетности в целом (см. </w:t>
      </w:r>
      <w:hyperlink w:anchor="P59" w:history="1">
        <w:r>
          <w:rPr>
            <w:color w:val="0000FF"/>
          </w:rPr>
          <w:t>пункт 10</w:t>
        </w:r>
      </w:hyperlink>
      <w:r>
        <w:t>)</w:t>
      </w:r>
    </w:p>
    <w:p w:rsidR="00EA2CDD" w:rsidRDefault="00EA2CDD">
      <w:pPr>
        <w:pStyle w:val="ConsPlusNormal"/>
        <w:jc w:val="both"/>
      </w:pPr>
    </w:p>
    <w:p w:rsidR="00EA2CDD" w:rsidRDefault="00EA2CDD">
      <w:pPr>
        <w:pStyle w:val="ConsPlusNormal"/>
        <w:ind w:firstLine="540"/>
        <w:jc w:val="both"/>
      </w:pPr>
      <w:r>
        <w:t>A3. Определение существенности предполагает применение профессионального суждения. Во многих случаях в качестве точки отсчета при определении существенности для финансовой отчетности в целом применяется определенный процент выбранного контрольного показателя. Следующие факторы могут повлиять на выбор соответствующего контрольного показателя:</w:t>
      </w:r>
    </w:p>
    <w:p w:rsidR="00EA2CDD" w:rsidRDefault="00EA2CDD">
      <w:pPr>
        <w:pStyle w:val="ConsPlusNormal"/>
        <w:ind w:firstLine="540"/>
        <w:jc w:val="both"/>
      </w:pPr>
      <w:r>
        <w:t>- элементы финансовой отчетности (например, активы, обязательства, собственный капитал, выручка, расходы);</w:t>
      </w:r>
    </w:p>
    <w:p w:rsidR="00EA2CDD" w:rsidRDefault="00EA2CDD">
      <w:pPr>
        <w:pStyle w:val="ConsPlusNormal"/>
        <w:ind w:firstLine="540"/>
        <w:jc w:val="both"/>
      </w:pPr>
      <w:r>
        <w:t>- факт наличия статей, на которые пользователи финансовой отчетности конкретной организации склонны обращать особенно пристальное внимание (например, для целей оценки финансовых результатов пользователи, как правило, обращают внимание на прибыль, выручку или чистые активы);</w:t>
      </w:r>
    </w:p>
    <w:p w:rsidR="00EA2CDD" w:rsidRDefault="00EA2CDD">
      <w:pPr>
        <w:pStyle w:val="ConsPlusNormal"/>
        <w:ind w:firstLine="540"/>
        <w:jc w:val="both"/>
      </w:pPr>
      <w:r>
        <w:t xml:space="preserve">- характер организации; этап жизненного цикла, на котором она находится; отрасль и экономическая среда, в </w:t>
      </w:r>
      <w:proofErr w:type="gramStart"/>
      <w:r>
        <w:t>которых</w:t>
      </w:r>
      <w:proofErr w:type="gramEnd"/>
      <w:r>
        <w:t xml:space="preserve"> она ведет операционную деятельность;</w:t>
      </w:r>
    </w:p>
    <w:p w:rsidR="00EA2CDD" w:rsidRDefault="00EA2CDD">
      <w:pPr>
        <w:pStyle w:val="ConsPlusNormal"/>
        <w:ind w:firstLine="540"/>
        <w:jc w:val="both"/>
      </w:pPr>
      <w:r>
        <w:t>- структура собственности и способ финансирования организации (например, если организация финансируется исключительно за счет заемных средств, а не собственного капитала, пользователи могут обращать более пристальное внимание на активы и права требования по ним, чем на прибыль организации);</w:t>
      </w:r>
    </w:p>
    <w:p w:rsidR="00EA2CDD" w:rsidRDefault="00EA2CDD">
      <w:pPr>
        <w:pStyle w:val="ConsPlusNormal"/>
        <w:ind w:firstLine="540"/>
        <w:jc w:val="both"/>
      </w:pPr>
      <w:r>
        <w:t>- относительная изменчивость избранного контрольного показателя.</w:t>
      </w:r>
    </w:p>
    <w:p w:rsidR="00EA2CDD" w:rsidRDefault="00EA2CDD">
      <w:pPr>
        <w:pStyle w:val="ConsPlusNormal"/>
        <w:ind w:firstLine="540"/>
        <w:jc w:val="both"/>
      </w:pPr>
      <w:r>
        <w:t xml:space="preserve">A4. Примерами надлежащих контрольных показателей, в зависимости от обстоятельств той или иной организации, можно считать категории отраженного в отчетности дохода, такие как прибыль до налогообложения, выручка, валовая прибыль и совокупные расходы, собственный капитал или стоимость чистых активов. В коммерческих организациях часто используется такой контрольный показатель, как прибыль до налогообложения от операционной деятельности. Если прибыль до налогообложения от операционной деятельности </w:t>
      </w:r>
      <w:proofErr w:type="spellStart"/>
      <w:r>
        <w:t>волатильна</w:t>
      </w:r>
      <w:proofErr w:type="spellEnd"/>
      <w:r>
        <w:t xml:space="preserve">, более подходящими контрольными показателями могут оказаться, например, </w:t>
      </w:r>
      <w:r>
        <w:lastRenderedPageBreak/>
        <w:t>валовая прибыль или совокупная выручка.</w:t>
      </w:r>
    </w:p>
    <w:p w:rsidR="00EA2CDD" w:rsidRDefault="00EA2CDD">
      <w:pPr>
        <w:pStyle w:val="ConsPlusNormal"/>
        <w:ind w:firstLine="540"/>
        <w:jc w:val="both"/>
      </w:pPr>
      <w:r>
        <w:t xml:space="preserve">A5. </w:t>
      </w:r>
      <w:proofErr w:type="gramStart"/>
      <w:r>
        <w:t>По выбранному контрольному показателю обычно рассматриваются следующие финансовые данные: данные о финансовых результатах и финансовом положении за предыдущие периоды, данные о финансовых результатах и финансовом положении за прошедшую часть отчетного периода, а также бюджетные или прогнозные данные за текущий период, скорректированные с учетом значительных изменений в деятельности организации (например, крупное приобретение бизнеса) и соответствующих изменений в отрасли или экономической среде</w:t>
      </w:r>
      <w:proofErr w:type="gramEnd"/>
      <w:r>
        <w:t xml:space="preserve">, в </w:t>
      </w:r>
      <w:proofErr w:type="gramStart"/>
      <w:r>
        <w:t>которой</w:t>
      </w:r>
      <w:proofErr w:type="gramEnd"/>
      <w:r>
        <w:t xml:space="preserve"> организация ведет свою деятельность. </w:t>
      </w:r>
      <w:proofErr w:type="gramStart"/>
      <w:r>
        <w:t>Например, если в качестве контрольного показателя той или иной организации для определения существенности для финансовой отчетности в целом используется некий процент от прибыли до налогообложения от продолжающейся деятельности, то обстоятельства, которые приводят к исключительному падению или росту такой прибыли, могут привести аудитора к выводу, что было бы более уместно определить существенность для финансовой отчетности в целом через показатели нормализованной прибыли</w:t>
      </w:r>
      <w:proofErr w:type="gramEnd"/>
      <w:r>
        <w:t xml:space="preserve"> </w:t>
      </w:r>
      <w:proofErr w:type="gramStart"/>
      <w:r>
        <w:t>до налогообложения от продолжающейся деятельности, основанные на данных за предыдущие периоды.</w:t>
      </w:r>
      <w:proofErr w:type="gramEnd"/>
    </w:p>
    <w:p w:rsidR="00EA2CDD" w:rsidRDefault="00EA2CDD">
      <w:pPr>
        <w:pStyle w:val="ConsPlusNormal"/>
        <w:ind w:firstLine="540"/>
        <w:jc w:val="both"/>
      </w:pPr>
      <w:bookmarkStart w:id="12" w:name="P119"/>
      <w:bookmarkEnd w:id="12"/>
      <w:r>
        <w:t xml:space="preserve">A6. Существенность относится к финансовой отчетности, по которой аудитор представляет заключение. </w:t>
      </w:r>
      <w:proofErr w:type="gramStart"/>
      <w:r>
        <w:t>В том случае, когда финансовая отчетность составляется за отчетный период продолжительностью более или менее двенадцати месяцев, что, например, может иметь место применительно к вновь созданной организации или когда у организации изменился отчетный период, то существенность относится к финансовой отчетности, подготовленной за такой отчетный период.</w:t>
      </w:r>
      <w:proofErr w:type="gramEnd"/>
    </w:p>
    <w:p w:rsidR="00EA2CDD" w:rsidRDefault="00EA2CDD">
      <w:pPr>
        <w:pStyle w:val="ConsPlusNormal"/>
        <w:ind w:firstLine="540"/>
        <w:jc w:val="both"/>
      </w:pPr>
      <w:r>
        <w:t xml:space="preserve">A7. Определение процента, который будет применяться к выбранному контрольному показателю, предполагает применение профессионального суждения. </w:t>
      </w:r>
      <w:proofErr w:type="gramStart"/>
      <w:r>
        <w:t>Такой процент и выбранный контрольный показатель взаимосвязаны: так, процент, применяемый к прибыли до налогообложения от продолжающейся деятельности, обычно выше, чем процент, применяемый к совокупной выручке.</w:t>
      </w:r>
      <w:proofErr w:type="gramEnd"/>
      <w:r>
        <w:t xml:space="preserve"> Например, аудитор может счесть пять процентов от прибыли до налогообложения от продолжающейся деятельности надлежащим процентом для коммерческой организации в сфере производства, тогда как для некоммерческой организац</w:t>
      </w:r>
      <w:proofErr w:type="gramStart"/>
      <w:r>
        <w:t>ии ау</w:t>
      </w:r>
      <w:proofErr w:type="gramEnd"/>
      <w:r>
        <w:t>дитор может счесть приемлемым процентом один процент от совокупной выручки или совокупных расходов. С учетом конкретных обстоятель</w:t>
      </w:r>
      <w:proofErr w:type="gramStart"/>
      <w:r>
        <w:t>ств пр</w:t>
      </w:r>
      <w:proofErr w:type="gramEnd"/>
      <w:r>
        <w:t>иемлемым может быть признан как более высокий, так и более низкий процент.</w:t>
      </w:r>
    </w:p>
    <w:p w:rsidR="00EA2CDD" w:rsidRDefault="00EA2CDD">
      <w:pPr>
        <w:pStyle w:val="ConsPlusNormal"/>
        <w:jc w:val="both"/>
      </w:pPr>
    </w:p>
    <w:p w:rsidR="00EA2CDD" w:rsidRDefault="00EA2CDD">
      <w:pPr>
        <w:pStyle w:val="ConsPlusNormal"/>
        <w:ind w:firstLine="540"/>
        <w:jc w:val="both"/>
        <w:outlineLvl w:val="3"/>
      </w:pPr>
      <w:r>
        <w:t>Особенности малых организаций</w:t>
      </w:r>
    </w:p>
    <w:p w:rsidR="00EA2CDD" w:rsidRDefault="00EA2CDD">
      <w:pPr>
        <w:pStyle w:val="ConsPlusNormal"/>
        <w:jc w:val="both"/>
      </w:pPr>
    </w:p>
    <w:p w:rsidR="00EA2CDD" w:rsidRDefault="00EA2CDD">
      <w:pPr>
        <w:pStyle w:val="ConsPlusNormal"/>
        <w:ind w:firstLine="540"/>
        <w:jc w:val="both"/>
      </w:pPr>
      <w:r>
        <w:t>A8. Когда прибыль организации до налогообложения от продолжающейся деятельности постоянно носит номинальный характер, как это может происходить в малой организации, которой управляет руководитель-собственник, который изымает большую часть прибыли до налогообложения в форме выплат собственного вознаграждения, такой контрольный показатель, как прибыль до выплаты вознаграждения и налогообложения, может оказаться более уместным.</w:t>
      </w:r>
    </w:p>
    <w:p w:rsidR="00EA2CDD" w:rsidRDefault="00EA2CDD">
      <w:pPr>
        <w:pStyle w:val="ConsPlusNormal"/>
        <w:jc w:val="both"/>
      </w:pPr>
    </w:p>
    <w:p w:rsidR="00EA2CDD" w:rsidRDefault="00EA2CDD">
      <w:pPr>
        <w:pStyle w:val="ConsPlusNormal"/>
        <w:ind w:firstLine="540"/>
        <w:jc w:val="both"/>
        <w:outlineLvl w:val="3"/>
      </w:pPr>
      <w:r>
        <w:t>Особенности организаций государственного сектора</w:t>
      </w:r>
    </w:p>
    <w:p w:rsidR="00EA2CDD" w:rsidRDefault="00EA2CDD">
      <w:pPr>
        <w:pStyle w:val="ConsPlusNormal"/>
        <w:jc w:val="both"/>
      </w:pPr>
    </w:p>
    <w:p w:rsidR="00EA2CDD" w:rsidRDefault="00EA2CDD">
      <w:pPr>
        <w:pStyle w:val="ConsPlusNormal"/>
        <w:ind w:firstLine="540"/>
        <w:jc w:val="both"/>
      </w:pPr>
      <w:r>
        <w:t>A9. При проведен</w:t>
      </w:r>
      <w:proofErr w:type="gramStart"/>
      <w:r>
        <w:t>ии ау</w:t>
      </w:r>
      <w:proofErr w:type="gramEnd"/>
      <w:r>
        <w:t>дита организаций государственного сектора надлежащим контрольным показателем могут быть совокупные или чистые расходы (расходы за вычетом выручки или платежи за вычетом поступлений) по реализации государственных программ. Если организация государственного сектора отвечает за сохранность государственного имущества, надлежащим контрольным показателем могут выступать активы.</w:t>
      </w:r>
    </w:p>
    <w:p w:rsidR="00EA2CDD" w:rsidRDefault="00EA2CDD">
      <w:pPr>
        <w:pStyle w:val="ConsPlusNormal"/>
        <w:jc w:val="both"/>
      </w:pPr>
    </w:p>
    <w:p w:rsidR="00EA2CDD" w:rsidRDefault="00EA2CDD">
      <w:pPr>
        <w:pStyle w:val="ConsPlusNormal"/>
        <w:ind w:firstLine="540"/>
        <w:jc w:val="both"/>
        <w:outlineLvl w:val="2"/>
      </w:pPr>
      <w:r>
        <w:t xml:space="preserve">Уровень или уровни существенности для определенных видов операций, остатков по счетам или раскрытия информации (см. </w:t>
      </w:r>
      <w:hyperlink w:anchor="P59" w:history="1">
        <w:r>
          <w:rPr>
            <w:color w:val="0000FF"/>
          </w:rPr>
          <w:t>пункт 10</w:t>
        </w:r>
      </w:hyperlink>
      <w:r>
        <w:t>)</w:t>
      </w:r>
    </w:p>
    <w:p w:rsidR="00EA2CDD" w:rsidRDefault="00EA2CDD">
      <w:pPr>
        <w:pStyle w:val="ConsPlusNormal"/>
        <w:jc w:val="both"/>
      </w:pPr>
    </w:p>
    <w:p w:rsidR="00EA2CDD" w:rsidRDefault="00EA2CDD">
      <w:pPr>
        <w:pStyle w:val="ConsPlusNormal"/>
        <w:ind w:firstLine="540"/>
        <w:jc w:val="both"/>
      </w:pPr>
      <w:r>
        <w:t>A10. Факторы, которые могут указывать на существование одного или более определенных видов операций, остатков по счетам или раскрытия информации, которые в случае искажения меньше величины существенности для финансовой отчетности в целом, как это обоснованно можно предположить, могут оказывать влияние на экономические решения пользователей, принятые на основе финансовой отчетности:</w:t>
      </w:r>
    </w:p>
    <w:p w:rsidR="00EA2CDD" w:rsidRDefault="00EA2CDD">
      <w:pPr>
        <w:pStyle w:val="ConsPlusNormal"/>
        <w:ind w:firstLine="540"/>
        <w:jc w:val="both"/>
      </w:pPr>
      <w:r>
        <w:t>- влияние законов, нормативных актов или применимой концепции подготовки финансовой отчетности на ожидания пользователей в отношении оценки или раскрытия информации по определенным статьям (например, операции между связанными сторонами, а также вознаграждения руководству и лицам, отвечающим за корпоративное управление);</w:t>
      </w:r>
    </w:p>
    <w:p w:rsidR="00EA2CDD" w:rsidRDefault="00EA2CDD">
      <w:pPr>
        <w:pStyle w:val="ConsPlusNormal"/>
        <w:ind w:firstLine="540"/>
        <w:jc w:val="both"/>
      </w:pPr>
      <w:r>
        <w:lastRenderedPageBreak/>
        <w:t>- раскрытие ключевой информации в отношении отрасли, в которой ведет операционную деятельность организация (например, расходы на исследования и разработки в фармацевтической организации);</w:t>
      </w:r>
    </w:p>
    <w:p w:rsidR="00EA2CDD" w:rsidRDefault="00EA2CDD">
      <w:pPr>
        <w:pStyle w:val="ConsPlusNormal"/>
        <w:ind w:firstLine="540"/>
        <w:jc w:val="both"/>
      </w:pPr>
      <w:r>
        <w:t>- уделяется ли особо пристальное внимание какому-либо конкретному аспекту деятельности организации, который отдельно раскрывается в финансовой отчетности (например, недавно приобретенному бизнесу).</w:t>
      </w:r>
    </w:p>
    <w:p w:rsidR="00EA2CDD" w:rsidRDefault="00EA2CDD">
      <w:pPr>
        <w:pStyle w:val="ConsPlusNormal"/>
        <w:ind w:firstLine="540"/>
        <w:jc w:val="both"/>
      </w:pPr>
      <w:bookmarkStart w:id="13" w:name="P136"/>
      <w:bookmarkEnd w:id="13"/>
      <w:r>
        <w:t xml:space="preserve">A11. При анализе конкретной ситуации на предмет того, существуют ли в данной организации соответствующие виды операций, остатков по счетам или раскрытия информации, аудитор может </w:t>
      </w:r>
      <w:proofErr w:type="gramStart"/>
      <w:r>
        <w:t>счесть целесообразным получить</w:t>
      </w:r>
      <w:proofErr w:type="gramEnd"/>
      <w:r>
        <w:t xml:space="preserve"> понимание взглядов и ожиданий лиц, отвечающих за корпоративное управление, и руководства организации по этому вопросу.</w:t>
      </w:r>
    </w:p>
    <w:p w:rsidR="00EA2CDD" w:rsidRDefault="00EA2CDD">
      <w:pPr>
        <w:pStyle w:val="ConsPlusNormal"/>
        <w:jc w:val="both"/>
      </w:pPr>
    </w:p>
    <w:p w:rsidR="00EA2CDD" w:rsidRDefault="00EA2CDD">
      <w:pPr>
        <w:pStyle w:val="ConsPlusNormal"/>
        <w:ind w:firstLine="540"/>
        <w:jc w:val="both"/>
        <w:outlineLvl w:val="2"/>
      </w:pPr>
      <w:r>
        <w:t xml:space="preserve">Существенность для выполнения аудиторских процедур (см. </w:t>
      </w:r>
      <w:hyperlink w:anchor="P60" w:history="1">
        <w:r>
          <w:rPr>
            <w:color w:val="0000FF"/>
          </w:rPr>
          <w:t>пункт 11</w:t>
        </w:r>
      </w:hyperlink>
      <w:r>
        <w:t>)</w:t>
      </w:r>
    </w:p>
    <w:p w:rsidR="00EA2CDD" w:rsidRDefault="00EA2CDD">
      <w:pPr>
        <w:pStyle w:val="ConsPlusNormal"/>
        <w:jc w:val="both"/>
      </w:pPr>
    </w:p>
    <w:p w:rsidR="00EA2CDD" w:rsidRDefault="00EA2CDD">
      <w:pPr>
        <w:pStyle w:val="ConsPlusNormal"/>
        <w:ind w:firstLine="540"/>
        <w:jc w:val="both"/>
      </w:pPr>
      <w:bookmarkStart w:id="14" w:name="P140"/>
      <w:bookmarkEnd w:id="14"/>
      <w:r>
        <w:t>A12. При планирован</w:t>
      </w:r>
      <w:proofErr w:type="gramStart"/>
      <w:r>
        <w:t>ии ау</w:t>
      </w:r>
      <w:proofErr w:type="gramEnd"/>
      <w:r>
        <w:t xml:space="preserve">дита исключительно с целью обнаружения отдельных существенных искажений, упускается из виду тот факт, что существенное искажение финансовой отчетности может представлять собой совокупность искажений, каждое из которых не является существенным само по себе и не оставляет запаса на возможные необнаруженные искажения. Существенность для выполнения аудиторских процедур (которая, как следует из определения, представляет собой одну или несколько величин) устанавливается с целью снижения до приемлемо низкого уровня вероятности того, что совокупность неисправленных и </w:t>
      </w:r>
      <w:proofErr w:type="spellStart"/>
      <w:r>
        <w:t>невыявленных</w:t>
      </w:r>
      <w:proofErr w:type="spellEnd"/>
      <w:r>
        <w:t xml:space="preserve"> искажений в финансовой отчетности превысит величину существенности для финансовой отчетности в целом. </w:t>
      </w:r>
      <w:proofErr w:type="gramStart"/>
      <w:r>
        <w:t>Также существенность для выполнения аудиторских процедур, относящаяся к уровню существенности, установленному для определенного вида операций, остатков по счетам или раскрытия информации, задается с целью снижения до приемлемо низкого уровня вероятности того, что совокупность неисправленных и необнаруженных искажений в таком виде операций, остатков по счетам или раскрытия информации, превысит уровень существенности для такого определенного вида операций, остатков по счетам или раскрытия</w:t>
      </w:r>
      <w:proofErr w:type="gramEnd"/>
      <w:r>
        <w:t xml:space="preserve"> информации. Определение существенности для выполнения аудиторских процедур не является простым механическим подсчетом, а предполагает применение профессионального суждения. Оно зависит от полученного аудитором понимания организации, уточненного в ходе выполнения процедур оценки рисков, а также от характера и объема искажений, выявленных в ходе предшествующих аудиторских заданий, и, таким образом, от ожиданий аудитора в отношении искажений в текущем периоде.</w:t>
      </w:r>
    </w:p>
    <w:p w:rsidR="00EA2CDD" w:rsidRDefault="00EA2CDD">
      <w:pPr>
        <w:pStyle w:val="ConsPlusNormal"/>
        <w:jc w:val="both"/>
      </w:pPr>
    </w:p>
    <w:p w:rsidR="00EA2CDD" w:rsidRDefault="00EA2CDD">
      <w:pPr>
        <w:pStyle w:val="ConsPlusNormal"/>
        <w:ind w:firstLine="540"/>
        <w:jc w:val="both"/>
        <w:outlineLvl w:val="1"/>
      </w:pPr>
      <w:r>
        <w:t xml:space="preserve">Пересмотр существенности в ходе проведения аудита (см. </w:t>
      </w:r>
      <w:hyperlink w:anchor="P64" w:history="1">
        <w:r>
          <w:rPr>
            <w:color w:val="0000FF"/>
          </w:rPr>
          <w:t>пункт 12</w:t>
        </w:r>
      </w:hyperlink>
      <w:r>
        <w:t>)</w:t>
      </w:r>
    </w:p>
    <w:p w:rsidR="00EA2CDD" w:rsidRDefault="00EA2CDD">
      <w:pPr>
        <w:pStyle w:val="ConsPlusNormal"/>
        <w:jc w:val="both"/>
      </w:pPr>
    </w:p>
    <w:p w:rsidR="00EA2CDD" w:rsidRDefault="00EA2CDD">
      <w:pPr>
        <w:pStyle w:val="ConsPlusNormal"/>
        <w:ind w:firstLine="540"/>
        <w:jc w:val="both"/>
      </w:pPr>
      <w:bookmarkStart w:id="15" w:name="P144"/>
      <w:bookmarkEnd w:id="15"/>
      <w:r>
        <w:t xml:space="preserve">A13. </w:t>
      </w:r>
      <w:proofErr w:type="gramStart"/>
      <w:r>
        <w:t xml:space="preserve">Существенность для финансовой отчетности в целом (а также, если уместно, уровень или уровни существенности для определенных видов операций, остатков по счетам или раскрытия информации) может потребовать пересмотра вследствие изменения обстоятельств, имевшего место в ходе аудита (например, решения об отчуждении значительной части бизнеса </w:t>
      </w:r>
      <w:proofErr w:type="spellStart"/>
      <w:r>
        <w:t>аудируемой</w:t>
      </w:r>
      <w:proofErr w:type="spellEnd"/>
      <w:r>
        <w:t xml:space="preserve"> организации), поступления новой информации или изменения представлений аудитора об организации и ее операционной деятельности в результате проведения</w:t>
      </w:r>
      <w:proofErr w:type="gramEnd"/>
      <w:r>
        <w:t xml:space="preserve"> последующих аудиторских процедур. Например, если в ходе аудита становится ясно, что реальные финансовые результаты, скорее всего, могут оказаться значительно отличающимися от </w:t>
      </w:r>
      <w:proofErr w:type="gramStart"/>
      <w:r>
        <w:t>ожидавшихся</w:t>
      </w:r>
      <w:proofErr w:type="gramEnd"/>
      <w:r>
        <w:t xml:space="preserve"> на конец периода, хотя изначально использовались для определения существенности для финансовой отчетности в целом, аудитор должен пересмотреть эту существенность.</w:t>
      </w:r>
    </w:p>
    <w:p w:rsidR="00EA2CDD" w:rsidRDefault="00EA2CDD">
      <w:pPr>
        <w:pStyle w:val="ConsPlusNormal"/>
        <w:jc w:val="both"/>
      </w:pPr>
    </w:p>
    <w:p w:rsidR="00EA2CDD" w:rsidRDefault="00EA2CDD">
      <w:pPr>
        <w:pStyle w:val="ConsPlusNormal"/>
        <w:jc w:val="both"/>
      </w:pPr>
    </w:p>
    <w:p w:rsidR="00EA2CDD" w:rsidRDefault="00EA2CDD">
      <w:pPr>
        <w:pStyle w:val="ConsPlusNormal"/>
        <w:pBdr>
          <w:top w:val="single" w:sz="6" w:space="0" w:color="auto"/>
        </w:pBdr>
        <w:spacing w:before="100" w:after="100"/>
        <w:jc w:val="both"/>
        <w:rPr>
          <w:sz w:val="2"/>
          <w:szCs w:val="2"/>
        </w:rPr>
      </w:pPr>
    </w:p>
    <w:p w:rsidR="0099142E" w:rsidRDefault="0099142E"/>
    <w:sectPr w:rsidR="0099142E" w:rsidSect="00EA2CDD">
      <w:headerReference w:type="default" r:id="rId20"/>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67B" w:rsidRDefault="0075467B" w:rsidP="00EA2CDD">
      <w:pPr>
        <w:spacing w:after="0" w:line="240" w:lineRule="auto"/>
      </w:pPr>
      <w:r>
        <w:separator/>
      </w:r>
    </w:p>
  </w:endnote>
  <w:endnote w:type="continuationSeparator" w:id="0">
    <w:p w:rsidR="0075467B" w:rsidRDefault="0075467B" w:rsidP="00EA2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67B" w:rsidRDefault="0075467B" w:rsidP="00EA2CDD">
      <w:pPr>
        <w:spacing w:after="0" w:line="240" w:lineRule="auto"/>
      </w:pPr>
      <w:r>
        <w:separator/>
      </w:r>
    </w:p>
  </w:footnote>
  <w:footnote w:type="continuationSeparator" w:id="0">
    <w:p w:rsidR="0075467B" w:rsidRDefault="0075467B" w:rsidP="00EA2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071139"/>
      <w:docPartObj>
        <w:docPartGallery w:val="Page Numbers (Top of Page)"/>
        <w:docPartUnique/>
      </w:docPartObj>
    </w:sdtPr>
    <w:sdtContent>
      <w:p w:rsidR="00EA2CDD" w:rsidRDefault="00EA2CDD">
        <w:pPr>
          <w:pStyle w:val="a3"/>
          <w:jc w:val="center"/>
        </w:pPr>
        <w:r>
          <w:fldChar w:fldCharType="begin"/>
        </w:r>
        <w:r>
          <w:instrText>PAGE   \* MERGEFORMAT</w:instrText>
        </w:r>
        <w:r>
          <w:fldChar w:fldCharType="separate"/>
        </w:r>
        <w:r>
          <w:rPr>
            <w:noProof/>
          </w:rPr>
          <w:t>2</w:t>
        </w:r>
        <w:r>
          <w:fldChar w:fldCharType="end"/>
        </w:r>
      </w:p>
    </w:sdtContent>
  </w:sdt>
  <w:p w:rsidR="00EA2CDD" w:rsidRDefault="00EA2CD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CDD"/>
    <w:rsid w:val="0075467B"/>
    <w:rsid w:val="0099142E"/>
    <w:rsid w:val="00EA2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2CD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A2CD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A2CD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A2CD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A2CDD"/>
  </w:style>
  <w:style w:type="paragraph" w:styleId="a5">
    <w:name w:val="footer"/>
    <w:basedOn w:val="a"/>
    <w:link w:val="a6"/>
    <w:uiPriority w:val="99"/>
    <w:unhideWhenUsed/>
    <w:rsid w:val="00EA2CD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A2C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2CD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A2CD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A2CD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A2CD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A2CDD"/>
  </w:style>
  <w:style w:type="paragraph" w:styleId="a5">
    <w:name w:val="footer"/>
    <w:basedOn w:val="a"/>
    <w:link w:val="a6"/>
    <w:uiPriority w:val="99"/>
    <w:unhideWhenUsed/>
    <w:rsid w:val="00EA2CD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A2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5B715FA0A33B4E5F6559BB500B0FBCC91264CF838AAEAA4E0BD38619oC47Q" TargetMode="External"/><Relationship Id="rId13" Type="http://schemas.openxmlformats.org/officeDocument/2006/relationships/hyperlink" Target="consultantplus://offline/ref=7C5B715FA0A33B4E5F6559BB500B0FBCC91264CF838AAEAA4E0BD38619C717895A0F2C00F0A51FA6oC41Q" TargetMode="External"/><Relationship Id="rId18" Type="http://schemas.openxmlformats.org/officeDocument/2006/relationships/hyperlink" Target="consultantplus://offline/ref=7C5B715FA0A33B4E5F6559BB500B0FBCC91264CF8E8EAEAA4E0BD38619oC47Q"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7C5B715FA0A33B4E5F6559BB500B0FBCC9126BC7828BAEAA4E0BD38619C717895A0F2C00F0A51FA5oC40Q" TargetMode="External"/><Relationship Id="rId12" Type="http://schemas.openxmlformats.org/officeDocument/2006/relationships/hyperlink" Target="consultantplus://offline/ref=7C5B715FA0A33B4E5F6559BB500B0FBCC91264CF8E8EAEAA4E0BD38619C717895A0F2C00F0A51FADoC40Q" TargetMode="External"/><Relationship Id="rId17" Type="http://schemas.openxmlformats.org/officeDocument/2006/relationships/hyperlink" Target="consultantplus://offline/ref=7C5B715FA0A33B4E5F6559BB500B0FBCC91264CF838CAEAA4E0BD38619oC47Q" TargetMode="External"/><Relationship Id="rId2" Type="http://schemas.microsoft.com/office/2007/relationships/stylesWithEffects" Target="stylesWithEffects.xml"/><Relationship Id="rId16" Type="http://schemas.openxmlformats.org/officeDocument/2006/relationships/hyperlink" Target="consultantplus://offline/ref=7C5B715FA0A33B4E5F6559BB500B0FBCC91265C68D89AEAA4E0BD38619oC47Q"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7C5B715FA0A33B4E5F6545B84E0B0FBCCA1561C18E8DAEAA4E0BD38619oC47Q" TargetMode="External"/><Relationship Id="rId5" Type="http://schemas.openxmlformats.org/officeDocument/2006/relationships/footnotes" Target="footnotes.xml"/><Relationship Id="rId15" Type="http://schemas.openxmlformats.org/officeDocument/2006/relationships/hyperlink" Target="consultantplus://offline/ref=7C5B715FA0A33B4E5F6559BB500B0FBCC91264CF838AAEAA4E0BD38619C717895A0F2C00F0A51FA0oC45Q" TargetMode="External"/><Relationship Id="rId10" Type="http://schemas.openxmlformats.org/officeDocument/2006/relationships/hyperlink" Target="consultantplus://offline/ref=7C5B715FA0A33B4E5F6559BB500B0FBCC91264CF8E8EAEAA4E0BD38619oC47Q" TargetMode="External"/><Relationship Id="rId19" Type="http://schemas.openxmlformats.org/officeDocument/2006/relationships/hyperlink" Target="consultantplus://offline/ref=7C5B715FA0A33B4E5F6559BB500B0FBCC91265C48381AEAA4E0BD38619oC47Q" TargetMode="External"/><Relationship Id="rId4" Type="http://schemas.openxmlformats.org/officeDocument/2006/relationships/webSettings" Target="webSettings.xml"/><Relationship Id="rId9" Type="http://schemas.openxmlformats.org/officeDocument/2006/relationships/hyperlink" Target="consultantplus://offline/ref=7C5B715FA0A33B4E5F6559BB500B0FBCC91264CF8E8EAEAA4E0BD38619oC47Q" TargetMode="External"/><Relationship Id="rId14" Type="http://schemas.openxmlformats.org/officeDocument/2006/relationships/hyperlink" Target="consultantplus://offline/ref=7C5B715FA0A33B4E5F6559BB500B0FBCC91264CF838AAEAA4E0BD38619C717895A0F2C00F0A51FA3oC47Q"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3508</Words>
  <Characters>19999</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2016-12-29T16:56:00Z</dcterms:created>
  <dcterms:modified xsi:type="dcterms:W3CDTF">2016-12-29T16:58:00Z</dcterms:modified>
</cp:coreProperties>
</file>