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755" w:rsidRDefault="00A3075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30755" w:rsidRDefault="00A30755">
      <w:pPr>
        <w:pStyle w:val="ConsPlusNormal"/>
        <w:jc w:val="both"/>
        <w:outlineLvl w:val="0"/>
      </w:pPr>
    </w:p>
    <w:p w:rsidR="00A30755" w:rsidRDefault="00A3075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30755" w:rsidRDefault="00A30755">
      <w:pPr>
        <w:pStyle w:val="ConsPlusTitle"/>
        <w:jc w:val="center"/>
      </w:pPr>
    </w:p>
    <w:p w:rsidR="00A30755" w:rsidRDefault="00A30755">
      <w:pPr>
        <w:pStyle w:val="ConsPlusTitle"/>
        <w:jc w:val="center"/>
      </w:pPr>
      <w:r>
        <w:t>ПОСТАНОВЛЕНИЕ</w:t>
      </w:r>
    </w:p>
    <w:p w:rsidR="00A30755" w:rsidRDefault="00A30755">
      <w:pPr>
        <w:pStyle w:val="ConsPlusTitle"/>
        <w:jc w:val="center"/>
      </w:pPr>
      <w:r>
        <w:t>от 20 октября 2021 г. N 1784</w:t>
      </w:r>
    </w:p>
    <w:p w:rsidR="00A30755" w:rsidRDefault="00A30755">
      <w:pPr>
        <w:pStyle w:val="ConsPlusTitle"/>
        <w:jc w:val="center"/>
      </w:pPr>
    </w:p>
    <w:p w:rsidR="00A30755" w:rsidRDefault="00A30755">
      <w:pPr>
        <w:pStyle w:val="ConsPlusTitle"/>
        <w:jc w:val="center"/>
      </w:pPr>
      <w:r>
        <w:t>О ПРЕДОСТАВЛЕНИИ</w:t>
      </w:r>
    </w:p>
    <w:p w:rsidR="00A30755" w:rsidRDefault="00A30755">
      <w:pPr>
        <w:pStyle w:val="ConsPlusTitle"/>
        <w:jc w:val="center"/>
      </w:pPr>
      <w:r>
        <w:t>СУБСИДИЙ ИЗ ФЕДЕРАЛЬНОГО БЮДЖЕТА РОССИЙСКИМ ОРГАНИЗАЦИЯМ</w:t>
      </w:r>
    </w:p>
    <w:p w:rsidR="00A30755" w:rsidRDefault="00A30755">
      <w:pPr>
        <w:pStyle w:val="ConsPlusTitle"/>
        <w:jc w:val="center"/>
      </w:pPr>
      <w:r>
        <w:t>В ЦЕЛЯХ ГОСУДАРСТВЕННОЙ ПОДДЕРЖКИ МОДЕРНИЗАЦИИ</w:t>
      </w:r>
    </w:p>
    <w:p w:rsidR="00A30755" w:rsidRDefault="00A30755">
      <w:pPr>
        <w:pStyle w:val="ConsPlusTitle"/>
        <w:jc w:val="center"/>
      </w:pPr>
      <w:r>
        <w:t>ОПОРНЫХ ЛАБОРАТОРИЙ</w:t>
      </w:r>
    </w:p>
    <w:p w:rsidR="00A30755" w:rsidRDefault="00A30755">
      <w:pPr>
        <w:pStyle w:val="ConsPlusNormal"/>
        <w:ind w:firstLine="540"/>
        <w:jc w:val="both"/>
      </w:pPr>
    </w:p>
    <w:p w:rsidR="00A30755" w:rsidRDefault="00A3075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A30755" w:rsidRDefault="00A30755">
      <w:pPr>
        <w:pStyle w:val="ConsPlusNormal"/>
        <w:spacing w:before="220"/>
        <w:ind w:firstLine="540"/>
        <w:jc w:val="both"/>
      </w:pP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финансовое обеспечение затрат, связанных с модернизацией опорных лабораторий по испытанию сельскохозяйственных и лесохозяйственных тракторов;</w:t>
      </w:r>
    </w:p>
    <w:p w:rsidR="00A30755" w:rsidRDefault="00A30755">
      <w:pPr>
        <w:pStyle w:val="ConsPlusNormal"/>
        <w:spacing w:before="220"/>
        <w:ind w:firstLine="540"/>
        <w:jc w:val="both"/>
      </w:pPr>
      <w:hyperlink w:anchor="P370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финансовое обеспечение затрат, связанных с модернизацией опорных лабораторий по испытанию продукции легкой промышленности.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A30755" w:rsidRDefault="00A30755">
      <w:pPr>
        <w:pStyle w:val="ConsPlusNormal"/>
        <w:ind w:firstLine="540"/>
        <w:jc w:val="both"/>
      </w:pPr>
    </w:p>
    <w:p w:rsidR="00A30755" w:rsidRDefault="00A30755">
      <w:pPr>
        <w:pStyle w:val="ConsPlusNormal"/>
        <w:jc w:val="right"/>
      </w:pPr>
      <w:r>
        <w:t>Председатель Правительства</w:t>
      </w:r>
    </w:p>
    <w:p w:rsidR="00A30755" w:rsidRDefault="00A30755">
      <w:pPr>
        <w:pStyle w:val="ConsPlusNormal"/>
        <w:jc w:val="right"/>
      </w:pPr>
      <w:r>
        <w:t>Российской Федерации</w:t>
      </w:r>
    </w:p>
    <w:p w:rsidR="00A30755" w:rsidRDefault="00A30755">
      <w:pPr>
        <w:pStyle w:val="ConsPlusNormal"/>
        <w:jc w:val="right"/>
      </w:pPr>
      <w:r>
        <w:t>М.МИШУСТИН</w:t>
      </w:r>
    </w:p>
    <w:p w:rsidR="00A30755" w:rsidRDefault="00A30755">
      <w:pPr>
        <w:pStyle w:val="ConsPlusNormal"/>
        <w:ind w:firstLine="540"/>
        <w:jc w:val="both"/>
      </w:pPr>
    </w:p>
    <w:p w:rsidR="00A30755" w:rsidRDefault="00A30755">
      <w:pPr>
        <w:pStyle w:val="ConsPlusNormal"/>
        <w:ind w:firstLine="540"/>
        <w:jc w:val="both"/>
      </w:pPr>
    </w:p>
    <w:p w:rsidR="00A30755" w:rsidRDefault="00A30755">
      <w:pPr>
        <w:pStyle w:val="ConsPlusNormal"/>
        <w:ind w:firstLine="540"/>
        <w:jc w:val="both"/>
      </w:pPr>
    </w:p>
    <w:p w:rsidR="00A30755" w:rsidRDefault="00A30755">
      <w:pPr>
        <w:pStyle w:val="ConsPlusNormal"/>
        <w:ind w:firstLine="540"/>
        <w:jc w:val="both"/>
      </w:pPr>
    </w:p>
    <w:p w:rsidR="00A30755" w:rsidRDefault="00A30755">
      <w:pPr>
        <w:pStyle w:val="ConsPlusNormal"/>
        <w:ind w:firstLine="540"/>
        <w:jc w:val="both"/>
      </w:pPr>
    </w:p>
    <w:p w:rsidR="00A30755" w:rsidRDefault="00A30755">
      <w:pPr>
        <w:pStyle w:val="ConsPlusNormal"/>
        <w:jc w:val="right"/>
        <w:outlineLvl w:val="0"/>
      </w:pPr>
      <w:r>
        <w:t>Утверждены</w:t>
      </w:r>
    </w:p>
    <w:p w:rsidR="00A30755" w:rsidRDefault="00A30755">
      <w:pPr>
        <w:pStyle w:val="ConsPlusNormal"/>
        <w:jc w:val="right"/>
      </w:pPr>
      <w:r>
        <w:t>постановлением Правительства</w:t>
      </w:r>
    </w:p>
    <w:p w:rsidR="00A30755" w:rsidRDefault="00A30755">
      <w:pPr>
        <w:pStyle w:val="ConsPlusNormal"/>
        <w:jc w:val="right"/>
      </w:pPr>
      <w:r>
        <w:t>Российской Федерации</w:t>
      </w:r>
    </w:p>
    <w:p w:rsidR="00A30755" w:rsidRDefault="00A30755">
      <w:pPr>
        <w:pStyle w:val="ConsPlusNormal"/>
        <w:jc w:val="right"/>
      </w:pPr>
      <w:r>
        <w:t>от 20 октября 2021 г. N 1784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Title"/>
        <w:jc w:val="center"/>
      </w:pPr>
      <w:bookmarkStart w:id="0" w:name="P30"/>
      <w:bookmarkEnd w:id="0"/>
      <w:r>
        <w:t>ПРАВИЛА</w:t>
      </w:r>
    </w:p>
    <w:p w:rsidR="00A30755" w:rsidRDefault="00A30755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A30755" w:rsidRDefault="00A30755">
      <w:pPr>
        <w:pStyle w:val="ConsPlusTitle"/>
        <w:jc w:val="center"/>
      </w:pPr>
      <w:r>
        <w:t>ОРГАНИЗАЦИЯМ НА ФИНАНСОВОЕ ОБЕСПЕЧЕНИЕ ЗАТРАТ, СВЯЗАННЫХ</w:t>
      </w:r>
    </w:p>
    <w:p w:rsidR="00A30755" w:rsidRDefault="00A30755">
      <w:pPr>
        <w:pStyle w:val="ConsPlusTitle"/>
        <w:jc w:val="center"/>
      </w:pPr>
      <w:r>
        <w:t>С МОДЕРНИЗАЦИЕЙ ОПОРНЫХ ЛАБОРАТОРИЙ ПО ИСПЫТАНИЮ</w:t>
      </w:r>
    </w:p>
    <w:p w:rsidR="00A30755" w:rsidRDefault="00A30755">
      <w:pPr>
        <w:pStyle w:val="ConsPlusTitle"/>
        <w:jc w:val="center"/>
      </w:pPr>
      <w:r>
        <w:t>СЕЛЬСКОХОЗЯЙСТВЕННЫХ И ЛЕСОХОЗЯЙСТВЕННЫХ ТРАКТОРОВ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ind w:firstLine="540"/>
        <w:jc w:val="both"/>
      </w:pPr>
      <w:bookmarkStart w:id="1" w:name="P36"/>
      <w:bookmarkEnd w:id="1"/>
      <w:r>
        <w:t>1. Настоящие Правила устанавливают цели, условия и порядок предоставления субсидий из федерального бюджета российским организациям (далее - организации) на финансовое обеспечение затрат, связанных с модернизацией опорных лабораторий по испытанию эксплуатационных качеств сельскохозяйственных и лесохозяйственных тракторов (далее соответственно - опорные лаборатории по испытанию продукции, продукция) в соответствии с кодексами Организации экономического сотрудничества и развития (далее - субсидии).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Организацией является российское юридическое лицо, аккредитованное в национальной системе аккредитации, включенное в национальную часть Единого реестра органов по оценке </w:t>
      </w:r>
      <w:r>
        <w:lastRenderedPageBreak/>
        <w:t xml:space="preserve">соответствия Евразийского экономического союза (далее - единый реестр) в соответствии с </w:t>
      </w:r>
      <w:hyperlink r:id="rId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 сентября 2019 г. N 1236 "О порядке и основаниях принятия национальным органом по аккредитации решений о включении аккредитованных лиц в национальную часть Единого реестра органов по оценке соответствия Евразийского экономического союза и об их исключении из него", назначенное в качестве технической службы в соответствии с </w:t>
      </w:r>
      <w:hyperlink r:id="rId6" w:history="1">
        <w:r>
          <w:rPr>
            <w:color w:val="0000FF"/>
          </w:rPr>
          <w:t>Соглашением</w:t>
        </w:r>
      </w:hyperlink>
      <w:r>
        <w:t xml:space="preserve"> о принятии единообразных технических предписаний для колесных транспортных средств, предметов оборудования и частей, которые могут быть установлены и (или) использованы на колесных транспортных средствах, и об условиях взаимного признания официальных утверждений, выдаваемых на основе этих предписаний, заключенным в г. Женеве 20 марта 1958 г.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Субсидии предоставляются в целях реализации плана модернизации опорных лабораторий, утвержденного проектным комитетом национального проекта "Международная кооперация и экспорт" (далее - план модернизации), для оказания государственной поддержки модернизации опорных лабораторий в рамках федерального </w:t>
      </w:r>
      <w:hyperlink r:id="rId7" w:history="1">
        <w:r>
          <w:rPr>
            <w:color w:val="0000FF"/>
          </w:rPr>
          <w:t>проекта</w:t>
        </w:r>
      </w:hyperlink>
      <w:r>
        <w:t xml:space="preserve"> "Промышленный экспорт", входящего в состав национального </w:t>
      </w:r>
      <w:hyperlink r:id="rId8" w:history="1">
        <w:r>
          <w:rPr>
            <w:color w:val="0000FF"/>
          </w:rPr>
          <w:t>проекта</w:t>
        </w:r>
      </w:hyperlink>
      <w:r>
        <w:t xml:space="preserve"> "Международная кооперация и экспорт".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2. Под отбором в настоящих Правилах понимается отбор организаций для заключения соглашения о предоставлении субсидии между Министерством промышленности и торговли Российской Федерации и организацией в соответствии с типовой </w:t>
      </w:r>
      <w:hyperlink r:id="rId9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Федерации, с соблюдением требований о защите государственной тайны в форме электронного документа в государственной интегрированной информационной системе управления общественными финансами "Электронный бюджет", которое подписывается усиленной квалифицированной электронной подписью лиц, имеющих право действовать от имени каждой из сторон (далее - соглашение), проводимый способом запроса предложений на основании заявок, направленных организациями для участия в отборе (далее - заявки), исходя из соответствия организаций критериям отбора, установленным настоящими Правилами.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3. Субсидии предоставляются Министерством промышленности и торговли Российской Федерации, осуществляющим функции главного распорядителя бюджетных средств, в пределах лимитов бюджетных обязательств на соответствующий финансовый год и плановый период, доведенных в установленном порядке до Министерства как получателя средств федерального бюджета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Правил, и в соответствии с решениями проектного комитета национального </w:t>
      </w:r>
      <w:hyperlink r:id="rId10" w:history="1">
        <w:r>
          <w:rPr>
            <w:color w:val="0000FF"/>
          </w:rPr>
          <w:t>проекта</w:t>
        </w:r>
      </w:hyperlink>
      <w:r>
        <w:t xml:space="preserve"> "Международная кооперация и экспорт".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4. Субсидии предоставляются на финансовое обеспечение затрат по </w:t>
      </w:r>
      <w:hyperlink w:anchor="P136" w:history="1">
        <w:r>
          <w:rPr>
            <w:color w:val="0000FF"/>
          </w:rPr>
          <w:t>перечню</w:t>
        </w:r>
      </w:hyperlink>
      <w:r>
        <w:t xml:space="preserve"> согласно приложению N 1, понесенных в том числе до заключения соглашения, но не ранее 1 января 2020 г. (далее - затраты).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2" w:name="P42"/>
      <w:bookmarkEnd w:id="2"/>
      <w:r>
        <w:t>5. Организация по состоянию на дату не ранее чем за 30 календарных дней до дня подачи заявки должна соответствовать следующим требованиям: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3" w:name="P44"/>
      <w:bookmarkEnd w:id="3"/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задолженность по денежным обязательствам перед Российской Федерацией;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в)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ее деятельность не приостановлена в порядке, </w:t>
      </w:r>
      <w:r>
        <w:lastRenderedPageBreak/>
        <w:t>предусмотренном законодательством Российской Федерации;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д)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е)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ж) организация включена в план модернизации;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з) организация является испытательной лабораторией по испытанию эксплуатационных качеств продукции, имеющей выписку из реестра аккредитованных лиц (аттестат аккредитации);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4" w:name="P51"/>
      <w:bookmarkEnd w:id="4"/>
      <w:r>
        <w:t>и) организация имеет индивидуальный план модернизации и развития опорной лаборатории по испытанию продукции, утвержденный Министерством промышленности и торговли Российской Федерации (далее - индивидуальный план).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6. Субсидия предоставляется на основании соглашения, в котором предусматриваются в том числе: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а) план-график модернизации опорной лаборатории по испытанию продукции, составленный в соответствии с индивидуальным планом;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б) перечень необходимого лабораторного оборудования для модернизации опорной лаборатории по испытанию продукции;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в) обязательство организации по ведению раздельного учета затрат;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г) значение результата предоставления субсидии и ежегодные значения показателя, необходимого для достижения результата предоставления субсидии, предусмотренных </w:t>
      </w:r>
      <w:hyperlink w:anchor="P111" w:history="1">
        <w:r>
          <w:rPr>
            <w:color w:val="0000FF"/>
          </w:rPr>
          <w:t>пунктом 19</w:t>
        </w:r>
      </w:hyperlink>
      <w:r>
        <w:t xml:space="preserve"> настоящих Правил, а также обязательство организации по их достижению и ответственность за их недостижение;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д) обязанность представления организацией отчетности об осуществлении затрат, источником финансового обеспечения которых является субсидия, о достижении значения результата предоставления субсидии и значений показателя, необходимого для достижения результата представления субсидии, в соответствии с </w:t>
      </w:r>
      <w:hyperlink w:anchor="P113" w:history="1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е) положение о возможности возмещения (компенсации) за счет средств субсидии затрат (части затрат), произведенных организацией из собственных средств до заключения соглашения, при условии представления в территориальный орган Федерального казначейства документов, подтверждающих оплату произведенных организацией затрат (части затрат);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ж) запрет на приобретение организацией, а также иными юридическими лицами, получающими средства на основании договоров, заключенных с организацией, иностранной валюты за счет субсидии, за исключением операций, осуществляемых в соответствии с валютным </w:t>
      </w:r>
      <w:r>
        <w:lastRenderedPageBreak/>
        <w:t xml:space="preserve">законодательством Российской Федерации при закупке (поставке) высокотехнологичного импортного оборудования, лабораторного оборудования и средств измерений, сырья и комплектующих изделий, связанных с достижением целей, указанных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Федерации;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5" w:name="P61"/>
      <w:bookmarkEnd w:id="5"/>
      <w:r>
        <w:t xml:space="preserve">и) порядок пересмотра условий соглашения и согласования новых условий соглашения в случае уменьшения Министерству промышленности и торговли Российской Федерации как получателю средств федерального бюджета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Правил,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к) порядок и условия расторжения соглашения, в том числе в случае несоблюдения организацией целей, условий и порядка предоставления субсидии, невыполнения плана-графика модернизации опорной лаборатории по испытанию продукции, а также недостижения согласия по новым условиям предоставления субсидии, предложенным Министерством промышленности и торговли Российской Федерации в соответствии с </w:t>
      </w:r>
      <w:hyperlink w:anchor="P61" w:history="1">
        <w:r>
          <w:rPr>
            <w:color w:val="0000FF"/>
          </w:rPr>
          <w:t>подпунктом "и"</w:t>
        </w:r>
      </w:hyperlink>
      <w:r>
        <w:t xml:space="preserve"> настоящего пункта;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л) перечень затрат;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м) согласие организации на проведение Министерством промышленности и торговли Российской Федерации и органами государственного финансового контроля проверок соблюдения организацией целей, условий и порядка предоставления субсидии;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6" w:name="P65"/>
      <w:bookmarkEnd w:id="6"/>
      <w:r>
        <w:t>н) план-график перечисления субсидии.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7" w:name="P66"/>
      <w:bookmarkEnd w:id="7"/>
      <w:r>
        <w:t xml:space="preserve">7. В целях заключения соглашений Министерство промышленности и торговли Российской Федерации в 2021 году проводит отбор. Критериями отбора являются соответствие организаций требованиям, установленным </w:t>
      </w:r>
      <w:hyperlink w:anchor="P42" w:history="1">
        <w:r>
          <w:rPr>
            <w:color w:val="0000FF"/>
          </w:rPr>
          <w:t>пунктом 5</w:t>
        </w:r>
      </w:hyperlink>
      <w:r>
        <w:t xml:space="preserve"> настоящих Правил, и очередность поступления заявок.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Объявление о проведении отбора размещается не позднее чем за 3 календарных дня до дня начала проведения отбора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портал), а также в государственной информационной системе промышленности в сети "Интернет" по </w:t>
      </w:r>
      <w:hyperlink w:anchor="P171" w:history="1">
        <w:r>
          <w:rPr>
            <w:color w:val="0000FF"/>
          </w:rPr>
          <w:t>форме</w:t>
        </w:r>
      </w:hyperlink>
      <w:r>
        <w:t xml:space="preserve"> согласно приложению N 2. Министерство промышленности и торговли Российской Федерации дает разъяснения положений объявления о проведении отбора со дня начала до дня окончания проведения отбора.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Срок проведения отбора не может быть менее 30 календарных дней.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Организация не позднее чем за 5 календарных дней до дня окончания проведения отбора имеет право отозвать заявку или внести изменения в нее.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8" w:name="P70"/>
      <w:bookmarkEnd w:id="8"/>
      <w:r>
        <w:t>8. Для участия в отборе организация представляет в Министерство промышленности и торговли Российской Федерации заявку, подписанную руководителем организации или уполномоченным лицом (с представлением документов, подтверждающих полномочия указанного лица), с приложением: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а) согласия на публикацию (размещение) в сети "Интернет" информации об организации, связанной с ее деятельностью в рамках опорной лаборатории по испытанию продукции, в произвольной форме, подписанного руководителем организации или уполномоченным лицом (с представлением документов, подтверждающих полномочия указанного лица);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б) выписки из Единого государственного реестра юридических лиц, полученной с </w:t>
      </w:r>
      <w:r>
        <w:lastRenderedPageBreak/>
        <w:t>официального сайта Федеральной налоговой службы в сети "Интернет" в форме электронного документа, подписанной усиленной квалифицированной электронной подписью, на дату не ранее чем за 30 календарных дней до дня подачи заявки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в) информации о включении Федеральной службой по аккредитации организации в национальную часть единого реестра, подписанной руководителем организации или уполномоченным лицом, с представлением документов, подтверждающих полномочия указанного лица (в случае непредставления организацией такой информации Министерство промышленности и торговли Российской Федерации запрашивает ее самостоятельно);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г) справки налогового органа, подтверждающей отсутствие у организации по состоянию на дату не ранее чем за 30 календарных дней до дня подачи заявки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заверенной в установленном порядке или подписанной усиленной квалифицированной электронной подписью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д) справки о соответствии организации требованиям, установленным </w:t>
      </w:r>
      <w:hyperlink w:anchor="P44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51" w:history="1">
        <w:r>
          <w:rPr>
            <w:color w:val="0000FF"/>
          </w:rPr>
          <w:t>"и" пункта 5</w:t>
        </w:r>
      </w:hyperlink>
      <w:r>
        <w:t xml:space="preserve"> настоящих Правил, составленной в произвольной форме, подписанной руководителем или уполномоченным лицом (с представлением документов, подтверждающих полномочия указанного лица) и главным бухгалтером (при наличии) организации;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е) копии плана-графика модернизации опорной лаборатории по испытанию продукции, утвержденного организацией, включающего в том числе перечень необходимого лабораторного оборудования, запланированные к достижению значение результата предоставления субсидии и ежегодные контрольные события, включающие в том числе достижение значений показателя, необходимого для достижения результата предоставления субсидии, заверенной руководителем организации или уполномоченным лицом (с представлением документов, подтверждающих полномочия указанного лица);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ж) копии индивидуального плана, заверенной руководителем организации или уполномоченным лицом (с представлением документов, подтверждающих полномочия указанного лица);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з) перечня видов продукции, испытание которой будет возможно после проведения модернизации опорной лаборатории по испытанию продукции, с указанием зарубежных стран, в которые будет осуществляться поставка продукции, составленного в произвольной форме, подписанного руководителем организации или уполномоченным лицом (с представлением документов, подтверждающих полномочия указанного лица);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и) копии письма Федеральной службы по аккредитации о согласовании индивидуального плана, заверенной руководителем организации или уполномоченным лицом (с представлением документов, подтверждающих полномочия указанного лица);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к) проекта плана-графика перечисления субсидии, составленного в произвольной форме и подписанного руководителем или уполномоченным лицом (с представлением документов, подтверждающих полномочия указанного лица) и главным бухгалтером (при наличии) организации.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9. Организация вправе подать только одну заявку в рамках одного отбора.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10. Министерство промышленности и торговли Российской Федерации: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lastRenderedPageBreak/>
        <w:t xml:space="preserve">а) регистрирует в порядке поступления заявки и документы, указанные в </w:t>
      </w:r>
      <w:hyperlink w:anchor="P70" w:history="1">
        <w:r>
          <w:rPr>
            <w:color w:val="0000FF"/>
          </w:rPr>
          <w:t>пункте 8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9" w:name="P84"/>
      <w:bookmarkEnd w:id="9"/>
      <w:r>
        <w:t xml:space="preserve">б) проверяет в течение 15 рабочих дней со дня окончания подачи заявок и документов, указанных в </w:t>
      </w:r>
      <w:hyperlink w:anchor="P70" w:history="1">
        <w:r>
          <w:rPr>
            <w:color w:val="0000FF"/>
          </w:rPr>
          <w:t>пункте 8</w:t>
        </w:r>
      </w:hyperlink>
      <w:r>
        <w:t xml:space="preserve"> настоящих Правил, полноту и достоверность содержащихся в них сведений;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10" w:name="P85"/>
      <w:bookmarkEnd w:id="10"/>
      <w:r>
        <w:t xml:space="preserve">в) в течение 5 рабочих дней со дня окончания проверки, предусмотренной </w:t>
      </w:r>
      <w:hyperlink w:anchor="P84" w:history="1">
        <w:r>
          <w:rPr>
            <w:color w:val="0000FF"/>
          </w:rPr>
          <w:t>подпунктом "б"</w:t>
        </w:r>
      </w:hyperlink>
      <w:r>
        <w:t xml:space="preserve"> настоящего пункта, принимает решение о заключении соглашения либо об отклонении заявки и отказе в заключении соглашения;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г) в течение 10 рабочих дней со дня принятия предусмотренного </w:t>
      </w:r>
      <w:hyperlink w:anchor="P85" w:history="1">
        <w:r>
          <w:rPr>
            <w:color w:val="0000FF"/>
          </w:rPr>
          <w:t>подпунктом "в"</w:t>
        </w:r>
      </w:hyperlink>
      <w:r>
        <w:t xml:space="preserve"> настоящего пункта решения о заключении соглашения: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обеспечивает размещение результатов отбора по </w:t>
      </w:r>
      <w:hyperlink w:anchor="P230" w:history="1">
        <w:r>
          <w:rPr>
            <w:color w:val="0000FF"/>
          </w:rPr>
          <w:t>форме</w:t>
        </w:r>
      </w:hyperlink>
      <w:r>
        <w:t xml:space="preserve"> согласно приложению N 3 на едином портале и официальном сайте Министерства промышленности и торговли Российской Федерации в сети "Интернет";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заключает с организациями соглашения. В случае если организация не подписывает соглашение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"Электронный бюджет", Министерство промышленности и торговли Российской Федерации признает организацию уклонившейся от заключения соглашения, уведомляет об этом организацию и возвращает заявку и документы, представленные организацией в соответствии с </w:t>
      </w:r>
      <w:hyperlink w:anchor="P70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д) в течение 10 рабочих дней со дня принятия предусмотренного </w:t>
      </w:r>
      <w:hyperlink w:anchor="P85" w:history="1">
        <w:r>
          <w:rPr>
            <w:color w:val="0000FF"/>
          </w:rPr>
          <w:t>подпунктом "в"</w:t>
        </w:r>
      </w:hyperlink>
      <w:r>
        <w:t xml:space="preserve"> настоящего пункта решения об отказе в заключении соглашения уведомляет организацию о непрохождении отбора и возвращает заявку и документы, представленные организацией в соответствии с </w:t>
      </w:r>
      <w:hyperlink w:anchor="P70" w:history="1">
        <w:r>
          <w:rPr>
            <w:color w:val="0000FF"/>
          </w:rPr>
          <w:t>пунктом 8</w:t>
        </w:r>
      </w:hyperlink>
      <w:r>
        <w:t xml:space="preserve"> настоящих Правил, с указанием оснований, предусмотренных </w:t>
      </w:r>
      <w:hyperlink w:anchor="P90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11" w:name="P90"/>
      <w:bookmarkEnd w:id="11"/>
      <w:r>
        <w:t>11. Организация признается не прошедшей отбор и ее заявка отклоняется в следующих случаях: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а) несоответствие организации требованиям, установленным </w:t>
      </w:r>
      <w:hyperlink w:anchor="P42" w:history="1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документов, указанных в </w:t>
      </w:r>
      <w:hyperlink w:anchor="P70" w:history="1">
        <w:r>
          <w:rPr>
            <w:color w:val="0000FF"/>
          </w:rPr>
          <w:t>пункте 8</w:t>
        </w:r>
      </w:hyperlink>
      <w:r>
        <w:t xml:space="preserve"> настоящих Правил и в объявлении о проведении отбора;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в) подача заявки и документов, предусмотренных </w:t>
      </w:r>
      <w:hyperlink w:anchor="P70" w:history="1">
        <w:r>
          <w:rPr>
            <w:color w:val="0000FF"/>
          </w:rPr>
          <w:t>пунктом 8</w:t>
        </w:r>
      </w:hyperlink>
      <w:r>
        <w:t xml:space="preserve"> настоящих Правил, после даты и (или) времени, определенных для подачи заявок и установленных в объявлении о проведении отбора;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г) представление недостоверной информации, указанной в документах, предусмотренных </w:t>
      </w:r>
      <w:hyperlink w:anchor="P70" w:history="1">
        <w:r>
          <w:rPr>
            <w:color w:val="0000FF"/>
          </w:rPr>
          <w:t>пунктом 8</w:t>
        </w:r>
      </w:hyperlink>
      <w:r>
        <w:t xml:space="preserve"> настоящих Правил и объявлением о проведении отбора (в том числе информации о месте нахождения и адресе организации);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д) несоответствие представленных документов требованиям, установленным </w:t>
      </w:r>
      <w:hyperlink w:anchor="P42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70" w:history="1">
        <w:r>
          <w:rPr>
            <w:color w:val="0000FF"/>
          </w:rPr>
          <w:t>8</w:t>
        </w:r>
      </w:hyperlink>
      <w:r>
        <w:t xml:space="preserve"> настоящих Правил и объявлением о проведении отбора.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12. В случае наличия нераспределенного объема субсидий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Правил, Министерство вправе провести повторный отбор с предварительным размещением объявления о проведении повторного отбора не позднее чем за 3 календарных дня до дня начала проведения повторного отбора на едином портале, а также в сети "Интернет".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lastRenderedPageBreak/>
        <w:t xml:space="preserve">Повторный отбор проводится в соответствии с </w:t>
      </w:r>
      <w:hyperlink w:anchor="P66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90" w:history="1">
        <w:r>
          <w:rPr>
            <w:color w:val="0000FF"/>
          </w:rPr>
          <w:t>11</w:t>
        </w:r>
      </w:hyperlink>
      <w:r>
        <w:t xml:space="preserve"> настоящих Правил.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12" w:name="P98"/>
      <w:bookmarkEnd w:id="12"/>
      <w:r>
        <w:t>13. Для получения субсидии организация, с которой заключено соглашение, не позднее чем за 15 календарных дней до очередной даты предоставления субсидии, установленной соглашением, представляет в Министерство промышленности и торговли Российской Федерации следующие документы: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а) заявление о предоставлении субсидии в произвольной форме, подписанное руководителем или уполномоченным лицом (с представлением документов, подтверждающих полномочия указанного лица) и главным бухгалтером (при наличии) организации в соответствии с планом-графиком перечисления субсидии, указанным в </w:t>
      </w:r>
      <w:hyperlink w:anchor="P65" w:history="1">
        <w:r>
          <w:rPr>
            <w:color w:val="0000FF"/>
          </w:rPr>
          <w:t>подпункте "н" пункта 6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б) расчет размера субсидии на текущий финансовый год по </w:t>
      </w:r>
      <w:hyperlink w:anchor="P306" w:history="1">
        <w:r>
          <w:rPr>
            <w:color w:val="0000FF"/>
          </w:rPr>
          <w:t>форме</w:t>
        </w:r>
      </w:hyperlink>
      <w:r>
        <w:t xml:space="preserve"> согласно приложению N 4;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в) отчет о достижении контрольных событий плана-графика модернизации опорной лаборатории по испытанию продукции за отчетный период в произвольной форме, подписанный руководителем или уполномоченным лицом (с представлением документов, подтверждающих полномочия указанного лица) и главным бухгалтером (при наличии) организации (не требуется в случае первичного предоставления субсидии).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14. Министерство промышленности и торговли Российской Федерации регистрирует в порядке поступления документы, указанные в </w:t>
      </w:r>
      <w:hyperlink w:anchor="P98" w:history="1">
        <w:r>
          <w:rPr>
            <w:color w:val="0000FF"/>
          </w:rPr>
          <w:t>пункте 13</w:t>
        </w:r>
      </w:hyperlink>
      <w:r>
        <w:t xml:space="preserve"> настоящих Правил, в течение 10 рабочих дней рассматривает их и принимает решение о предоставлении субсидии либо об отказе в предоставлении субсидии.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15. Основаниями для отказа в предоставлении субсидии являются: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документов требованиям, определенным </w:t>
      </w:r>
      <w:hyperlink w:anchor="P98" w:history="1">
        <w:r>
          <w:rPr>
            <w:color w:val="0000FF"/>
          </w:rPr>
          <w:t>пунктом 13</w:t>
        </w:r>
      </w:hyperlink>
      <w:r>
        <w:t xml:space="preserve"> настоящих Правил, и (или) непредставление (представление не в полном объеме) указанных документов, и (или) установление факта недостоверности представленной организацией информации;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б) недостижение контрольных событий, предусмотренных планом-графиком модернизации опорной лаборатории по испытанию продукции;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в) наличие у организации просроченной задолженности по денежным обязательствам перед Российской Федерацией, определенным в </w:t>
      </w:r>
      <w:hyperlink r:id="rId11" w:history="1">
        <w:r>
          <w:rPr>
            <w:color w:val="0000FF"/>
          </w:rPr>
          <w:t>статье 93.4</w:t>
        </w:r>
      </w:hyperlink>
      <w:r>
        <w:t xml:space="preserve"> Бюджетного кодекса Российской Федерации.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16. В случае принятия решения об отказе в предоставлении субсидии Министерство промышленности и торговли Российской Федерации в течение 5 рабочих дней со дня принятия такого решения направляет организации уведомление с указанием оснований принятия такого решения с приложением документов, представленных в соответствии с </w:t>
      </w:r>
      <w:hyperlink w:anchor="P98" w:history="1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Очередная подача документов, указанных в </w:t>
      </w:r>
      <w:hyperlink w:anchor="P98" w:history="1">
        <w:r>
          <w:rPr>
            <w:color w:val="0000FF"/>
          </w:rPr>
          <w:t>пункте 13</w:t>
        </w:r>
      </w:hyperlink>
      <w:r>
        <w:t xml:space="preserve"> настоящих Правил, возможна после получения указанного уведомления и при условии устранения оснований, явившихся причиной отказа.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17.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организацией распоряжений о совершении казначейских платежей для оплаты денежного обязательства организации.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18. Информация о размерах и сроках перечисления субсидии учитывается Министерством </w:t>
      </w:r>
      <w:r>
        <w:lastRenderedPageBreak/>
        <w:t>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13" w:name="P111"/>
      <w:bookmarkEnd w:id="13"/>
      <w:r>
        <w:t>19. Результатом предоставления субсидии является количество протоколов испытаний продукции, выданных организацией в период до 2024 года включительно, с использованием методик (методов), предусмотренных индивидуальным планом, а также с использованием оборудования, приобретенного в том числе за счет субсидии.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Показателем, необходимым для достижения результата предоставления субсидии, является ежегодное достижение планового количества видов продукции по кодам единой Товарной </w:t>
      </w:r>
      <w:hyperlink r:id="rId12" w:history="1">
        <w:r>
          <w:rPr>
            <w:color w:val="0000FF"/>
          </w:rPr>
          <w:t>номенклатуры</w:t>
        </w:r>
      </w:hyperlink>
      <w:r>
        <w:t xml:space="preserve"> внешнеэкономической деятельности Евразийского экономического союза, испытания которых будут возможны в опорной лаборатории по испытанию продукции, с учетом количества стран, в которые возможны поставки такой продукции, предусмотренных индивидуальным планом на соответствующий год.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14" w:name="P113"/>
      <w:bookmarkEnd w:id="14"/>
      <w:r>
        <w:t>20. Организация ежегодно, не позднее 15 февраля года, следующего за отчетным, представляет в Министерство промышленности и торговли Российской Федерации отчетность о достижении показателя, необходимого для достижения результата предоставления субсидии, и отчетность об осуществлении затрат, источником финансового обеспечения которых является субсидия, подписанные руководителем или уполномоченным лицом (с представлением документов, подтверждающих полномочия указанного лица) и главным бухгалтером (при наличии) организации.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Отчетность о достижении результата предоставления субсидии, подписанная руководителем или уполномоченным лицом (с представлением документов, подтверждающих полномочия указанного лица) и главным бухгалтером (при наличии) организации, организация представляет не позднее 15 февраля 2025 г.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Отчетность представляется по формам, определенным типовой формой соглашения, установленной Министерством финансов Российской Федерации.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21. В случае недостижения по состоянию на 31 декабря отчетного года значения показателя, необходимого для достижения результата предоставления субсидии, установленного соглашением, организация начиная с 1 июля года, следующего за отчетным, осуществляет возврат субсидии в размере одной трехсотой ключевой ставки, установленной Центральным банком Российской Федерации, действующей на 31 декабря отчетного года, от размера полученной в отчетном году субсидии в части, пропорциональной величине недостижения результата предоставления субсидии, за каждый день недостижения значения указанного показателя до дня представления отчетности о фактическом достижении установленного соглашением значения показателя, необходимого для достижения результата предоставления субсидии.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В случае недостижения по состоянию на 31 декабря 2024 г. значения результата предоставления субсидии, установленного соглашением, организация начиная с 1 июля 2025 г. осуществляет возврат субсидии в размере одной трехсотой ключевой ставки, установленной Центральным банком Российской Федерации, действующей на 31 декабря 2024 г., от размера полученной субсидии в части, пропорциональной величине недостижения результата предоставления субсидии, за каждый день недостижения значения указанного показателя до дня представления отчетности о фактическом достижении установленного соглашением значения результата предоставления субсидии.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22. Министерство промышленности и торговли Российской Федерации и органы государственного финансового контроля проводят обязательные проверки соблюдения организацией целей, условий и порядка предоставления субсидии.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lastRenderedPageBreak/>
        <w:t>23. В случае установления по итогам обязательных проверок, проведенных Министерством промышленности и торговли Российской Федерации и (или) органами государственного финансового контроля, факта несоблюдения условий, установленных при предоставлении субсидии, полученные средства в объеме выявленных нарушений подлежат возврату в доход федерального бюджета в порядке, установленном бюджетным законодательством Российской Федерации, на основании: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а) соответствующего требования Министерства промышленности и торговли Российской Федерации - в течение 10 рабочих дней со дня получения организацией указанного требования;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  <w:outlineLvl w:val="1"/>
      </w:pPr>
      <w:r>
        <w:t>Приложение N 1</w:t>
      </w:r>
    </w:p>
    <w:p w:rsidR="00A30755" w:rsidRDefault="00A30755">
      <w:pPr>
        <w:pStyle w:val="ConsPlusNormal"/>
        <w:jc w:val="right"/>
      </w:pPr>
      <w:r>
        <w:t>к Правилам предоставления</w:t>
      </w:r>
    </w:p>
    <w:p w:rsidR="00A30755" w:rsidRDefault="00A30755">
      <w:pPr>
        <w:pStyle w:val="ConsPlusNormal"/>
        <w:jc w:val="right"/>
      </w:pPr>
      <w:r>
        <w:t>субсидий из федерального бюджета</w:t>
      </w:r>
    </w:p>
    <w:p w:rsidR="00A30755" w:rsidRDefault="00A30755">
      <w:pPr>
        <w:pStyle w:val="ConsPlusNormal"/>
        <w:jc w:val="right"/>
      </w:pPr>
      <w:r>
        <w:t>российским организациям на финансовое</w:t>
      </w:r>
    </w:p>
    <w:p w:rsidR="00A30755" w:rsidRDefault="00A30755">
      <w:pPr>
        <w:pStyle w:val="ConsPlusNormal"/>
        <w:jc w:val="right"/>
      </w:pPr>
      <w:r>
        <w:t>обеспечение затрат, связанных</w:t>
      </w:r>
    </w:p>
    <w:p w:rsidR="00A30755" w:rsidRDefault="00A30755">
      <w:pPr>
        <w:pStyle w:val="ConsPlusNormal"/>
        <w:jc w:val="right"/>
      </w:pPr>
      <w:r>
        <w:t>с модернизацией опорных лабораторий</w:t>
      </w:r>
    </w:p>
    <w:p w:rsidR="00A30755" w:rsidRDefault="00A30755">
      <w:pPr>
        <w:pStyle w:val="ConsPlusNormal"/>
        <w:jc w:val="right"/>
      </w:pPr>
      <w:r>
        <w:t>по испытанию сельскохозяйственных</w:t>
      </w:r>
    </w:p>
    <w:p w:rsidR="00A30755" w:rsidRDefault="00A30755">
      <w:pPr>
        <w:pStyle w:val="ConsPlusNormal"/>
        <w:jc w:val="right"/>
      </w:pPr>
      <w:r>
        <w:t>и лесохозяйственных тракторов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Title"/>
        <w:jc w:val="center"/>
      </w:pPr>
      <w:bookmarkStart w:id="15" w:name="P136"/>
      <w:bookmarkEnd w:id="15"/>
      <w:r>
        <w:t>ПЕРЕЧЕНЬ</w:t>
      </w:r>
    </w:p>
    <w:p w:rsidR="00A30755" w:rsidRDefault="00A30755">
      <w:pPr>
        <w:pStyle w:val="ConsPlusTitle"/>
        <w:jc w:val="center"/>
      </w:pPr>
      <w:r>
        <w:t>ЗАТРАТ ОРГАНИЗАЦИИ НА ОСУЩЕСТВЛЕНИЕ МОДЕРНИЗАЦИИ</w:t>
      </w:r>
    </w:p>
    <w:p w:rsidR="00A30755" w:rsidRDefault="00A30755">
      <w:pPr>
        <w:pStyle w:val="ConsPlusTitle"/>
        <w:jc w:val="center"/>
      </w:pPr>
      <w:r>
        <w:t>ОПОРНОЙ ЛАБОРАТОРИИ ПО ИСПЫТАНИЮ ЭКСПЛУАТАЦИОННЫХ</w:t>
      </w:r>
    </w:p>
    <w:p w:rsidR="00A30755" w:rsidRDefault="00A30755">
      <w:pPr>
        <w:pStyle w:val="ConsPlusTitle"/>
        <w:jc w:val="center"/>
      </w:pPr>
      <w:r>
        <w:t>КАЧЕСТВ СЕЛЬСКОХОЗЯЙСТВЕННЫХ И ЛЕСОХОЗЯЙСТВЕННЫХ ТРАКТОРОВ,</w:t>
      </w:r>
    </w:p>
    <w:p w:rsidR="00A30755" w:rsidRDefault="00A30755">
      <w:pPr>
        <w:pStyle w:val="ConsPlusTitle"/>
        <w:jc w:val="center"/>
      </w:pPr>
      <w:r>
        <w:t>ИСТОЧНИКОМ ФИНАНСОВОГО ОБЕСПЕЧЕНИЯ КОТОРЫХ ЯВЛЯЕТСЯ СУБСИДИЯ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ind w:firstLine="540"/>
        <w:jc w:val="both"/>
      </w:pPr>
      <w:r>
        <w:t>1. Затраты на оплату труда сотрудников, непосредственно участвующих и (или) задействованных в модернизации опорных лабораторий по испытанию эксплуатационных качеств сельскохозяйственных и лесохозяйственных тракторов (далее соответственно - опорные лаборатории по испытанию продукции, продукция), затраты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начисленные на указанные суммы расходов на оплату труда.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2. Накладные затраты, непосредственно связанные с модернизацией опорной лаборатории по испытанию продукции, в размере не более 200 процентов фонда оплаты труда сотрудников, непосредственно участвующих и (или) задействованных в модернизации опорной лаборатории по испытанию продукции.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16" w:name="P144"/>
      <w:bookmarkEnd w:id="16"/>
      <w:r>
        <w:t>3. Материальные затраты (в том числе на оплату работ (услуг) сторонних организаций), непосредственно связанные с модернизацией опорной лаборатории по испытанию продукции: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затраты на текущий ремонт помещений, а также затраты, связанные с подготовкой помещений к установке и монтажу лабораторного оборудования, в том числе подведение необходимых инженерных коммуникаций и их разводка внутри помещений, изготовление и (или) усиление фундаментов и несущих конструкций зданий и сооружений, предназначенных для размещения лабораторного оборудования, затраты на перестановку имеющегося оборудования (демонтаж, монтаж, пусконаладочные работы), подведение и разводка внутри помещения </w:t>
      </w:r>
      <w:r>
        <w:lastRenderedPageBreak/>
        <w:t>энергоносителей;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затраты на приобретение, доставку, монтаж, пусконаладку и метрологическое обеспечение лабораторного оборудования и средств измерений;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затраты на приобретение материалов и комплектующих;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затраты на разработку конструкторской и технологической документации, необходимой для модернизации лабораторно-производственной базы;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затраты на проектирование, конструирование и изготовление специальной оснастки и инструментов, необходимых для модернизации лабораторно-производственной базы.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4. Иные затраты, понесенные организацией в 2021 - 2024 годах, связанные с модернизацией опорной лаборатории по испытанию продукции: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а) затраты на уплату процентов по предоставленным кредитам, выданным на мероприятия, указанные в </w:t>
      </w:r>
      <w:hyperlink w:anchor="P144" w:history="1">
        <w:r>
          <w:rPr>
            <w:color w:val="0000FF"/>
          </w:rPr>
          <w:t>пункте 3</w:t>
        </w:r>
      </w:hyperlink>
      <w:r>
        <w:t xml:space="preserve"> настоящего перечня (при условии, что сами затраты на мероприятия, указанные в </w:t>
      </w:r>
      <w:hyperlink w:anchor="P144" w:history="1">
        <w:r>
          <w:rPr>
            <w:color w:val="0000FF"/>
          </w:rPr>
          <w:t>пункте 3</w:t>
        </w:r>
      </w:hyperlink>
      <w:r>
        <w:t xml:space="preserve"> настоящего перечня, не включены организацией в перечень затрат, источником финансового обеспечения которых является субсидия), а также на строительство, модернизацию, реконструкцию зданий и сооружений (если это предусмотрено индивидуальным планом модернизации и развития опорной лаборатории по испытанию продукции, утвержденным Министерством промышленности и торговли Российской Федерации), за исключением затрат на уплату процентов по предоставленным кредитам, ставка по которым превышает предельный уровень конечной ставки кредитования, определяемый в соответствии с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б) затраты на уплату страховых взносов по страхованию рисков;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в) затраты, связанные с предоставлением банковской гарантии, полученной для обеспечения исполнения обязательств;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г) затраты на осуществление платежей по договорам лизинга.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  <w:outlineLvl w:val="1"/>
      </w:pPr>
      <w:r>
        <w:t>Приложение N 2</w:t>
      </w:r>
    </w:p>
    <w:p w:rsidR="00A30755" w:rsidRDefault="00A30755">
      <w:pPr>
        <w:pStyle w:val="ConsPlusNormal"/>
        <w:jc w:val="right"/>
      </w:pPr>
      <w:r>
        <w:t>к Правилам предоставления</w:t>
      </w:r>
    </w:p>
    <w:p w:rsidR="00A30755" w:rsidRDefault="00A30755">
      <w:pPr>
        <w:pStyle w:val="ConsPlusNormal"/>
        <w:jc w:val="right"/>
      </w:pPr>
      <w:r>
        <w:t>субсидий из федерального бюджета</w:t>
      </w:r>
    </w:p>
    <w:p w:rsidR="00A30755" w:rsidRDefault="00A30755">
      <w:pPr>
        <w:pStyle w:val="ConsPlusNormal"/>
        <w:jc w:val="right"/>
      </w:pPr>
      <w:r>
        <w:t>российским организациям на финансовое</w:t>
      </w:r>
    </w:p>
    <w:p w:rsidR="00A30755" w:rsidRDefault="00A30755">
      <w:pPr>
        <w:pStyle w:val="ConsPlusNormal"/>
        <w:jc w:val="right"/>
      </w:pPr>
      <w:r>
        <w:t>обеспечение затрат, связанных</w:t>
      </w:r>
    </w:p>
    <w:p w:rsidR="00A30755" w:rsidRDefault="00A30755">
      <w:pPr>
        <w:pStyle w:val="ConsPlusNormal"/>
        <w:jc w:val="right"/>
      </w:pPr>
      <w:r>
        <w:t>с модернизацией опорных лабораторий</w:t>
      </w:r>
    </w:p>
    <w:p w:rsidR="00A30755" w:rsidRDefault="00A30755">
      <w:pPr>
        <w:pStyle w:val="ConsPlusNormal"/>
        <w:jc w:val="right"/>
      </w:pPr>
      <w:r>
        <w:t>по испытанию сельскохозяйственных</w:t>
      </w:r>
    </w:p>
    <w:p w:rsidR="00A30755" w:rsidRDefault="00A30755">
      <w:pPr>
        <w:pStyle w:val="ConsPlusNormal"/>
        <w:jc w:val="right"/>
      </w:pPr>
      <w:r>
        <w:t>и лесохозяйственных тракторов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</w:pPr>
      <w:r>
        <w:t>(форма)</w:t>
      </w:r>
    </w:p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bookmarkStart w:id="17" w:name="P171"/>
            <w:bookmarkEnd w:id="17"/>
            <w:r>
              <w:t>ОБЪЯВЛЕНИЕ</w:t>
            </w:r>
          </w:p>
          <w:p w:rsidR="00A30755" w:rsidRDefault="00A30755">
            <w:pPr>
              <w:pStyle w:val="ConsPlusNormal"/>
              <w:jc w:val="center"/>
            </w:pPr>
            <w:r>
              <w:t xml:space="preserve">о проведении отбора организаций для заключения соглашения о предоставлении субсидии </w:t>
            </w:r>
            <w:r>
              <w:lastRenderedPageBreak/>
              <w:t>на финансовое обеспечение затрат, связанных с модернизацией опорных лабораторий по испытанию эксплуатационных качеств сельскохозяйственных и лесохозяйственных тракторов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9"/>
      </w:tblGrid>
      <w:tr w:rsidR="00A30755">
        <w:tc>
          <w:tcPr>
            <w:tcW w:w="9071" w:type="dxa"/>
            <w:gridSpan w:val="2"/>
          </w:tcPr>
          <w:p w:rsidR="00A30755" w:rsidRDefault="00A30755">
            <w:pPr>
              <w:pStyle w:val="ConsPlusNormal"/>
              <w:jc w:val="center"/>
              <w:outlineLvl w:val="2"/>
            </w:pPr>
            <w:r>
              <w:t>Информация о проведении отбора</w:t>
            </w: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Дата и время начала и окончания подачи заявок на участие в отборе</w:t>
            </w:r>
          </w:p>
          <w:p w:rsidR="00A30755" w:rsidRDefault="00A30755">
            <w:pPr>
              <w:pStyle w:val="ConsPlusNormal"/>
            </w:pPr>
            <w:r>
              <w:t>(не менее 30 календарных дней)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Дата размещения результатов отбора на едином портале бюджетной системы Российской Федерации в информационно-телекоммуникационной сети "Интернет" и государственной информационной системе промышленности в информационно-телекоммуникационной сети "Интернет"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Доменное имя, и (или) сетевой адрес, и (или) указатели страниц сайта в информационно-телекоммуникационной сети "Интернет", на котором обеспечивается проведение отбора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9071" w:type="dxa"/>
            <w:gridSpan w:val="2"/>
          </w:tcPr>
          <w:p w:rsidR="00A30755" w:rsidRDefault="00A30755">
            <w:pPr>
              <w:pStyle w:val="ConsPlusNormal"/>
              <w:jc w:val="center"/>
              <w:outlineLvl w:val="2"/>
            </w:pPr>
            <w:r>
              <w:t>Информация о главном распорядителе бюджетных средств</w:t>
            </w: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Наименование главного распорядителя бюджетных средств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Место нахождения главного распорядителя бюджетных средств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Почтовый адрес главного распорядителя бюджетных средств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Адрес электронной почты главного распорядителя бюджетных средств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9071" w:type="dxa"/>
            <w:gridSpan w:val="2"/>
          </w:tcPr>
          <w:p w:rsidR="00A30755" w:rsidRDefault="00A30755">
            <w:pPr>
              <w:pStyle w:val="ConsPlusNormal"/>
              <w:jc w:val="center"/>
              <w:outlineLvl w:val="2"/>
            </w:pPr>
            <w:r>
              <w:t>Иная информация</w:t>
            </w: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Результат предоставления субсидии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Показатель, необходимый для достижения результата предоставления субсидии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 xml:space="preserve">Требования к организациям в соответствии с </w:t>
            </w:r>
            <w:hyperlink w:anchor="P42" w:history="1">
              <w:r>
                <w:rPr>
                  <w:color w:val="0000FF"/>
                </w:rPr>
                <w:t>пунктом 5</w:t>
              </w:r>
            </w:hyperlink>
            <w:r>
              <w:t xml:space="preserve"> Правил предоставления субсидий из федерального бюджета российским организациям на финансовое обеспечение затрат, связанных с модернизацией опорных лабораторий по испытанию сельскохозяйственных и лесохозяйственных тракторов, утвержденных постановлением Правительства Российской Федерации от 20 октября 2021 г. N 1784 "О предоставлении субсидий из федерального бюджета российским организациям в целях государственной поддержки модернизации </w:t>
            </w:r>
            <w:r>
              <w:lastRenderedPageBreak/>
              <w:t>опорных лабораторий"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lastRenderedPageBreak/>
              <w:t xml:space="preserve">Перечень документов, представляемых организациями, предусмотренных </w:t>
            </w:r>
            <w:hyperlink w:anchor="P70" w:history="1">
              <w:r>
                <w:rPr>
                  <w:color w:val="0000FF"/>
                </w:rPr>
                <w:t>пунктом 8</w:t>
              </w:r>
            </w:hyperlink>
            <w:r>
              <w:t xml:space="preserve"> Правил предоставления субсидий из федерального бюджета российским организациям на финансовое обеспечение затрат, связанных с модернизацией опорных лабораторий по испытанию сельскохозяйственных и лесохозяйственных тракторов, утвержденных постановлением Правительства Российской Федерации от 20 октября 2021 г. N 1784 "О предоставлении субсидий из федерального бюджета российским организациям в целях государственной поддержки модернизации опорных лабораторий"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Порядок подачи организациями заявок на участие в отборе (далее - заявки) и требования, предъявляемые к форме и содержанию заявок, подаваемых организациями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Порядок отзыва заявок организациями и порядок внесения изменений в них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Порядок возврата заявок организациям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Правила рассмотрения заявок организаций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Порядок предоставления организациям разъяснений положений объявления о проведении отбора, дата начала и дата окончания срока такого предоставления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Срок, в течение которого организации, прошедшие отбор, должны подписать соглашения о предоставлении субсидии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Условия признания организаций, прошедших отбор, уклонившимися от заключения соглашений о предоставлении субсидии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</w:tbl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  <w:outlineLvl w:val="1"/>
      </w:pPr>
      <w:r>
        <w:t>Приложение N 3</w:t>
      </w:r>
    </w:p>
    <w:p w:rsidR="00A30755" w:rsidRDefault="00A30755">
      <w:pPr>
        <w:pStyle w:val="ConsPlusNormal"/>
        <w:jc w:val="right"/>
      </w:pPr>
      <w:r>
        <w:t>к Правилам предоставления</w:t>
      </w:r>
    </w:p>
    <w:p w:rsidR="00A30755" w:rsidRDefault="00A30755">
      <w:pPr>
        <w:pStyle w:val="ConsPlusNormal"/>
        <w:jc w:val="right"/>
      </w:pPr>
      <w:r>
        <w:t>субсидий из федерального бюджета</w:t>
      </w:r>
    </w:p>
    <w:p w:rsidR="00A30755" w:rsidRDefault="00A30755">
      <w:pPr>
        <w:pStyle w:val="ConsPlusNormal"/>
        <w:jc w:val="right"/>
      </w:pPr>
      <w:r>
        <w:t>российским организациям на финансовое</w:t>
      </w:r>
    </w:p>
    <w:p w:rsidR="00A30755" w:rsidRDefault="00A30755">
      <w:pPr>
        <w:pStyle w:val="ConsPlusNormal"/>
        <w:jc w:val="right"/>
      </w:pPr>
      <w:r>
        <w:t>обеспечение затрат, связанных</w:t>
      </w:r>
    </w:p>
    <w:p w:rsidR="00A30755" w:rsidRDefault="00A30755">
      <w:pPr>
        <w:pStyle w:val="ConsPlusNormal"/>
        <w:jc w:val="right"/>
      </w:pPr>
      <w:r>
        <w:t>с модернизацией опорных лабораторий</w:t>
      </w:r>
    </w:p>
    <w:p w:rsidR="00A30755" w:rsidRDefault="00A30755">
      <w:pPr>
        <w:pStyle w:val="ConsPlusNormal"/>
        <w:jc w:val="right"/>
      </w:pPr>
      <w:r>
        <w:t>по испытанию сельскохозяйственных</w:t>
      </w:r>
    </w:p>
    <w:p w:rsidR="00A30755" w:rsidRDefault="00A30755">
      <w:pPr>
        <w:pStyle w:val="ConsPlusNormal"/>
        <w:jc w:val="right"/>
      </w:pPr>
      <w:r>
        <w:t>и лесохозяйственных тракторов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</w:pPr>
      <w:r>
        <w:t>(форма)</w:t>
      </w:r>
    </w:p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bookmarkStart w:id="18" w:name="P230"/>
            <w:bookmarkEnd w:id="18"/>
            <w:r>
              <w:t>РЕЗУЛЬТАТЫ ОТБОРА ОРГАНИЗАЦИЙ</w:t>
            </w:r>
          </w:p>
          <w:p w:rsidR="00A30755" w:rsidRDefault="00A30755">
            <w:pPr>
              <w:pStyle w:val="ConsPlusNormal"/>
              <w:jc w:val="center"/>
            </w:pPr>
            <w:r>
              <w:t>для заключения соглашения о предоставлении субсидии на финансовое обеспечение затрат, связанных с модернизацией опорных лабораторий по испытанию эксплуатационных качеств сельскохозяйственных и лесохозяйственных тракторов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ind w:firstLine="283"/>
              <w:jc w:val="both"/>
            </w:pPr>
            <w:r>
              <w:t>Дата, время и место проведения рассмотрения заявок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55" w:rsidRDefault="00A30755">
            <w:pPr>
              <w:pStyle w:val="ConsPlusNormal"/>
            </w:pP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ind w:firstLine="283"/>
              <w:jc w:val="both"/>
              <w:outlineLvl w:val="2"/>
            </w:pPr>
            <w:r>
              <w:t>Информация об организациях, заявки которых были рассмотрены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38"/>
        <w:gridCol w:w="3231"/>
        <w:gridCol w:w="2835"/>
      </w:tblGrid>
      <w:tr w:rsidR="00A30755">
        <w:tc>
          <w:tcPr>
            <w:tcW w:w="567" w:type="dxa"/>
          </w:tcPr>
          <w:p w:rsidR="00A30755" w:rsidRDefault="00A3075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</w:tcPr>
          <w:p w:rsidR="00A30755" w:rsidRDefault="00A30755">
            <w:pPr>
              <w:pStyle w:val="ConsPlusNormal"/>
              <w:jc w:val="center"/>
            </w:pPr>
            <w:r>
              <w:t>Дата и номер заявки</w:t>
            </w:r>
          </w:p>
        </w:tc>
        <w:tc>
          <w:tcPr>
            <w:tcW w:w="3231" w:type="dxa"/>
          </w:tcPr>
          <w:p w:rsidR="00A30755" w:rsidRDefault="00A30755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2835" w:type="dxa"/>
          </w:tcPr>
          <w:p w:rsidR="00A30755" w:rsidRDefault="00A30755">
            <w:pPr>
              <w:pStyle w:val="ConsPlusNormal"/>
              <w:jc w:val="center"/>
            </w:pPr>
            <w:r>
              <w:t>ИНН организации</w:t>
            </w:r>
          </w:p>
        </w:tc>
      </w:tr>
      <w:tr w:rsidR="00A30755">
        <w:tc>
          <w:tcPr>
            <w:tcW w:w="567" w:type="dxa"/>
          </w:tcPr>
          <w:p w:rsidR="00A30755" w:rsidRDefault="00A307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A30755" w:rsidRDefault="00A3075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</w:tcPr>
          <w:p w:rsidR="00A30755" w:rsidRDefault="00A3075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:rsidR="00A30755" w:rsidRDefault="00A30755">
            <w:pPr>
              <w:pStyle w:val="ConsPlusNormal"/>
              <w:jc w:val="center"/>
            </w:pPr>
            <w:r>
              <w:t>4</w:t>
            </w:r>
          </w:p>
        </w:tc>
      </w:tr>
      <w:tr w:rsidR="00A30755">
        <w:tc>
          <w:tcPr>
            <w:tcW w:w="567" w:type="dxa"/>
          </w:tcPr>
          <w:p w:rsidR="00A30755" w:rsidRDefault="00A30755">
            <w:pPr>
              <w:pStyle w:val="ConsPlusNormal"/>
            </w:pPr>
          </w:p>
        </w:tc>
        <w:tc>
          <w:tcPr>
            <w:tcW w:w="2438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231" w:type="dxa"/>
          </w:tcPr>
          <w:p w:rsidR="00A30755" w:rsidRDefault="00A30755">
            <w:pPr>
              <w:pStyle w:val="ConsPlusNormal"/>
            </w:pPr>
          </w:p>
        </w:tc>
        <w:tc>
          <w:tcPr>
            <w:tcW w:w="2835" w:type="dxa"/>
          </w:tcPr>
          <w:p w:rsidR="00A30755" w:rsidRDefault="00A30755">
            <w:pPr>
              <w:pStyle w:val="ConsPlusNormal"/>
            </w:pP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ind w:firstLine="283"/>
              <w:jc w:val="both"/>
              <w:outlineLvl w:val="2"/>
            </w:pPr>
            <w:r>
              <w:t>Информация об организациях,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587"/>
        <w:gridCol w:w="1928"/>
        <w:gridCol w:w="1587"/>
        <w:gridCol w:w="3402"/>
      </w:tblGrid>
      <w:tr w:rsidR="00A30755">
        <w:tc>
          <w:tcPr>
            <w:tcW w:w="567" w:type="dxa"/>
          </w:tcPr>
          <w:p w:rsidR="00A30755" w:rsidRDefault="00A3075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587" w:type="dxa"/>
          </w:tcPr>
          <w:p w:rsidR="00A30755" w:rsidRDefault="00A30755">
            <w:pPr>
              <w:pStyle w:val="ConsPlusNormal"/>
              <w:jc w:val="center"/>
            </w:pPr>
            <w:r>
              <w:t>Дата и номер заявки</w:t>
            </w:r>
          </w:p>
        </w:tc>
        <w:tc>
          <w:tcPr>
            <w:tcW w:w="1928" w:type="dxa"/>
          </w:tcPr>
          <w:p w:rsidR="00A30755" w:rsidRDefault="00A30755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1587" w:type="dxa"/>
          </w:tcPr>
          <w:p w:rsidR="00A30755" w:rsidRDefault="00A30755">
            <w:pPr>
              <w:pStyle w:val="ConsPlusNormal"/>
              <w:jc w:val="center"/>
            </w:pPr>
            <w:r>
              <w:t>ИНН организации</w:t>
            </w:r>
          </w:p>
        </w:tc>
        <w:tc>
          <w:tcPr>
            <w:tcW w:w="3402" w:type="dxa"/>
          </w:tcPr>
          <w:p w:rsidR="00A30755" w:rsidRDefault="00A30755">
            <w:pPr>
              <w:pStyle w:val="ConsPlusNormal"/>
              <w:jc w:val="center"/>
            </w:pPr>
            <w:r>
              <w:t>Причины отклонения заявки, в том числе положения объявления о проведении отбора, которым не соответствует заявка</w:t>
            </w:r>
          </w:p>
        </w:tc>
      </w:tr>
      <w:tr w:rsidR="00A30755">
        <w:tc>
          <w:tcPr>
            <w:tcW w:w="567" w:type="dxa"/>
          </w:tcPr>
          <w:p w:rsidR="00A30755" w:rsidRDefault="00A307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A30755" w:rsidRDefault="00A3075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A30755" w:rsidRDefault="00A3075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A30755" w:rsidRDefault="00A3075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A30755" w:rsidRDefault="00A30755">
            <w:pPr>
              <w:pStyle w:val="ConsPlusNormal"/>
              <w:jc w:val="center"/>
            </w:pPr>
            <w:r>
              <w:t>5</w:t>
            </w:r>
          </w:p>
        </w:tc>
      </w:tr>
      <w:tr w:rsidR="00A30755">
        <w:tc>
          <w:tcPr>
            <w:tcW w:w="567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587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928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587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402" w:type="dxa"/>
          </w:tcPr>
          <w:p w:rsidR="00A30755" w:rsidRDefault="00A30755">
            <w:pPr>
              <w:pStyle w:val="ConsPlusNormal"/>
            </w:pP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ind w:firstLine="283"/>
              <w:jc w:val="both"/>
              <w:outlineLvl w:val="2"/>
            </w:pPr>
            <w:r>
              <w:t>Наименования организаций, с которыми заключаются соглашения о предоставлении субсидии, и размеры предоставляемых им субсидий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303"/>
        <w:gridCol w:w="1700"/>
        <w:gridCol w:w="1530"/>
        <w:gridCol w:w="1927"/>
        <w:gridCol w:w="2040"/>
      </w:tblGrid>
      <w:tr w:rsidR="00A30755">
        <w:tc>
          <w:tcPr>
            <w:tcW w:w="566" w:type="dxa"/>
          </w:tcPr>
          <w:p w:rsidR="00A30755" w:rsidRDefault="00A3075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303" w:type="dxa"/>
          </w:tcPr>
          <w:p w:rsidR="00A30755" w:rsidRDefault="00A30755">
            <w:pPr>
              <w:pStyle w:val="ConsPlusNormal"/>
              <w:jc w:val="center"/>
            </w:pPr>
            <w:r>
              <w:t>Дата и номер заявки</w:t>
            </w:r>
          </w:p>
        </w:tc>
        <w:tc>
          <w:tcPr>
            <w:tcW w:w="1700" w:type="dxa"/>
          </w:tcPr>
          <w:p w:rsidR="00A30755" w:rsidRDefault="00A30755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1530" w:type="dxa"/>
          </w:tcPr>
          <w:p w:rsidR="00A30755" w:rsidRDefault="00A30755">
            <w:pPr>
              <w:pStyle w:val="ConsPlusNormal"/>
              <w:jc w:val="center"/>
            </w:pPr>
            <w:r>
              <w:t>ИНН организации</w:t>
            </w:r>
          </w:p>
        </w:tc>
        <w:tc>
          <w:tcPr>
            <w:tcW w:w="1927" w:type="dxa"/>
          </w:tcPr>
          <w:p w:rsidR="00A30755" w:rsidRDefault="00A30755">
            <w:pPr>
              <w:pStyle w:val="ConsPlusNormal"/>
              <w:jc w:val="center"/>
            </w:pPr>
            <w:r>
              <w:t>Значение результата предоставления субсидии</w:t>
            </w:r>
          </w:p>
        </w:tc>
        <w:tc>
          <w:tcPr>
            <w:tcW w:w="2040" w:type="dxa"/>
          </w:tcPr>
          <w:p w:rsidR="00A30755" w:rsidRDefault="00A30755">
            <w:pPr>
              <w:pStyle w:val="ConsPlusNormal"/>
              <w:jc w:val="center"/>
            </w:pPr>
            <w:r>
              <w:t>Размер предоставляемой субсидии</w:t>
            </w:r>
          </w:p>
        </w:tc>
      </w:tr>
      <w:tr w:rsidR="00A30755">
        <w:tc>
          <w:tcPr>
            <w:tcW w:w="566" w:type="dxa"/>
          </w:tcPr>
          <w:p w:rsidR="00A30755" w:rsidRDefault="00A307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3" w:type="dxa"/>
          </w:tcPr>
          <w:p w:rsidR="00A30755" w:rsidRDefault="00A3075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0" w:type="dxa"/>
          </w:tcPr>
          <w:p w:rsidR="00A30755" w:rsidRDefault="00A3075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0" w:type="dxa"/>
          </w:tcPr>
          <w:p w:rsidR="00A30755" w:rsidRDefault="00A3075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7" w:type="dxa"/>
          </w:tcPr>
          <w:p w:rsidR="00A30755" w:rsidRDefault="00A3075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0" w:type="dxa"/>
          </w:tcPr>
          <w:p w:rsidR="00A30755" w:rsidRDefault="00A30755">
            <w:pPr>
              <w:pStyle w:val="ConsPlusNormal"/>
              <w:jc w:val="center"/>
            </w:pPr>
            <w:r>
              <w:t>6</w:t>
            </w:r>
          </w:p>
        </w:tc>
      </w:tr>
      <w:tr w:rsidR="00A30755">
        <w:tc>
          <w:tcPr>
            <w:tcW w:w="566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303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700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530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927" w:type="dxa"/>
          </w:tcPr>
          <w:p w:rsidR="00A30755" w:rsidRDefault="00A30755">
            <w:pPr>
              <w:pStyle w:val="ConsPlusNormal"/>
            </w:pPr>
          </w:p>
        </w:tc>
        <w:tc>
          <w:tcPr>
            <w:tcW w:w="2040" w:type="dxa"/>
          </w:tcPr>
          <w:p w:rsidR="00A30755" w:rsidRDefault="00A30755">
            <w:pPr>
              <w:pStyle w:val="ConsPlusNormal"/>
            </w:pPr>
          </w:p>
        </w:tc>
      </w:tr>
    </w:tbl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  <w:outlineLvl w:val="1"/>
      </w:pPr>
      <w:r>
        <w:lastRenderedPageBreak/>
        <w:t>Приложение N 4</w:t>
      </w:r>
    </w:p>
    <w:p w:rsidR="00A30755" w:rsidRDefault="00A30755">
      <w:pPr>
        <w:pStyle w:val="ConsPlusNormal"/>
        <w:jc w:val="right"/>
      </w:pPr>
      <w:r>
        <w:t>к Правилам предоставления</w:t>
      </w:r>
    </w:p>
    <w:p w:rsidR="00A30755" w:rsidRDefault="00A30755">
      <w:pPr>
        <w:pStyle w:val="ConsPlusNormal"/>
        <w:jc w:val="right"/>
      </w:pPr>
      <w:r>
        <w:t>субсидий из федерального бюджета</w:t>
      </w:r>
    </w:p>
    <w:p w:rsidR="00A30755" w:rsidRDefault="00A30755">
      <w:pPr>
        <w:pStyle w:val="ConsPlusNormal"/>
        <w:jc w:val="right"/>
      </w:pPr>
      <w:r>
        <w:t>российским организациям на финансовое</w:t>
      </w:r>
    </w:p>
    <w:p w:rsidR="00A30755" w:rsidRDefault="00A30755">
      <w:pPr>
        <w:pStyle w:val="ConsPlusNormal"/>
        <w:jc w:val="right"/>
      </w:pPr>
      <w:r>
        <w:t>обеспечение затрат, связанных</w:t>
      </w:r>
    </w:p>
    <w:p w:rsidR="00A30755" w:rsidRDefault="00A30755">
      <w:pPr>
        <w:pStyle w:val="ConsPlusNormal"/>
        <w:jc w:val="right"/>
      </w:pPr>
      <w:r>
        <w:t>с модернизацией опорных лабораторий</w:t>
      </w:r>
    </w:p>
    <w:p w:rsidR="00A30755" w:rsidRDefault="00A30755">
      <w:pPr>
        <w:pStyle w:val="ConsPlusNormal"/>
        <w:jc w:val="right"/>
      </w:pPr>
      <w:r>
        <w:t>по испытанию сельскохозяйственных</w:t>
      </w:r>
    </w:p>
    <w:p w:rsidR="00A30755" w:rsidRDefault="00A30755">
      <w:pPr>
        <w:pStyle w:val="ConsPlusNormal"/>
        <w:jc w:val="right"/>
      </w:pPr>
      <w:r>
        <w:t>и лесохозяйственных тракторов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</w:pPr>
      <w:r>
        <w:t>(форма)</w:t>
      </w:r>
    </w:p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bookmarkStart w:id="19" w:name="P306"/>
            <w:bookmarkEnd w:id="19"/>
            <w:r>
              <w:t>РАСЧЕТ</w:t>
            </w:r>
          </w:p>
          <w:p w:rsidR="00A30755" w:rsidRDefault="00A30755">
            <w:pPr>
              <w:pStyle w:val="ConsPlusNormal"/>
              <w:jc w:val="center"/>
            </w:pPr>
            <w:r>
              <w:t>размера субсидии на финансовое обеспечение затрат, связанных с модернизацией опорных лабораторий по испытанию эксплуатационных качеств сельскохозяйственных и лесохозяйственных тракторов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5839"/>
      </w:tblGrid>
      <w:tr w:rsidR="00A30755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both"/>
            </w:pPr>
            <w:r>
              <w:t>Наименование организации</w:t>
            </w:r>
          </w:p>
        </w:tc>
        <w:tc>
          <w:tcPr>
            <w:tcW w:w="5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both"/>
            </w:pPr>
            <w:r>
              <w:t>Расчетный период с _____________ по _____________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3061"/>
        <w:gridCol w:w="3005"/>
      </w:tblGrid>
      <w:tr w:rsidR="00A30755">
        <w:tc>
          <w:tcPr>
            <w:tcW w:w="3005" w:type="dxa"/>
          </w:tcPr>
          <w:p w:rsidR="00A30755" w:rsidRDefault="00A30755">
            <w:pPr>
              <w:pStyle w:val="ConsPlusNormal"/>
              <w:jc w:val="center"/>
            </w:pPr>
            <w:r>
              <w:t xml:space="preserve">Наименование затрат организации </w:t>
            </w:r>
            <w:hyperlink w:anchor="P32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061" w:type="dxa"/>
          </w:tcPr>
          <w:p w:rsidR="00A30755" w:rsidRDefault="00A30755">
            <w:pPr>
              <w:pStyle w:val="ConsPlusNormal"/>
              <w:jc w:val="center"/>
            </w:pPr>
            <w:r>
              <w:t>Сумма затрат организации</w:t>
            </w:r>
          </w:p>
        </w:tc>
        <w:tc>
          <w:tcPr>
            <w:tcW w:w="3005" w:type="dxa"/>
          </w:tcPr>
          <w:p w:rsidR="00A30755" w:rsidRDefault="00A30755">
            <w:pPr>
              <w:pStyle w:val="ConsPlusNormal"/>
              <w:jc w:val="center"/>
            </w:pPr>
            <w:r>
              <w:t>Сумма субсидии</w:t>
            </w:r>
          </w:p>
        </w:tc>
      </w:tr>
      <w:tr w:rsidR="00A30755">
        <w:tc>
          <w:tcPr>
            <w:tcW w:w="3005" w:type="dxa"/>
          </w:tcPr>
          <w:p w:rsidR="00A30755" w:rsidRDefault="00A307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</w:tcPr>
          <w:p w:rsidR="00A30755" w:rsidRDefault="00A3075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:rsidR="00A30755" w:rsidRDefault="00A30755">
            <w:pPr>
              <w:pStyle w:val="ConsPlusNormal"/>
              <w:jc w:val="center"/>
            </w:pPr>
            <w:r>
              <w:t xml:space="preserve">3 = </w:t>
            </w:r>
            <w:r w:rsidRPr="003C7795">
              <w:rPr>
                <w:position w:val="-5"/>
              </w:rPr>
              <w:pict>
                <v:shape id="_x0000_i1025" style="width:14.25pt;height:16.3pt" coordsize="" o:spt="100" adj="0,,0" path="" filled="f" stroked="f">
                  <v:stroke joinstyle="miter"/>
                  <v:imagedata r:id="rId14" o:title="base_1_398969_32768"/>
                  <v:formulas/>
                  <v:path o:connecttype="segments"/>
                </v:shape>
              </w:pict>
            </w:r>
            <w:r>
              <w:t>2</w:t>
            </w:r>
          </w:p>
        </w:tc>
      </w:tr>
      <w:tr w:rsidR="00A30755">
        <w:tc>
          <w:tcPr>
            <w:tcW w:w="3005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061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005" w:type="dxa"/>
            <w:vMerge w:val="restart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3005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061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005" w:type="dxa"/>
            <w:vMerge/>
          </w:tcPr>
          <w:p w:rsidR="00A30755" w:rsidRDefault="00A30755">
            <w:pPr>
              <w:spacing w:after="1" w:line="0" w:lineRule="atLeast"/>
            </w:pPr>
          </w:p>
        </w:tc>
      </w:tr>
      <w:tr w:rsidR="00A30755">
        <w:tc>
          <w:tcPr>
            <w:tcW w:w="3005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061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005" w:type="dxa"/>
            <w:vMerge/>
          </w:tcPr>
          <w:p w:rsidR="00A30755" w:rsidRDefault="00A30755">
            <w:pPr>
              <w:spacing w:after="1" w:line="0" w:lineRule="atLeast"/>
            </w:pP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A30755" w:rsidRDefault="00A30755">
            <w:pPr>
              <w:pStyle w:val="ConsPlusNormal"/>
              <w:ind w:firstLine="283"/>
              <w:jc w:val="both"/>
            </w:pPr>
            <w:bookmarkStart w:id="20" w:name="P328"/>
            <w:bookmarkEnd w:id="20"/>
            <w:r>
              <w:t xml:space="preserve">&lt;*&gt; В соответствии с </w:t>
            </w:r>
            <w:hyperlink w:anchor="P136" w:history="1">
              <w:r>
                <w:rPr>
                  <w:color w:val="0000FF"/>
                </w:rPr>
                <w:t>приложением N 1</w:t>
              </w:r>
            </w:hyperlink>
            <w:r>
              <w:t xml:space="preserve"> к Правилам предоставления субсидий из федерального бюджета российским организациям на финансовое обеспечение затрат, связанных с модернизацией опорных лабораторий по испытанию сельскохозяйственных и лесохозяйственных тракторов, утвержденным постановлением Правительства Российской Федерации от 20 октября 2021 г. N 1784 "О предоставлении субсидий из федерального бюджета российским организациям в целях государственной поддержки модернизации опорных лабораторий".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2438"/>
        <w:gridCol w:w="340"/>
        <w:gridCol w:w="3912"/>
      </w:tblGrid>
      <w:tr w:rsidR="00A30755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755" w:rsidRDefault="00A3075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755" w:rsidRDefault="00A30755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r>
              <w:t>(ф.и.о.)</w:t>
            </w:r>
          </w:p>
        </w:tc>
      </w:tr>
      <w:tr w:rsidR="00A30755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both"/>
            </w:pPr>
            <w:r>
              <w:t>Главный бухгалтер</w:t>
            </w:r>
          </w:p>
          <w:p w:rsidR="00A30755" w:rsidRDefault="00A30755">
            <w:pPr>
              <w:pStyle w:val="ConsPlusNormal"/>
              <w:jc w:val="both"/>
            </w:pPr>
            <w:r>
              <w:t>(при наличии)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755" w:rsidRDefault="00A3075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755" w:rsidRDefault="00A30755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2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r>
              <w:t>(ф.и.о.)</w:t>
            </w:r>
          </w:p>
        </w:tc>
      </w:tr>
      <w:tr w:rsidR="00A30755"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spacing w:after="1" w:line="0" w:lineRule="atLeast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both"/>
            </w:pPr>
            <w:r>
              <w:t>"__" __________ 20__ г.</w:t>
            </w:r>
          </w:p>
        </w:tc>
      </w:tr>
      <w:tr w:rsidR="00A30755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both"/>
            </w:pPr>
            <w:r>
              <w:t>М.П. (при наличии)</w:t>
            </w:r>
          </w:p>
        </w:tc>
      </w:tr>
    </w:tbl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  <w:outlineLvl w:val="0"/>
      </w:pPr>
      <w:r>
        <w:t>Утверждены</w:t>
      </w:r>
    </w:p>
    <w:p w:rsidR="00A30755" w:rsidRDefault="00A30755">
      <w:pPr>
        <w:pStyle w:val="ConsPlusNormal"/>
        <w:jc w:val="right"/>
      </w:pPr>
      <w:r>
        <w:t>постановлением Правительства</w:t>
      </w:r>
    </w:p>
    <w:p w:rsidR="00A30755" w:rsidRDefault="00A30755">
      <w:pPr>
        <w:pStyle w:val="ConsPlusNormal"/>
        <w:jc w:val="right"/>
      </w:pPr>
      <w:r>
        <w:t>Российской Федерации</w:t>
      </w:r>
    </w:p>
    <w:p w:rsidR="00A30755" w:rsidRDefault="00A30755">
      <w:pPr>
        <w:pStyle w:val="ConsPlusNormal"/>
        <w:jc w:val="right"/>
      </w:pPr>
      <w:r>
        <w:t>от 20 октября 2021 г. N 1784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Title"/>
        <w:jc w:val="center"/>
      </w:pPr>
      <w:bookmarkStart w:id="21" w:name="P370"/>
      <w:bookmarkEnd w:id="21"/>
      <w:r>
        <w:t>ПРАВИЛА</w:t>
      </w:r>
    </w:p>
    <w:p w:rsidR="00A30755" w:rsidRDefault="00A30755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A30755" w:rsidRDefault="00A30755">
      <w:pPr>
        <w:pStyle w:val="ConsPlusTitle"/>
        <w:jc w:val="center"/>
      </w:pPr>
      <w:r>
        <w:t>ОРГАНИЗАЦИЯМ НА ФИНАНСОВОЕ ОБЕСПЕЧЕНИЕ ЗАТРАТ, СВЯЗАННЫХ</w:t>
      </w:r>
    </w:p>
    <w:p w:rsidR="00A30755" w:rsidRDefault="00A30755">
      <w:pPr>
        <w:pStyle w:val="ConsPlusTitle"/>
        <w:jc w:val="center"/>
      </w:pPr>
      <w:r>
        <w:t>С МОДЕРНИЗАЦИЕЙ ОПОРНЫХ ЛАБОРАТОРИЙ ПО ИСПЫТАНИЮ</w:t>
      </w:r>
    </w:p>
    <w:p w:rsidR="00A30755" w:rsidRDefault="00A30755">
      <w:pPr>
        <w:pStyle w:val="ConsPlusTitle"/>
        <w:jc w:val="center"/>
      </w:pPr>
      <w:r>
        <w:t>ПРОДУКЦИИ ЛЕГКОЙ ПРОМЫШЛЕННОСТИ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ind w:firstLine="540"/>
        <w:jc w:val="both"/>
      </w:pPr>
      <w:bookmarkStart w:id="22" w:name="P376"/>
      <w:bookmarkEnd w:id="22"/>
      <w:r>
        <w:t>1. Настоящие Правила устанавливают цели, условия и порядок предоставления субсидий из федерального бюджета российским организациям (далее - организации) на финансовое обеспечение затрат, связанных с модернизацией опорных лабораторий по испытанию продукции легкой промышленности (далее соответственно - субсидии, опорные лаборатории по испытанию продукции, продукция).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Организацией является российское юридическое лицо, аккредитованное в национальной системе аккредитации, зарегистрированное на территории Российской Федерации, 100 процентов акций (долей) которого принадлежит Российской Федерации, включенное в план модернизации опорных лабораторий по отрасли легкой промышленности.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Субсидии предоставляются в целях реализации плана модернизации опорных лабораторий, утвержденного проектным комитетом национального </w:t>
      </w:r>
      <w:hyperlink r:id="rId15" w:history="1">
        <w:r>
          <w:rPr>
            <w:color w:val="0000FF"/>
          </w:rPr>
          <w:t>проекта</w:t>
        </w:r>
      </w:hyperlink>
      <w:r>
        <w:t xml:space="preserve"> "Международная кооперация и экспорт" (далее - план модернизации), для оказания государственной поддержки модернизации опорных лабораторий в рамках федерального </w:t>
      </w:r>
      <w:hyperlink r:id="rId16" w:history="1">
        <w:r>
          <w:rPr>
            <w:color w:val="0000FF"/>
          </w:rPr>
          <w:t>проекта</w:t>
        </w:r>
      </w:hyperlink>
      <w:r>
        <w:t xml:space="preserve"> "Промышленный экспорт", входящего в состав национального </w:t>
      </w:r>
      <w:hyperlink r:id="rId17" w:history="1">
        <w:r>
          <w:rPr>
            <w:color w:val="0000FF"/>
          </w:rPr>
          <w:t>проекта</w:t>
        </w:r>
      </w:hyperlink>
      <w:r>
        <w:t xml:space="preserve"> "Международная кооперация и экспорт".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2. Под отбором в настоящих Правилах понимается отбор организаций для заключения соглашения о предоставлении субсидии между Министерством промышленности и торговли Российской Федерации и организацией в соответствии с типовой </w:t>
      </w:r>
      <w:hyperlink r:id="rId18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Федерации, с соблюдением требований о защите государственной тайны в форме электронного документа в государственной интегрированной информационной системе управления общественными финансами "Электронный бюджет", которое подписывается усиленной квалифицированной электронной подписью лиц, имеющих право действовать от имени каждой из сторон (далее - соглашение), проводимый способом запроса предложений на основании заявок, направленных организациями для участия в отборе (далее - заявки), исходя из соответствия организаций критериям отбора, установленным настоящими Правилами.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3. Субсидии предоставляются Министерством промышленности и торговли Российской Федерации, осуществляющим функции главного распорядителя бюджетных средств, в пределах </w:t>
      </w:r>
      <w:r>
        <w:lastRenderedPageBreak/>
        <w:t xml:space="preserve">лимитов бюджетных обязательств на соответствующий финансовый год и плановый период, доведенных в установленном порядке до Министерства как получателя средств федерального бюджета на цели, указанные в </w:t>
      </w:r>
      <w:hyperlink w:anchor="P376" w:history="1">
        <w:r>
          <w:rPr>
            <w:color w:val="0000FF"/>
          </w:rPr>
          <w:t>пункте 1</w:t>
        </w:r>
      </w:hyperlink>
      <w:r>
        <w:t xml:space="preserve"> настоящих Правил, и в соответствии с решениями проектного комитета национального </w:t>
      </w:r>
      <w:hyperlink r:id="rId19" w:history="1">
        <w:r>
          <w:rPr>
            <w:color w:val="0000FF"/>
          </w:rPr>
          <w:t>проекта</w:t>
        </w:r>
      </w:hyperlink>
      <w:r>
        <w:t xml:space="preserve"> "Международная кооперация и экспорт".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4. Субсидии предоставляются на финансовое обеспечение затрат по </w:t>
      </w:r>
      <w:hyperlink w:anchor="P476" w:history="1">
        <w:r>
          <w:rPr>
            <w:color w:val="0000FF"/>
          </w:rPr>
          <w:t>перечню</w:t>
        </w:r>
      </w:hyperlink>
      <w:r>
        <w:t xml:space="preserve"> согласно приложению N 1, понесенных в том числе до заключения соглашения, но не ранее 1 января 2020 г. (далее - затраты).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23" w:name="P382"/>
      <w:bookmarkEnd w:id="23"/>
      <w:r>
        <w:t>5. Организация по состоянию на дату не ранее чем за 30 календарных дней до дня подачи заявки должна соответствовать следующим требованиям: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24" w:name="P384"/>
      <w:bookmarkEnd w:id="24"/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задолженность по денежным обязательствам перед Российской Федерацией;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д)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е)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37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ж) организация включена в план модернизации;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з) организация является испытательной лабораторией по испытанию эксплуатационных качеств продукции, имеющей выписку из реестра аккредитованных лиц (аттестат аккредитации);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25" w:name="P391"/>
      <w:bookmarkEnd w:id="25"/>
      <w:r>
        <w:t>и) организация имеет индивидуальный план модернизации и развития опорной лаборатории по испытанию продукции, утвержденный Министерством промышленности и торговли Российской Федерации (далее - индивидуальный план).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6. Субсидия предоставляется на основании соглашения, в котором предусматриваются в том числе: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а) план-график модернизации опорной лаборатории по испытанию продукции, составленный в соответствии с индивидуальным планом;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lastRenderedPageBreak/>
        <w:t>б) перечень необходимого лабораторного оборудования для модернизации опорной лаборатории по испытанию продукции;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в) обязательство организации по ведению раздельного учета затрат;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г) значение результата предоставления субсидии и ежегодные значения показателя, необходимого для достижения результата предоставления субсидии, предусмотренных </w:t>
      </w:r>
      <w:hyperlink w:anchor="P451" w:history="1">
        <w:r>
          <w:rPr>
            <w:color w:val="0000FF"/>
          </w:rPr>
          <w:t>пунктом 19</w:t>
        </w:r>
      </w:hyperlink>
      <w:r>
        <w:t xml:space="preserve"> настоящих Правил, а также обязательство организации по их достижению и ответственность за их недостижение;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д) обязанность представления организацией отчетности об осуществлении затрат, источником финансового обеспечения которых является субсидия, о достижении значения результата предоставления субсидии и значений показателя, необходимого для достижения результата представления субсидии, в соответствии с </w:t>
      </w:r>
      <w:hyperlink w:anchor="P453" w:history="1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е) положение о возможности возмещения (компенсации) за счет средств субсидии затрат (части затрат), произведенных организацией из собственных средств до заключения соглашения, при условии представления в территориальный орган Федерального казначейства документов, подтверждающих оплату произведенных организацией затрат (части затрат);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ж) запрет на приобретение организацией, а также иными юридическими лицами, получающими средства на основании договоров, заключенных с организацией, иностранной валюты за счет субсидии,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лабораторного оборудования и средств измерений, сырья и комплектующих изделий, связанных с достижением целей, указанных в </w:t>
      </w:r>
      <w:hyperlink w:anchor="P37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Федерации;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26" w:name="P401"/>
      <w:bookmarkEnd w:id="26"/>
      <w:r>
        <w:t xml:space="preserve">и) порядок пересмотра условий соглашения и согласования новых условий соглашения в случае уменьшения Министерству промышленности и торговли Российской Федерации как получателю средств федерального бюджета на цели, указанные в </w:t>
      </w:r>
      <w:hyperlink w:anchor="P376" w:history="1">
        <w:r>
          <w:rPr>
            <w:color w:val="0000FF"/>
          </w:rPr>
          <w:t>пункте 1</w:t>
        </w:r>
      </w:hyperlink>
      <w:r>
        <w:t xml:space="preserve"> настоящих Правил,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к) порядок и условия расторжения соглашения, в том числе в случае несоблюдения организацией целей, условий и порядка предоставления субсидии, невыполнения плана-графика модернизации опорной лаборатории по испытанию продукции, а также недостижения согласия по новым условиям предоставления субсидии, предложенным Министерством промышленности и торговли Российской Федерации в соответствии с </w:t>
      </w:r>
      <w:hyperlink w:anchor="P401" w:history="1">
        <w:r>
          <w:rPr>
            <w:color w:val="0000FF"/>
          </w:rPr>
          <w:t>подпунктом "и"</w:t>
        </w:r>
      </w:hyperlink>
      <w:r>
        <w:t xml:space="preserve"> настоящего пункта;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л) перечень затрат;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м) согласие организации на проведение Министерством промышленности и торговли Российской Федерации и органами государственного финансового контроля проверок соблюдения организацией целей, условий и порядка предоставления субсидии;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27" w:name="P405"/>
      <w:bookmarkEnd w:id="27"/>
      <w:r>
        <w:t>н) план-график перечисления субсидии.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28" w:name="P406"/>
      <w:bookmarkEnd w:id="28"/>
      <w:r>
        <w:t xml:space="preserve">7. В целях заключения соглашений Министерство промышленности и торговли Российской Федерации в 2021 году проводит отбор. Критериями отбора являются соответствие организаций требованиям, установленным </w:t>
      </w:r>
      <w:hyperlink w:anchor="P382" w:history="1">
        <w:r>
          <w:rPr>
            <w:color w:val="0000FF"/>
          </w:rPr>
          <w:t>пунктом 5</w:t>
        </w:r>
      </w:hyperlink>
      <w:r>
        <w:t xml:space="preserve"> настоящих Правил, и очередность поступления заявок.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Объявление о проведении отбора размещается не позднее чем за 3 календарных дня до дня </w:t>
      </w:r>
      <w:r>
        <w:lastRenderedPageBreak/>
        <w:t xml:space="preserve">начала проведения отбора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портал), а также в государственной информационной системе промышленности в сети "Интернет" по </w:t>
      </w:r>
      <w:hyperlink w:anchor="P510" w:history="1">
        <w:r>
          <w:rPr>
            <w:color w:val="0000FF"/>
          </w:rPr>
          <w:t>форме</w:t>
        </w:r>
      </w:hyperlink>
      <w:r>
        <w:t xml:space="preserve"> согласно приложению N 2. Министерство промышленности и торговли Российской Федерации дает разъяснения положений объявления о проведении отбора со дня начала до дня окончания проведения отбора.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Срок проведения отбора не может быть менее 30 календарных дней.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Организация не позднее чем за 5 календарных дней до дня окончания проведения отбора имеет право отозвать заявку или внести изменения в нее.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29" w:name="P410"/>
      <w:bookmarkEnd w:id="29"/>
      <w:r>
        <w:t>8. Для участия в отборе организация представляет в Министерство промышленности и торговли Российской Федерации заявку, подписанную руководителем организации или уполномоченным лицом (с представлением документов, подтверждающих полномочия указанного лица), с приложением: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а) согласия на публикацию (размещение) в сети "Интернет" информации об организации, связанной с ее деятельностью в рамках опорной лаборатории по испытанию продукции, в произвольной форме, подписанного руководителем организации или уполномоченным лицом (с представлением документов, подтверждающих полномочия указанного лица);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б) выписки из Единого государственного реестра юридических лиц, полученной с официального сайта Федеральной налоговой службы в сети "Интернет" в форме электронного документа, подписанной усиленной квалифицированной электронной подписью, на дату не ранее чем за 30 календарных дней до дня подачи заявки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в) документа, подтверждающего, что организация является испытательной лабораторией по испытанию продукции (выписки из реестра аккредитованных лиц и копии аттестата аккредитации, заверенных руководителем организации или уполномоченным лицом (с представлением документов, подтверждающих полномочия указанного лица);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г) справки налогового органа, подтверждающей отсутствие у организации по состоянию на дату не ранее чем за 30 календарных дней до дня подачи заявки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заверенной в установленном порядке или подписанной усиленной квалифицированной электронной подписью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д) справки о соответствии организации требованиям, установленным </w:t>
      </w:r>
      <w:hyperlink w:anchor="P384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391" w:history="1">
        <w:r>
          <w:rPr>
            <w:color w:val="0000FF"/>
          </w:rPr>
          <w:t>"и" пункта 5</w:t>
        </w:r>
      </w:hyperlink>
      <w:r>
        <w:t xml:space="preserve"> настоящих Правил, составленной в произвольной форме, подписанной руководителем или уполномоченным лицом (с представлением документов, подтверждающих полномочия указанного лица) и главным бухгалтером (при наличии) организации;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е) копии плана-графика модернизации опорной лаборатории по испытанию продукции, утвержденного организацией, включающего в том числе перечень необходимого лабораторного оборудования, запланированные к достижению значение результата предоставления субсидии и ежегодные контрольные события, включающие в том числе достижение значений показателя, необходимого для достижения результата предоставления субсидии, заверенной руководителем организации или уполномоченным лицом (с представлением документов, подтверждающих полномочия указанного лица);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ж) копии индивидуального плана, заверенной руководителем организации или </w:t>
      </w:r>
      <w:r>
        <w:lastRenderedPageBreak/>
        <w:t>уполномоченным лицом (с представлением документов, подтверждающих полномочия указанного лица);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з) перечня видов продукции, испытание которой будет возможно после проведения модернизации опорной лаборатории по испытанию продукции, с указанием зарубежных стран, в которые будет осуществляться поставка продукции, составленного в произвольной форме, подписанного руководителем организации или уполномоченным лицом (с представлением документов, подтверждающих полномочия указанного лица);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и) копии письма Федеральной службы по аккредитации о согласовании индивидуального плана, заверенной руководителем организации или уполномоченным лицом (с представлением документов, подтверждающих полномочия указанного лица);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к) проекта плана-графика перечисления субсидии, составленного в произвольной форме и подписанного руководителем или уполномоченным лицом (с представлением документов, подтверждающих полномочия указанного лица) и главным бухгалтером (при наличии) организации.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9. Организация вправе подать только одну заявку в рамках одного отбора.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10. Министерство промышленности и торговли Российской Федерации: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а) регистрирует в порядке поступления заявки и документы, указанные в </w:t>
      </w:r>
      <w:hyperlink w:anchor="P410" w:history="1">
        <w:r>
          <w:rPr>
            <w:color w:val="0000FF"/>
          </w:rPr>
          <w:t>пункте 8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30" w:name="P424"/>
      <w:bookmarkEnd w:id="30"/>
      <w:r>
        <w:t xml:space="preserve">б) проверяет в течение 15 рабочих дней со дня окончания подачи заявок и документов, указанных в </w:t>
      </w:r>
      <w:hyperlink w:anchor="P410" w:history="1">
        <w:r>
          <w:rPr>
            <w:color w:val="0000FF"/>
          </w:rPr>
          <w:t>пункте 8</w:t>
        </w:r>
      </w:hyperlink>
      <w:r>
        <w:t xml:space="preserve"> настоящих Правил, полноту и достоверность содержащихся в них сведений;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31" w:name="P425"/>
      <w:bookmarkEnd w:id="31"/>
      <w:r>
        <w:t xml:space="preserve">в) в течение 5 рабочих дней со дня окончания проверки, предусмотренной </w:t>
      </w:r>
      <w:hyperlink w:anchor="P424" w:history="1">
        <w:r>
          <w:rPr>
            <w:color w:val="0000FF"/>
          </w:rPr>
          <w:t>подпунктом "б"</w:t>
        </w:r>
      </w:hyperlink>
      <w:r>
        <w:t xml:space="preserve"> настоящего пункта, принимает решение о заключении соглашения либо об отклонении заявки и отказе в заключении соглашения;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г) в течение 10 рабочих дней со дня принятия предусмотренного </w:t>
      </w:r>
      <w:hyperlink w:anchor="P425" w:history="1">
        <w:r>
          <w:rPr>
            <w:color w:val="0000FF"/>
          </w:rPr>
          <w:t>подпунктом "в"</w:t>
        </w:r>
      </w:hyperlink>
      <w:r>
        <w:t xml:space="preserve"> настоящего пункта решения о заключении соглашения: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обеспечивает размещение результатов отбора по </w:t>
      </w:r>
      <w:hyperlink w:anchor="P569" w:history="1">
        <w:r>
          <w:rPr>
            <w:color w:val="0000FF"/>
          </w:rPr>
          <w:t>форме</w:t>
        </w:r>
      </w:hyperlink>
      <w:r>
        <w:t xml:space="preserve"> согласно приложению N 3 на едином портале и официальном сайте Министерства промышленности и торговли Российской Федерации в сети "Интернет";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заключает с организациями соглашения. В случае если организация не подписывает соглашение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"Электронный бюджет", Министерство промышленности и торговли Российской Федерации признает организацию уклонившейся от заключения соглашения, уведомляет об этом организацию и возвращает заявку и документы, представленные организацией в соответствии с </w:t>
      </w:r>
      <w:hyperlink w:anchor="P410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д) в течение 10 рабочих дней со дня принятия предусмотренного </w:t>
      </w:r>
      <w:hyperlink w:anchor="P425" w:history="1">
        <w:r>
          <w:rPr>
            <w:color w:val="0000FF"/>
          </w:rPr>
          <w:t>подпунктом "в"</w:t>
        </w:r>
      </w:hyperlink>
      <w:r>
        <w:t xml:space="preserve"> настоящего пункта решения об отказе в заключении соглашения уведомляет организацию о непрохождении отбора и возвращает заявку и документы, представленные организацией в соответствии с </w:t>
      </w:r>
      <w:hyperlink w:anchor="P410" w:history="1">
        <w:r>
          <w:rPr>
            <w:color w:val="0000FF"/>
          </w:rPr>
          <w:t>пунктом 8</w:t>
        </w:r>
      </w:hyperlink>
      <w:r>
        <w:t xml:space="preserve"> настоящих Правил, с указанием оснований, предусмотренных </w:t>
      </w:r>
      <w:hyperlink w:anchor="P430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32" w:name="P430"/>
      <w:bookmarkEnd w:id="32"/>
      <w:r>
        <w:t>11. Организация признается не прошедшей отбор и ее заявка отклоняется в следующих случаях: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а) несоответствие организации требованиям, установленным </w:t>
      </w:r>
      <w:hyperlink w:anchor="P382" w:history="1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lastRenderedPageBreak/>
        <w:t xml:space="preserve">б) непредставление (представление не в полном объеме) документов, указанных в </w:t>
      </w:r>
      <w:hyperlink w:anchor="P410" w:history="1">
        <w:r>
          <w:rPr>
            <w:color w:val="0000FF"/>
          </w:rPr>
          <w:t>пункте 8</w:t>
        </w:r>
      </w:hyperlink>
      <w:r>
        <w:t xml:space="preserve"> настоящих Правил и в объявлении о проведении отбора;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в) подача заявки и документов, предусмотренных </w:t>
      </w:r>
      <w:hyperlink w:anchor="P410" w:history="1">
        <w:r>
          <w:rPr>
            <w:color w:val="0000FF"/>
          </w:rPr>
          <w:t>пунктом 8</w:t>
        </w:r>
      </w:hyperlink>
      <w:r>
        <w:t xml:space="preserve"> настоящих Правил, после даты и (или) времени, определенных для подачи заявок и установленных в объявлении о проведении отбора;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г) представление недостоверной информации, указанной в документах, предусмотренных </w:t>
      </w:r>
      <w:hyperlink w:anchor="P410" w:history="1">
        <w:r>
          <w:rPr>
            <w:color w:val="0000FF"/>
          </w:rPr>
          <w:t>пунктом 8</w:t>
        </w:r>
      </w:hyperlink>
      <w:r>
        <w:t xml:space="preserve"> настоящих Правил и объявлением о проведении отбора (в том числе информации о месте нахождения и адресе организации);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д) несоответствие представленных документов требованиям, установленным </w:t>
      </w:r>
      <w:hyperlink w:anchor="P382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410" w:history="1">
        <w:r>
          <w:rPr>
            <w:color w:val="0000FF"/>
          </w:rPr>
          <w:t>8</w:t>
        </w:r>
      </w:hyperlink>
      <w:r>
        <w:t xml:space="preserve"> настоящих Правил и объявлением о проведении отбора.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12. В случае наличия нераспределенного объема субсидии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76" w:history="1">
        <w:r>
          <w:rPr>
            <w:color w:val="0000FF"/>
          </w:rPr>
          <w:t>пункте 1</w:t>
        </w:r>
      </w:hyperlink>
      <w:r>
        <w:t xml:space="preserve"> настоящих Правил, Министерство вправе провести повторный отбор с предварительным размещением объявления о проведении повторного отбора не позднее чем за 3 календарных дня до дня начала проведения повторного отбора на едином портале, а также в сети "Интернет".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Повторный отбор проводится в соответствии с </w:t>
      </w:r>
      <w:hyperlink w:anchor="P406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430" w:history="1">
        <w:r>
          <w:rPr>
            <w:color w:val="0000FF"/>
          </w:rPr>
          <w:t>11</w:t>
        </w:r>
      </w:hyperlink>
      <w:r>
        <w:t xml:space="preserve"> настоящих Правил.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33" w:name="P438"/>
      <w:bookmarkEnd w:id="33"/>
      <w:r>
        <w:t>13. Для получения субсидии организация, с которой заключено соглашение, не позднее чем за 15 календарных дней до очередной даты предоставления субсидии, установленной соглашением, представляет в Министерство промышленности и торговли Российской Федерации следующие документы: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а) заявление о предоставлении субсидии в произвольной форме, подписанное руководителем или уполномоченным лицом (с представлением документов, подтверждающих полномочия указанного лица) и главным бухгалтером (при наличии) организации в соответствии с планом-графиком перечисления субсидии, указанным в </w:t>
      </w:r>
      <w:hyperlink w:anchor="P405" w:history="1">
        <w:r>
          <w:rPr>
            <w:color w:val="0000FF"/>
          </w:rPr>
          <w:t>подпункте "н" пункта 6</w:t>
        </w:r>
      </w:hyperlink>
      <w:r>
        <w:t xml:space="preserve"> настоящих Правил;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б) расчет размера субсидии на текущий финансовый год по </w:t>
      </w:r>
      <w:hyperlink w:anchor="P645" w:history="1">
        <w:r>
          <w:rPr>
            <w:color w:val="0000FF"/>
          </w:rPr>
          <w:t>форме</w:t>
        </w:r>
      </w:hyperlink>
      <w:r>
        <w:t xml:space="preserve"> согласно приложению N 4;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в) отчет о достижении контрольных событий плана-графика модернизации опорной лаборатории по испытанию продукции за отчетный период в произвольной форме, подписанный руководителем или уполномоченным лицом (с представлением документов, подтверждающих полномочия указанного лица) и главным бухгалтером (при наличии) организации (не требуется в случае первичного предоставления субсидии).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14. Министерство промышленности и торговли Российской Федерации регистрирует в порядке поступления документы, указанные в </w:t>
      </w:r>
      <w:hyperlink w:anchor="P438" w:history="1">
        <w:r>
          <w:rPr>
            <w:color w:val="0000FF"/>
          </w:rPr>
          <w:t>пункте 13</w:t>
        </w:r>
      </w:hyperlink>
      <w:r>
        <w:t xml:space="preserve"> настоящих Правил, в течение 10 рабочих дней рассматривает их и принимает решение о предоставлении субсидии либо об отказе в предоставлении субсидии.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15. Основаниями для отказа в предоставлении субсидии являются: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документов требованиям, определенным </w:t>
      </w:r>
      <w:hyperlink w:anchor="P438" w:history="1">
        <w:r>
          <w:rPr>
            <w:color w:val="0000FF"/>
          </w:rPr>
          <w:t>пунктом 13</w:t>
        </w:r>
      </w:hyperlink>
      <w:r>
        <w:t xml:space="preserve"> настоящих Правил, и (или) непредставление (представление не в полном объеме) указанных документов, и (или) установление факта недостоверности представленной организацией информации;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б) недостижение контрольных событий, предусмотренных планом-графиком модернизации опорной лаборатории по испытанию продукции;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lastRenderedPageBreak/>
        <w:t xml:space="preserve">в) наличие у организации просроченной задолженности по денежным обязательствам перед Российской Федерацией, определенным в </w:t>
      </w:r>
      <w:hyperlink r:id="rId20" w:history="1">
        <w:r>
          <w:rPr>
            <w:color w:val="0000FF"/>
          </w:rPr>
          <w:t>статье 93.4</w:t>
        </w:r>
      </w:hyperlink>
      <w:r>
        <w:t xml:space="preserve"> Бюджетного кодекса Российской Федерации.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16. В случае принятия решения об отказе в предоставлении субсидии Министерство промышленности и торговли Российской Федерации в течение 5 рабочих дней со дня принятия такого решения направляет организации уведомление с указанием оснований принятия такого решения с приложением документов, представленных в соответствии с </w:t>
      </w:r>
      <w:hyperlink w:anchor="P438" w:history="1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Очередная подача документов, указанных в </w:t>
      </w:r>
      <w:hyperlink w:anchor="P438" w:history="1">
        <w:r>
          <w:rPr>
            <w:color w:val="0000FF"/>
          </w:rPr>
          <w:t>пункте 13</w:t>
        </w:r>
      </w:hyperlink>
      <w:r>
        <w:t xml:space="preserve"> настоящих Правил, возможна после получения указанного уведомления и при условии устранения оснований, явившихся причиной отказа.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17.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организацией распоряжений о совершении казначейских платежей для оплаты денежного обязательства организации.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18. Информация о размерах и сроках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34" w:name="P451"/>
      <w:bookmarkEnd w:id="34"/>
      <w:r>
        <w:t>19. Результатом предоставления субсидии является количество протоколов испытаний продукции, выданных организацией в период до 2024 года включительно, с использованием методик (методов), предусмотренных индивидуальным планом, а также с использованием оборудования, приобретенного в том числе за счет субсидии.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Показателем, необходимым для достижения результата предоставления субсидии, является ежегодное достижение планового количества видов продукции по кодам единой Товарной </w:t>
      </w:r>
      <w:hyperlink r:id="rId21" w:history="1">
        <w:r>
          <w:rPr>
            <w:color w:val="0000FF"/>
          </w:rPr>
          <w:t>номенклатуры</w:t>
        </w:r>
      </w:hyperlink>
      <w:r>
        <w:t xml:space="preserve"> внешнеэкономической деятельности Евразийского экономического союза, испытания которых будут возможны в опорной лаборатории по испытанию продукции, с учетом количества стран, в которые возможны поставки такой продукции, предусмотренных индивидуальным планом на соответствующий год.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35" w:name="P453"/>
      <w:bookmarkEnd w:id="35"/>
      <w:r>
        <w:t>20. Организация ежегодно, не позднее 15 февраля года, следующего за отчетным, представляет в Министерство промышленности и торговли Российской Федерации отчетность о достижении показателя, необходимого для достижения результата предоставления субсидии, и отчетность об осуществлении затрат, источником финансового обеспечения которых является субсидия, подписанные руководителем или уполномоченным лицом (с представлением документов, подтверждающих полномочия указанного лица) и главным бухгалтером (при наличии) организации.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Отчетность о достижении результата предоставления субсидии, подписанная руководителем или уполномоченным лицом (с представлением документов, подтверждающих полномочия указанного лица) и главным бухгалтером (при наличии) организации, организация представляет не позднее 15 февраля 2025 г.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Отчетность представляется по формам, определенным типовой формой соглашения, установленной Министерством финансов Российской Федерации.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21. В случае недостижения по состоянию на 31 декабря отчетного года значения показателя, необходимого для достижения результата предоставления субсидии, установленного соглашением, организация начиная с 1 июля года, следующего за отчетным, осуществляет возврат </w:t>
      </w:r>
      <w:r>
        <w:lastRenderedPageBreak/>
        <w:t>субсидии в размере одной трехсотой ключевой ставки, установленной Центральным банком Российской Федерации, действующей на 31 декабря отчетного года, от размера полученной в отчетном году субсидии в части, пропорциональной величине недостижения результата предоставления субсидии, за каждый день недостижения значения указанного показателя до дня представления отчетности о фактическом достижении установленного соглашением значения показателя, необходимого для достижения результата предоставления субсидии.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В случае недостижения по состоянию на 31 декабря 2024 г. значения результата предоставления субсидии, установленного соглашением, организация начиная с 1 июля 2025 г. осуществляет возврат субсидии в размере одной трехсотой ключевой ставки, установленной Центральным банком Российской Федерации, действующей на 31 декабря 2024 г., от размера полученной субсидии в части, пропорциональной величине недостижения такого результата, за каждый день недостижения значения указанного показателя до дня представления отчетности о фактическом достижении установленного соглашением значения результата предоставления субсидии.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22. Министерство промышленности и торговли Российской Федерации и органы государственного финансового контроля проводят обязательные проверки соблюдения организацией целей, условий и порядка предоставления субсидии.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23. В случае установления по итогам обязательных проверок, проведенных Министерством промышленности и торговли Российской Федерации и (или) органами государственного финансового контроля, факта несоблюдения условий, установленных при предоставлении субсидии, полученные средства в объеме выявленных нарушений подлежат возврату в доход федерального бюджета в порядке, установленном бюджетным законодательством Российской Федерации, на основании: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а) соответствующего требования Министерства промышленности и торговли Российской Федерации - в течение 10 рабочих дней со дня получения организацией указанного требования;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  <w:outlineLvl w:val="1"/>
      </w:pPr>
      <w:r>
        <w:t>Приложение N 1</w:t>
      </w:r>
    </w:p>
    <w:p w:rsidR="00A30755" w:rsidRDefault="00A30755">
      <w:pPr>
        <w:pStyle w:val="ConsPlusNormal"/>
        <w:jc w:val="right"/>
      </w:pPr>
      <w:r>
        <w:t>к Правилам предоставления</w:t>
      </w:r>
    </w:p>
    <w:p w:rsidR="00A30755" w:rsidRDefault="00A30755">
      <w:pPr>
        <w:pStyle w:val="ConsPlusNormal"/>
        <w:jc w:val="right"/>
      </w:pPr>
      <w:r>
        <w:t>субсидий из федерального</w:t>
      </w:r>
    </w:p>
    <w:p w:rsidR="00A30755" w:rsidRDefault="00A30755">
      <w:pPr>
        <w:pStyle w:val="ConsPlusNormal"/>
        <w:jc w:val="right"/>
      </w:pPr>
      <w:r>
        <w:t>бюджета российским организациям</w:t>
      </w:r>
    </w:p>
    <w:p w:rsidR="00A30755" w:rsidRDefault="00A30755">
      <w:pPr>
        <w:pStyle w:val="ConsPlusNormal"/>
        <w:jc w:val="right"/>
      </w:pPr>
      <w:r>
        <w:t>на финансовое обеспечение затрат,</w:t>
      </w:r>
    </w:p>
    <w:p w:rsidR="00A30755" w:rsidRDefault="00A30755">
      <w:pPr>
        <w:pStyle w:val="ConsPlusNormal"/>
        <w:jc w:val="right"/>
      </w:pPr>
      <w:r>
        <w:t>связанных с модернизацией опорных</w:t>
      </w:r>
    </w:p>
    <w:p w:rsidR="00A30755" w:rsidRDefault="00A30755">
      <w:pPr>
        <w:pStyle w:val="ConsPlusNormal"/>
        <w:jc w:val="right"/>
      </w:pPr>
      <w:r>
        <w:t>лабораторий по испытанию продукции</w:t>
      </w:r>
    </w:p>
    <w:p w:rsidR="00A30755" w:rsidRDefault="00A30755">
      <w:pPr>
        <w:pStyle w:val="ConsPlusNormal"/>
        <w:jc w:val="right"/>
      </w:pPr>
      <w:r>
        <w:t>легкой промышленности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Title"/>
        <w:jc w:val="center"/>
      </w:pPr>
      <w:bookmarkStart w:id="36" w:name="P476"/>
      <w:bookmarkEnd w:id="36"/>
      <w:r>
        <w:t>ПЕРЕЧЕНЬ</w:t>
      </w:r>
    </w:p>
    <w:p w:rsidR="00A30755" w:rsidRDefault="00A30755">
      <w:pPr>
        <w:pStyle w:val="ConsPlusTitle"/>
        <w:jc w:val="center"/>
      </w:pPr>
      <w:r>
        <w:t>ЗАТРАТ ОРГАНИЗАЦИИ НА ОСУЩЕСТВЛЕНИЕ МОДЕРНИЗАЦИИ ОПОРНОЙ</w:t>
      </w:r>
    </w:p>
    <w:p w:rsidR="00A30755" w:rsidRDefault="00A30755">
      <w:pPr>
        <w:pStyle w:val="ConsPlusTitle"/>
        <w:jc w:val="center"/>
      </w:pPr>
      <w:r>
        <w:t>ЛАБОРАТОРИИ ПО ИСПЫТАНИЮ ПРОДУКЦИИ ЛЕГКОЙ ПРОМЫШЛЕННОСТИ,</w:t>
      </w:r>
    </w:p>
    <w:p w:rsidR="00A30755" w:rsidRDefault="00A30755">
      <w:pPr>
        <w:pStyle w:val="ConsPlusTitle"/>
        <w:jc w:val="center"/>
      </w:pPr>
      <w:r>
        <w:t>ИСТОЧНИКОМ ФИНАНСОВОГО ОБЕСПЕЧЕНИЯ КОТОРЫХ ЯВЛЯЕТСЯ СУБСИДИЯ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ind w:firstLine="540"/>
        <w:jc w:val="both"/>
      </w:pPr>
      <w:r>
        <w:t xml:space="preserve">1. Затраты на оплату труда сотрудников, непосредственно участвующих и (или) задействованных в модернизации опорных лабораторий по испытанию продукции легкой промышленности (далее соответственно - опорные лаборатории по испытанию продукции, продукция), затраты на обязательное пенсионное страхование, обязательное социальное </w:t>
      </w:r>
      <w:r>
        <w:lastRenderedPageBreak/>
        <w:t>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начисленные на указанные суммы расходов на оплату труда.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2. Накладные затраты, непосредственно связанные с модернизацией опорной лаборатории по испытанию продукции, в размере не более 200 процентов фонда оплаты труда сотрудников, непосредственно участвующих и (или) задействованных в модернизации опорной лаборатории.</w:t>
      </w:r>
    </w:p>
    <w:p w:rsidR="00A30755" w:rsidRDefault="00A30755">
      <w:pPr>
        <w:pStyle w:val="ConsPlusNormal"/>
        <w:spacing w:before="220"/>
        <w:ind w:firstLine="540"/>
        <w:jc w:val="both"/>
      </w:pPr>
      <w:bookmarkStart w:id="37" w:name="P483"/>
      <w:bookmarkEnd w:id="37"/>
      <w:r>
        <w:t>3. Материальные затраты (в том числе на оплату работ (услуг) сторонних организаций), непосредственно связанные с модернизацией опорной лаборатории по испытанию продукции: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затраты на текущий ремонт помещений, а также затраты, связанные с подготовкой помещений к установке и монтажу лабораторного оборудования, в том числе подведение необходимых инженерных коммуникаций и их разводка внутри помещений, изготовление и (или) усиление фундаментов и несущих конструкций зданий и сооружений, предназначенных для размещения лабораторного оборудования, расходы на перестановку имеющегося оборудования (демонтаж, монтаж, пусконаладочные работы), подведение и разводка внутри помещения энергоносителей;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затраты на приобретение, доставку, монтаж, пусконаладку и метрологическое обеспечение лабораторного оборудования и средств измерений;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затраты на приобретение материалов и комплектующих;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затраты на разработку конструкторской и технологической документации, необходимой для модернизации лабораторно-производственной базы;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затраты на проектирование, конструирование и изготовление специальной оснастки и инструментов, необходимых для модернизации лабораторно-производственной базы.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4. Иные затраты, понесенные организацией в 2021 - 2024 годах, связанные с модернизацией опорной лаборатории по испытанию продукции: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 xml:space="preserve">а) затраты на уплату процентов по предоставленным кредитам, выданным на мероприятия, указанные в </w:t>
      </w:r>
      <w:hyperlink w:anchor="P483" w:history="1">
        <w:r>
          <w:rPr>
            <w:color w:val="0000FF"/>
          </w:rPr>
          <w:t>пункте 3</w:t>
        </w:r>
      </w:hyperlink>
      <w:r>
        <w:t xml:space="preserve"> настоящего перечня (при условии, что сами затраты на мероприятия, указанные в </w:t>
      </w:r>
      <w:hyperlink w:anchor="P483" w:history="1">
        <w:r>
          <w:rPr>
            <w:color w:val="0000FF"/>
          </w:rPr>
          <w:t>пункте 3</w:t>
        </w:r>
      </w:hyperlink>
      <w:r>
        <w:t xml:space="preserve"> настоящего перечня не включены организацией в перечень затрат, источником финансового обеспечения которых является субсидия), а также на строительство, модернизацию, реконструкцию зданий и сооружений (если это предусмотрено индивидуальным планом модернизации и развития опорной лаборатории по испытанию продукции, утвержденным Министерством промышленности и торговли Российской Федерации), за исключением затрат на уплату процентов по предоставленным кредитам, ставка по которым превышает предельный уровень конечной ставки кредитования, определяемый в соответствии с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б) страховые взносы по страхованию рисков;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в) затраты, связанные с предоставлением банковской гарантии, полученной для обеспечения исполнения обязательств;</w:t>
      </w:r>
    </w:p>
    <w:p w:rsidR="00A30755" w:rsidRDefault="00A30755">
      <w:pPr>
        <w:pStyle w:val="ConsPlusNormal"/>
        <w:spacing w:before="220"/>
        <w:ind w:firstLine="540"/>
        <w:jc w:val="both"/>
      </w:pPr>
      <w:r>
        <w:t>г) затраты на осуществление платежей по договорам лизинга.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  <w:outlineLvl w:val="1"/>
      </w:pPr>
      <w:r>
        <w:t>Приложение N 2</w:t>
      </w:r>
    </w:p>
    <w:p w:rsidR="00A30755" w:rsidRDefault="00A30755">
      <w:pPr>
        <w:pStyle w:val="ConsPlusNormal"/>
        <w:jc w:val="right"/>
      </w:pPr>
      <w:r>
        <w:t>к Правилам предоставления</w:t>
      </w:r>
    </w:p>
    <w:p w:rsidR="00A30755" w:rsidRDefault="00A30755">
      <w:pPr>
        <w:pStyle w:val="ConsPlusNormal"/>
        <w:jc w:val="right"/>
      </w:pPr>
      <w:r>
        <w:t>субсидий из федерального</w:t>
      </w:r>
    </w:p>
    <w:p w:rsidR="00A30755" w:rsidRDefault="00A30755">
      <w:pPr>
        <w:pStyle w:val="ConsPlusNormal"/>
        <w:jc w:val="right"/>
      </w:pPr>
      <w:r>
        <w:t>бюджета российским организациям</w:t>
      </w:r>
    </w:p>
    <w:p w:rsidR="00A30755" w:rsidRDefault="00A30755">
      <w:pPr>
        <w:pStyle w:val="ConsPlusNormal"/>
        <w:jc w:val="right"/>
      </w:pPr>
      <w:r>
        <w:t>на финансовое обеспечение затрат,</w:t>
      </w:r>
    </w:p>
    <w:p w:rsidR="00A30755" w:rsidRDefault="00A30755">
      <w:pPr>
        <w:pStyle w:val="ConsPlusNormal"/>
        <w:jc w:val="right"/>
      </w:pPr>
      <w:r>
        <w:t>связанных с модернизацией опорных</w:t>
      </w:r>
    </w:p>
    <w:p w:rsidR="00A30755" w:rsidRDefault="00A30755">
      <w:pPr>
        <w:pStyle w:val="ConsPlusNormal"/>
        <w:jc w:val="right"/>
      </w:pPr>
      <w:r>
        <w:t>лабораторий по испытанию продукции</w:t>
      </w:r>
    </w:p>
    <w:p w:rsidR="00A30755" w:rsidRDefault="00A30755">
      <w:pPr>
        <w:pStyle w:val="ConsPlusNormal"/>
        <w:jc w:val="right"/>
      </w:pPr>
      <w:r>
        <w:t>легкой промышленности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</w:pPr>
      <w:r>
        <w:t>(форма)</w:t>
      </w:r>
    </w:p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bookmarkStart w:id="38" w:name="P510"/>
            <w:bookmarkEnd w:id="38"/>
            <w:r>
              <w:t>ОБЪЯВЛЕНИЕ</w:t>
            </w:r>
          </w:p>
          <w:p w:rsidR="00A30755" w:rsidRDefault="00A30755">
            <w:pPr>
              <w:pStyle w:val="ConsPlusNormal"/>
              <w:jc w:val="center"/>
            </w:pPr>
            <w:r>
              <w:t>о проведении отбора организаций для заключения соглашения о предоставлении субсидии на финансовое обеспечение затрат, связанных с модернизацией опорных лабораторий по испытанию продукции легкой промышленности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9"/>
      </w:tblGrid>
      <w:tr w:rsidR="00A30755">
        <w:tc>
          <w:tcPr>
            <w:tcW w:w="9071" w:type="dxa"/>
            <w:gridSpan w:val="2"/>
          </w:tcPr>
          <w:p w:rsidR="00A30755" w:rsidRDefault="00A30755">
            <w:pPr>
              <w:pStyle w:val="ConsPlusNormal"/>
              <w:jc w:val="center"/>
              <w:outlineLvl w:val="2"/>
            </w:pPr>
            <w:r>
              <w:t>Информация о проведении отбора</w:t>
            </w: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Дата и время начала и окончания подачи заявок на участие в отборе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Дата размещения результатов отбора на едином портале бюджетной системы Российской Федерации в информационно-телекоммуникационной сети "Интернет" и государственной информационной системе промышленности в информационно-телекоммуникационной сети "Интернет"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Доменное имя, и (или) сетевой адрес, (или) указатели страниц сайта в информационно-телекоммуникационной сети "Интернет", на котором обеспечивается проведение отбора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9071" w:type="dxa"/>
            <w:gridSpan w:val="2"/>
          </w:tcPr>
          <w:p w:rsidR="00A30755" w:rsidRDefault="00A30755">
            <w:pPr>
              <w:pStyle w:val="ConsPlusNormal"/>
              <w:jc w:val="center"/>
              <w:outlineLvl w:val="2"/>
            </w:pPr>
            <w:r>
              <w:t>Информация о главном распорядителе бюджетных средств</w:t>
            </w: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Наименование главного распорядителя бюджетных средств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Место нахождения главного распорядителя бюджетных средств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Почтовый адрес главного распорядителя бюджетных средств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Адрес электронной почты главного распорядителя бюджетных средств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9071" w:type="dxa"/>
            <w:gridSpan w:val="2"/>
          </w:tcPr>
          <w:p w:rsidR="00A30755" w:rsidRDefault="00A30755">
            <w:pPr>
              <w:pStyle w:val="ConsPlusNormal"/>
              <w:jc w:val="center"/>
              <w:outlineLvl w:val="2"/>
            </w:pPr>
            <w:r>
              <w:t>Иная информация</w:t>
            </w: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lastRenderedPageBreak/>
              <w:t>Результат предоставления субсидии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Показатель, необходимый для достижения результата предоставления субсидии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 xml:space="preserve">Требования к организациям в соответствии с </w:t>
            </w:r>
            <w:hyperlink w:anchor="P382" w:history="1">
              <w:r>
                <w:rPr>
                  <w:color w:val="0000FF"/>
                </w:rPr>
                <w:t>пунктом 5</w:t>
              </w:r>
            </w:hyperlink>
            <w:r>
              <w:t xml:space="preserve"> Правил предоставления субсидий из федерального бюджета российским организациям на финансовое обеспечение затрат, связанных с модернизацией опорных лабораторий по испытанию продукции легкой промышленности, утвержденных постановлением Правительства Российской Федерации от 20 октября 2021 г. N 1784</w:t>
            </w:r>
          </w:p>
          <w:p w:rsidR="00A30755" w:rsidRDefault="00A30755">
            <w:pPr>
              <w:pStyle w:val="ConsPlusNormal"/>
            </w:pPr>
            <w:r>
              <w:t>"О предоставлении субсидий из федерального бюджета российским организациям в целях государственной поддержки модернизации опорных лабораторий"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 xml:space="preserve">Перечень документов, представляемых организациями, предусмотренных </w:t>
            </w:r>
            <w:hyperlink w:anchor="P410" w:history="1">
              <w:r>
                <w:rPr>
                  <w:color w:val="0000FF"/>
                </w:rPr>
                <w:t>пунктом 8</w:t>
              </w:r>
            </w:hyperlink>
            <w:r>
              <w:t xml:space="preserve"> Правил предоставления субсидий из федерального бюджета российским организациям на финансовое обеспечение затрат, связанных с модернизацией опорных лабораторий по испытанию продукции легкой промышленности, утвержденных постановлением Правительства Российской Федерации от 20 октября 2021 г. N 1784 "О предоставлении субсидий из федерального бюджета российским организациям в целях государственной поддержки модернизации опорных лабораторий"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Порядок подачи организациями заявок на участие в отборе (далее - заявки) и требования, предъявляемые к форме и содержанию заявок, подаваемых организациями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Порядок отзыва заявок организациями и порядок внесения изменений в них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Порядок возврата заявок организациям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Правила рассмотрения заявок организаций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Порядок предоставления организациям разъяснений положений объявления о проведении отбора, дата начала и дата окончания срока такого предоставления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>Срок, в течение которого организации, прошедшие отбор, должны подписать соглашения о предоставлении субсидии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5102" w:type="dxa"/>
          </w:tcPr>
          <w:p w:rsidR="00A30755" w:rsidRDefault="00A30755">
            <w:pPr>
              <w:pStyle w:val="ConsPlusNormal"/>
            </w:pPr>
            <w:r>
              <w:t xml:space="preserve">Условия признания организаций, прошедших отбор, уклонившимися от заключения соглашений о </w:t>
            </w:r>
            <w:r>
              <w:lastRenderedPageBreak/>
              <w:t>предоставлении субсидии</w:t>
            </w:r>
          </w:p>
        </w:tc>
        <w:tc>
          <w:tcPr>
            <w:tcW w:w="3969" w:type="dxa"/>
          </w:tcPr>
          <w:p w:rsidR="00A30755" w:rsidRDefault="00A30755">
            <w:pPr>
              <w:pStyle w:val="ConsPlusNormal"/>
            </w:pPr>
          </w:p>
        </w:tc>
      </w:tr>
    </w:tbl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  <w:outlineLvl w:val="1"/>
      </w:pPr>
      <w:r>
        <w:t>Приложение N 3</w:t>
      </w:r>
    </w:p>
    <w:p w:rsidR="00A30755" w:rsidRDefault="00A30755">
      <w:pPr>
        <w:pStyle w:val="ConsPlusNormal"/>
        <w:jc w:val="right"/>
      </w:pPr>
      <w:r>
        <w:t>к Правилам предоставления</w:t>
      </w:r>
    </w:p>
    <w:p w:rsidR="00A30755" w:rsidRDefault="00A30755">
      <w:pPr>
        <w:pStyle w:val="ConsPlusNormal"/>
        <w:jc w:val="right"/>
      </w:pPr>
      <w:r>
        <w:t>субсидий из федерального</w:t>
      </w:r>
    </w:p>
    <w:p w:rsidR="00A30755" w:rsidRDefault="00A30755">
      <w:pPr>
        <w:pStyle w:val="ConsPlusNormal"/>
        <w:jc w:val="right"/>
      </w:pPr>
      <w:r>
        <w:t>бюджета российским организациям</w:t>
      </w:r>
    </w:p>
    <w:p w:rsidR="00A30755" w:rsidRDefault="00A30755">
      <w:pPr>
        <w:pStyle w:val="ConsPlusNormal"/>
        <w:jc w:val="right"/>
      </w:pPr>
      <w:r>
        <w:t>на финансовое обеспечение затрат,</w:t>
      </w:r>
    </w:p>
    <w:p w:rsidR="00A30755" w:rsidRDefault="00A30755">
      <w:pPr>
        <w:pStyle w:val="ConsPlusNormal"/>
        <w:jc w:val="right"/>
      </w:pPr>
      <w:r>
        <w:t>связанных с модернизацией опорных</w:t>
      </w:r>
    </w:p>
    <w:p w:rsidR="00A30755" w:rsidRDefault="00A30755">
      <w:pPr>
        <w:pStyle w:val="ConsPlusNormal"/>
        <w:jc w:val="right"/>
      </w:pPr>
      <w:r>
        <w:t>лабораторий по испытанию продукции</w:t>
      </w:r>
    </w:p>
    <w:p w:rsidR="00A30755" w:rsidRDefault="00A30755">
      <w:pPr>
        <w:pStyle w:val="ConsPlusNormal"/>
        <w:jc w:val="right"/>
      </w:pPr>
      <w:r>
        <w:t>легкой промышленности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</w:pPr>
      <w:r>
        <w:t>(форма)</w:t>
      </w:r>
    </w:p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bookmarkStart w:id="39" w:name="P569"/>
            <w:bookmarkEnd w:id="39"/>
            <w:r>
              <w:t>РЕЗУЛЬТАТЫ ОТБОРА ОРГАНИЗАЦИЙ</w:t>
            </w:r>
          </w:p>
          <w:p w:rsidR="00A30755" w:rsidRDefault="00A30755">
            <w:pPr>
              <w:pStyle w:val="ConsPlusNormal"/>
              <w:jc w:val="center"/>
            </w:pPr>
            <w:r>
              <w:t>для заключения соглашения о предоставлении субсидии на финансовое обеспечение затрат, связанных с модернизацией опорных лабораторий по испытанию продукции легкой промышленности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ind w:firstLine="283"/>
              <w:jc w:val="both"/>
            </w:pPr>
            <w:r>
              <w:t>Дата, время и место проведения рассмотрения заявок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55" w:rsidRDefault="00A30755">
            <w:pPr>
              <w:pStyle w:val="ConsPlusNormal"/>
            </w:pP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ind w:firstLine="283"/>
              <w:jc w:val="both"/>
              <w:outlineLvl w:val="2"/>
            </w:pPr>
            <w:r>
              <w:t>Информация об организациях, заявки которых были рассмотрены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38"/>
        <w:gridCol w:w="3231"/>
        <w:gridCol w:w="2835"/>
      </w:tblGrid>
      <w:tr w:rsidR="00A30755">
        <w:tc>
          <w:tcPr>
            <w:tcW w:w="567" w:type="dxa"/>
          </w:tcPr>
          <w:p w:rsidR="00A30755" w:rsidRDefault="00A3075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</w:tcPr>
          <w:p w:rsidR="00A30755" w:rsidRDefault="00A30755">
            <w:pPr>
              <w:pStyle w:val="ConsPlusNormal"/>
              <w:jc w:val="center"/>
            </w:pPr>
            <w:r>
              <w:t>Дата и номер заявки</w:t>
            </w:r>
          </w:p>
        </w:tc>
        <w:tc>
          <w:tcPr>
            <w:tcW w:w="3231" w:type="dxa"/>
          </w:tcPr>
          <w:p w:rsidR="00A30755" w:rsidRDefault="00A30755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2835" w:type="dxa"/>
          </w:tcPr>
          <w:p w:rsidR="00A30755" w:rsidRDefault="00A30755">
            <w:pPr>
              <w:pStyle w:val="ConsPlusNormal"/>
              <w:jc w:val="center"/>
            </w:pPr>
            <w:r>
              <w:t>ИНН организации</w:t>
            </w:r>
          </w:p>
        </w:tc>
      </w:tr>
      <w:tr w:rsidR="00A30755">
        <w:tc>
          <w:tcPr>
            <w:tcW w:w="567" w:type="dxa"/>
          </w:tcPr>
          <w:p w:rsidR="00A30755" w:rsidRDefault="00A307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A30755" w:rsidRDefault="00A3075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</w:tcPr>
          <w:p w:rsidR="00A30755" w:rsidRDefault="00A3075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:rsidR="00A30755" w:rsidRDefault="00A30755">
            <w:pPr>
              <w:pStyle w:val="ConsPlusNormal"/>
              <w:jc w:val="center"/>
            </w:pPr>
            <w:r>
              <w:t>4</w:t>
            </w:r>
          </w:p>
        </w:tc>
      </w:tr>
      <w:tr w:rsidR="00A30755">
        <w:tc>
          <w:tcPr>
            <w:tcW w:w="567" w:type="dxa"/>
          </w:tcPr>
          <w:p w:rsidR="00A30755" w:rsidRDefault="00A30755">
            <w:pPr>
              <w:pStyle w:val="ConsPlusNormal"/>
            </w:pPr>
          </w:p>
        </w:tc>
        <w:tc>
          <w:tcPr>
            <w:tcW w:w="2438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231" w:type="dxa"/>
          </w:tcPr>
          <w:p w:rsidR="00A30755" w:rsidRDefault="00A30755">
            <w:pPr>
              <w:pStyle w:val="ConsPlusNormal"/>
            </w:pPr>
          </w:p>
        </w:tc>
        <w:tc>
          <w:tcPr>
            <w:tcW w:w="2835" w:type="dxa"/>
          </w:tcPr>
          <w:p w:rsidR="00A30755" w:rsidRDefault="00A30755">
            <w:pPr>
              <w:pStyle w:val="ConsPlusNormal"/>
            </w:pP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ind w:firstLine="283"/>
              <w:jc w:val="both"/>
              <w:outlineLvl w:val="2"/>
            </w:pPr>
            <w:r>
              <w:t>Информация об организациях,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587"/>
        <w:gridCol w:w="1928"/>
        <w:gridCol w:w="1587"/>
        <w:gridCol w:w="3402"/>
      </w:tblGrid>
      <w:tr w:rsidR="00A30755">
        <w:tc>
          <w:tcPr>
            <w:tcW w:w="567" w:type="dxa"/>
          </w:tcPr>
          <w:p w:rsidR="00A30755" w:rsidRDefault="00A3075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587" w:type="dxa"/>
          </w:tcPr>
          <w:p w:rsidR="00A30755" w:rsidRDefault="00A30755">
            <w:pPr>
              <w:pStyle w:val="ConsPlusNormal"/>
              <w:jc w:val="center"/>
            </w:pPr>
            <w:r>
              <w:t>Дата и номер заявки</w:t>
            </w:r>
          </w:p>
        </w:tc>
        <w:tc>
          <w:tcPr>
            <w:tcW w:w="1928" w:type="dxa"/>
          </w:tcPr>
          <w:p w:rsidR="00A30755" w:rsidRDefault="00A30755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1587" w:type="dxa"/>
          </w:tcPr>
          <w:p w:rsidR="00A30755" w:rsidRDefault="00A30755">
            <w:pPr>
              <w:pStyle w:val="ConsPlusNormal"/>
              <w:jc w:val="center"/>
            </w:pPr>
            <w:r>
              <w:t>ИНН организации</w:t>
            </w:r>
          </w:p>
        </w:tc>
        <w:tc>
          <w:tcPr>
            <w:tcW w:w="3402" w:type="dxa"/>
          </w:tcPr>
          <w:p w:rsidR="00A30755" w:rsidRDefault="00A30755">
            <w:pPr>
              <w:pStyle w:val="ConsPlusNormal"/>
              <w:jc w:val="center"/>
            </w:pPr>
            <w:r>
              <w:t>Причины отклонения заявки, в том числе положения объявления о проведении отбора, которым не соответствует заявка</w:t>
            </w:r>
          </w:p>
        </w:tc>
      </w:tr>
      <w:tr w:rsidR="00A30755">
        <w:tc>
          <w:tcPr>
            <w:tcW w:w="567" w:type="dxa"/>
          </w:tcPr>
          <w:p w:rsidR="00A30755" w:rsidRDefault="00A307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A30755" w:rsidRDefault="00A3075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A30755" w:rsidRDefault="00A3075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A30755" w:rsidRDefault="00A3075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A30755" w:rsidRDefault="00A30755">
            <w:pPr>
              <w:pStyle w:val="ConsPlusNormal"/>
              <w:jc w:val="center"/>
            </w:pPr>
            <w:r>
              <w:t>5</w:t>
            </w:r>
          </w:p>
        </w:tc>
      </w:tr>
      <w:tr w:rsidR="00A30755">
        <w:tc>
          <w:tcPr>
            <w:tcW w:w="567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587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928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587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402" w:type="dxa"/>
          </w:tcPr>
          <w:p w:rsidR="00A30755" w:rsidRDefault="00A30755">
            <w:pPr>
              <w:pStyle w:val="ConsPlusNormal"/>
            </w:pP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ind w:firstLine="283"/>
              <w:jc w:val="both"/>
              <w:outlineLvl w:val="2"/>
            </w:pPr>
            <w:r>
              <w:lastRenderedPageBreak/>
              <w:t>Наименования организаций, с которыми заключаются соглашения о предоставлении субсидии, и размеры предоставляемых им субсидий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303"/>
        <w:gridCol w:w="1700"/>
        <w:gridCol w:w="1530"/>
        <w:gridCol w:w="1927"/>
        <w:gridCol w:w="2040"/>
      </w:tblGrid>
      <w:tr w:rsidR="00A30755">
        <w:tc>
          <w:tcPr>
            <w:tcW w:w="566" w:type="dxa"/>
          </w:tcPr>
          <w:p w:rsidR="00A30755" w:rsidRDefault="00A3075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303" w:type="dxa"/>
          </w:tcPr>
          <w:p w:rsidR="00A30755" w:rsidRDefault="00A30755">
            <w:pPr>
              <w:pStyle w:val="ConsPlusNormal"/>
              <w:jc w:val="center"/>
            </w:pPr>
            <w:r>
              <w:t>Дата и номер заявки</w:t>
            </w:r>
          </w:p>
        </w:tc>
        <w:tc>
          <w:tcPr>
            <w:tcW w:w="1700" w:type="dxa"/>
          </w:tcPr>
          <w:p w:rsidR="00A30755" w:rsidRDefault="00A30755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1530" w:type="dxa"/>
          </w:tcPr>
          <w:p w:rsidR="00A30755" w:rsidRDefault="00A30755">
            <w:pPr>
              <w:pStyle w:val="ConsPlusNormal"/>
              <w:jc w:val="center"/>
            </w:pPr>
            <w:r>
              <w:t>ИНН организации</w:t>
            </w:r>
          </w:p>
        </w:tc>
        <w:tc>
          <w:tcPr>
            <w:tcW w:w="1927" w:type="dxa"/>
          </w:tcPr>
          <w:p w:rsidR="00A30755" w:rsidRDefault="00A30755">
            <w:pPr>
              <w:pStyle w:val="ConsPlusNormal"/>
              <w:jc w:val="center"/>
            </w:pPr>
            <w:r>
              <w:t>Значение результата предоставления субсидии</w:t>
            </w:r>
          </w:p>
        </w:tc>
        <w:tc>
          <w:tcPr>
            <w:tcW w:w="2040" w:type="dxa"/>
          </w:tcPr>
          <w:p w:rsidR="00A30755" w:rsidRDefault="00A30755">
            <w:pPr>
              <w:pStyle w:val="ConsPlusNormal"/>
              <w:jc w:val="center"/>
            </w:pPr>
            <w:r>
              <w:t>Размер предоставляемой субсидии</w:t>
            </w:r>
          </w:p>
        </w:tc>
      </w:tr>
      <w:tr w:rsidR="00A30755">
        <w:tc>
          <w:tcPr>
            <w:tcW w:w="566" w:type="dxa"/>
          </w:tcPr>
          <w:p w:rsidR="00A30755" w:rsidRDefault="00A307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3" w:type="dxa"/>
          </w:tcPr>
          <w:p w:rsidR="00A30755" w:rsidRDefault="00A3075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0" w:type="dxa"/>
          </w:tcPr>
          <w:p w:rsidR="00A30755" w:rsidRDefault="00A3075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0" w:type="dxa"/>
          </w:tcPr>
          <w:p w:rsidR="00A30755" w:rsidRDefault="00A3075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7" w:type="dxa"/>
          </w:tcPr>
          <w:p w:rsidR="00A30755" w:rsidRDefault="00A3075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0" w:type="dxa"/>
          </w:tcPr>
          <w:p w:rsidR="00A30755" w:rsidRDefault="00A30755">
            <w:pPr>
              <w:pStyle w:val="ConsPlusNormal"/>
              <w:jc w:val="center"/>
            </w:pPr>
            <w:r>
              <w:t>6</w:t>
            </w:r>
          </w:p>
        </w:tc>
      </w:tr>
      <w:tr w:rsidR="00A30755">
        <w:tc>
          <w:tcPr>
            <w:tcW w:w="566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303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700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530" w:type="dxa"/>
          </w:tcPr>
          <w:p w:rsidR="00A30755" w:rsidRDefault="00A30755">
            <w:pPr>
              <w:pStyle w:val="ConsPlusNormal"/>
            </w:pPr>
          </w:p>
        </w:tc>
        <w:tc>
          <w:tcPr>
            <w:tcW w:w="1927" w:type="dxa"/>
          </w:tcPr>
          <w:p w:rsidR="00A30755" w:rsidRDefault="00A30755">
            <w:pPr>
              <w:pStyle w:val="ConsPlusNormal"/>
            </w:pPr>
          </w:p>
        </w:tc>
        <w:tc>
          <w:tcPr>
            <w:tcW w:w="2040" w:type="dxa"/>
          </w:tcPr>
          <w:p w:rsidR="00A30755" w:rsidRDefault="00A30755">
            <w:pPr>
              <w:pStyle w:val="ConsPlusNormal"/>
            </w:pPr>
          </w:p>
        </w:tc>
      </w:tr>
    </w:tbl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  <w:outlineLvl w:val="1"/>
      </w:pPr>
      <w:r>
        <w:t>Приложение N 4</w:t>
      </w:r>
    </w:p>
    <w:p w:rsidR="00A30755" w:rsidRDefault="00A30755">
      <w:pPr>
        <w:pStyle w:val="ConsPlusNormal"/>
        <w:jc w:val="right"/>
      </w:pPr>
      <w:r>
        <w:t>к Правилам предоставления</w:t>
      </w:r>
    </w:p>
    <w:p w:rsidR="00A30755" w:rsidRDefault="00A30755">
      <w:pPr>
        <w:pStyle w:val="ConsPlusNormal"/>
        <w:jc w:val="right"/>
      </w:pPr>
      <w:r>
        <w:t>субсидий из федерального</w:t>
      </w:r>
    </w:p>
    <w:p w:rsidR="00A30755" w:rsidRDefault="00A30755">
      <w:pPr>
        <w:pStyle w:val="ConsPlusNormal"/>
        <w:jc w:val="right"/>
      </w:pPr>
      <w:r>
        <w:t>бюджета российским организациям</w:t>
      </w:r>
    </w:p>
    <w:p w:rsidR="00A30755" w:rsidRDefault="00A30755">
      <w:pPr>
        <w:pStyle w:val="ConsPlusNormal"/>
        <w:jc w:val="right"/>
      </w:pPr>
      <w:r>
        <w:t>на финансовое обеспечение затрат,</w:t>
      </w:r>
    </w:p>
    <w:p w:rsidR="00A30755" w:rsidRDefault="00A30755">
      <w:pPr>
        <w:pStyle w:val="ConsPlusNormal"/>
        <w:jc w:val="right"/>
      </w:pPr>
      <w:r>
        <w:t>связанных с модернизацией опорных</w:t>
      </w:r>
    </w:p>
    <w:p w:rsidR="00A30755" w:rsidRDefault="00A30755">
      <w:pPr>
        <w:pStyle w:val="ConsPlusNormal"/>
        <w:jc w:val="right"/>
      </w:pPr>
      <w:r>
        <w:t>лабораторий по испытанию продукции</w:t>
      </w:r>
    </w:p>
    <w:p w:rsidR="00A30755" w:rsidRDefault="00A30755">
      <w:pPr>
        <w:pStyle w:val="ConsPlusNormal"/>
        <w:jc w:val="right"/>
      </w:pPr>
      <w:r>
        <w:t>легкой промышленности</w:t>
      </w:r>
    </w:p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jc w:val="right"/>
      </w:pPr>
      <w:r>
        <w:t>(форма)</w:t>
      </w:r>
    </w:p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bookmarkStart w:id="40" w:name="P645"/>
            <w:bookmarkEnd w:id="40"/>
            <w:r>
              <w:t>РАСЧЕТ</w:t>
            </w:r>
          </w:p>
          <w:p w:rsidR="00A30755" w:rsidRDefault="00A30755">
            <w:pPr>
              <w:pStyle w:val="ConsPlusNormal"/>
              <w:jc w:val="center"/>
            </w:pPr>
            <w:r>
              <w:t>размера субсидии на финансовое обеспечение затрат, связанных с модернизацией опорных лабораторий по испытанию продукции легкой промышленности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6576"/>
      </w:tblGrid>
      <w:tr w:rsidR="00A30755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both"/>
            </w:pPr>
            <w:r>
              <w:t>Наименование организации</w:t>
            </w:r>
          </w:p>
        </w:tc>
        <w:tc>
          <w:tcPr>
            <w:tcW w:w="6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  <w:r>
              <w:t>Расчетный период с _____________ по _____________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3061"/>
        <w:gridCol w:w="3005"/>
      </w:tblGrid>
      <w:tr w:rsidR="00A30755">
        <w:tc>
          <w:tcPr>
            <w:tcW w:w="3005" w:type="dxa"/>
          </w:tcPr>
          <w:p w:rsidR="00A30755" w:rsidRDefault="00A30755">
            <w:pPr>
              <w:pStyle w:val="ConsPlusNormal"/>
              <w:jc w:val="center"/>
            </w:pPr>
            <w:r>
              <w:t xml:space="preserve">Наименование затрат организации </w:t>
            </w:r>
            <w:hyperlink w:anchor="P66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061" w:type="dxa"/>
          </w:tcPr>
          <w:p w:rsidR="00A30755" w:rsidRDefault="00A30755">
            <w:pPr>
              <w:pStyle w:val="ConsPlusNormal"/>
              <w:jc w:val="center"/>
            </w:pPr>
            <w:r>
              <w:t>Сумма затрат организации</w:t>
            </w:r>
          </w:p>
        </w:tc>
        <w:tc>
          <w:tcPr>
            <w:tcW w:w="3005" w:type="dxa"/>
          </w:tcPr>
          <w:p w:rsidR="00A30755" w:rsidRDefault="00A30755">
            <w:pPr>
              <w:pStyle w:val="ConsPlusNormal"/>
              <w:jc w:val="center"/>
            </w:pPr>
            <w:r>
              <w:t>Сумма субсидии</w:t>
            </w:r>
          </w:p>
        </w:tc>
      </w:tr>
      <w:tr w:rsidR="00A30755">
        <w:tc>
          <w:tcPr>
            <w:tcW w:w="3005" w:type="dxa"/>
          </w:tcPr>
          <w:p w:rsidR="00A30755" w:rsidRDefault="00A307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</w:tcPr>
          <w:p w:rsidR="00A30755" w:rsidRDefault="00A3075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:rsidR="00A30755" w:rsidRDefault="00A30755">
            <w:pPr>
              <w:pStyle w:val="ConsPlusNormal"/>
              <w:jc w:val="center"/>
            </w:pPr>
            <w:r>
              <w:t xml:space="preserve">3 = </w:t>
            </w:r>
            <w:r w:rsidRPr="003C7795">
              <w:rPr>
                <w:position w:val="-5"/>
              </w:rPr>
              <w:pict>
                <v:shape id="_x0000_i1026" style="width:14.25pt;height:16.3pt" coordsize="" o:spt="100" adj="0,,0" path="" filled="f" stroked="f">
                  <v:stroke joinstyle="miter"/>
                  <v:imagedata r:id="rId14" o:title="base_1_398969_32769"/>
                  <v:formulas/>
                  <v:path o:connecttype="segments"/>
                </v:shape>
              </w:pict>
            </w:r>
            <w:r>
              <w:t>2</w:t>
            </w:r>
          </w:p>
        </w:tc>
      </w:tr>
      <w:tr w:rsidR="00A30755">
        <w:tc>
          <w:tcPr>
            <w:tcW w:w="3005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061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005" w:type="dxa"/>
            <w:vMerge w:val="restart"/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3005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061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005" w:type="dxa"/>
            <w:vMerge/>
          </w:tcPr>
          <w:p w:rsidR="00A30755" w:rsidRDefault="00A30755">
            <w:pPr>
              <w:spacing w:after="1" w:line="0" w:lineRule="atLeast"/>
            </w:pPr>
          </w:p>
        </w:tc>
      </w:tr>
      <w:tr w:rsidR="00A30755">
        <w:tc>
          <w:tcPr>
            <w:tcW w:w="3005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061" w:type="dxa"/>
          </w:tcPr>
          <w:p w:rsidR="00A30755" w:rsidRDefault="00A30755">
            <w:pPr>
              <w:pStyle w:val="ConsPlusNormal"/>
            </w:pPr>
          </w:p>
        </w:tc>
        <w:tc>
          <w:tcPr>
            <w:tcW w:w="3005" w:type="dxa"/>
            <w:vMerge/>
          </w:tcPr>
          <w:p w:rsidR="00A30755" w:rsidRDefault="00A30755">
            <w:pPr>
              <w:spacing w:after="1" w:line="0" w:lineRule="atLeast"/>
            </w:pP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3075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A30755" w:rsidRDefault="00A30755">
            <w:pPr>
              <w:pStyle w:val="ConsPlusNormal"/>
              <w:ind w:firstLine="283"/>
              <w:jc w:val="both"/>
            </w:pPr>
            <w:bookmarkStart w:id="41" w:name="P668"/>
            <w:bookmarkEnd w:id="41"/>
            <w:r>
              <w:t xml:space="preserve">&lt;*&gt; В соответствии с </w:t>
            </w:r>
            <w:hyperlink w:anchor="P476" w:history="1">
              <w:r>
                <w:rPr>
                  <w:color w:val="0000FF"/>
                </w:rPr>
                <w:t>приложением N 1</w:t>
              </w:r>
            </w:hyperlink>
            <w:r>
              <w:t xml:space="preserve"> к Правилам предоставления субсидий из федерального бюджета российским организациям на финансовое обеспечение затрат, </w:t>
            </w:r>
            <w:r>
              <w:lastRenderedPageBreak/>
              <w:t>связанных с модернизацией опорных лабораторий по испытанию продукции легкой промышленности, утвержденным постановлением Правительства Российской Федерации от 20 октября 2021 г. N 1784 "О предоставлении субсидий из федерального бюджета российским организациям в целях государственной поддержки модернизации опорных лабораторий".</w:t>
            </w:r>
          </w:p>
        </w:tc>
      </w:tr>
    </w:tbl>
    <w:p w:rsidR="00A30755" w:rsidRDefault="00A3075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2438"/>
        <w:gridCol w:w="340"/>
        <w:gridCol w:w="3912"/>
      </w:tblGrid>
      <w:tr w:rsidR="00A30755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r>
              <w:t>(ф.и.о.)</w:t>
            </w:r>
          </w:p>
        </w:tc>
      </w:tr>
      <w:tr w:rsidR="00A30755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both"/>
            </w:pPr>
            <w:r>
              <w:t>Главный бухгалтер</w:t>
            </w:r>
          </w:p>
          <w:p w:rsidR="00A30755" w:rsidRDefault="00A30755">
            <w:pPr>
              <w:pStyle w:val="ConsPlusNormal"/>
              <w:jc w:val="both"/>
            </w:pPr>
            <w:r>
              <w:t>(при наличии)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0755" w:rsidRDefault="00A30755">
            <w:pPr>
              <w:pStyle w:val="ConsPlusNormal"/>
            </w:pPr>
          </w:p>
        </w:tc>
      </w:tr>
      <w:tr w:rsidR="00A30755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center"/>
            </w:pPr>
            <w:r>
              <w:t>(ф.и.о.)</w:t>
            </w:r>
          </w:p>
        </w:tc>
      </w:tr>
      <w:tr w:rsidR="00A30755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both"/>
            </w:pPr>
            <w:r>
              <w:t>"__" __________ 20__ г.</w:t>
            </w:r>
          </w:p>
        </w:tc>
      </w:tr>
      <w:tr w:rsidR="00A30755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30755" w:rsidRDefault="00A30755">
            <w:pPr>
              <w:pStyle w:val="ConsPlusNormal"/>
              <w:jc w:val="both"/>
            </w:pPr>
            <w:r>
              <w:t>М.П. (при наличии)</w:t>
            </w:r>
          </w:p>
        </w:tc>
      </w:tr>
    </w:tbl>
    <w:p w:rsidR="00A30755" w:rsidRDefault="00A30755">
      <w:pPr>
        <w:pStyle w:val="ConsPlusNormal"/>
        <w:jc w:val="both"/>
      </w:pPr>
    </w:p>
    <w:p w:rsidR="00A30755" w:rsidRDefault="00A30755">
      <w:pPr>
        <w:pStyle w:val="ConsPlusNormal"/>
        <w:ind w:firstLine="540"/>
        <w:jc w:val="both"/>
      </w:pPr>
    </w:p>
    <w:p w:rsidR="00A30755" w:rsidRDefault="00A3075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1091" w:rsidRDefault="00971091">
      <w:bookmarkStart w:id="42" w:name="_GoBack"/>
      <w:bookmarkEnd w:id="42"/>
    </w:p>
    <w:sectPr w:rsidR="00971091" w:rsidSect="006D1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755"/>
    <w:rsid w:val="00971091"/>
    <w:rsid w:val="00A3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0EC82-B106-4DBC-91BE-4DC61BDD9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07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07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07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07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07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307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07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3075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87DA5CF475A786ABDD1A365723567081D842E2159DCF435686F14A982A3187B331A94379FBC042D6B2EF4954z841H" TargetMode="External"/><Relationship Id="rId13" Type="http://schemas.openxmlformats.org/officeDocument/2006/relationships/hyperlink" Target="consultantplus://offline/ref=0D87DA5CF475A786ABDD1A365723567080D949E11D98CF435686F14A982A3187B331A94379FBC042D6B2EF4954z841H" TargetMode="External"/><Relationship Id="rId18" Type="http://schemas.openxmlformats.org/officeDocument/2006/relationships/hyperlink" Target="consultantplus://offline/ref=0D87DA5CF475A786ABDD1A365723567081DF48E1169DCF435686F14A982A3187A131F14F78FDDE42D1A7B91812D5566FBDF1DF923BFDD946z641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D87DA5CF475A786ABDD1A365723567081D048E5179CCF435686F14A982A3187A131F14D70F4DC42DFF8BC0D038D5A68A5EEDC8E27FFDBz445H" TargetMode="External"/><Relationship Id="rId7" Type="http://schemas.openxmlformats.org/officeDocument/2006/relationships/hyperlink" Target="consultantplus://offline/ref=0D87DA5CF475A786ABDD1A365723567081D842E2159DCF435686F14A982A3187A131F14F78FDDC47D4A7B91812D5566FBDF1DF923BFDD946z641H" TargetMode="External"/><Relationship Id="rId12" Type="http://schemas.openxmlformats.org/officeDocument/2006/relationships/hyperlink" Target="consultantplus://offline/ref=0D87DA5CF475A786ABDD1A365723567081D048E5179CCF435686F14A982A3187A131F14D70F4DC42DFF8BC0D038D5A68A5EEDC8E27FFDBz445H" TargetMode="External"/><Relationship Id="rId17" Type="http://schemas.openxmlformats.org/officeDocument/2006/relationships/hyperlink" Target="consultantplus://offline/ref=0D87DA5CF475A786ABDD1A365723567081D842E2159DCF435686F14A982A3187B331A94379FBC042D6B2EF4954z841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D87DA5CF475A786ABDD1A365723567081D842E2159DCF435686F14A982A3187A131F14F78FDDC47D4A7B91812D5566FBDF1DF923BFDD946z641H" TargetMode="External"/><Relationship Id="rId20" Type="http://schemas.openxmlformats.org/officeDocument/2006/relationships/hyperlink" Target="consultantplus://offline/ref=0D87DA5CF475A786ABDD1A365723567081DE4CE01699CF435686F14A982A3187A131F14F7DF8DF4880FDA91C5B815D70BAEDC09225FDzD48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D87DA5CF475A786ABDD1A365723567083DB4AE01D9FCF435686F14A982A3187B331A94379FBC042D6B2EF4954z841H" TargetMode="External"/><Relationship Id="rId11" Type="http://schemas.openxmlformats.org/officeDocument/2006/relationships/hyperlink" Target="consultantplus://offline/ref=0D87DA5CF475A786ABDD1A365723567081DE4CE01699CF435686F14A982A3187A131F14F7DF8DF4880FDA91C5B815D70BAEDC09225FDzD48H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0D87DA5CF475A786ABDD1A365723567081DD43E5109DCF435686F14A982A3187A131F14F78FDDE42D0A7B91812D5566FBDF1DF923BFDD946z641H" TargetMode="External"/><Relationship Id="rId15" Type="http://schemas.openxmlformats.org/officeDocument/2006/relationships/hyperlink" Target="consultantplus://offline/ref=0D87DA5CF475A786ABDD1A365723567081D842E2159DCF435686F14A982A3187B331A94379FBC042D6B2EF4954z841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0D87DA5CF475A786ABDD1A365723567081D842E2159DCF435686F14A982A3187B331A94379FBC042D6B2EF4954z841H" TargetMode="External"/><Relationship Id="rId19" Type="http://schemas.openxmlformats.org/officeDocument/2006/relationships/hyperlink" Target="consultantplus://offline/ref=0D87DA5CF475A786ABDD1A365723567081D842E2159DCF435686F14A982A3187B331A94379FBC042D6B2EF4954z841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D87DA5CF475A786ABDD1A365723567081DF48E1169DCF435686F14A982A3187A131F14F78FDDE42D1A7B91812D5566FBDF1DF923BFDD946z641H" TargetMode="External"/><Relationship Id="rId14" Type="http://schemas.openxmlformats.org/officeDocument/2006/relationships/image" Target="media/image1.wmf"/><Relationship Id="rId22" Type="http://schemas.openxmlformats.org/officeDocument/2006/relationships/hyperlink" Target="consultantplus://offline/ref=0D87DA5CF475A786ABDD1A365723567080D949E11D98CF435686F14A982A3187B331A94379FBC042D6B2EF4954z84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11107</Words>
  <Characters>63316</Characters>
  <Application>Microsoft Office Word</Application>
  <DocSecurity>0</DocSecurity>
  <Lines>527</Lines>
  <Paragraphs>148</Paragraphs>
  <ScaleCrop>false</ScaleCrop>
  <Company/>
  <LinksUpToDate>false</LinksUpToDate>
  <CharactersWithSpaces>74275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Вечерняя Марина Сергеевна</dc:creator>
  <cp:keywords/>
  <dc:description/>
  <cp:lastModifiedBy>Вечерняя Марина Сергеевна</cp:lastModifiedBy>
  <cp:revision>1</cp:revision>
  <dcterms:created xsi:type="dcterms:W3CDTF">2021-12-16T07:56:00Z</dcterms:created>
  <dcterms:modified xsi:type="dcterms:W3CDTF">2021-12-16T07:57:00Z</dcterms:modified>
</cp:coreProperties>
</file>