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DC6" w:rsidRDefault="002F5DC6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F5DC6" w:rsidRDefault="002F5DC6">
      <w:pPr>
        <w:pStyle w:val="ConsPlusNormal"/>
        <w:jc w:val="both"/>
        <w:outlineLvl w:val="0"/>
      </w:pPr>
    </w:p>
    <w:p w:rsidR="002F5DC6" w:rsidRDefault="002F5DC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F5DC6" w:rsidRDefault="002F5DC6">
      <w:pPr>
        <w:pStyle w:val="ConsPlusTitle"/>
        <w:jc w:val="center"/>
      </w:pPr>
    </w:p>
    <w:p w:rsidR="002F5DC6" w:rsidRDefault="002F5DC6">
      <w:pPr>
        <w:pStyle w:val="ConsPlusTitle"/>
        <w:jc w:val="center"/>
      </w:pPr>
      <w:r>
        <w:t>ПОСТАНОВЛЕНИЕ</w:t>
      </w:r>
    </w:p>
    <w:p w:rsidR="002F5DC6" w:rsidRDefault="002F5DC6">
      <w:pPr>
        <w:pStyle w:val="ConsPlusTitle"/>
        <w:jc w:val="center"/>
      </w:pPr>
      <w:r>
        <w:t>от 10 августа 2020 г. N 1206</w:t>
      </w:r>
    </w:p>
    <w:p w:rsidR="002F5DC6" w:rsidRDefault="002F5DC6">
      <w:pPr>
        <w:pStyle w:val="ConsPlusTitle"/>
        <w:jc w:val="center"/>
      </w:pPr>
    </w:p>
    <w:p w:rsidR="002F5DC6" w:rsidRDefault="002F5DC6">
      <w:pPr>
        <w:pStyle w:val="ConsPlusTitle"/>
        <w:jc w:val="center"/>
      </w:pPr>
      <w:r>
        <w:t>ОБ УТВЕРЖДЕНИИ ПРАВИЛ</w:t>
      </w:r>
    </w:p>
    <w:p w:rsidR="002F5DC6" w:rsidRDefault="002F5DC6">
      <w:pPr>
        <w:pStyle w:val="ConsPlusTitle"/>
        <w:jc w:val="center"/>
      </w:pPr>
      <w:r>
        <w:t>ПРЕДОСТАВЛЕНИЯ СУБСИДИЙ ИЗ ФЕДЕРАЛЬНОГО БЮДЖЕТА</w:t>
      </w:r>
    </w:p>
    <w:p w:rsidR="002F5DC6" w:rsidRDefault="002F5DC6">
      <w:pPr>
        <w:pStyle w:val="ConsPlusTitle"/>
        <w:jc w:val="center"/>
      </w:pPr>
      <w:r>
        <w:t>ПРОИЗВОДИТЕЛЯМ СТАНКОИНСТРУМЕНТАЛЬНОЙ ПРОДУКЦИИ В ЦЕЛЯХ</w:t>
      </w:r>
    </w:p>
    <w:p w:rsidR="002F5DC6" w:rsidRDefault="002F5DC6">
      <w:pPr>
        <w:pStyle w:val="ConsPlusTitle"/>
        <w:jc w:val="center"/>
      </w:pPr>
      <w:r>
        <w:t>ПРЕДОСТАВЛЕНИЯ ПОКУПАТЕЛЯМ СКИДКИ ПРИ ПРИОБРЕТЕНИИ</w:t>
      </w:r>
    </w:p>
    <w:p w:rsidR="002F5DC6" w:rsidRDefault="002F5DC6">
      <w:pPr>
        <w:pStyle w:val="ConsPlusTitle"/>
        <w:jc w:val="center"/>
      </w:pPr>
      <w:r>
        <w:t>ТАКОЙ ПРОДУКЦИИ</w:t>
      </w: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производителям </w:t>
      </w:r>
      <w:proofErr w:type="spellStart"/>
      <w:r>
        <w:t>станкоинструментальной</w:t>
      </w:r>
      <w:proofErr w:type="spellEnd"/>
      <w:r>
        <w:t xml:space="preserve"> продукции в целях предоставления покупателям скидки при приобретении такой продукции.</w:t>
      </w: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right"/>
      </w:pPr>
      <w:r>
        <w:t>Председатель Правительства</w:t>
      </w:r>
    </w:p>
    <w:p w:rsidR="002F5DC6" w:rsidRDefault="002F5DC6">
      <w:pPr>
        <w:pStyle w:val="ConsPlusNormal"/>
        <w:jc w:val="right"/>
      </w:pPr>
      <w:r>
        <w:t>Российской Федерации</w:t>
      </w:r>
    </w:p>
    <w:p w:rsidR="002F5DC6" w:rsidRDefault="002F5DC6">
      <w:pPr>
        <w:pStyle w:val="ConsPlusNormal"/>
        <w:jc w:val="right"/>
      </w:pPr>
      <w:r>
        <w:t>М.МИШУСТИН</w:t>
      </w: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right"/>
        <w:outlineLvl w:val="0"/>
      </w:pPr>
      <w:r>
        <w:t>Утверждены</w:t>
      </w:r>
    </w:p>
    <w:p w:rsidR="002F5DC6" w:rsidRDefault="002F5DC6">
      <w:pPr>
        <w:pStyle w:val="ConsPlusNormal"/>
        <w:jc w:val="right"/>
      </w:pPr>
      <w:r>
        <w:t>постановлением Правительства</w:t>
      </w:r>
    </w:p>
    <w:p w:rsidR="002F5DC6" w:rsidRDefault="002F5DC6">
      <w:pPr>
        <w:pStyle w:val="ConsPlusNormal"/>
        <w:jc w:val="right"/>
      </w:pPr>
      <w:r>
        <w:t>Российской Федерации</w:t>
      </w:r>
    </w:p>
    <w:p w:rsidR="002F5DC6" w:rsidRDefault="002F5DC6">
      <w:pPr>
        <w:pStyle w:val="ConsPlusNormal"/>
        <w:jc w:val="right"/>
      </w:pPr>
      <w:r>
        <w:t>от 10 августа 2020 г. N 1206</w:t>
      </w: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Title"/>
        <w:jc w:val="center"/>
      </w:pPr>
      <w:bookmarkStart w:id="0" w:name="P28"/>
      <w:bookmarkEnd w:id="0"/>
      <w:r>
        <w:t>ПРАВИЛА</w:t>
      </w:r>
    </w:p>
    <w:p w:rsidR="002F5DC6" w:rsidRDefault="002F5DC6">
      <w:pPr>
        <w:pStyle w:val="ConsPlusTitle"/>
        <w:jc w:val="center"/>
      </w:pPr>
      <w:r>
        <w:t>ПРЕДОСТАВЛЕНИЯ СУБСИДИЙ ИЗ ФЕДЕРАЛЬНОГО БЮДЖЕТА</w:t>
      </w:r>
    </w:p>
    <w:p w:rsidR="002F5DC6" w:rsidRDefault="002F5DC6">
      <w:pPr>
        <w:pStyle w:val="ConsPlusTitle"/>
        <w:jc w:val="center"/>
      </w:pPr>
      <w:r>
        <w:t>ПРОИЗВОДИТЕЛЯМ СТАНКОИНСТРУМЕНТАЛЬНОЙ ПРОДУКЦИИ В ЦЕЛЯХ</w:t>
      </w:r>
    </w:p>
    <w:p w:rsidR="002F5DC6" w:rsidRDefault="002F5DC6">
      <w:pPr>
        <w:pStyle w:val="ConsPlusTitle"/>
        <w:jc w:val="center"/>
      </w:pPr>
      <w:r>
        <w:t>ПРЕДОСТАВЛЕНИЯ ПОКУПАТЕЛЯМ СКИДКИ ПРИ ПРИОБРЕТЕНИИ</w:t>
      </w:r>
    </w:p>
    <w:p w:rsidR="002F5DC6" w:rsidRDefault="002F5DC6">
      <w:pPr>
        <w:pStyle w:val="ConsPlusTitle"/>
        <w:jc w:val="center"/>
      </w:pPr>
      <w:r>
        <w:t>ТАКОЙ ПРОДУКЦИИ</w:t>
      </w: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ind w:firstLine="540"/>
        <w:jc w:val="both"/>
      </w:pPr>
      <w:bookmarkStart w:id="1" w:name="P34"/>
      <w:bookmarkEnd w:id="1"/>
      <w:r>
        <w:t xml:space="preserve">1. Настоящие Правила устанавливают цели, условия и порядок предоставления субсидий из федерального бюджета производителям </w:t>
      </w:r>
      <w:proofErr w:type="spellStart"/>
      <w:r>
        <w:t>станкоинструментальной</w:t>
      </w:r>
      <w:proofErr w:type="spellEnd"/>
      <w:r>
        <w:t xml:space="preserve"> продукции в целях предоставления покупателям скидки при приобретении такой продукции (далее соответственно - производители, продукция, субсидия).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Субсидия предоставляется в рамках подпрограммы "Развитие производства сре</w:t>
      </w:r>
      <w:proofErr w:type="gramStart"/>
      <w:r>
        <w:t>дств пр</w:t>
      </w:r>
      <w:proofErr w:type="gramEnd"/>
      <w:r>
        <w:t>оизводства" государственной программы Российской Федерации "Развитие промышленности и повышение ее конкурентоспособности" в целях достижения показателя "Объем отгруженных товаров собственного производства, выполненных работ, услуг собственными силами (в отраслях производства средств производства)", установленного указанной подпрограммой.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"дата поставки продукции" - дата подписания производителем (продавцом) и покупателем акта приема-передачи продукции;</w:t>
      </w:r>
    </w:p>
    <w:p w:rsidR="002F5DC6" w:rsidRDefault="002F5DC6">
      <w:pPr>
        <w:pStyle w:val="ConsPlusNormal"/>
        <w:spacing w:before="220"/>
        <w:ind w:firstLine="540"/>
        <w:jc w:val="both"/>
      </w:pPr>
      <w:proofErr w:type="gramStart"/>
      <w:r>
        <w:lastRenderedPageBreak/>
        <w:t>"дилерский договор" - договор поставки продукции, заключенный производителем с продавцом и продавцом (продавцами) с продавцом (продавцами) (при наличии);</w:t>
      </w:r>
      <w:proofErr w:type="gramEnd"/>
    </w:p>
    <w:p w:rsidR="002F5DC6" w:rsidRDefault="002F5DC6">
      <w:pPr>
        <w:pStyle w:val="ConsPlusNormal"/>
        <w:spacing w:before="220"/>
        <w:ind w:firstLine="540"/>
        <w:jc w:val="both"/>
      </w:pPr>
      <w:r>
        <w:t>"договор о реализации" - договор о реализации продукции (дополнительное соглашение, приложение и (или) спецификация к нему), заключенный между производителем (продавцом) и покупателем;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"квалификационный отбор" - отбор производителей, которые соответствуют требованиям, установленным настоящими Правилами;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"покупатель" - юридическое или физическое лицо, приобретающее или принимающее продукцию для собственного использования в соответствии с ее назначением;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"продавец" - юридическое или физическое лицо, реализующее или передающее во временное владение и в пользование покупателям продукцию производителя;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"продукция" - </w:t>
      </w:r>
      <w:proofErr w:type="spellStart"/>
      <w:r>
        <w:t>станкоинструментальная</w:t>
      </w:r>
      <w:proofErr w:type="spellEnd"/>
      <w:r>
        <w:t xml:space="preserve"> продукция, соответствующая требованиям, установленным </w:t>
      </w:r>
      <w:hyperlink w:anchor="P49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2F5DC6" w:rsidRDefault="002F5DC6">
      <w:pPr>
        <w:pStyle w:val="ConsPlusNormal"/>
        <w:spacing w:before="220"/>
        <w:ind w:firstLine="540"/>
        <w:jc w:val="both"/>
      </w:pPr>
      <w:proofErr w:type="gramStart"/>
      <w:r>
        <w:t xml:space="preserve">"производитель" - субъект деятельности в сфере промышленности, получивший заключение о подтверждении производства промышленной продукции на территории Российской Федерации в соответствии с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июля 2015 г. N 719 "О подтверждении производства промышленной продукции на территории Российской Федерации" (далее - заключение о подтверждении производства промышленной продукции) либо владеющий не менее 70 процентами акций (долей) в уставном капитале субъектов деятельности</w:t>
      </w:r>
      <w:proofErr w:type="gramEnd"/>
      <w:r>
        <w:t xml:space="preserve"> в сфере промышленности, </w:t>
      </w:r>
      <w:proofErr w:type="gramStart"/>
      <w:r>
        <w:t>получивших</w:t>
      </w:r>
      <w:proofErr w:type="gramEnd"/>
      <w:r>
        <w:t xml:space="preserve"> заключение о подтверждении производства промышленной продукции;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"проект реестра получателей субсидии" - перечень производителей, прошедших квалификационный отбор в соответствии с настоящими Правилами, с которыми в соответствующем финансовом году может быть заключено соглашение о предоставлении субсидии;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"реестр получателей субсидии" - перечень производителей, прошедших квалификационный отбор в соответствии с настоящими Правилами, с которыми в соответствующем финансовом году заключено соглашение о предоставлении субсидии, содержащий размер субсидии на соответствующий финансовый год, результат предоставления субсидии и показатель, необходимый для достижения результата предоставления субсидии, в отношении каждого производителя.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3. Результатом предоставления субсидии является достижение стоимостного объема реализации продукции, заявленного производителем (с учетом налога на добавленную стоимость) на соответствующий финансовый год.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Показателем, необходимым для достижения результата предоставления субсидии, является отношение стоимостного объема реализации продукции производителем (с учетом налога на добавленную стоимость) в соответствующем финансовом году к размеру субсидии, предоставляемой производителю в соответствующем финансовом году в отношении этого вида продукции.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2" w:name="P49"/>
      <w:bookmarkEnd w:id="2"/>
      <w:r>
        <w:t>4. Право на получение субсидии имеет производитель, включенный в реестр получателей субсидии и имеющий заключение о подтверждении производства промышленной продукции в отношении следующей продукции: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3" w:name="P50"/>
      <w:bookmarkEnd w:id="3"/>
      <w:r>
        <w:t xml:space="preserve">а) оборудование металлообрабатывающее (классифицируется в соответствии с Общероссийским </w:t>
      </w:r>
      <w:hyperlink r:id="rId7" w:history="1">
        <w:r>
          <w:rPr>
            <w:color w:val="0000FF"/>
          </w:rPr>
          <w:t>классификатором</w:t>
        </w:r>
      </w:hyperlink>
      <w:r>
        <w:t xml:space="preserve"> продукции по видам экономической деятельности (ОКПД 2) </w:t>
      </w:r>
      <w:r>
        <w:lastRenderedPageBreak/>
        <w:t xml:space="preserve">кодами </w:t>
      </w:r>
      <w:hyperlink r:id="rId8" w:history="1">
        <w:r>
          <w:rPr>
            <w:color w:val="0000FF"/>
          </w:rPr>
          <w:t>28.41.1</w:t>
        </w:r>
      </w:hyperlink>
      <w:r>
        <w:t xml:space="preserve">, </w:t>
      </w:r>
      <w:hyperlink r:id="rId9" w:history="1">
        <w:r>
          <w:rPr>
            <w:color w:val="0000FF"/>
          </w:rPr>
          <w:t>28.41.2</w:t>
        </w:r>
      </w:hyperlink>
      <w:r>
        <w:t xml:space="preserve">, </w:t>
      </w:r>
      <w:hyperlink r:id="rId10" w:history="1">
        <w:r>
          <w:rPr>
            <w:color w:val="0000FF"/>
          </w:rPr>
          <w:t>28.41.3</w:t>
        </w:r>
      </w:hyperlink>
      <w:r>
        <w:t>);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4" w:name="P51"/>
      <w:bookmarkEnd w:id="4"/>
      <w:r>
        <w:t xml:space="preserve">б) управляющий программно-аппаратный комплекс, шпиндели, линейные направляющие, </w:t>
      </w:r>
      <w:proofErr w:type="spellStart"/>
      <w:r>
        <w:t>шарико</w:t>
      </w:r>
      <w:proofErr w:type="spellEnd"/>
      <w:r>
        <w:t xml:space="preserve">-винтовые передачи, инструментальные магазины и инструментальные головки (код ОКПД 2 из </w:t>
      </w:r>
      <w:hyperlink r:id="rId11" w:history="1">
        <w:r>
          <w:rPr>
            <w:color w:val="0000FF"/>
          </w:rPr>
          <w:t>28.41.4</w:t>
        </w:r>
      </w:hyperlink>
      <w:r>
        <w:t>);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5" w:name="P52"/>
      <w:bookmarkEnd w:id="5"/>
      <w:r>
        <w:t xml:space="preserve">в) инструмент ручной прочий (код ОКПД 2 </w:t>
      </w:r>
      <w:hyperlink r:id="rId12" w:history="1">
        <w:r>
          <w:rPr>
            <w:color w:val="0000FF"/>
          </w:rPr>
          <w:t>25.73.30</w:t>
        </w:r>
      </w:hyperlink>
      <w:r>
        <w:t>);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г) инструменты рабочие сменные для станков или для ручного инструмента (с механическим приводом или без него) (код ОКДП 2 </w:t>
      </w:r>
      <w:hyperlink r:id="rId13" w:history="1">
        <w:r>
          <w:rPr>
            <w:color w:val="0000FF"/>
          </w:rPr>
          <w:t>25.73.4</w:t>
        </w:r>
      </w:hyperlink>
      <w:r>
        <w:t>);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д) инструменты ручные электрические и инструменты ручные прочие с механизированным приводом (код ОКПД 2 </w:t>
      </w:r>
      <w:hyperlink r:id="rId14" w:history="1">
        <w:r>
          <w:rPr>
            <w:color w:val="0000FF"/>
          </w:rPr>
          <w:t>28.24.1</w:t>
        </w:r>
      </w:hyperlink>
      <w:r>
        <w:t>);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е) оправки для крепления инструмента (код ОКПД 2 </w:t>
      </w:r>
      <w:hyperlink r:id="rId15" w:history="1">
        <w:r>
          <w:rPr>
            <w:color w:val="0000FF"/>
          </w:rPr>
          <w:t>28.49.2</w:t>
        </w:r>
      </w:hyperlink>
      <w:r>
        <w:t>);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ж) аддитивное оборудование (коды ОКПД 2 </w:t>
      </w:r>
      <w:hyperlink r:id="rId16" w:history="1">
        <w:r>
          <w:rPr>
            <w:color w:val="0000FF"/>
          </w:rPr>
          <w:t>28.96.10.121</w:t>
        </w:r>
      </w:hyperlink>
      <w:r>
        <w:t xml:space="preserve">, </w:t>
      </w:r>
      <w:hyperlink r:id="rId17" w:history="1">
        <w:r>
          <w:rPr>
            <w:color w:val="0000FF"/>
          </w:rPr>
          <w:t>28.96.10.122</w:t>
        </w:r>
      </w:hyperlink>
      <w:r>
        <w:t xml:space="preserve">, </w:t>
      </w:r>
      <w:hyperlink r:id="rId18" w:history="1">
        <w:r>
          <w:rPr>
            <w:color w:val="0000FF"/>
          </w:rPr>
          <w:t>28.96.10.123</w:t>
        </w:r>
      </w:hyperlink>
      <w:r>
        <w:t xml:space="preserve">, </w:t>
      </w:r>
      <w:hyperlink r:id="rId19" w:history="1">
        <w:r>
          <w:rPr>
            <w:color w:val="0000FF"/>
          </w:rPr>
          <w:t>28.96.10.129</w:t>
        </w:r>
      </w:hyperlink>
      <w:r>
        <w:t xml:space="preserve">, </w:t>
      </w:r>
      <w:hyperlink r:id="rId20" w:history="1">
        <w:r>
          <w:rPr>
            <w:color w:val="0000FF"/>
          </w:rPr>
          <w:t>28.41.34.100</w:t>
        </w:r>
      </w:hyperlink>
      <w:r>
        <w:t xml:space="preserve">, </w:t>
      </w:r>
      <w:hyperlink r:id="rId21" w:history="1">
        <w:r>
          <w:rPr>
            <w:color w:val="0000FF"/>
          </w:rPr>
          <w:t>28.41.34.110</w:t>
        </w:r>
      </w:hyperlink>
      <w:r>
        <w:t xml:space="preserve">, </w:t>
      </w:r>
      <w:hyperlink r:id="rId22" w:history="1">
        <w:r>
          <w:rPr>
            <w:color w:val="0000FF"/>
          </w:rPr>
          <w:t>28.41.34.120</w:t>
        </w:r>
      </w:hyperlink>
      <w:r>
        <w:t xml:space="preserve">, </w:t>
      </w:r>
      <w:hyperlink r:id="rId23" w:history="1">
        <w:r>
          <w:rPr>
            <w:color w:val="0000FF"/>
          </w:rPr>
          <w:t>28.41.34.190</w:t>
        </w:r>
      </w:hyperlink>
      <w:r>
        <w:t>);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6" w:name="P57"/>
      <w:bookmarkEnd w:id="6"/>
      <w:r>
        <w:t xml:space="preserve">з) станки для обработки камня, дерева и аналогичных твердых материалов (код ОКПД 2 </w:t>
      </w:r>
      <w:hyperlink r:id="rId24" w:history="1">
        <w:r>
          <w:rPr>
            <w:color w:val="0000FF"/>
          </w:rPr>
          <w:t>28.49.1</w:t>
        </w:r>
      </w:hyperlink>
      <w:r>
        <w:t>).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7" w:name="P58"/>
      <w:bookmarkEnd w:id="7"/>
      <w:r>
        <w:t>5. Производитель по состоянию на дату не ранее чем за 30 календарных дней до дня подачи заявления об участии в квалификационном отборе должен соответствовать следующим требованиям: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а) у производителя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8" w:name="P60"/>
      <w:bookmarkEnd w:id="8"/>
      <w:r>
        <w:t xml:space="preserve">б) у производителя отсутствуют просроченная задолженность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иная просроченная задолженность перед федеральным бюджетом;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в) производитель не находится в процессе реорганизации, ликвидации, в отношении его не введена процедура банкротства, деятельность производителя не приостановлена в порядке, предусмотренном законодательством Российской Федерации;</w:t>
      </w:r>
    </w:p>
    <w:p w:rsidR="002F5DC6" w:rsidRDefault="002F5DC6">
      <w:pPr>
        <w:pStyle w:val="ConsPlusNormal"/>
        <w:spacing w:before="220"/>
        <w:ind w:firstLine="540"/>
        <w:jc w:val="both"/>
      </w:pPr>
      <w:proofErr w:type="gramStart"/>
      <w:r>
        <w:t>г) производитель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</w:t>
      </w:r>
      <w:proofErr w:type="gramEnd"/>
      <w:r>
        <w:t xml:space="preserve"> совокупности превышает 50 процентов;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9" w:name="P63"/>
      <w:bookmarkEnd w:id="9"/>
      <w:r>
        <w:t xml:space="preserve">д) производитель не получает средства из федерального бюджета на основании иных нормативных правовых актов на цели, указанные в </w:t>
      </w:r>
      <w:hyperlink w:anchor="P3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6. Субсидия предоставляется на основании соглашения о предоставлении субсидии, заключенного между Министерством промышленности и торговли Российской Федерации и производителем в соответствии с типовой формой, установленной Министерством финансов Российской Федерации (далее - соглашение о предоставлении субсидии).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Соглашение о предоставлении субсидии заключается в форме электронного документа с использованием государственной интегрированной информационной системы управления </w:t>
      </w:r>
      <w:r>
        <w:lastRenderedPageBreak/>
        <w:t>общественными финансами "Электронный бюджет" (далее - система "Электронный бюджет") и подписывается усиленной квалифицированной электронной подписью лиц, имеющих право действовать от имени каждой из сторон.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В соглашении о предоставлении субсидии </w:t>
      </w:r>
      <w:proofErr w:type="gramStart"/>
      <w:r>
        <w:t>предусматриваются</w:t>
      </w:r>
      <w:proofErr w:type="gramEnd"/>
      <w:r>
        <w:t xml:space="preserve"> в том числе сроки и формы представления производителем дополнительной отчетности по запросу Министерства промышленности и торговли Российской Федерации, а также согласие производителя на проведение Министерством промышленности и торговли Российской Федерации и органами государственного финансового контроля проверок соблюдения производителем целей, условий и порядка предоставления субсидии, которые установлены настоящими Правилами, значение результата предоставления субсидии и значение показателя, необходимого для достижения результата предоставления субсидии.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Соглашение заключается в отношении каждого вида продукции.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10" w:name="P68"/>
      <w:bookmarkEnd w:id="10"/>
      <w:r>
        <w:t xml:space="preserve">7. </w:t>
      </w:r>
      <w:proofErr w:type="gramStart"/>
      <w:r>
        <w:t>Для участия в квалификационном отборе производитель с 10 ноября по 10 декабря соответствующего финансового года в целях формирования реестра получателей субсидии на год, следующий за текущим финансовым годом (а в 2020 году в целях формирования реестра получателей субсидии на 2020 год - до 10 сентября), представляет в Министерство промышленности и торговли Российской Федерации заявление об участии в квалификационном отборе, подписанное руководителем</w:t>
      </w:r>
      <w:proofErr w:type="gramEnd"/>
      <w:r>
        <w:t xml:space="preserve"> (уполномоченным лицом - с представлением документов, подтверждающих полномочия указанного лица) производителя, с приложением следующих документов: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11" w:name="P69"/>
      <w:bookmarkEnd w:id="11"/>
      <w:proofErr w:type="gramStart"/>
      <w:r>
        <w:t>а) выписка из Единого государственного реестра юридических лиц, заверенная в установленном порядке, или сведения о юридическом лице, полученные с официального сайта Федеральной налоговой службы в информационно-телекоммуникационной сети "Интернет" (далее - сеть "Интернет") в форме электронного документа, подписанного усиленной квалифицированной электронной подписью, на дату не ранее чем за 30 календарных дней до дня подачи заявления об участии в квалификационном отборе (в случае</w:t>
      </w:r>
      <w:proofErr w:type="gramEnd"/>
      <w:r>
        <w:t xml:space="preserve"> непредставления производителем такого документа Министерство промышленности и торговли Российской Федерации запрашивает его самостоятельно);</w:t>
      </w:r>
    </w:p>
    <w:p w:rsidR="002F5DC6" w:rsidRDefault="002F5DC6">
      <w:pPr>
        <w:pStyle w:val="ConsPlusNormal"/>
        <w:spacing w:before="220"/>
        <w:ind w:firstLine="540"/>
        <w:jc w:val="both"/>
      </w:pPr>
      <w:proofErr w:type="gramStart"/>
      <w:r>
        <w:t>б) справка налогового органа, подтверждающая отсутствие у производителя по состоянию на дату не ранее чем за 30 календарных дней до дня подачи заявления об участии в квалификационном отборе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заверенная в установленном порядке или подписанная усиленной квалифицированной</w:t>
      </w:r>
      <w:proofErr w:type="gramEnd"/>
      <w:r>
        <w:t xml:space="preserve"> электронной подписью (в случае непредставления производителем такого документа Министерство промышленности и торговли Российской Федерации запрашивает его самостоятельно);</w:t>
      </w:r>
    </w:p>
    <w:p w:rsidR="002F5DC6" w:rsidRDefault="002F5DC6">
      <w:pPr>
        <w:pStyle w:val="ConsPlusNormal"/>
        <w:spacing w:before="220"/>
        <w:ind w:firstLine="540"/>
        <w:jc w:val="both"/>
      </w:pPr>
      <w:proofErr w:type="gramStart"/>
      <w:r>
        <w:t xml:space="preserve">в) справка, подписанная руководителем (уполномоченным лицом - с представлением документов, подтверждающих полномочия указанного лица) и главным бухгалтером (при наличии) производителя, подтверждающая соответствие производителя по состоянию на дату не ранее чем за 30 календарных дней до дня подачи заявления об участии в квалификационном отборе требованиям, установленным </w:t>
      </w:r>
      <w:hyperlink w:anchor="P60" w:history="1">
        <w:r>
          <w:rPr>
            <w:color w:val="0000FF"/>
          </w:rPr>
          <w:t>подпунктами "б"</w:t>
        </w:r>
      </w:hyperlink>
      <w:r>
        <w:t xml:space="preserve"> - </w:t>
      </w:r>
      <w:hyperlink w:anchor="P63" w:history="1">
        <w:r>
          <w:rPr>
            <w:color w:val="0000FF"/>
          </w:rPr>
          <w:t>"д" пункта 5</w:t>
        </w:r>
      </w:hyperlink>
      <w:r>
        <w:t xml:space="preserve"> настоящих Правил;</w:t>
      </w:r>
      <w:proofErr w:type="gramEnd"/>
    </w:p>
    <w:p w:rsidR="002F5DC6" w:rsidRDefault="002F5DC6">
      <w:pPr>
        <w:pStyle w:val="ConsPlusNormal"/>
        <w:spacing w:before="220"/>
        <w:ind w:firstLine="540"/>
        <w:jc w:val="both"/>
      </w:pPr>
      <w:r>
        <w:t>г) копия заключения о подтверждении производства промышленной продукции, при реализации которой будут предоставляться скидки;</w:t>
      </w:r>
    </w:p>
    <w:p w:rsidR="002F5DC6" w:rsidRDefault="002F5DC6">
      <w:pPr>
        <w:pStyle w:val="ConsPlusNormal"/>
        <w:spacing w:before="220"/>
        <w:ind w:firstLine="540"/>
        <w:jc w:val="both"/>
      </w:pPr>
      <w:proofErr w:type="gramStart"/>
      <w:r>
        <w:t xml:space="preserve">д) перечень наименований видов продукции, предлагаемых производителем к реализации в соответствующем календарном году, с указанием кодов Общероссийского </w:t>
      </w:r>
      <w:hyperlink r:id="rId25" w:history="1">
        <w:r>
          <w:rPr>
            <w:color w:val="0000FF"/>
          </w:rPr>
          <w:t>классификатора</w:t>
        </w:r>
      </w:hyperlink>
      <w:r>
        <w:t xml:space="preserve"> продукции по видам экономической деятельности (ОКПД 2), цен на каждый вид продукции (с учетом налога на добавленную стоимость), предлагаемых в течение соответствующего </w:t>
      </w:r>
      <w:r>
        <w:lastRenderedPageBreak/>
        <w:t>календарного года, подписанный руководителем (уполномоченным лицом - с представлением документов, подтверждающих полномочия указанного лица) и главным бухгалтером (при наличии) производителя;</w:t>
      </w:r>
      <w:proofErr w:type="gramEnd"/>
    </w:p>
    <w:p w:rsidR="002F5DC6" w:rsidRDefault="002F5DC6">
      <w:pPr>
        <w:pStyle w:val="ConsPlusNormal"/>
        <w:spacing w:before="220"/>
        <w:ind w:firstLine="540"/>
        <w:jc w:val="both"/>
      </w:pPr>
      <w:bookmarkStart w:id="12" w:name="P74"/>
      <w:bookmarkEnd w:id="12"/>
      <w:r>
        <w:t>е) справка, подписанная руководителем (уполномоченным лицом - с представлением документов, подтверждающих полномочия указанного лица) и главным бухгалтером (при наличии) производителя, подтверждающая обязательство производителя достигнуть запланированного результата предоставления субсидии в соответствующем финансовом году и показателя, необходимого для достижения результата предоставления субсидии в соответствующем финансовом году;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13" w:name="P75"/>
      <w:bookmarkEnd w:id="13"/>
      <w:r>
        <w:t>ж) сведения о запрашиваемом в соответствующем финансовом году размере субсидии, запланированном к достижению результате предоставления субсидии и о запланированном к достижению показателе, необходимом для достижения результата предоставления субсидии, подписанные руководителем (уполномоченным лицом - с представлением документов, подтверждающих полномочия указанного лица) и главным бухгалтером (при наличии) производителя.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8. В случае если производитель осуществляет производство нескольких видов продукции, он подает заявления об участии в квалификационном отборе в отношении каждого такого вида продукции.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14" w:name="P77"/>
      <w:bookmarkEnd w:id="14"/>
      <w:r>
        <w:t>9. Министерство промышленности и торговли Российской Федерации: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а) регистрирует в порядке поступления заявления и документы, указанные в </w:t>
      </w:r>
      <w:hyperlink w:anchor="P68" w:history="1">
        <w:r>
          <w:rPr>
            <w:color w:val="0000FF"/>
          </w:rPr>
          <w:t>пункте 7</w:t>
        </w:r>
      </w:hyperlink>
      <w:r>
        <w:t xml:space="preserve"> настоящих Правил;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15" w:name="P79"/>
      <w:bookmarkEnd w:id="15"/>
      <w:r>
        <w:t xml:space="preserve">б) проверяет в течение 15 рабочих дней со дня окончания подачи заявлений и документов, указанных в </w:t>
      </w:r>
      <w:hyperlink w:anchor="P68" w:history="1">
        <w:r>
          <w:rPr>
            <w:color w:val="0000FF"/>
          </w:rPr>
          <w:t>пункте 7</w:t>
        </w:r>
      </w:hyperlink>
      <w:r>
        <w:t xml:space="preserve"> настоящих Правил, полноту и достоверность содержащихся в них сведений;</w:t>
      </w:r>
    </w:p>
    <w:p w:rsidR="002F5DC6" w:rsidRDefault="002F5DC6">
      <w:pPr>
        <w:pStyle w:val="ConsPlusNormal"/>
        <w:spacing w:before="220"/>
        <w:ind w:firstLine="540"/>
        <w:jc w:val="both"/>
      </w:pPr>
      <w:proofErr w:type="gramStart"/>
      <w:r>
        <w:t xml:space="preserve">в) в случае если совокупный размер запрашиваемой производителями в рамках квалификационного отбора субсидии превышает нераспределенные средства субсидии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4" w:history="1">
        <w:r>
          <w:rPr>
            <w:color w:val="0000FF"/>
          </w:rPr>
          <w:t>пункте 1</w:t>
        </w:r>
      </w:hyperlink>
      <w:r>
        <w:t xml:space="preserve"> настоящих Правил, на соответствующий финансовый год, осуществляет пропорциональное уменьшение запрашиваемого размера субсидии и пропорциональное снижение результата</w:t>
      </w:r>
      <w:proofErr w:type="gramEnd"/>
      <w:r>
        <w:t xml:space="preserve"> предоставления субсидии для каждого производителя. В этом случае обязательство производителя достигнуть запланированного показателя, необходимого для достижения результата предоставления субсидии в соответствующем финансовом году, предусмотренное </w:t>
      </w:r>
      <w:hyperlink w:anchor="P74" w:history="1">
        <w:r>
          <w:rPr>
            <w:color w:val="0000FF"/>
          </w:rPr>
          <w:t>подпунктом "е" пункта 7</w:t>
        </w:r>
      </w:hyperlink>
      <w:r>
        <w:t xml:space="preserve"> настоящих Правил, будет относиться к пропорционально сниженному результату предоставления субсидии;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16" w:name="P81"/>
      <w:bookmarkEnd w:id="16"/>
      <w:proofErr w:type="gramStart"/>
      <w:r>
        <w:t xml:space="preserve">г) в течение 20 рабочих дней со дня окончания проверки, предусмотренной </w:t>
      </w:r>
      <w:hyperlink w:anchor="P79" w:history="1">
        <w:r>
          <w:rPr>
            <w:color w:val="0000FF"/>
          </w:rPr>
          <w:t>подпунктом "б"</w:t>
        </w:r>
      </w:hyperlink>
      <w:r>
        <w:t xml:space="preserve"> настоящего пункта, формирует проект реестра получателей субсидии, включая в него производителей, которые ранее не были включены в реестр получателей субсидии на соответствующий финансовый год (за исключением производителей, которые ранее были включены в реестр получателей субсидии как производители иного вида продукции), и размещает его в государственной информационной системе</w:t>
      </w:r>
      <w:proofErr w:type="gramEnd"/>
      <w:r>
        <w:t xml:space="preserve"> промышленности в сети "Интернет";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17" w:name="P82"/>
      <w:bookmarkEnd w:id="17"/>
      <w:r>
        <w:t xml:space="preserve">д) заключает с производителями, включенными в проект реестра получателей субсидии, соглашения о предоставлении субсидии в течение 15 рабочих дней со дня размещения в государственной информационной системе промышленности в сети "Интернет" проекта реестра получателей субсидии. В случае если производитель не подписывает соглашение о предоставлении субсидии в течение 5 рабочих дней со дня его поступления на подписание с использованием системы "Электронный бюджет", Министерство промышленности и торговли </w:t>
      </w:r>
      <w:r>
        <w:lastRenderedPageBreak/>
        <w:t>Российской Федерации принимает решение об отказе в заключени</w:t>
      </w:r>
      <w:proofErr w:type="gramStart"/>
      <w:r>
        <w:t>и</w:t>
      </w:r>
      <w:proofErr w:type="gramEnd"/>
      <w:r>
        <w:t xml:space="preserve"> соглашения о предоставлении субсидии, уведомляет об этом производителя и возвращает заявление об участии в квалификационном отборе и документы, представленные производителем в соответствии с </w:t>
      </w:r>
      <w:hyperlink w:anchor="P68" w:history="1">
        <w:r>
          <w:rPr>
            <w:color w:val="0000FF"/>
          </w:rPr>
          <w:t>пунктом 7</w:t>
        </w:r>
      </w:hyperlink>
      <w:r>
        <w:t xml:space="preserve"> настоящих Правил;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18" w:name="P83"/>
      <w:bookmarkEnd w:id="18"/>
      <w:r>
        <w:t xml:space="preserve">е) в течение 10 рабочих дней со дня окончания срока заключения соглашения о предоставлении субсидии, установленного </w:t>
      </w:r>
      <w:hyperlink w:anchor="P82" w:history="1">
        <w:r>
          <w:rPr>
            <w:color w:val="0000FF"/>
          </w:rPr>
          <w:t>подпунктом "д"</w:t>
        </w:r>
      </w:hyperlink>
      <w:r>
        <w:t xml:space="preserve"> настоящего пункта, формирует реестр получателей субсидии и размещает его в государственной информационной системе промышленности в сети "Интернет";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ж) в течение 15 рабочих дней со дня окончания проверки, предусмотренной </w:t>
      </w:r>
      <w:hyperlink w:anchor="P79" w:history="1">
        <w:r>
          <w:rPr>
            <w:color w:val="0000FF"/>
          </w:rPr>
          <w:t>подпунктом "б"</w:t>
        </w:r>
      </w:hyperlink>
      <w:r>
        <w:t xml:space="preserve"> настоящего пункта, уведомляет производителя о </w:t>
      </w:r>
      <w:proofErr w:type="spellStart"/>
      <w:r>
        <w:t>непрохождении</w:t>
      </w:r>
      <w:proofErr w:type="spellEnd"/>
      <w:r>
        <w:t xml:space="preserve"> квалификационного отбора и об отказе во включении в реестр получателей субсидии и возвращает заявление об участии в квалификационном отборе с прилагаемыми документами и указанием оснований, указанных в </w:t>
      </w:r>
      <w:hyperlink w:anchor="P87" w:history="1">
        <w:r>
          <w:rPr>
            <w:color w:val="0000FF"/>
          </w:rPr>
          <w:t>пункте 11</w:t>
        </w:r>
      </w:hyperlink>
      <w:r>
        <w:t xml:space="preserve"> настоящих Правил;</w:t>
      </w:r>
    </w:p>
    <w:p w:rsidR="002F5DC6" w:rsidRDefault="002F5DC6">
      <w:pPr>
        <w:pStyle w:val="ConsPlusNormal"/>
        <w:spacing w:before="220"/>
        <w:ind w:firstLine="540"/>
        <w:jc w:val="both"/>
      </w:pPr>
      <w:proofErr w:type="gramStart"/>
      <w:r>
        <w:t xml:space="preserve">з) в случае если производитель был включен в реестр получателей субсидии на соответствующий финансовый год как производитель соответствующего вида продукции, вместо действий, указанных в </w:t>
      </w:r>
      <w:hyperlink w:anchor="P81" w:history="1">
        <w:r>
          <w:rPr>
            <w:color w:val="0000FF"/>
          </w:rPr>
          <w:t>подпунктах "г"</w:t>
        </w:r>
      </w:hyperlink>
      <w:r>
        <w:t xml:space="preserve"> - </w:t>
      </w:r>
      <w:hyperlink w:anchor="P83" w:history="1">
        <w:r>
          <w:rPr>
            <w:color w:val="0000FF"/>
          </w:rPr>
          <w:t>"е"</w:t>
        </w:r>
      </w:hyperlink>
      <w:r>
        <w:t xml:space="preserve"> настоящего пункта, заключает с производителем дополнительное соглашение к соглашению о предоставлении субсидии и корректирует реестр получателей субсидии, суммируя размеры субсидии на соответствующий финансовый год, результаты предоставления субсидии, а также осуществляя пересчет показателя, необходимого</w:t>
      </w:r>
      <w:proofErr w:type="gramEnd"/>
      <w:r>
        <w:t xml:space="preserve"> для достижения результата предоставления субсидии, для такого производителя в течение 10 рабочих дней со дня окончания проверки, предусмотренной </w:t>
      </w:r>
      <w:hyperlink w:anchor="P79" w:history="1">
        <w:r>
          <w:rPr>
            <w:color w:val="0000FF"/>
          </w:rPr>
          <w:t>подпунктом "б"</w:t>
        </w:r>
      </w:hyperlink>
      <w:r>
        <w:t xml:space="preserve"> настоящего пункта.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10. В случае если производитель не подписывает дополнительное соглашение к соглашению о предоставлении субсидии в течение 5 рабочих дней со дня его поступления на подписание с использованием системы "Электронный бюджет", Министерство промышленности и торговли Российской Федерации принимает решение об отказе в заключени</w:t>
      </w:r>
      <w:proofErr w:type="gramStart"/>
      <w:r>
        <w:t>и</w:t>
      </w:r>
      <w:proofErr w:type="gramEnd"/>
      <w:r>
        <w:t xml:space="preserve"> дополнительного соглашения к соглашению о предоставлении субсидии, уведомляет об этом производителя и возвращает заявление об участии в квалификационном отборе и документы, представленные производителем в соответствии с </w:t>
      </w:r>
      <w:hyperlink w:anchor="P68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19" w:name="P87"/>
      <w:bookmarkEnd w:id="19"/>
      <w:r>
        <w:t>11. Производитель признается не прошедшим квалификационный отбор в следующих случаях: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а) непредставление (представление не в полном объеме) документов, указанных в </w:t>
      </w:r>
      <w:hyperlink w:anchor="P68" w:history="1">
        <w:r>
          <w:rPr>
            <w:color w:val="0000FF"/>
          </w:rPr>
          <w:t>пункте 7</w:t>
        </w:r>
      </w:hyperlink>
      <w:r>
        <w:t xml:space="preserve"> настоящих Правил, нарушение сроков их представления, установленных </w:t>
      </w:r>
      <w:hyperlink w:anchor="P68" w:history="1">
        <w:r>
          <w:rPr>
            <w:color w:val="0000FF"/>
          </w:rPr>
          <w:t>пунктом 7</w:t>
        </w:r>
      </w:hyperlink>
      <w:r>
        <w:t xml:space="preserve"> настоящих Правил, и (или) несоответствие представленных документов положениям </w:t>
      </w:r>
      <w:hyperlink w:anchor="P49" w:history="1">
        <w:r>
          <w:rPr>
            <w:color w:val="0000FF"/>
          </w:rPr>
          <w:t>пунктов 4</w:t>
        </w:r>
      </w:hyperlink>
      <w:r>
        <w:t xml:space="preserve">, </w:t>
      </w:r>
      <w:hyperlink w:anchor="P58" w:history="1">
        <w:r>
          <w:rPr>
            <w:color w:val="0000FF"/>
          </w:rPr>
          <w:t>5</w:t>
        </w:r>
      </w:hyperlink>
      <w:r>
        <w:t xml:space="preserve"> и (или) </w:t>
      </w:r>
      <w:hyperlink w:anchor="P68" w:history="1">
        <w:r>
          <w:rPr>
            <w:color w:val="0000FF"/>
          </w:rPr>
          <w:t>7</w:t>
        </w:r>
      </w:hyperlink>
      <w:r>
        <w:t xml:space="preserve"> настоящих Правил;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б) наличие показателя, необходимого для достижения результата предоставления субсидии, составляющего: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менее 4 - при реализации продукции, указанной в </w:t>
      </w:r>
      <w:hyperlink w:anchor="P50" w:history="1">
        <w:r>
          <w:rPr>
            <w:color w:val="0000FF"/>
          </w:rPr>
          <w:t>подпунктах "а"</w:t>
        </w:r>
      </w:hyperlink>
      <w:r>
        <w:t xml:space="preserve">, </w:t>
      </w:r>
      <w:hyperlink w:anchor="P52" w:history="1">
        <w:r>
          <w:rPr>
            <w:color w:val="0000FF"/>
          </w:rPr>
          <w:t>"в"</w:t>
        </w:r>
      </w:hyperlink>
      <w:r>
        <w:t xml:space="preserve"> - </w:t>
      </w:r>
      <w:hyperlink w:anchor="P57" w:history="1">
        <w:r>
          <w:rPr>
            <w:color w:val="0000FF"/>
          </w:rPr>
          <w:t>"з" пункта 4</w:t>
        </w:r>
      </w:hyperlink>
      <w:r>
        <w:t xml:space="preserve"> настоящих Правил;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менее 3 - при реализации продукции, указанной в </w:t>
      </w:r>
      <w:hyperlink w:anchor="P51" w:history="1">
        <w:r>
          <w:rPr>
            <w:color w:val="0000FF"/>
          </w:rPr>
          <w:t>подпункте "б" пункта 4</w:t>
        </w:r>
      </w:hyperlink>
      <w:r>
        <w:t xml:space="preserve"> настоящих Правил;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в) несоответствие запланированного производителем результата предоставления субсидии требованиям, установленным настоящими Правилами;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г) наличие в представленных документах недостоверной информации.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 xml:space="preserve">При наличии нераспределенного размера средств субсидии в пределах лимитов бюджетных обязательств, доведенных в установленном порядке до Министерства </w:t>
      </w:r>
      <w:r>
        <w:lastRenderedPageBreak/>
        <w:t xml:space="preserve">промышленности и торговли Российской Федерации как получателя средств федерального бюджета на цели, указанные в </w:t>
      </w:r>
      <w:hyperlink w:anchor="P34" w:history="1">
        <w:r>
          <w:rPr>
            <w:color w:val="0000FF"/>
          </w:rPr>
          <w:t>пункте 1</w:t>
        </w:r>
      </w:hyperlink>
      <w:r>
        <w:t xml:space="preserve"> настоящих Правил, на соответствующий финансовый год, Министерство промышленности и торговли Российской Федерации вправе провести повторный квалификационный отбор с предварительным размещением извещения о его проведении в государственной информационной</w:t>
      </w:r>
      <w:proofErr w:type="gramEnd"/>
      <w:r>
        <w:t xml:space="preserve"> системе промышленности в сети "Интернет".</w:t>
      </w:r>
    </w:p>
    <w:p w:rsidR="002F5DC6" w:rsidRDefault="002F5DC6">
      <w:pPr>
        <w:pStyle w:val="ConsPlusNormal"/>
        <w:spacing w:before="220"/>
        <w:ind w:firstLine="540"/>
        <w:jc w:val="both"/>
      </w:pPr>
      <w:proofErr w:type="gramStart"/>
      <w:r>
        <w:t xml:space="preserve">Повторный квалификационный отбор проводится при представлении производителем в Министерство промышленности и торговли Российской Федерации заявления об участии в квалификационном отборе, подписанного руководителем (уполномоченным лицом - с представлением документов, подтверждающих полномочия указанного лица) производителя, с приложением документов, указанных в </w:t>
      </w:r>
      <w:hyperlink w:anchor="P69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75" w:history="1">
        <w:r>
          <w:rPr>
            <w:color w:val="0000FF"/>
          </w:rPr>
          <w:t>"ж" пункта 7</w:t>
        </w:r>
      </w:hyperlink>
      <w:r>
        <w:t xml:space="preserve"> настоящих Правил, в порядке, установленном </w:t>
      </w:r>
      <w:hyperlink w:anchor="P77" w:history="1">
        <w:r>
          <w:rPr>
            <w:color w:val="0000FF"/>
          </w:rPr>
          <w:t>пунктами 9</w:t>
        </w:r>
      </w:hyperlink>
      <w:r>
        <w:t xml:space="preserve"> - </w:t>
      </w:r>
      <w:hyperlink w:anchor="P87" w:history="1">
        <w:r>
          <w:rPr>
            <w:color w:val="0000FF"/>
          </w:rPr>
          <w:t>11</w:t>
        </w:r>
      </w:hyperlink>
      <w:r>
        <w:t xml:space="preserve"> настоящих Правил, и в сроки, установленные в извещении о проведении</w:t>
      </w:r>
      <w:proofErr w:type="gramEnd"/>
      <w:r>
        <w:t xml:space="preserve"> повторного квалификационного отбора, размещенном в государственной информационной системе промышленности в сети "Интернет".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13. Субсидии предоставляются Министерством промышленности и торговли Российской Федерации ежеквартально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предусмотренные </w:t>
      </w:r>
      <w:hyperlink w:anchor="P34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20" w:name="P97"/>
      <w:bookmarkEnd w:id="20"/>
      <w:r>
        <w:t>14. Субсидия предоставляется производителю при выполнении следующих условий:</w:t>
      </w:r>
    </w:p>
    <w:p w:rsidR="002F5DC6" w:rsidRDefault="002F5DC6">
      <w:pPr>
        <w:pStyle w:val="ConsPlusNormal"/>
        <w:spacing w:before="220"/>
        <w:ind w:firstLine="540"/>
        <w:jc w:val="both"/>
      </w:pPr>
      <w:proofErr w:type="gramStart"/>
      <w:r>
        <w:t>а) покупателю продукции предоставлена скидка в размере не меньше размера субсидии (производителем - по договору о реализации, заключенному производителем с покупателем; производителем через продавца (продавцов), заключившего (заключивших) дилерский (дилерские) договор (договоры), - по договору о реализации, заключенному продавцом с покупателем);</w:t>
      </w:r>
      <w:proofErr w:type="gramEnd"/>
    </w:p>
    <w:p w:rsidR="002F5DC6" w:rsidRDefault="002F5DC6">
      <w:pPr>
        <w:pStyle w:val="ConsPlusNormal"/>
        <w:spacing w:before="220"/>
        <w:ind w:firstLine="540"/>
        <w:jc w:val="both"/>
      </w:pPr>
      <w:r>
        <w:t>б) продукция произведена не ранее 1 января года, предшествующего календарному году получения субсидии;</w:t>
      </w:r>
    </w:p>
    <w:p w:rsidR="002F5DC6" w:rsidRDefault="002F5DC6">
      <w:pPr>
        <w:pStyle w:val="ConsPlusNormal"/>
        <w:spacing w:before="220"/>
        <w:ind w:firstLine="540"/>
        <w:jc w:val="both"/>
      </w:pPr>
      <w:proofErr w:type="gramStart"/>
      <w:r>
        <w:t xml:space="preserve">в) сведения о производителе, предусмотренные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21 декабря 2017 г. N 1604 "О предоставлении субъектами деятельности в сфере промышленности,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информационно-телекоммуникационной сети "Интернет", размещены в государственной информационной системе промышленности в сети</w:t>
      </w:r>
      <w:proofErr w:type="gramEnd"/>
      <w:r>
        <w:t xml:space="preserve"> "Интернет";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г) производителю ранее не предоставлялась субсидия на производство и (или) реализацию одной и той же единицы продукции, при приобретении которой покупателю была предоставлена скидка в соответствии с договорами о реализации;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д) при предоставлении субсидии производителю, включенному в реестр получателей субсидии, договор о реализации должен быть заключен не ранее 1 января года, предшествующего финансовому году получения субсидии, поставка продукции по которому должна быть осуществлена покупателю не ранее 1 января финансового года получения субсидии.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21" w:name="P103"/>
      <w:bookmarkEnd w:id="21"/>
      <w:r>
        <w:t xml:space="preserve">15. </w:t>
      </w:r>
      <w:proofErr w:type="gramStart"/>
      <w:r>
        <w:t xml:space="preserve">Для получения субсидии производитель, включенный в реестр получателей субсидии, представляет в Министерство промышленности и торговли Российской Федерации не чаще одного раза в квартал и не позднее 1 декабря соответствующего финансового года заявление о предоставлении субсидии по форме, приведенной в соглашении о предоставлении субсидии, подписанное руководителем (уполномоченным лицом - с представлением документов, подтверждающих полномочия указанного лица) производителя, с приложением следующих </w:t>
      </w:r>
      <w:r>
        <w:lastRenderedPageBreak/>
        <w:t>документов, заверенных</w:t>
      </w:r>
      <w:proofErr w:type="gramEnd"/>
      <w:r>
        <w:t xml:space="preserve"> руководителем (уполномоченным лицом - с представлением документов, подтверждающих полномочия указанного лица) и главным бухгалтером (при наличии) производителя: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22" w:name="P104"/>
      <w:bookmarkEnd w:id="22"/>
      <w:r>
        <w:t xml:space="preserve">а) </w:t>
      </w:r>
      <w:hyperlink w:anchor="P171" w:history="1">
        <w:r>
          <w:rPr>
            <w:color w:val="0000FF"/>
          </w:rPr>
          <w:t>справка</w:t>
        </w:r>
      </w:hyperlink>
      <w:r>
        <w:t xml:space="preserve"> для получения субсидии по форме согласно приложению N 1;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б) </w:t>
      </w:r>
      <w:hyperlink w:anchor="P289" w:history="1">
        <w:r>
          <w:rPr>
            <w:color w:val="0000FF"/>
          </w:rPr>
          <w:t>расчет</w:t>
        </w:r>
      </w:hyperlink>
      <w:r>
        <w:t xml:space="preserve"> размера субсидии по форме согласно приложению N 2, при этом размер запрашиваемой субсидии не может превышать суммарный объем скидок, предоставленных покупателям по договорам о реализации на дату представления заявления о предоставлении субсидии;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в) копия заключения о подтверждении производства промышленной продукции, указанной в договорах о реализации, действительного на дату заключения договора о реализации;</w:t>
      </w:r>
    </w:p>
    <w:p w:rsidR="002F5DC6" w:rsidRDefault="002F5DC6">
      <w:pPr>
        <w:pStyle w:val="ConsPlusNormal"/>
        <w:spacing w:before="220"/>
        <w:ind w:firstLine="540"/>
        <w:jc w:val="both"/>
      </w:pPr>
      <w:proofErr w:type="gramStart"/>
      <w:r>
        <w:t xml:space="preserve">г) справка о выполнении производителем требований, установленных </w:t>
      </w:r>
      <w:hyperlink r:id="rId27" w:history="1">
        <w:r>
          <w:rPr>
            <w:color w:val="0000FF"/>
          </w:rPr>
          <w:t>пунктом 3</w:t>
        </w:r>
      </w:hyperlink>
      <w:r>
        <w:t xml:space="preserve"> Правил предоставления субъектами деятельности в сфере промышленности,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промышленности, утвержденных постановлением Правительства Российской Федерации от 21 декабря 2017 г. N 1604 "О предоставлении субъектами деятельности в сфере промышленности, органами государственной власти и органами местного самоуправления информации для включения</w:t>
      </w:r>
      <w:proofErr w:type="gramEnd"/>
      <w:r>
        <w:t xml:space="preserve">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информационно-телекоммуникационной сети "Интернет".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 xml:space="preserve">Заверенные руководителем (уполномоченным лицом - с представлением документов, подтверждающих полномочия указанного лица) и главным бухгалтером (при наличии) производителя документы, подтверждающие достоверность сведений, указанных в справке для получения субсидии, указанной в </w:t>
      </w:r>
      <w:hyperlink w:anchor="P104" w:history="1">
        <w:r>
          <w:rPr>
            <w:color w:val="0000FF"/>
          </w:rPr>
          <w:t>подпункте "а" пункта 15</w:t>
        </w:r>
      </w:hyperlink>
      <w:r>
        <w:t xml:space="preserve"> настоящих Правил, хранятся у производителя в течение 5 лет со дня перечисления Министерством промышленности и торговли Российской Федерации субсидии в установленном порядке на расчетный счет производителя, открытый</w:t>
      </w:r>
      <w:proofErr w:type="gramEnd"/>
      <w:r>
        <w:t xml:space="preserve"> в кредитной организации, в соответствии с </w:t>
      </w:r>
      <w:hyperlink w:anchor="P148" w:history="1">
        <w:r>
          <w:rPr>
            <w:color w:val="0000FF"/>
          </w:rPr>
          <w:t>пунктом 26</w:t>
        </w:r>
      </w:hyperlink>
      <w:r>
        <w:t xml:space="preserve"> настоящих Правил.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17. Министерство промышленности и торговли Российской Федерации: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а) регистрирует заявления и документы, указанные в </w:t>
      </w:r>
      <w:hyperlink w:anchor="P103" w:history="1">
        <w:r>
          <w:rPr>
            <w:color w:val="0000FF"/>
          </w:rPr>
          <w:t>пункте 15</w:t>
        </w:r>
      </w:hyperlink>
      <w:r>
        <w:t xml:space="preserve"> настоящих Правил, в порядке их поступления;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23" w:name="P111"/>
      <w:bookmarkEnd w:id="23"/>
      <w:proofErr w:type="gramStart"/>
      <w:r>
        <w:t xml:space="preserve">б) в течение 15 рабочих дней со дня регистрации заявлений, указанных в </w:t>
      </w:r>
      <w:hyperlink w:anchor="P103" w:history="1">
        <w:r>
          <w:rPr>
            <w:color w:val="0000FF"/>
          </w:rPr>
          <w:t>пункте 15</w:t>
        </w:r>
      </w:hyperlink>
      <w:r>
        <w:t xml:space="preserve"> настоящих Правил, проверяет зарегистрированные заявления и прилагаемые к ним документы, в том числе полноту и достоверность содержащихся в них сведений и их соответствие требованиям, установленным настоящими Правилами, и принимает решение о предоставлении субсидии либо об отказе в предоставлении субсидии;</w:t>
      </w:r>
      <w:proofErr w:type="gramEnd"/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в) в случае принятия решения об отказе в предоставлении субсидии в течение 15 рабочих дней со дня окончания проверки, предусмотренной </w:t>
      </w:r>
      <w:hyperlink w:anchor="P111" w:history="1">
        <w:r>
          <w:rPr>
            <w:color w:val="0000FF"/>
          </w:rPr>
          <w:t>подпунктом "б"</w:t>
        </w:r>
      </w:hyperlink>
      <w:r>
        <w:t xml:space="preserve"> настоящего пункта, направляет производителю уведомление об отказе в предоставлении субсидии с приложением заявления и документов, представленных производителем в соответствии с </w:t>
      </w:r>
      <w:hyperlink w:anchor="P103" w:history="1">
        <w:r>
          <w:rPr>
            <w:color w:val="0000FF"/>
          </w:rPr>
          <w:t>пунктом 15</w:t>
        </w:r>
      </w:hyperlink>
      <w:r>
        <w:t xml:space="preserve"> настоящих Правил.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18. Министерство промышленности и торговли Российской Федерации отказывает производителю в предоставлении субсидии в следующих случаях: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а) непредставление (представление не в полном объеме) документов, указанных в </w:t>
      </w:r>
      <w:hyperlink w:anchor="P103" w:history="1">
        <w:r>
          <w:rPr>
            <w:color w:val="0000FF"/>
          </w:rPr>
          <w:t>пункте 15</w:t>
        </w:r>
      </w:hyperlink>
      <w:r>
        <w:t xml:space="preserve"> настоящих Правил, нарушение сроков их представления и (или) несоответствие представленных документов положениям </w:t>
      </w:r>
      <w:hyperlink w:anchor="P49" w:history="1">
        <w:r>
          <w:rPr>
            <w:color w:val="0000FF"/>
          </w:rPr>
          <w:t>пунктов 4</w:t>
        </w:r>
      </w:hyperlink>
      <w:r>
        <w:t xml:space="preserve">, </w:t>
      </w:r>
      <w:hyperlink w:anchor="P97" w:history="1">
        <w:r>
          <w:rPr>
            <w:color w:val="0000FF"/>
          </w:rPr>
          <w:t>14</w:t>
        </w:r>
      </w:hyperlink>
      <w:r>
        <w:t xml:space="preserve"> и (или) </w:t>
      </w:r>
      <w:hyperlink w:anchor="P103" w:history="1">
        <w:r>
          <w:rPr>
            <w:color w:val="0000FF"/>
          </w:rPr>
          <w:t>15</w:t>
        </w:r>
      </w:hyperlink>
      <w:r>
        <w:t xml:space="preserve"> настоящих Правил;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lastRenderedPageBreak/>
        <w:t>б) наличие в представленных документах недостоверной информации;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в) превышение производителем размера субсидии на текущий финансовый год, предусмотренной реестром получателей субсидии;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г) наличие у производителя просроченной задолженности по денежным обязательствам перед Российской Федерацией, определенным в </w:t>
      </w:r>
      <w:hyperlink r:id="rId28" w:history="1">
        <w:r>
          <w:rPr>
            <w:color w:val="0000FF"/>
          </w:rPr>
          <w:t>статье 93.4</w:t>
        </w:r>
      </w:hyperlink>
      <w:r>
        <w:t xml:space="preserve"> Бюджетного кодекса Российской Федерации.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24" w:name="P118"/>
      <w:bookmarkEnd w:id="24"/>
      <w:r>
        <w:t xml:space="preserve">19. В случае сокращения в текущем финансовом году потребности в субсидии производитель, включенный в реестр получателей субсидии, не позднее 1 сентября текущего финансового года, представляет в Министерство промышленности и торговли Российской </w:t>
      </w:r>
      <w:proofErr w:type="gramStart"/>
      <w:r>
        <w:t>Федерации</w:t>
      </w:r>
      <w:proofErr w:type="gramEnd"/>
      <w:r>
        <w:t xml:space="preserve"> скорректированные сведения о потребности в субсидии на текущий финансовый год, подписанные руководителем (уполномоченным лицом - с представлением документов, подтверждающих полномочия указанного лица) и главным бухгалтером (при наличии) производителя. На основании указанных сведений Министерство промышленности и торговли Российской Федерации не позднее 15 сентября текущего финансового года обеспечивает: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а) корректировку реестра получателей субсидии в части уменьшения размеров субсидии на текущий финансовый год и снижения результата предоставления субсидии, при этом показатель, необходимый для достижения результата предоставления субсидии, остается неизменным;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б) размещение скорректированного реестра получателей субсидии в государственной информационной системе промышленности в сети "Интернет".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20. До 20 сентября текущего финансового года Министерство промышленности и торговли Российской Федерации в соответствии с корректировками, внесенными в реестр получателей субсидии в соответствии с </w:t>
      </w:r>
      <w:hyperlink w:anchor="P118" w:history="1">
        <w:r>
          <w:rPr>
            <w:color w:val="0000FF"/>
          </w:rPr>
          <w:t>пунктом 19</w:t>
        </w:r>
      </w:hyperlink>
      <w:r>
        <w:t xml:space="preserve"> настоящих Правил, заключает дополнительные соглашения к соглашениям о предоставлении субсидии.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21. </w:t>
      </w:r>
      <w:proofErr w:type="gramStart"/>
      <w:r>
        <w:t>В случае представления производителем, включенным в реестр получателей субсидии, до 1 сентября текущего финансового года сведений о сокращении в текущем финансовом году потребности в субсидии и неиспользования при этом по итогам текущего финансового года субсидии в соответствии с реестром получателей субсидии к такому производителю применяются штрафные санкции (C</w:t>
      </w:r>
      <w:r>
        <w:rPr>
          <w:vertAlign w:val="subscript"/>
        </w:rPr>
        <w:t>возвр1</w:t>
      </w:r>
      <w:r>
        <w:t>), размер которых определяется по формуле:</w:t>
      </w:r>
      <w:proofErr w:type="gramEnd"/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center"/>
      </w:pPr>
      <w:r>
        <w:t>C</w:t>
      </w:r>
      <w:r>
        <w:rPr>
          <w:vertAlign w:val="subscript"/>
        </w:rPr>
        <w:t>возвр1</w:t>
      </w:r>
      <w:r>
        <w:t xml:space="preserve"> = (</w:t>
      </w:r>
      <w:proofErr w:type="spellStart"/>
      <w:proofErr w:type="gramStart"/>
      <w:r>
        <w:t>S</w:t>
      </w:r>
      <w:proofErr w:type="gramEnd"/>
      <w:r>
        <w:rPr>
          <w:vertAlign w:val="subscript"/>
        </w:rPr>
        <w:t>п</w:t>
      </w:r>
      <w:proofErr w:type="spellEnd"/>
      <w:r>
        <w:t xml:space="preserve"> - </w:t>
      </w:r>
      <w:proofErr w:type="spellStart"/>
      <w:r>
        <w:t>S</w:t>
      </w:r>
      <w:r>
        <w:rPr>
          <w:vertAlign w:val="subscript"/>
        </w:rPr>
        <w:t>ф</w:t>
      </w:r>
      <w:proofErr w:type="spellEnd"/>
      <w:r>
        <w:t>) x k,</w:t>
      </w: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ind w:firstLine="540"/>
        <w:jc w:val="both"/>
      </w:pPr>
      <w:r>
        <w:t>где:</w:t>
      </w:r>
    </w:p>
    <w:p w:rsidR="002F5DC6" w:rsidRDefault="002F5DC6">
      <w:pPr>
        <w:pStyle w:val="ConsPlusNormal"/>
        <w:spacing w:before="220"/>
        <w:ind w:firstLine="540"/>
        <w:jc w:val="both"/>
      </w:pPr>
      <w:proofErr w:type="spellStart"/>
      <w:proofErr w:type="gramStart"/>
      <w:r>
        <w:t>S</w:t>
      </w:r>
      <w:proofErr w:type="gramEnd"/>
      <w:r>
        <w:rPr>
          <w:vertAlign w:val="subscript"/>
        </w:rPr>
        <w:t>п</w:t>
      </w:r>
      <w:proofErr w:type="spellEnd"/>
      <w:r>
        <w:t xml:space="preserve"> - размер субсидии в соответствии с реестром получателей субсидии;</w:t>
      </w:r>
    </w:p>
    <w:p w:rsidR="002F5DC6" w:rsidRDefault="002F5DC6">
      <w:pPr>
        <w:pStyle w:val="ConsPlusNormal"/>
        <w:spacing w:before="220"/>
        <w:ind w:firstLine="540"/>
        <w:jc w:val="both"/>
      </w:pPr>
      <w:proofErr w:type="spellStart"/>
      <w:proofErr w:type="gramStart"/>
      <w:r>
        <w:t>S</w:t>
      </w:r>
      <w:proofErr w:type="gramEnd"/>
      <w:r>
        <w:rPr>
          <w:vertAlign w:val="subscript"/>
        </w:rPr>
        <w:t>ф</w:t>
      </w:r>
      <w:proofErr w:type="spellEnd"/>
      <w:r>
        <w:t xml:space="preserve"> - размер субсидии, фактически предоставленной производителю в текущем финансовом году;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k - коэффициент возврата, учитывающий средний размер ключевой ставки, устанавливаемой Центральным банком Российской Федерации, за период предоставления субсидии в текущем финансовом году, выраженный в долях единицы.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25" w:name="P130"/>
      <w:bookmarkEnd w:id="25"/>
      <w:r>
        <w:t xml:space="preserve">22. </w:t>
      </w:r>
      <w:proofErr w:type="gramStart"/>
      <w:r>
        <w:t>В случае непредставления производителем, включенным в реестр получателей субсидии, до 1 сентября текущего финансового года сведений о сокращении в текущем финансовом году потребности в субсидии и неиспользования при этом по итогам текущего финансового года субсидии в соответствии с реестром получателей субсидии к такому производителю применяются штрафные санкции (C</w:t>
      </w:r>
      <w:r>
        <w:rPr>
          <w:vertAlign w:val="subscript"/>
        </w:rPr>
        <w:t>возвр2</w:t>
      </w:r>
      <w:r>
        <w:t>), размер которых определяется по формуле:</w:t>
      </w:r>
      <w:proofErr w:type="gramEnd"/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center"/>
      </w:pPr>
      <w:r>
        <w:lastRenderedPageBreak/>
        <w:t>C</w:t>
      </w:r>
      <w:r>
        <w:rPr>
          <w:vertAlign w:val="subscript"/>
        </w:rPr>
        <w:t>возвр2</w:t>
      </w:r>
      <w:r>
        <w:t xml:space="preserve"> = (</w:t>
      </w:r>
      <w:proofErr w:type="spellStart"/>
      <w:proofErr w:type="gramStart"/>
      <w:r>
        <w:t>S</w:t>
      </w:r>
      <w:proofErr w:type="gramEnd"/>
      <w:r>
        <w:rPr>
          <w:vertAlign w:val="subscript"/>
        </w:rPr>
        <w:t>п</w:t>
      </w:r>
      <w:proofErr w:type="spellEnd"/>
      <w:r>
        <w:t xml:space="preserve"> - </w:t>
      </w:r>
      <w:proofErr w:type="spellStart"/>
      <w:r>
        <w:t>S</w:t>
      </w:r>
      <w:r>
        <w:rPr>
          <w:vertAlign w:val="subscript"/>
        </w:rPr>
        <w:t>ф</w:t>
      </w:r>
      <w:proofErr w:type="spellEnd"/>
      <w:r>
        <w:t>) x 3 x k,</w:t>
      </w: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ind w:firstLine="540"/>
        <w:jc w:val="both"/>
      </w:pPr>
      <w:r>
        <w:t>где:</w:t>
      </w:r>
    </w:p>
    <w:p w:rsidR="002F5DC6" w:rsidRDefault="002F5DC6">
      <w:pPr>
        <w:pStyle w:val="ConsPlusNormal"/>
        <w:spacing w:before="220"/>
        <w:ind w:firstLine="540"/>
        <w:jc w:val="both"/>
      </w:pPr>
      <w:proofErr w:type="spellStart"/>
      <w:proofErr w:type="gramStart"/>
      <w:r>
        <w:t>S</w:t>
      </w:r>
      <w:proofErr w:type="gramEnd"/>
      <w:r>
        <w:rPr>
          <w:vertAlign w:val="subscript"/>
        </w:rPr>
        <w:t>п</w:t>
      </w:r>
      <w:proofErr w:type="spellEnd"/>
      <w:r>
        <w:t xml:space="preserve"> - размер субсидии в соответствии с реестром получателей субсидии;</w:t>
      </w:r>
    </w:p>
    <w:p w:rsidR="002F5DC6" w:rsidRDefault="002F5DC6">
      <w:pPr>
        <w:pStyle w:val="ConsPlusNormal"/>
        <w:spacing w:before="220"/>
        <w:ind w:firstLine="540"/>
        <w:jc w:val="both"/>
      </w:pPr>
      <w:proofErr w:type="spellStart"/>
      <w:proofErr w:type="gramStart"/>
      <w:r>
        <w:t>S</w:t>
      </w:r>
      <w:proofErr w:type="gramEnd"/>
      <w:r>
        <w:rPr>
          <w:vertAlign w:val="subscript"/>
        </w:rPr>
        <w:t>ф</w:t>
      </w:r>
      <w:proofErr w:type="spellEnd"/>
      <w:r>
        <w:t xml:space="preserve"> - размер субсидии, фактически предоставленной производителю в текущем финансовом году;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k - коэффициент возврата, учитывающий средний размер ключевой ставки, устанавливаемой Центральным банком Российской Федерации, за период предоставления субсидии в текущем финансовом году, выраженный в долях единицы.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23. Сумма штрафных санкций подлежит перечислению в доход федерального бюджета в порядке, установленном бюджетным законодательством Российской Федерации.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24. Коэффициент возврата, учитывающий средний размер ключевой ставки, устанавливаемой Центральным банком Российской Федерации, за период предоставления субсидии в текущем финансовом году (k), определяется по формуле:</w:t>
      </w: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center"/>
      </w:pPr>
      <w:r w:rsidRPr="003C496E">
        <w:rPr>
          <w:position w:val="-61"/>
        </w:rPr>
        <w:pict>
          <v:shape id="_x0000_i1025" style="width:95.1pt;height:72.7pt" coordsize="" o:spt="100" adj="0,,0" path="" filled="f" stroked="f">
            <v:stroke joinstyle="miter"/>
            <v:imagedata r:id="rId29" o:title="base_1_359980_32768"/>
            <v:formulas/>
            <v:path o:connecttype="segments"/>
          </v:shape>
        </w:pict>
      </w: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ind w:firstLine="540"/>
        <w:jc w:val="both"/>
      </w:pPr>
      <w:r>
        <w:t>где: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n - количество периодов, в которых в текущем финансовом году изменялось значение ключевой ставки, устанавливаемой Центральным банком Российской Федерации, начиная </w:t>
      </w:r>
      <w:proofErr w:type="gramStart"/>
      <w:r>
        <w:t>с даты заключения</w:t>
      </w:r>
      <w:proofErr w:type="gramEnd"/>
      <w:r>
        <w:t xml:space="preserve"> производителем соглашения о предоставлении субсидии в соответствии с </w:t>
      </w:r>
      <w:hyperlink w:anchor="P82" w:history="1">
        <w:r>
          <w:rPr>
            <w:color w:val="0000FF"/>
          </w:rPr>
          <w:t>подпунктом "д" пункта 9</w:t>
        </w:r>
      </w:hyperlink>
      <w:r>
        <w:t xml:space="preserve"> настоящих Правил;</w:t>
      </w:r>
    </w:p>
    <w:p w:rsidR="002F5DC6" w:rsidRDefault="002F5DC6">
      <w:pPr>
        <w:pStyle w:val="ConsPlusNormal"/>
        <w:spacing w:before="220"/>
        <w:ind w:firstLine="540"/>
        <w:jc w:val="both"/>
      </w:pP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- выраженный в долях единицы размер устанавливаемой в текущем финансовом году Центральным банком Российской Федерации ключевой ставки в i-м периоде начиная </w:t>
      </w:r>
      <w:proofErr w:type="gramStart"/>
      <w:r>
        <w:t>с даты заключения</w:t>
      </w:r>
      <w:proofErr w:type="gramEnd"/>
      <w:r>
        <w:t xml:space="preserve"> производителем соглашения о предоставлении субсидии в соответствии с </w:t>
      </w:r>
      <w:hyperlink w:anchor="P82" w:history="1">
        <w:r>
          <w:rPr>
            <w:color w:val="0000FF"/>
          </w:rPr>
          <w:t>подпунктом "д" пункта 9</w:t>
        </w:r>
      </w:hyperlink>
      <w:r>
        <w:t xml:space="preserve"> настоящих Правил;</w:t>
      </w:r>
    </w:p>
    <w:p w:rsidR="002F5DC6" w:rsidRDefault="002F5DC6">
      <w:pPr>
        <w:pStyle w:val="ConsPlusNormal"/>
        <w:spacing w:before="220"/>
        <w:ind w:firstLine="540"/>
        <w:jc w:val="both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количество календарных </w:t>
      </w:r>
      <w:proofErr w:type="gramStart"/>
      <w:r>
        <w:t>дней</w:t>
      </w:r>
      <w:proofErr w:type="gramEnd"/>
      <w:r>
        <w:t xml:space="preserve"> начиная с даты заключения производителем соглашения о предоставлении субсидии в соответствии с </w:t>
      </w:r>
      <w:hyperlink w:anchor="P82" w:history="1">
        <w:r>
          <w:rPr>
            <w:color w:val="0000FF"/>
          </w:rPr>
          <w:t>подпунктом "д" пункта 9</w:t>
        </w:r>
      </w:hyperlink>
      <w:r>
        <w:t xml:space="preserve"> настоящих Правил в периоде, в котором в текущем финансовом году изменялось значение ключевой ставки, устанавливаемой Центральным банком Российской Федерации.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25. Положения </w:t>
      </w:r>
      <w:hyperlink w:anchor="P118" w:history="1">
        <w:r>
          <w:rPr>
            <w:color w:val="0000FF"/>
          </w:rPr>
          <w:t>пунктов 19</w:t>
        </w:r>
      </w:hyperlink>
      <w:r>
        <w:t xml:space="preserve"> - </w:t>
      </w:r>
      <w:hyperlink w:anchor="P130" w:history="1">
        <w:r>
          <w:rPr>
            <w:color w:val="0000FF"/>
          </w:rPr>
          <w:t>22</w:t>
        </w:r>
      </w:hyperlink>
      <w:r>
        <w:t xml:space="preserve"> настоящих Правил не распространяются на производителей, заключивших соглашения о предоставлении субсидии в текущем финансовом году по итогам квалификационного отбора, проведенного в текущем финансовом году после 1 сентября.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26" w:name="P148"/>
      <w:bookmarkEnd w:id="26"/>
      <w:r>
        <w:t>26. Министерство промышленности и торговли Российской Федерации не позднее 10 рабочих дней со дня принятия решения о предоставлении субсидии обеспечивает перечисление субсидии в установленном порядке на расчетный счет производителя, открытый в кредитной организации.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27. Производитель обязан в течение 25 рабочих дней со дня окончания финансового года получения субсидии представить в Министерство промышленности и торговли Российской Федерации </w:t>
      </w:r>
      <w:hyperlink w:anchor="P358" w:history="1">
        <w:r>
          <w:rPr>
            <w:color w:val="0000FF"/>
          </w:rPr>
          <w:t>отчет</w:t>
        </w:r>
      </w:hyperlink>
      <w:r>
        <w:t xml:space="preserve"> о достижении результата предоставления субсидии и показателя, необходимого </w:t>
      </w:r>
      <w:r>
        <w:lastRenderedPageBreak/>
        <w:t>для достижения результата предоставления субсидии, указанных в реестре получателей субсидии, по форме согласно приложению N 3.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28. В случае </w:t>
      </w:r>
      <w:proofErr w:type="spellStart"/>
      <w:r>
        <w:t>недостижения</w:t>
      </w:r>
      <w:proofErr w:type="spellEnd"/>
      <w:r>
        <w:t xml:space="preserve"> производителем результата предоставления субсидии, указанного в реестре получателей субсидии, соответствующие средства подлежат возврату в доход федерального бюджета в части, пропорциональной величине </w:t>
      </w:r>
      <w:proofErr w:type="spellStart"/>
      <w:r>
        <w:t>недостижения</w:t>
      </w:r>
      <w:proofErr w:type="spellEnd"/>
      <w:r>
        <w:t xml:space="preserve"> такого результата в стоимостном выражении, на основании документов, указанных в </w:t>
      </w:r>
      <w:hyperlink w:anchor="P154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55" w:history="1">
        <w:r>
          <w:rPr>
            <w:color w:val="0000FF"/>
          </w:rPr>
          <w:t>"б" пункта 30</w:t>
        </w:r>
      </w:hyperlink>
      <w:r>
        <w:t xml:space="preserve"> настоящих Правил.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 xml:space="preserve">29. В случае </w:t>
      </w:r>
      <w:proofErr w:type="spellStart"/>
      <w:r>
        <w:t>недостижения</w:t>
      </w:r>
      <w:proofErr w:type="spellEnd"/>
      <w:r>
        <w:t xml:space="preserve"> показателя, необходимого для достижения результата предоставления субсидии, соответствующие средства в размере одного процента объема полученной производителем субсидии подлежат возврату в доход федерального бюджета на основании документов, указанных в </w:t>
      </w:r>
      <w:hyperlink w:anchor="P154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55" w:history="1">
        <w:r>
          <w:rPr>
            <w:color w:val="0000FF"/>
          </w:rPr>
          <w:t>"б" пункта 30</w:t>
        </w:r>
      </w:hyperlink>
      <w:r>
        <w:t xml:space="preserve"> настоящих Правил.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30. Министерство промышленности и торговли Российской Федерации и (или) уполномоченные органы государственного финансового контроля проводят обязательные проверки соблюдения производителем целей, условий и порядка предоставления субсидии.</w:t>
      </w:r>
    </w:p>
    <w:p w:rsidR="002F5DC6" w:rsidRDefault="002F5DC6">
      <w:pPr>
        <w:pStyle w:val="ConsPlusNormal"/>
        <w:spacing w:before="220"/>
        <w:ind w:firstLine="540"/>
        <w:jc w:val="both"/>
      </w:pPr>
      <w:r>
        <w:t>В случае установления по итогам проверок, проведенных Министерством промышленности и торговли Российской Федерации и (или) уполномоченным органом государственного финансового контроля фактов нарушения производителем условий, установленных при предоставлении субсидии, соответствующие средства подлежат возврату в доход федерального бюджета: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27" w:name="P154"/>
      <w:bookmarkEnd w:id="27"/>
      <w:r>
        <w:t>а) на основании требования Министерства промышленности и торговли Российской Федерации - не позднее 20-го рабочего дня со дня получения производителем указанного требования;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28" w:name="P155"/>
      <w:bookmarkEnd w:id="28"/>
      <w:r>
        <w:t>б)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right"/>
        <w:outlineLvl w:val="1"/>
      </w:pPr>
      <w:r>
        <w:t>Приложение N 1</w:t>
      </w:r>
    </w:p>
    <w:p w:rsidR="002F5DC6" w:rsidRDefault="002F5DC6">
      <w:pPr>
        <w:pStyle w:val="ConsPlusNormal"/>
        <w:jc w:val="right"/>
      </w:pPr>
      <w:r>
        <w:t>к Правилам предоставления субсидий</w:t>
      </w:r>
    </w:p>
    <w:p w:rsidR="002F5DC6" w:rsidRDefault="002F5DC6">
      <w:pPr>
        <w:pStyle w:val="ConsPlusNormal"/>
        <w:jc w:val="right"/>
      </w:pPr>
      <w:r>
        <w:t>из федерального бюджета производителям</w:t>
      </w:r>
    </w:p>
    <w:p w:rsidR="002F5DC6" w:rsidRDefault="002F5DC6">
      <w:pPr>
        <w:pStyle w:val="ConsPlusNormal"/>
        <w:jc w:val="right"/>
      </w:pPr>
      <w:proofErr w:type="spellStart"/>
      <w:r>
        <w:t>станкоинструментальной</w:t>
      </w:r>
      <w:proofErr w:type="spellEnd"/>
      <w:r>
        <w:t xml:space="preserve"> продукции</w:t>
      </w:r>
    </w:p>
    <w:p w:rsidR="002F5DC6" w:rsidRDefault="002F5DC6">
      <w:pPr>
        <w:pStyle w:val="ConsPlusNormal"/>
        <w:jc w:val="right"/>
      </w:pPr>
      <w:r>
        <w:t>в целях предоставления покупателям</w:t>
      </w:r>
    </w:p>
    <w:p w:rsidR="002F5DC6" w:rsidRDefault="002F5DC6">
      <w:pPr>
        <w:pStyle w:val="ConsPlusNormal"/>
        <w:jc w:val="right"/>
      </w:pPr>
      <w:r>
        <w:t>скидки при приобретении</w:t>
      </w:r>
    </w:p>
    <w:p w:rsidR="002F5DC6" w:rsidRDefault="002F5DC6">
      <w:pPr>
        <w:pStyle w:val="ConsPlusNormal"/>
        <w:jc w:val="right"/>
      </w:pPr>
      <w:r>
        <w:t>такой продукции</w:t>
      </w: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right"/>
      </w:pPr>
      <w:r>
        <w:t>(форма)</w:t>
      </w: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nformat"/>
        <w:jc w:val="both"/>
      </w:pPr>
      <w:bookmarkStart w:id="29" w:name="P171"/>
      <w:bookmarkEnd w:id="29"/>
      <w:r>
        <w:t xml:space="preserve">                                  СПРАВКА</w:t>
      </w:r>
    </w:p>
    <w:p w:rsidR="002F5DC6" w:rsidRDefault="002F5DC6">
      <w:pPr>
        <w:pStyle w:val="ConsPlusNonformat"/>
        <w:jc w:val="both"/>
      </w:pPr>
      <w:r>
        <w:t xml:space="preserve">              для получения субсидии из федерального бюджета</w:t>
      </w:r>
    </w:p>
    <w:p w:rsidR="002F5DC6" w:rsidRDefault="002F5DC6">
      <w:pPr>
        <w:pStyle w:val="ConsPlusNonformat"/>
        <w:jc w:val="both"/>
      </w:pPr>
      <w:r>
        <w:t xml:space="preserve">         производителями </w:t>
      </w:r>
      <w:proofErr w:type="spellStart"/>
      <w:r>
        <w:t>станкоинструментальной</w:t>
      </w:r>
      <w:proofErr w:type="spellEnd"/>
      <w:r>
        <w:t xml:space="preserve"> продукции в целях</w:t>
      </w:r>
    </w:p>
    <w:p w:rsidR="002F5DC6" w:rsidRDefault="002F5DC6">
      <w:pPr>
        <w:pStyle w:val="ConsPlusNonformat"/>
        <w:jc w:val="both"/>
      </w:pPr>
      <w:r>
        <w:t xml:space="preserve">            предоставления покупателям скидки при приобретении</w:t>
      </w:r>
    </w:p>
    <w:p w:rsidR="002F5DC6" w:rsidRDefault="002F5DC6">
      <w:pPr>
        <w:pStyle w:val="ConsPlusNonformat"/>
        <w:jc w:val="both"/>
      </w:pPr>
      <w:r>
        <w:t xml:space="preserve">                              такой продукции</w:t>
      </w:r>
    </w:p>
    <w:p w:rsidR="002F5DC6" w:rsidRDefault="002F5DC6">
      <w:pPr>
        <w:pStyle w:val="ConsPlusNonformat"/>
        <w:jc w:val="both"/>
      </w:pPr>
    </w:p>
    <w:p w:rsidR="002F5DC6" w:rsidRDefault="002F5DC6">
      <w:pPr>
        <w:pStyle w:val="ConsPlusNonformat"/>
        <w:jc w:val="both"/>
      </w:pPr>
      <w:r>
        <w:t>Наименование производителя ________________________________________________</w:t>
      </w:r>
    </w:p>
    <w:p w:rsidR="002F5DC6" w:rsidRDefault="002F5DC6">
      <w:pPr>
        <w:pStyle w:val="ConsPlusNonformat"/>
        <w:jc w:val="both"/>
      </w:pPr>
      <w:r>
        <w:t>Место нахождения и адрес __________________________________________________</w:t>
      </w:r>
    </w:p>
    <w:p w:rsidR="002F5DC6" w:rsidRDefault="002F5DC6">
      <w:pPr>
        <w:pStyle w:val="ConsPlusNonformat"/>
        <w:jc w:val="both"/>
      </w:pPr>
      <w:r>
        <w:t>ОГРН ______________________________________________________________________</w:t>
      </w:r>
    </w:p>
    <w:p w:rsidR="002F5DC6" w:rsidRDefault="002F5DC6">
      <w:pPr>
        <w:pStyle w:val="ConsPlusNonformat"/>
        <w:jc w:val="both"/>
      </w:pPr>
      <w:r>
        <w:t>ИНН _______________________________________________________________________</w:t>
      </w:r>
    </w:p>
    <w:p w:rsidR="002F5DC6" w:rsidRDefault="002F5DC6">
      <w:pPr>
        <w:pStyle w:val="ConsPlusNonformat"/>
        <w:jc w:val="both"/>
      </w:pPr>
      <w:r>
        <w:t>КПП _______________________________________________________________________</w:t>
      </w:r>
    </w:p>
    <w:p w:rsidR="002F5DC6" w:rsidRDefault="002F5DC6">
      <w:pPr>
        <w:pStyle w:val="ConsPlusNormal"/>
        <w:jc w:val="both"/>
      </w:pPr>
    </w:p>
    <w:p w:rsidR="002F5DC6" w:rsidRDefault="002F5DC6">
      <w:pPr>
        <w:sectPr w:rsidR="002F5DC6" w:rsidSect="0005764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793"/>
        <w:gridCol w:w="1133"/>
        <w:gridCol w:w="1417"/>
        <w:gridCol w:w="907"/>
        <w:gridCol w:w="1303"/>
        <w:gridCol w:w="1247"/>
        <w:gridCol w:w="1474"/>
        <w:gridCol w:w="850"/>
        <w:gridCol w:w="1134"/>
        <w:gridCol w:w="1813"/>
        <w:gridCol w:w="1474"/>
        <w:gridCol w:w="2607"/>
      </w:tblGrid>
      <w:tr w:rsidR="002F5DC6">
        <w:tc>
          <w:tcPr>
            <w:tcW w:w="850" w:type="dxa"/>
          </w:tcPr>
          <w:p w:rsidR="002F5DC6" w:rsidRDefault="002F5DC6">
            <w:pPr>
              <w:pStyle w:val="ConsPlusNormal"/>
              <w:jc w:val="center"/>
            </w:pPr>
            <w:r>
              <w:lastRenderedPageBreak/>
              <w:t>Наименование покупателя продукции</w:t>
            </w:r>
          </w:p>
        </w:tc>
        <w:tc>
          <w:tcPr>
            <w:tcW w:w="793" w:type="dxa"/>
          </w:tcPr>
          <w:p w:rsidR="002F5DC6" w:rsidRDefault="002F5DC6">
            <w:pPr>
              <w:pStyle w:val="ConsPlusNormal"/>
              <w:jc w:val="center"/>
            </w:pPr>
            <w:r>
              <w:t>ИНН покупателя продукции</w:t>
            </w:r>
          </w:p>
        </w:tc>
        <w:tc>
          <w:tcPr>
            <w:tcW w:w="1133" w:type="dxa"/>
          </w:tcPr>
          <w:p w:rsidR="002F5DC6" w:rsidRDefault="002F5DC6">
            <w:pPr>
              <w:pStyle w:val="ConsPlusNormal"/>
              <w:jc w:val="center"/>
            </w:pPr>
            <w:r>
              <w:t xml:space="preserve">Реквизиты (дата и номер) договора о реализации и дилерского договора (при наличии) </w:t>
            </w:r>
            <w:hyperlink w:anchor="P272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417" w:type="dxa"/>
          </w:tcPr>
          <w:p w:rsidR="002F5DC6" w:rsidRDefault="002F5DC6">
            <w:pPr>
              <w:pStyle w:val="ConsPlusNormal"/>
              <w:jc w:val="center"/>
            </w:pPr>
            <w:r>
              <w:t xml:space="preserve">Наименование вида продукции с </w:t>
            </w:r>
            <w:proofErr w:type="spellStart"/>
            <w:r>
              <w:t>указаниемкода</w:t>
            </w:r>
            <w:proofErr w:type="spellEnd"/>
            <w:r>
              <w:t xml:space="preserve"> Общероссийского </w:t>
            </w:r>
            <w:hyperlink r:id="rId30" w:history="1">
              <w:r>
                <w:rPr>
                  <w:color w:val="0000FF"/>
                </w:rPr>
                <w:t>классификатора</w:t>
              </w:r>
            </w:hyperlink>
            <w:r>
              <w:t xml:space="preserve"> продукции по видам экономической деятельности (ОКПД 2)</w:t>
            </w:r>
          </w:p>
        </w:tc>
        <w:tc>
          <w:tcPr>
            <w:tcW w:w="907" w:type="dxa"/>
          </w:tcPr>
          <w:p w:rsidR="002F5DC6" w:rsidRDefault="002F5DC6">
            <w:pPr>
              <w:pStyle w:val="ConsPlusNormal"/>
              <w:jc w:val="center"/>
            </w:pPr>
            <w:r>
              <w:t>Дата производства продукции (ДД.ММ</w:t>
            </w:r>
            <w:proofErr w:type="gramStart"/>
            <w:r>
              <w:t>.Г</w:t>
            </w:r>
            <w:proofErr w:type="gramEnd"/>
            <w:r>
              <w:t>ГГГ)</w:t>
            </w:r>
          </w:p>
        </w:tc>
        <w:tc>
          <w:tcPr>
            <w:tcW w:w="1303" w:type="dxa"/>
          </w:tcPr>
          <w:p w:rsidR="002F5DC6" w:rsidRDefault="002F5DC6">
            <w:pPr>
              <w:pStyle w:val="ConsPlusNormal"/>
              <w:jc w:val="center"/>
            </w:pPr>
            <w:r>
              <w:t>Цена единицы продукции в соответствии с перечнем наименований видов продукции (с учетом налога на добавленную стоимость), рублей</w:t>
            </w:r>
          </w:p>
        </w:tc>
        <w:tc>
          <w:tcPr>
            <w:tcW w:w="1247" w:type="dxa"/>
          </w:tcPr>
          <w:p w:rsidR="002F5DC6" w:rsidRDefault="002F5DC6">
            <w:pPr>
              <w:pStyle w:val="ConsPlusNormal"/>
              <w:jc w:val="center"/>
            </w:pPr>
            <w:r>
              <w:t>Конечная цена реализации единицы продукции покупателю по договору о реализации (с учетом налога на добавленную стоимость), рублей</w:t>
            </w:r>
          </w:p>
        </w:tc>
        <w:tc>
          <w:tcPr>
            <w:tcW w:w="1474" w:type="dxa"/>
          </w:tcPr>
          <w:p w:rsidR="002F5DC6" w:rsidRDefault="002F5DC6">
            <w:pPr>
              <w:pStyle w:val="ConsPlusNormal"/>
              <w:jc w:val="center"/>
            </w:pPr>
            <w:r>
              <w:t>Размер предоставленной скидки покупателю по договору о реализации в отношении единицы продукции (с учетом налога на добавленную стоимость), рублей</w:t>
            </w:r>
          </w:p>
        </w:tc>
        <w:tc>
          <w:tcPr>
            <w:tcW w:w="850" w:type="dxa"/>
          </w:tcPr>
          <w:p w:rsidR="002F5DC6" w:rsidRDefault="002F5DC6">
            <w:pPr>
              <w:pStyle w:val="ConsPlusNormal"/>
              <w:jc w:val="center"/>
            </w:pPr>
            <w:r>
              <w:t>Количество единиц продукции, штук</w:t>
            </w:r>
          </w:p>
        </w:tc>
        <w:tc>
          <w:tcPr>
            <w:tcW w:w="1134" w:type="dxa"/>
          </w:tcPr>
          <w:p w:rsidR="002F5DC6" w:rsidRDefault="002F5DC6">
            <w:pPr>
              <w:pStyle w:val="ConsPlusNormal"/>
              <w:jc w:val="center"/>
            </w:pPr>
            <w:r>
              <w:t>Суммарный объем скидок покупателю по договору о реализации (с учетом налога на добавленную стоимость), рублей</w:t>
            </w:r>
          </w:p>
        </w:tc>
        <w:tc>
          <w:tcPr>
            <w:tcW w:w="1813" w:type="dxa"/>
          </w:tcPr>
          <w:p w:rsidR="002F5DC6" w:rsidRDefault="002F5DC6">
            <w:pPr>
              <w:pStyle w:val="ConsPlusNormal"/>
              <w:jc w:val="center"/>
            </w:pPr>
            <w:r>
              <w:t xml:space="preserve">Реквизиты (дата и номер) акта приема-передачи продукции по договору о реализации (при поставке на экспорт) либо первичные документы о приеме-передаче товаров (при поставке на территорию ЕЭАС) </w:t>
            </w:r>
            <w:hyperlink w:anchor="P27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474" w:type="dxa"/>
          </w:tcPr>
          <w:p w:rsidR="002F5DC6" w:rsidRDefault="002F5DC6">
            <w:pPr>
              <w:pStyle w:val="ConsPlusNormal"/>
              <w:jc w:val="center"/>
            </w:pPr>
            <w:r>
              <w:t>Реквизиты (дата, номер и сумма) платежных документов об оплате покупателем продукции в соответствии с условиями договора о реализации</w:t>
            </w:r>
          </w:p>
        </w:tc>
        <w:tc>
          <w:tcPr>
            <w:tcW w:w="2607" w:type="dxa"/>
          </w:tcPr>
          <w:p w:rsidR="002F5DC6" w:rsidRDefault="002F5DC6">
            <w:pPr>
              <w:pStyle w:val="ConsPlusNormal"/>
              <w:jc w:val="center"/>
            </w:pPr>
            <w:r>
              <w:t xml:space="preserve">Дата и номер заключения о подтверждении производства промышленной продукции на территории Российской Федерации, выданного </w:t>
            </w:r>
            <w:proofErr w:type="spellStart"/>
            <w:r>
              <w:t>Минпромторгом</w:t>
            </w:r>
            <w:proofErr w:type="spellEnd"/>
            <w:r>
              <w:t xml:space="preserve"> России в соответствии с </w:t>
            </w:r>
            <w:hyperlink r:id="rId3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Российской Федерации от 17 июля 2015 г. N 719</w:t>
            </w:r>
          </w:p>
        </w:tc>
      </w:tr>
      <w:tr w:rsidR="002F5DC6">
        <w:tc>
          <w:tcPr>
            <w:tcW w:w="850" w:type="dxa"/>
          </w:tcPr>
          <w:p w:rsidR="002F5DC6" w:rsidRDefault="002F5DC6">
            <w:pPr>
              <w:pStyle w:val="ConsPlusNormal"/>
              <w:jc w:val="center"/>
            </w:pPr>
            <w:r>
              <w:t>А</w:t>
            </w:r>
          </w:p>
        </w:tc>
        <w:tc>
          <w:tcPr>
            <w:tcW w:w="793" w:type="dxa"/>
          </w:tcPr>
          <w:p w:rsidR="002F5DC6" w:rsidRDefault="002F5DC6">
            <w:pPr>
              <w:pStyle w:val="ConsPlusNormal"/>
              <w:jc w:val="center"/>
            </w:pPr>
            <w:r>
              <w:t>Б</w:t>
            </w:r>
          </w:p>
        </w:tc>
        <w:tc>
          <w:tcPr>
            <w:tcW w:w="1133" w:type="dxa"/>
          </w:tcPr>
          <w:p w:rsidR="002F5DC6" w:rsidRDefault="002F5DC6">
            <w:pPr>
              <w:pStyle w:val="ConsPlusNormal"/>
              <w:jc w:val="center"/>
            </w:pPr>
            <w:r>
              <w:t>В</w:t>
            </w:r>
          </w:p>
        </w:tc>
        <w:tc>
          <w:tcPr>
            <w:tcW w:w="1417" w:type="dxa"/>
          </w:tcPr>
          <w:p w:rsidR="002F5DC6" w:rsidRDefault="002F5DC6">
            <w:pPr>
              <w:pStyle w:val="ConsPlusNormal"/>
              <w:jc w:val="center"/>
            </w:pPr>
            <w:r>
              <w:t>Г</w:t>
            </w:r>
          </w:p>
        </w:tc>
        <w:tc>
          <w:tcPr>
            <w:tcW w:w="907" w:type="dxa"/>
          </w:tcPr>
          <w:p w:rsidR="002F5DC6" w:rsidRDefault="002F5DC6">
            <w:pPr>
              <w:pStyle w:val="ConsPlusNormal"/>
              <w:jc w:val="center"/>
            </w:pPr>
            <w:r>
              <w:t>Д</w:t>
            </w:r>
          </w:p>
        </w:tc>
        <w:tc>
          <w:tcPr>
            <w:tcW w:w="1303" w:type="dxa"/>
          </w:tcPr>
          <w:p w:rsidR="002F5DC6" w:rsidRDefault="002F5DC6">
            <w:pPr>
              <w:pStyle w:val="ConsPlusNormal"/>
              <w:jc w:val="center"/>
            </w:pPr>
            <w:r>
              <w:t>Е</w:t>
            </w:r>
          </w:p>
        </w:tc>
        <w:tc>
          <w:tcPr>
            <w:tcW w:w="1247" w:type="dxa"/>
          </w:tcPr>
          <w:p w:rsidR="002F5DC6" w:rsidRDefault="002F5DC6">
            <w:pPr>
              <w:pStyle w:val="ConsPlusNormal"/>
              <w:jc w:val="center"/>
            </w:pPr>
            <w:r>
              <w:t>Ж</w:t>
            </w:r>
          </w:p>
        </w:tc>
        <w:tc>
          <w:tcPr>
            <w:tcW w:w="1474" w:type="dxa"/>
          </w:tcPr>
          <w:p w:rsidR="002F5DC6" w:rsidRDefault="002F5DC6">
            <w:pPr>
              <w:pStyle w:val="ConsPlusNormal"/>
              <w:jc w:val="center"/>
            </w:pPr>
            <w:proofErr w:type="gramStart"/>
            <w:r>
              <w:t>З</w:t>
            </w:r>
            <w:proofErr w:type="gramEnd"/>
            <w:r>
              <w:t xml:space="preserve"> = Е - Ж</w:t>
            </w:r>
          </w:p>
        </w:tc>
        <w:tc>
          <w:tcPr>
            <w:tcW w:w="850" w:type="dxa"/>
          </w:tcPr>
          <w:p w:rsidR="002F5DC6" w:rsidRDefault="002F5DC6">
            <w:pPr>
              <w:pStyle w:val="ConsPlusNormal"/>
              <w:jc w:val="center"/>
            </w:pPr>
            <w:r>
              <w:t>И</w:t>
            </w:r>
          </w:p>
        </w:tc>
        <w:tc>
          <w:tcPr>
            <w:tcW w:w="1134" w:type="dxa"/>
          </w:tcPr>
          <w:p w:rsidR="002F5DC6" w:rsidRDefault="002F5DC6">
            <w:pPr>
              <w:pStyle w:val="ConsPlusNormal"/>
              <w:jc w:val="center"/>
            </w:pPr>
            <w:r>
              <w:t>К = З x</w:t>
            </w:r>
            <w:proofErr w:type="gramStart"/>
            <w:r>
              <w:t xml:space="preserve"> И</w:t>
            </w:r>
            <w:proofErr w:type="gramEnd"/>
          </w:p>
        </w:tc>
        <w:tc>
          <w:tcPr>
            <w:tcW w:w="1813" w:type="dxa"/>
          </w:tcPr>
          <w:p w:rsidR="002F5DC6" w:rsidRDefault="002F5DC6">
            <w:pPr>
              <w:pStyle w:val="ConsPlusNormal"/>
              <w:jc w:val="center"/>
            </w:pPr>
            <w:r>
              <w:t>Л</w:t>
            </w:r>
          </w:p>
        </w:tc>
        <w:tc>
          <w:tcPr>
            <w:tcW w:w="1474" w:type="dxa"/>
          </w:tcPr>
          <w:p w:rsidR="002F5DC6" w:rsidRDefault="002F5DC6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607" w:type="dxa"/>
          </w:tcPr>
          <w:p w:rsidR="002F5DC6" w:rsidRDefault="002F5DC6">
            <w:pPr>
              <w:pStyle w:val="ConsPlusNormal"/>
              <w:jc w:val="center"/>
            </w:pPr>
            <w:r>
              <w:t>Н</w:t>
            </w:r>
          </w:p>
        </w:tc>
      </w:tr>
      <w:tr w:rsidR="002F5DC6">
        <w:tc>
          <w:tcPr>
            <w:tcW w:w="850" w:type="dxa"/>
          </w:tcPr>
          <w:p w:rsidR="002F5DC6" w:rsidRDefault="002F5DC6">
            <w:pPr>
              <w:pStyle w:val="ConsPlusNormal"/>
            </w:pPr>
          </w:p>
        </w:tc>
        <w:tc>
          <w:tcPr>
            <w:tcW w:w="793" w:type="dxa"/>
          </w:tcPr>
          <w:p w:rsidR="002F5DC6" w:rsidRDefault="002F5DC6">
            <w:pPr>
              <w:pStyle w:val="ConsPlusNormal"/>
            </w:pPr>
          </w:p>
        </w:tc>
        <w:tc>
          <w:tcPr>
            <w:tcW w:w="1133" w:type="dxa"/>
          </w:tcPr>
          <w:p w:rsidR="002F5DC6" w:rsidRDefault="002F5DC6">
            <w:pPr>
              <w:pStyle w:val="ConsPlusNormal"/>
            </w:pPr>
          </w:p>
        </w:tc>
        <w:tc>
          <w:tcPr>
            <w:tcW w:w="1417" w:type="dxa"/>
          </w:tcPr>
          <w:p w:rsidR="002F5DC6" w:rsidRDefault="002F5DC6">
            <w:pPr>
              <w:pStyle w:val="ConsPlusNormal"/>
            </w:pPr>
          </w:p>
        </w:tc>
        <w:tc>
          <w:tcPr>
            <w:tcW w:w="907" w:type="dxa"/>
          </w:tcPr>
          <w:p w:rsidR="002F5DC6" w:rsidRDefault="002F5DC6">
            <w:pPr>
              <w:pStyle w:val="ConsPlusNormal"/>
            </w:pPr>
          </w:p>
        </w:tc>
        <w:tc>
          <w:tcPr>
            <w:tcW w:w="1303" w:type="dxa"/>
          </w:tcPr>
          <w:p w:rsidR="002F5DC6" w:rsidRDefault="002F5DC6">
            <w:pPr>
              <w:pStyle w:val="ConsPlusNormal"/>
            </w:pPr>
          </w:p>
        </w:tc>
        <w:tc>
          <w:tcPr>
            <w:tcW w:w="1247" w:type="dxa"/>
          </w:tcPr>
          <w:p w:rsidR="002F5DC6" w:rsidRDefault="002F5DC6">
            <w:pPr>
              <w:pStyle w:val="ConsPlusNormal"/>
            </w:pPr>
          </w:p>
        </w:tc>
        <w:tc>
          <w:tcPr>
            <w:tcW w:w="1474" w:type="dxa"/>
          </w:tcPr>
          <w:p w:rsidR="002F5DC6" w:rsidRDefault="002F5DC6">
            <w:pPr>
              <w:pStyle w:val="ConsPlusNormal"/>
            </w:pPr>
          </w:p>
        </w:tc>
        <w:tc>
          <w:tcPr>
            <w:tcW w:w="850" w:type="dxa"/>
          </w:tcPr>
          <w:p w:rsidR="002F5DC6" w:rsidRDefault="002F5DC6">
            <w:pPr>
              <w:pStyle w:val="ConsPlusNormal"/>
            </w:pPr>
          </w:p>
        </w:tc>
        <w:tc>
          <w:tcPr>
            <w:tcW w:w="1134" w:type="dxa"/>
          </w:tcPr>
          <w:p w:rsidR="002F5DC6" w:rsidRDefault="002F5DC6">
            <w:pPr>
              <w:pStyle w:val="ConsPlusNormal"/>
            </w:pPr>
          </w:p>
        </w:tc>
        <w:tc>
          <w:tcPr>
            <w:tcW w:w="1813" w:type="dxa"/>
          </w:tcPr>
          <w:p w:rsidR="002F5DC6" w:rsidRDefault="002F5DC6">
            <w:pPr>
              <w:pStyle w:val="ConsPlusNormal"/>
            </w:pPr>
          </w:p>
        </w:tc>
        <w:tc>
          <w:tcPr>
            <w:tcW w:w="1474" w:type="dxa"/>
          </w:tcPr>
          <w:p w:rsidR="002F5DC6" w:rsidRDefault="002F5DC6">
            <w:pPr>
              <w:pStyle w:val="ConsPlusNormal"/>
            </w:pPr>
          </w:p>
        </w:tc>
        <w:tc>
          <w:tcPr>
            <w:tcW w:w="2607" w:type="dxa"/>
          </w:tcPr>
          <w:p w:rsidR="002F5DC6" w:rsidRDefault="002F5DC6">
            <w:pPr>
              <w:pStyle w:val="ConsPlusNormal"/>
            </w:pPr>
          </w:p>
        </w:tc>
      </w:tr>
    </w:tbl>
    <w:p w:rsidR="002F5DC6" w:rsidRDefault="002F5DC6">
      <w:pPr>
        <w:sectPr w:rsidR="002F5DC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F5DC6" w:rsidRDefault="002F5DC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6916"/>
      </w:tblGrid>
      <w:tr w:rsidR="002F5DC6"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69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  <w:r>
              <w:t>подтверждает, что ему ранее не предоставлялась субсидия в отношении единицы продукции, при приобретении которой покупателю была предоставлена скидка в рамках договоров о реализации, указанных в настоящей справке.</w:t>
            </w: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center"/>
            </w:pPr>
            <w:r>
              <w:t>(наименование производителя)</w:t>
            </w:r>
          </w:p>
        </w:tc>
        <w:tc>
          <w:tcPr>
            <w:tcW w:w="69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/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69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  <w:r>
              <w:t>подтверждает, что государственная поддержка производства и реализации одной и той же единицы продукции, указанной в настоящей справке, осуществляется один раз в течение срока службы такой продукции.</w:t>
            </w:r>
          </w:p>
        </w:tc>
      </w:tr>
      <w:tr w:rsidR="002F5DC6"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center"/>
            </w:pPr>
            <w:r>
              <w:t>(наименование производителя)</w:t>
            </w:r>
          </w:p>
        </w:tc>
        <w:tc>
          <w:tcPr>
            <w:tcW w:w="69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/>
        </w:tc>
      </w:tr>
    </w:tbl>
    <w:p w:rsidR="002F5DC6" w:rsidRDefault="002F5DC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1247"/>
        <w:gridCol w:w="765"/>
        <w:gridCol w:w="2296"/>
        <w:gridCol w:w="340"/>
        <w:gridCol w:w="3174"/>
      </w:tblGrid>
      <w:tr w:rsidR="002F5DC6">
        <w:tc>
          <w:tcPr>
            <w:tcW w:w="2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both"/>
            </w:pPr>
            <w:r>
              <w:t>Руководитель</w:t>
            </w:r>
          </w:p>
          <w:p w:rsidR="002F5DC6" w:rsidRDefault="002F5DC6">
            <w:pPr>
              <w:pStyle w:val="ConsPlusNormal"/>
            </w:pPr>
            <w:r>
              <w:t>производителя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/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center"/>
            </w:pPr>
            <w:proofErr w:type="gramStart"/>
            <w:r>
              <w:t>(фамилия, имя, отчество</w:t>
            </w:r>
            <w:proofErr w:type="gramEnd"/>
          </w:p>
          <w:p w:rsidR="002F5DC6" w:rsidRDefault="002F5DC6">
            <w:pPr>
              <w:pStyle w:val="ConsPlusNormal"/>
              <w:jc w:val="center"/>
            </w:pPr>
            <w:r>
              <w:t>(при наличии)</w:t>
            </w: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both"/>
            </w:pPr>
            <w:r>
              <w:t>Главный бухгалтер</w:t>
            </w:r>
          </w:p>
          <w:p w:rsidR="002F5DC6" w:rsidRDefault="002F5DC6">
            <w:pPr>
              <w:pStyle w:val="ConsPlusNormal"/>
            </w:pPr>
            <w:r>
              <w:t>(при наличии)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/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center"/>
            </w:pPr>
            <w:proofErr w:type="gramStart"/>
            <w:r>
              <w:t>(фамилия, имя, отчество</w:t>
            </w:r>
            <w:proofErr w:type="gramEnd"/>
          </w:p>
          <w:p w:rsidR="002F5DC6" w:rsidRDefault="002F5DC6">
            <w:pPr>
              <w:pStyle w:val="ConsPlusNormal"/>
              <w:jc w:val="center"/>
            </w:pPr>
            <w:r>
              <w:t>(при наличии)</w:t>
            </w: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5DC6" w:rsidRDefault="002F5DC6">
            <w:pPr>
              <w:pStyle w:val="ConsPlusNormal"/>
            </w:pPr>
            <w:r>
              <w:t>Исполнитель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center"/>
            </w:pPr>
            <w:proofErr w:type="gramStart"/>
            <w:r>
              <w:t>(фамилия, имя, отчество</w:t>
            </w:r>
            <w:proofErr w:type="gramEnd"/>
          </w:p>
          <w:p w:rsidR="002F5DC6" w:rsidRDefault="002F5DC6">
            <w:pPr>
              <w:pStyle w:val="ConsPlusNormal"/>
              <w:jc w:val="center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both"/>
            </w:pPr>
            <w:r>
              <w:t>Телефон</w:t>
            </w: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58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90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  <w:r>
              <w:t>"__" ____________ 20__ г.</w:t>
            </w: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90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  <w:r>
              <w:t>М.П. (при наличии)</w:t>
            </w:r>
          </w:p>
        </w:tc>
      </w:tr>
    </w:tbl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ind w:firstLine="540"/>
        <w:jc w:val="both"/>
      </w:pPr>
      <w:r>
        <w:t>--------------------------------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30" w:name="P272"/>
      <w:bookmarkEnd w:id="30"/>
      <w:r>
        <w:t>&lt;*&gt; Копии договоров, заверенные уполномоченным лицом заявителя, прилагаются к заявлению.</w:t>
      </w:r>
    </w:p>
    <w:p w:rsidR="002F5DC6" w:rsidRDefault="002F5DC6">
      <w:pPr>
        <w:pStyle w:val="ConsPlusNormal"/>
        <w:spacing w:before="220"/>
        <w:ind w:firstLine="540"/>
        <w:jc w:val="both"/>
      </w:pPr>
      <w:bookmarkStart w:id="31" w:name="P273"/>
      <w:bookmarkEnd w:id="31"/>
      <w:r>
        <w:t>&lt;**&gt; Копии актов, заверенные уполномоченным лицом заявителя, прилагаются к заявлению.</w:t>
      </w: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right"/>
        <w:outlineLvl w:val="1"/>
      </w:pPr>
      <w:r>
        <w:t>Приложение N 2</w:t>
      </w:r>
    </w:p>
    <w:p w:rsidR="002F5DC6" w:rsidRDefault="002F5DC6">
      <w:pPr>
        <w:pStyle w:val="ConsPlusNormal"/>
        <w:jc w:val="right"/>
      </w:pPr>
      <w:r>
        <w:t>к Правилам предоставления субсидий</w:t>
      </w:r>
    </w:p>
    <w:p w:rsidR="002F5DC6" w:rsidRDefault="002F5DC6">
      <w:pPr>
        <w:pStyle w:val="ConsPlusNormal"/>
        <w:jc w:val="right"/>
      </w:pPr>
      <w:r>
        <w:t>из федерального бюджета производителям</w:t>
      </w:r>
    </w:p>
    <w:p w:rsidR="002F5DC6" w:rsidRDefault="002F5DC6">
      <w:pPr>
        <w:pStyle w:val="ConsPlusNormal"/>
        <w:jc w:val="right"/>
      </w:pPr>
      <w:proofErr w:type="spellStart"/>
      <w:r>
        <w:t>станкоинструментальной</w:t>
      </w:r>
      <w:proofErr w:type="spellEnd"/>
      <w:r>
        <w:t xml:space="preserve"> продукции</w:t>
      </w:r>
    </w:p>
    <w:p w:rsidR="002F5DC6" w:rsidRDefault="002F5DC6">
      <w:pPr>
        <w:pStyle w:val="ConsPlusNormal"/>
        <w:jc w:val="right"/>
      </w:pPr>
      <w:r>
        <w:t>в целях предоставления покупателям</w:t>
      </w:r>
    </w:p>
    <w:p w:rsidR="002F5DC6" w:rsidRDefault="002F5DC6">
      <w:pPr>
        <w:pStyle w:val="ConsPlusNormal"/>
        <w:jc w:val="right"/>
      </w:pPr>
      <w:r>
        <w:t>скидки при приобретении</w:t>
      </w:r>
    </w:p>
    <w:p w:rsidR="002F5DC6" w:rsidRDefault="002F5DC6">
      <w:pPr>
        <w:pStyle w:val="ConsPlusNormal"/>
        <w:jc w:val="right"/>
      </w:pPr>
      <w:r>
        <w:t>такой продукции</w:t>
      </w: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right"/>
      </w:pPr>
      <w:r>
        <w:t>(форма)</w:t>
      </w: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nformat"/>
        <w:jc w:val="both"/>
      </w:pPr>
      <w:bookmarkStart w:id="32" w:name="P289"/>
      <w:bookmarkEnd w:id="32"/>
      <w:r>
        <w:t xml:space="preserve">                                  РАСЧЕТ</w:t>
      </w:r>
    </w:p>
    <w:p w:rsidR="002F5DC6" w:rsidRDefault="002F5DC6">
      <w:pPr>
        <w:pStyle w:val="ConsPlusNonformat"/>
        <w:jc w:val="both"/>
      </w:pPr>
      <w:r>
        <w:t xml:space="preserve">          размера субсидии из федерального бюджета производителям</w:t>
      </w:r>
    </w:p>
    <w:p w:rsidR="002F5DC6" w:rsidRDefault="002F5DC6">
      <w:pPr>
        <w:pStyle w:val="ConsPlusNonformat"/>
        <w:jc w:val="both"/>
      </w:pPr>
      <w:r>
        <w:t xml:space="preserve">          </w:t>
      </w:r>
      <w:proofErr w:type="spellStart"/>
      <w:r>
        <w:t>станкоинструментальной</w:t>
      </w:r>
      <w:proofErr w:type="spellEnd"/>
      <w:r>
        <w:t xml:space="preserve"> продукции в целях предоставления</w:t>
      </w:r>
    </w:p>
    <w:p w:rsidR="002F5DC6" w:rsidRDefault="002F5DC6">
      <w:pPr>
        <w:pStyle w:val="ConsPlusNonformat"/>
        <w:jc w:val="both"/>
      </w:pPr>
      <w:r>
        <w:t xml:space="preserve">            покупателям скидки при приобретении такой продукции</w:t>
      </w:r>
    </w:p>
    <w:p w:rsidR="002F5DC6" w:rsidRDefault="002F5DC6">
      <w:pPr>
        <w:pStyle w:val="ConsPlusNonformat"/>
        <w:jc w:val="both"/>
      </w:pPr>
    </w:p>
    <w:p w:rsidR="002F5DC6" w:rsidRDefault="002F5DC6">
      <w:pPr>
        <w:pStyle w:val="ConsPlusNonformat"/>
        <w:jc w:val="both"/>
      </w:pPr>
      <w:r>
        <w:t>Наименование производителя ________________________________________________</w:t>
      </w:r>
    </w:p>
    <w:p w:rsidR="002F5DC6" w:rsidRDefault="002F5DC6">
      <w:pPr>
        <w:pStyle w:val="ConsPlusNonformat"/>
        <w:jc w:val="both"/>
      </w:pPr>
      <w:r>
        <w:t>Место нахождения и адрес __________________________________________________</w:t>
      </w:r>
    </w:p>
    <w:p w:rsidR="002F5DC6" w:rsidRDefault="002F5DC6">
      <w:pPr>
        <w:pStyle w:val="ConsPlusNonformat"/>
        <w:jc w:val="both"/>
      </w:pPr>
      <w:r>
        <w:t>ОГРН ______________________________________________________________________</w:t>
      </w:r>
    </w:p>
    <w:p w:rsidR="002F5DC6" w:rsidRDefault="002F5DC6">
      <w:pPr>
        <w:pStyle w:val="ConsPlusNonformat"/>
        <w:jc w:val="both"/>
      </w:pPr>
      <w:r>
        <w:t>ИНН _______________________________________________________________________</w:t>
      </w:r>
    </w:p>
    <w:p w:rsidR="002F5DC6" w:rsidRDefault="002F5DC6">
      <w:pPr>
        <w:pStyle w:val="ConsPlusNonformat"/>
        <w:jc w:val="both"/>
      </w:pPr>
      <w:r>
        <w:t>КПП _______________________________________________________________________</w:t>
      </w:r>
    </w:p>
    <w:p w:rsidR="002F5DC6" w:rsidRDefault="002F5DC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43"/>
        <w:gridCol w:w="1928"/>
      </w:tblGrid>
      <w:tr w:rsidR="002F5DC6"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2F5DC6" w:rsidRDefault="002F5DC6">
            <w:pPr>
              <w:pStyle w:val="ConsPlusNormal"/>
              <w:jc w:val="both"/>
            </w:pPr>
            <w:r>
              <w:t>Суммарный объем скидок, предоставленных покупателям по договорам о реализации, заключенным не ранее 1 января года, предшествующего финансовому году получения субсидии, поставка продукции по которым осуществлена покупателю не ранее 1 января финансового года получения субсидии, на дату представления заявления о предоставлении субсидии (рублей)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2F5DC6" w:rsidRDefault="002F5DC6">
            <w:pPr>
              <w:pStyle w:val="ConsPlusNormal"/>
            </w:pPr>
          </w:p>
        </w:tc>
      </w:tr>
    </w:tbl>
    <w:p w:rsidR="002F5DC6" w:rsidRDefault="002F5DC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1247"/>
        <w:gridCol w:w="765"/>
        <w:gridCol w:w="2296"/>
        <w:gridCol w:w="340"/>
        <w:gridCol w:w="3174"/>
      </w:tblGrid>
      <w:tr w:rsidR="002F5DC6">
        <w:tc>
          <w:tcPr>
            <w:tcW w:w="2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both"/>
            </w:pPr>
            <w:r>
              <w:t>Руководитель</w:t>
            </w:r>
          </w:p>
          <w:p w:rsidR="002F5DC6" w:rsidRDefault="002F5DC6">
            <w:pPr>
              <w:pStyle w:val="ConsPlusNormal"/>
            </w:pPr>
            <w:r>
              <w:t>производителя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/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center"/>
            </w:pPr>
            <w:proofErr w:type="gramStart"/>
            <w:r>
              <w:t>(фамилия, имя, отчество</w:t>
            </w:r>
            <w:proofErr w:type="gramEnd"/>
          </w:p>
          <w:p w:rsidR="002F5DC6" w:rsidRDefault="002F5DC6">
            <w:pPr>
              <w:pStyle w:val="ConsPlusNormal"/>
              <w:jc w:val="center"/>
            </w:pPr>
            <w:r>
              <w:t>(при наличии)</w:t>
            </w: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both"/>
            </w:pPr>
            <w:r>
              <w:t>Главный бухгалтер</w:t>
            </w:r>
          </w:p>
          <w:p w:rsidR="002F5DC6" w:rsidRDefault="002F5DC6">
            <w:pPr>
              <w:pStyle w:val="ConsPlusNormal"/>
            </w:pPr>
            <w:r>
              <w:t>(при наличии)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/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center"/>
            </w:pPr>
            <w:proofErr w:type="gramStart"/>
            <w:r>
              <w:t>(фамилия, имя, отчество</w:t>
            </w:r>
            <w:proofErr w:type="gramEnd"/>
          </w:p>
          <w:p w:rsidR="002F5DC6" w:rsidRDefault="002F5DC6">
            <w:pPr>
              <w:pStyle w:val="ConsPlusNormal"/>
              <w:jc w:val="center"/>
            </w:pPr>
            <w:r>
              <w:t>(при наличии)</w:t>
            </w: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5DC6" w:rsidRDefault="002F5DC6">
            <w:pPr>
              <w:pStyle w:val="ConsPlusNormal"/>
            </w:pPr>
            <w:r>
              <w:t>Исполнитель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center"/>
            </w:pPr>
            <w:proofErr w:type="gramStart"/>
            <w:r>
              <w:t>(фамилия, имя, отчество</w:t>
            </w:r>
            <w:proofErr w:type="gramEnd"/>
          </w:p>
          <w:p w:rsidR="002F5DC6" w:rsidRDefault="002F5DC6">
            <w:pPr>
              <w:pStyle w:val="ConsPlusNormal"/>
              <w:jc w:val="center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both"/>
            </w:pPr>
            <w:r>
              <w:t>Телефон</w:t>
            </w: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58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90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  <w:r>
              <w:t>"__" ____________ 20__ г.</w:t>
            </w: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90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  <w:r>
              <w:t>М.П. (при наличии)</w:t>
            </w:r>
          </w:p>
        </w:tc>
      </w:tr>
    </w:tbl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right"/>
        <w:outlineLvl w:val="1"/>
      </w:pPr>
      <w:r>
        <w:t>Приложение N 3</w:t>
      </w:r>
    </w:p>
    <w:p w:rsidR="002F5DC6" w:rsidRDefault="002F5DC6">
      <w:pPr>
        <w:pStyle w:val="ConsPlusNormal"/>
        <w:jc w:val="right"/>
      </w:pPr>
      <w:r>
        <w:t>к Правилам предоставления субсидий</w:t>
      </w:r>
    </w:p>
    <w:p w:rsidR="002F5DC6" w:rsidRDefault="002F5DC6">
      <w:pPr>
        <w:pStyle w:val="ConsPlusNormal"/>
        <w:jc w:val="right"/>
      </w:pPr>
      <w:r>
        <w:t>из федерального бюджета производителям</w:t>
      </w:r>
    </w:p>
    <w:p w:rsidR="002F5DC6" w:rsidRDefault="002F5DC6">
      <w:pPr>
        <w:pStyle w:val="ConsPlusNormal"/>
        <w:jc w:val="right"/>
      </w:pPr>
      <w:proofErr w:type="spellStart"/>
      <w:r>
        <w:t>станкоинструментальной</w:t>
      </w:r>
      <w:proofErr w:type="spellEnd"/>
      <w:r>
        <w:t xml:space="preserve"> продукции</w:t>
      </w:r>
    </w:p>
    <w:p w:rsidR="002F5DC6" w:rsidRDefault="002F5DC6">
      <w:pPr>
        <w:pStyle w:val="ConsPlusNormal"/>
        <w:jc w:val="right"/>
      </w:pPr>
      <w:r>
        <w:t>в целях предоставления покупателям</w:t>
      </w:r>
    </w:p>
    <w:p w:rsidR="002F5DC6" w:rsidRDefault="002F5DC6">
      <w:pPr>
        <w:pStyle w:val="ConsPlusNormal"/>
        <w:jc w:val="right"/>
      </w:pPr>
      <w:r>
        <w:t>скидки при приобретении</w:t>
      </w:r>
    </w:p>
    <w:p w:rsidR="002F5DC6" w:rsidRDefault="002F5DC6">
      <w:pPr>
        <w:pStyle w:val="ConsPlusNormal"/>
        <w:jc w:val="right"/>
      </w:pPr>
      <w:r>
        <w:lastRenderedPageBreak/>
        <w:t>такой продукции</w:t>
      </w: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jc w:val="right"/>
      </w:pPr>
      <w:r>
        <w:t>(форма)</w:t>
      </w:r>
    </w:p>
    <w:p w:rsidR="002F5DC6" w:rsidRDefault="002F5DC6">
      <w:pPr>
        <w:pStyle w:val="ConsPlusNormal"/>
        <w:jc w:val="both"/>
      </w:pPr>
    </w:p>
    <w:p w:rsidR="002F5DC6" w:rsidRDefault="002F5DC6">
      <w:pPr>
        <w:pStyle w:val="ConsPlusNonformat"/>
        <w:jc w:val="both"/>
      </w:pPr>
      <w:bookmarkStart w:id="33" w:name="P358"/>
      <w:bookmarkEnd w:id="33"/>
      <w:r>
        <w:t xml:space="preserve">                                   ОТЧЕТ</w:t>
      </w:r>
    </w:p>
    <w:p w:rsidR="002F5DC6" w:rsidRDefault="002F5DC6">
      <w:pPr>
        <w:pStyle w:val="ConsPlusNonformat"/>
        <w:jc w:val="both"/>
      </w:pPr>
      <w:r>
        <w:t xml:space="preserve">         о достижении ______________________________ результата</w:t>
      </w:r>
    </w:p>
    <w:p w:rsidR="002F5DC6" w:rsidRDefault="002F5DC6">
      <w:pPr>
        <w:pStyle w:val="ConsPlusNonformat"/>
        <w:jc w:val="both"/>
      </w:pPr>
      <w:r>
        <w:t xml:space="preserve">                       (наименование производителя)</w:t>
      </w:r>
    </w:p>
    <w:p w:rsidR="002F5DC6" w:rsidRDefault="002F5DC6">
      <w:pPr>
        <w:pStyle w:val="ConsPlusNonformat"/>
        <w:jc w:val="both"/>
      </w:pPr>
      <w:r>
        <w:t xml:space="preserve">            предоставления субсидии и показателя, необходимого</w:t>
      </w:r>
    </w:p>
    <w:p w:rsidR="002F5DC6" w:rsidRDefault="002F5DC6">
      <w:pPr>
        <w:pStyle w:val="ConsPlusNonformat"/>
        <w:jc w:val="both"/>
      </w:pPr>
      <w:r>
        <w:t xml:space="preserve">            для достижения результата предоставления субсидии,</w:t>
      </w:r>
    </w:p>
    <w:p w:rsidR="002F5DC6" w:rsidRDefault="002F5DC6">
      <w:pPr>
        <w:pStyle w:val="ConsPlusNonformat"/>
        <w:jc w:val="both"/>
      </w:pPr>
      <w:r>
        <w:t xml:space="preserve">                                указанных в</w:t>
      </w:r>
    </w:p>
    <w:p w:rsidR="002F5DC6" w:rsidRDefault="002F5DC6">
      <w:pPr>
        <w:pStyle w:val="ConsPlusNonformat"/>
        <w:jc w:val="both"/>
      </w:pPr>
      <w:r>
        <w:t xml:space="preserve">        ___________________________________________________________</w:t>
      </w:r>
    </w:p>
    <w:p w:rsidR="002F5DC6" w:rsidRDefault="002F5DC6">
      <w:pPr>
        <w:pStyle w:val="ConsPlusNonformat"/>
        <w:jc w:val="both"/>
      </w:pPr>
      <w:r>
        <w:t xml:space="preserve">         </w:t>
      </w:r>
      <w:proofErr w:type="gramStart"/>
      <w:r>
        <w:t>(указывается реестр получателей субсидии (далее - реестр)</w:t>
      </w:r>
      <w:proofErr w:type="gramEnd"/>
    </w:p>
    <w:p w:rsidR="002F5DC6" w:rsidRDefault="002F5DC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004"/>
        <w:gridCol w:w="3004"/>
      </w:tblGrid>
      <w:tr w:rsidR="002F5DC6">
        <w:tc>
          <w:tcPr>
            <w:tcW w:w="3061" w:type="dxa"/>
          </w:tcPr>
          <w:p w:rsidR="002F5DC6" w:rsidRDefault="002F5DC6">
            <w:pPr>
              <w:pStyle w:val="ConsPlusNormal"/>
              <w:jc w:val="center"/>
            </w:pPr>
            <w:r>
              <w:t xml:space="preserve">Результат предоставления субсидии, указанный в реестре </w:t>
            </w:r>
            <w:hyperlink w:anchor="P429" w:history="1">
              <w:r>
                <w:rPr>
                  <w:color w:val="0000FF"/>
                </w:rPr>
                <w:t>&lt;*&gt;</w:t>
              </w:r>
            </w:hyperlink>
            <w:r>
              <w:t>, рублей</w:t>
            </w:r>
          </w:p>
        </w:tc>
        <w:tc>
          <w:tcPr>
            <w:tcW w:w="3004" w:type="dxa"/>
          </w:tcPr>
          <w:p w:rsidR="002F5DC6" w:rsidRDefault="002F5DC6">
            <w:pPr>
              <w:pStyle w:val="ConsPlusNormal"/>
              <w:jc w:val="center"/>
            </w:pPr>
            <w:r>
              <w:t>Фактически достигнутый результат предоставления субсидии, рублей</w:t>
            </w:r>
          </w:p>
        </w:tc>
        <w:tc>
          <w:tcPr>
            <w:tcW w:w="3004" w:type="dxa"/>
          </w:tcPr>
          <w:p w:rsidR="002F5DC6" w:rsidRDefault="002F5DC6">
            <w:pPr>
              <w:pStyle w:val="ConsPlusNormal"/>
              <w:jc w:val="center"/>
            </w:pPr>
            <w:r>
              <w:t>Достижение результата предоставления субсидии (</w:t>
            </w:r>
            <w:hyperlink w:anchor="P371" w:history="1">
              <w:r>
                <w:rPr>
                  <w:color w:val="0000FF"/>
                </w:rPr>
                <w:t>гр. 2</w:t>
              </w:r>
            </w:hyperlink>
            <w:r>
              <w:t>/</w:t>
            </w:r>
            <w:hyperlink w:anchor="P370" w:history="1">
              <w:r>
                <w:rPr>
                  <w:color w:val="0000FF"/>
                </w:rPr>
                <w:t>гр. 1</w:t>
              </w:r>
            </w:hyperlink>
            <w:r>
              <w:t>)</w:t>
            </w:r>
          </w:p>
        </w:tc>
      </w:tr>
      <w:tr w:rsidR="002F5DC6">
        <w:tc>
          <w:tcPr>
            <w:tcW w:w="3061" w:type="dxa"/>
          </w:tcPr>
          <w:p w:rsidR="002F5DC6" w:rsidRDefault="002F5DC6">
            <w:pPr>
              <w:pStyle w:val="ConsPlusNormal"/>
              <w:jc w:val="center"/>
            </w:pPr>
            <w:bookmarkStart w:id="34" w:name="P370"/>
            <w:bookmarkEnd w:id="34"/>
            <w:r>
              <w:t>1</w:t>
            </w:r>
          </w:p>
        </w:tc>
        <w:tc>
          <w:tcPr>
            <w:tcW w:w="3004" w:type="dxa"/>
          </w:tcPr>
          <w:p w:rsidR="002F5DC6" w:rsidRDefault="002F5DC6">
            <w:pPr>
              <w:pStyle w:val="ConsPlusNormal"/>
              <w:jc w:val="center"/>
            </w:pPr>
            <w:bookmarkStart w:id="35" w:name="P371"/>
            <w:bookmarkEnd w:id="35"/>
            <w:r>
              <w:t>2</w:t>
            </w:r>
          </w:p>
        </w:tc>
        <w:tc>
          <w:tcPr>
            <w:tcW w:w="3004" w:type="dxa"/>
          </w:tcPr>
          <w:p w:rsidR="002F5DC6" w:rsidRDefault="002F5DC6">
            <w:pPr>
              <w:pStyle w:val="ConsPlusNormal"/>
              <w:jc w:val="center"/>
            </w:pPr>
            <w:r>
              <w:t>3</w:t>
            </w:r>
          </w:p>
        </w:tc>
      </w:tr>
      <w:tr w:rsidR="002F5DC6">
        <w:tc>
          <w:tcPr>
            <w:tcW w:w="3061" w:type="dxa"/>
          </w:tcPr>
          <w:p w:rsidR="002F5DC6" w:rsidRDefault="002F5DC6">
            <w:pPr>
              <w:pStyle w:val="ConsPlusNormal"/>
            </w:pPr>
          </w:p>
        </w:tc>
        <w:tc>
          <w:tcPr>
            <w:tcW w:w="3004" w:type="dxa"/>
          </w:tcPr>
          <w:p w:rsidR="002F5DC6" w:rsidRDefault="002F5DC6">
            <w:pPr>
              <w:pStyle w:val="ConsPlusNormal"/>
            </w:pPr>
          </w:p>
        </w:tc>
        <w:tc>
          <w:tcPr>
            <w:tcW w:w="3004" w:type="dxa"/>
          </w:tcPr>
          <w:p w:rsidR="002F5DC6" w:rsidRDefault="002F5DC6">
            <w:pPr>
              <w:pStyle w:val="ConsPlusNormal"/>
            </w:pPr>
          </w:p>
        </w:tc>
      </w:tr>
    </w:tbl>
    <w:p w:rsidR="002F5DC6" w:rsidRDefault="002F5DC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004"/>
        <w:gridCol w:w="3004"/>
      </w:tblGrid>
      <w:tr w:rsidR="002F5DC6">
        <w:tc>
          <w:tcPr>
            <w:tcW w:w="3061" w:type="dxa"/>
          </w:tcPr>
          <w:p w:rsidR="002F5DC6" w:rsidRDefault="002F5DC6">
            <w:pPr>
              <w:pStyle w:val="ConsPlusNormal"/>
              <w:jc w:val="center"/>
            </w:pPr>
            <w:r>
              <w:t xml:space="preserve">Показатель, необходимый для достижения результата предоставления субсидии, указанный в реестре </w:t>
            </w:r>
            <w:hyperlink w:anchor="P42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004" w:type="dxa"/>
          </w:tcPr>
          <w:p w:rsidR="002F5DC6" w:rsidRDefault="002F5DC6">
            <w:pPr>
              <w:pStyle w:val="ConsPlusNormal"/>
              <w:jc w:val="center"/>
            </w:pPr>
            <w:r>
              <w:t>Фактически достигнутый показатель, необходимый для достижения результата предоставления субсидии</w:t>
            </w:r>
          </w:p>
        </w:tc>
        <w:tc>
          <w:tcPr>
            <w:tcW w:w="3004" w:type="dxa"/>
          </w:tcPr>
          <w:p w:rsidR="002F5DC6" w:rsidRDefault="002F5DC6">
            <w:pPr>
              <w:pStyle w:val="ConsPlusNormal"/>
              <w:jc w:val="center"/>
            </w:pPr>
            <w:r>
              <w:t>Достижение показателя, необходимого для достижения результата предоставления субсидии (</w:t>
            </w:r>
            <w:hyperlink w:anchor="P381" w:history="1">
              <w:r>
                <w:rPr>
                  <w:color w:val="0000FF"/>
                </w:rPr>
                <w:t>гр. 2</w:t>
              </w:r>
            </w:hyperlink>
            <w:r>
              <w:t>/</w:t>
            </w:r>
            <w:hyperlink w:anchor="P380" w:history="1">
              <w:r>
                <w:rPr>
                  <w:color w:val="0000FF"/>
                </w:rPr>
                <w:t>гр. 1</w:t>
              </w:r>
            </w:hyperlink>
            <w:r>
              <w:t>)</w:t>
            </w:r>
          </w:p>
        </w:tc>
      </w:tr>
      <w:tr w:rsidR="002F5DC6">
        <w:tc>
          <w:tcPr>
            <w:tcW w:w="3061" w:type="dxa"/>
          </w:tcPr>
          <w:p w:rsidR="002F5DC6" w:rsidRDefault="002F5DC6">
            <w:pPr>
              <w:pStyle w:val="ConsPlusNormal"/>
              <w:jc w:val="center"/>
            </w:pPr>
            <w:bookmarkStart w:id="36" w:name="P380"/>
            <w:bookmarkEnd w:id="36"/>
            <w:r>
              <w:t>1</w:t>
            </w:r>
          </w:p>
        </w:tc>
        <w:tc>
          <w:tcPr>
            <w:tcW w:w="3004" w:type="dxa"/>
          </w:tcPr>
          <w:p w:rsidR="002F5DC6" w:rsidRDefault="002F5DC6">
            <w:pPr>
              <w:pStyle w:val="ConsPlusNormal"/>
              <w:jc w:val="center"/>
            </w:pPr>
            <w:bookmarkStart w:id="37" w:name="P381"/>
            <w:bookmarkEnd w:id="37"/>
            <w:r>
              <w:t>2</w:t>
            </w:r>
          </w:p>
        </w:tc>
        <w:tc>
          <w:tcPr>
            <w:tcW w:w="3004" w:type="dxa"/>
          </w:tcPr>
          <w:p w:rsidR="002F5DC6" w:rsidRDefault="002F5DC6">
            <w:pPr>
              <w:pStyle w:val="ConsPlusNormal"/>
              <w:jc w:val="center"/>
            </w:pPr>
            <w:r>
              <w:t>3</w:t>
            </w:r>
          </w:p>
        </w:tc>
      </w:tr>
      <w:tr w:rsidR="002F5DC6">
        <w:tc>
          <w:tcPr>
            <w:tcW w:w="3061" w:type="dxa"/>
          </w:tcPr>
          <w:p w:rsidR="002F5DC6" w:rsidRDefault="002F5DC6">
            <w:pPr>
              <w:pStyle w:val="ConsPlusNormal"/>
            </w:pPr>
          </w:p>
        </w:tc>
        <w:tc>
          <w:tcPr>
            <w:tcW w:w="3004" w:type="dxa"/>
          </w:tcPr>
          <w:p w:rsidR="002F5DC6" w:rsidRDefault="002F5DC6">
            <w:pPr>
              <w:pStyle w:val="ConsPlusNormal"/>
            </w:pPr>
          </w:p>
        </w:tc>
        <w:tc>
          <w:tcPr>
            <w:tcW w:w="3004" w:type="dxa"/>
          </w:tcPr>
          <w:p w:rsidR="002F5DC6" w:rsidRDefault="002F5DC6">
            <w:pPr>
              <w:pStyle w:val="ConsPlusNormal"/>
            </w:pPr>
          </w:p>
        </w:tc>
      </w:tr>
    </w:tbl>
    <w:p w:rsidR="002F5DC6" w:rsidRDefault="002F5DC6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1247"/>
        <w:gridCol w:w="765"/>
        <w:gridCol w:w="2296"/>
        <w:gridCol w:w="340"/>
        <w:gridCol w:w="3174"/>
      </w:tblGrid>
      <w:tr w:rsidR="002F5DC6">
        <w:tc>
          <w:tcPr>
            <w:tcW w:w="2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both"/>
            </w:pPr>
            <w:r>
              <w:t>Руководитель</w:t>
            </w:r>
          </w:p>
          <w:p w:rsidR="002F5DC6" w:rsidRDefault="002F5DC6">
            <w:pPr>
              <w:pStyle w:val="ConsPlusNormal"/>
            </w:pPr>
            <w:r>
              <w:t>производителя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/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center"/>
            </w:pPr>
            <w:proofErr w:type="gramStart"/>
            <w:r>
              <w:t>(фамилия, имя, отчество</w:t>
            </w:r>
            <w:proofErr w:type="gramEnd"/>
          </w:p>
          <w:p w:rsidR="002F5DC6" w:rsidRDefault="002F5DC6">
            <w:pPr>
              <w:pStyle w:val="ConsPlusNormal"/>
              <w:jc w:val="center"/>
            </w:pPr>
            <w:r>
              <w:t>(при наличии)</w:t>
            </w: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both"/>
            </w:pPr>
            <w:r>
              <w:t>Главный бухгалтер</w:t>
            </w:r>
          </w:p>
          <w:p w:rsidR="002F5DC6" w:rsidRDefault="002F5DC6">
            <w:pPr>
              <w:pStyle w:val="ConsPlusNormal"/>
            </w:pPr>
            <w:r>
              <w:t>(при наличии)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/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center"/>
            </w:pPr>
            <w:proofErr w:type="gramStart"/>
            <w:r>
              <w:t>(фамилия, имя, отчество</w:t>
            </w:r>
            <w:proofErr w:type="gramEnd"/>
          </w:p>
          <w:p w:rsidR="002F5DC6" w:rsidRDefault="002F5DC6">
            <w:pPr>
              <w:pStyle w:val="ConsPlusNormal"/>
              <w:jc w:val="center"/>
            </w:pPr>
            <w:r>
              <w:t>(при наличии)</w:t>
            </w: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5DC6" w:rsidRDefault="002F5DC6">
            <w:pPr>
              <w:pStyle w:val="ConsPlusNormal"/>
            </w:pPr>
            <w:r>
              <w:t>Исполнитель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center"/>
            </w:pPr>
            <w:proofErr w:type="gramStart"/>
            <w:r>
              <w:t>(фамилия, имя, отчество</w:t>
            </w:r>
            <w:proofErr w:type="gramEnd"/>
          </w:p>
          <w:p w:rsidR="002F5DC6" w:rsidRDefault="002F5DC6">
            <w:pPr>
              <w:pStyle w:val="ConsPlusNormal"/>
              <w:jc w:val="center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  <w:jc w:val="both"/>
            </w:pPr>
            <w:r>
              <w:t>Телефон</w:t>
            </w: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DC6" w:rsidRDefault="002F5DC6">
            <w:pPr>
              <w:pStyle w:val="ConsPlusNormal"/>
            </w:pPr>
          </w:p>
        </w:tc>
        <w:tc>
          <w:tcPr>
            <w:tcW w:w="58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90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  <w:r>
              <w:t>"__" ____________ 20__ г.</w:t>
            </w:r>
          </w:p>
        </w:tc>
      </w:tr>
      <w:tr w:rsidR="002F5DC6">
        <w:tblPrEx>
          <w:tblBorders>
            <w:insideH w:val="none" w:sz="0" w:space="0" w:color="auto"/>
          </w:tblBorders>
        </w:tblPrEx>
        <w:tc>
          <w:tcPr>
            <w:tcW w:w="90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F5DC6" w:rsidRDefault="002F5DC6">
            <w:pPr>
              <w:pStyle w:val="ConsPlusNormal"/>
            </w:pPr>
            <w:r>
              <w:t>М.П. (при наличии)</w:t>
            </w:r>
          </w:p>
        </w:tc>
      </w:tr>
    </w:tbl>
    <w:p w:rsidR="002F5DC6" w:rsidRDefault="002F5DC6">
      <w:pPr>
        <w:pStyle w:val="ConsPlusNormal"/>
        <w:jc w:val="both"/>
      </w:pPr>
    </w:p>
    <w:p w:rsidR="002F5DC6" w:rsidRDefault="002F5DC6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81518B" w:rsidRDefault="002F5DC6" w:rsidP="002F5DC6">
      <w:pPr>
        <w:pStyle w:val="ConsPlusNormal"/>
        <w:spacing w:before="220"/>
        <w:ind w:firstLine="540"/>
        <w:jc w:val="both"/>
      </w:pPr>
      <w:bookmarkStart w:id="38" w:name="P429"/>
      <w:bookmarkEnd w:id="38"/>
      <w:r>
        <w:t>&lt;*&gt; Указывается информация в соответствии с реестром получателей субсидии.</w:t>
      </w:r>
      <w:bookmarkStart w:id="39" w:name="_GoBack"/>
      <w:bookmarkEnd w:id="39"/>
    </w:p>
    <w:sectPr w:rsidR="0081518B" w:rsidSect="003C496E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DC6"/>
    <w:rsid w:val="002F5DC6"/>
    <w:rsid w:val="0081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5D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5D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5D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F5D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5D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5D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5D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F5D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584BD66897505026EB0FDEAD40C03CA93E6179D89ACF3C33C82C4712F29FBEBD4BA6F04D149B3A7B004E3FC67FCF0D3D8AE6445DC0A7B87d6z6N" TargetMode="External"/><Relationship Id="rId18" Type="http://schemas.openxmlformats.org/officeDocument/2006/relationships/hyperlink" Target="consultantplus://offline/ref=B584BD66897505026EB0FDEAD40C03CA93E6179D89ACF3C33C82C4712F29FBEBD4BA6F0DD047BDFAE64BE2A021A8E3D1D1AE664DC0d0z8N" TargetMode="External"/><Relationship Id="rId26" Type="http://schemas.openxmlformats.org/officeDocument/2006/relationships/hyperlink" Target="consultantplus://offline/ref=B584BD66897505026EB0FDEAD40C03CA93E7179D8FABF3C33C82C4712F29FBEBC6BA3708D240A8AEBF11B5AD21dAz9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584BD66897505026EB0FDEAD40C03CA93E6179D89ACF3C33C82C4712F29FBEBD4BA6F02D945BDFAE64BE2A021A8E3D1D1AE664DC0d0z8N" TargetMode="External"/><Relationship Id="rId7" Type="http://schemas.openxmlformats.org/officeDocument/2006/relationships/hyperlink" Target="consultantplus://offline/ref=B584BD66897505026EB0FDEAD40C03CA93E6179D89ACF3C33C82C4712F29FBEBC6BA3708D240A8AEBF11B5AD21dAz9N" TargetMode="External"/><Relationship Id="rId12" Type="http://schemas.openxmlformats.org/officeDocument/2006/relationships/hyperlink" Target="consultantplus://offline/ref=B584BD66897505026EB0FDEAD40C03CA93E6179D89ACF3C33C82C4712F29FBEBD4BA6F04D149B2A9B004E3FC67FCF0D3D8AE6445DC0A7B87d6z6N" TargetMode="External"/><Relationship Id="rId17" Type="http://schemas.openxmlformats.org/officeDocument/2006/relationships/hyperlink" Target="consultantplus://offline/ref=B584BD66897505026EB0FDEAD40C03CA93E6179D89ACF3C33C82C4712F29FBEBD4BA6F0DD045BDFAE64BE2A021A8E3D1D1AE664DC0d0z8N" TargetMode="External"/><Relationship Id="rId25" Type="http://schemas.openxmlformats.org/officeDocument/2006/relationships/hyperlink" Target="consultantplus://offline/ref=B584BD66897505026EB0FDEAD40C03CA93E6179D89ACF3C33C82C4712F29FBEBC6BA3708D240A8AEBF11B5AD21dAz9N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584BD66897505026EB0FDEAD40C03CA93E6179D89ACF3C33C82C4712F29FBEBD4BA6F0DD043BDFAE64BE2A021A8E3D1D1AE664DC0d0z8N" TargetMode="External"/><Relationship Id="rId20" Type="http://schemas.openxmlformats.org/officeDocument/2006/relationships/hyperlink" Target="consultantplus://offline/ref=B584BD66897505026EB0FDEAD40C03CA93E6179D89ACF3C33C82C4712F29FBEBD4BA6F02D943BDFAE64BE2A021A8E3D1D1AE664DC0d0z8N" TargetMode="External"/><Relationship Id="rId29" Type="http://schemas.openxmlformats.org/officeDocument/2006/relationships/image" Target="media/image1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B584BD66897505026EB0FDEAD40C03CA93E7179C88ACF3C33C82C4712F29FBEBC6BA3708D240A8AEBF11B5AD21dAz9N" TargetMode="External"/><Relationship Id="rId11" Type="http://schemas.openxmlformats.org/officeDocument/2006/relationships/hyperlink" Target="consultantplus://offline/ref=B584BD66897505026EB0FDEAD40C03CA93E6179D89ACF3C33C82C4712F29FBEBD4BA6F04D243B0A9B604E3FC67FCF0D3D8AE6445DC0A7B87d6z6N" TargetMode="External"/><Relationship Id="rId24" Type="http://schemas.openxmlformats.org/officeDocument/2006/relationships/hyperlink" Target="consultantplus://offline/ref=B584BD66897505026EB0FDEAD40C03CA93E6179D89ACF3C33C82C4712F29FBEBD4BA6F04D243B0A6B204E3FC67FCF0D3D8AE6445DC0A7B87d6z6N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B584BD66897505026EB0FDEAD40C03CA93E6179D89ACF3C33C82C4712F29FBEBD4BA6F04D243B1AFB204E3FC67FCF0D3D8AE6445DC0A7B87d6z6N" TargetMode="External"/><Relationship Id="rId23" Type="http://schemas.openxmlformats.org/officeDocument/2006/relationships/hyperlink" Target="consultantplus://offline/ref=B584BD66897505026EB0FDEAD40C03CA93E6179D89ACF3C33C82C4712F29FBEBD4BA6F02D949BDFAE64BE2A021A8E3D1D1AE664DC0d0z8N" TargetMode="External"/><Relationship Id="rId28" Type="http://schemas.openxmlformats.org/officeDocument/2006/relationships/hyperlink" Target="consultantplus://offline/ref=B584BD66897505026EB0FDEAD40C03CA93E717908DABF3C33C82C4712F29FBEBD4BA6F04D544B7A5E35EF3F82EABFCCFD9B87A4FC20Ad7zBN" TargetMode="External"/><Relationship Id="rId10" Type="http://schemas.openxmlformats.org/officeDocument/2006/relationships/hyperlink" Target="consultantplus://offline/ref=B584BD66897505026EB0FDEAD40C03CA93E6179D89ACF3C33C82C4712F29FBEBD4BA6F04D243B0ADBE04E3FC67FCF0D3D8AE6445DC0A7B87d6z6N" TargetMode="External"/><Relationship Id="rId19" Type="http://schemas.openxmlformats.org/officeDocument/2006/relationships/hyperlink" Target="consultantplus://offline/ref=B584BD66897505026EB0FDEAD40C03CA93E6179D89ACF3C33C82C4712F29FBEBD4BA6F0DD049BDFAE64BE2A021A8E3D1D1AE664DC0d0z8N" TargetMode="External"/><Relationship Id="rId31" Type="http://schemas.openxmlformats.org/officeDocument/2006/relationships/hyperlink" Target="consultantplus://offline/ref=B584BD66897505026EB0FDEAD40C03CA93E7179C88ACF3C33C82C4712F29FBEBC6BA3708D240A8AEBF11B5AD21dAz9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584BD66897505026EB0FDEAD40C03CA93E6179D89ACF3C33C82C4712F29FBEBD4BA6F04D243B3A7BE04E3FC67FCF0D3D8AE6445DC0A7B87d6z6N" TargetMode="External"/><Relationship Id="rId14" Type="http://schemas.openxmlformats.org/officeDocument/2006/relationships/hyperlink" Target="consultantplus://offline/ref=B584BD66897505026EB0FDEAD40C03CA93E6179D89ACF3C33C82C4712F29FBEBD4BA6F04D243B6AEB604E3FC67FCF0D3D8AE6445DC0A7B87d6z6N" TargetMode="External"/><Relationship Id="rId22" Type="http://schemas.openxmlformats.org/officeDocument/2006/relationships/hyperlink" Target="consultantplus://offline/ref=B584BD66897505026EB0FDEAD40C03CA93E6179D89ACF3C33C82C4712F29FBEBD4BA6F02D947BDFAE64BE2A021A8E3D1D1AE664DC0d0z8N" TargetMode="External"/><Relationship Id="rId27" Type="http://schemas.openxmlformats.org/officeDocument/2006/relationships/hyperlink" Target="consultantplus://offline/ref=B584BD66897505026EB0FDEAD40C03CA93E7179D8FABF3C33C82C4712F29FBEBD4BA6F04D041B6ACB704E3FC67FCF0D3D8AE6445DC0A7B87d6z6N" TargetMode="External"/><Relationship Id="rId30" Type="http://schemas.openxmlformats.org/officeDocument/2006/relationships/hyperlink" Target="consultantplus://offline/ref=B584BD66897505026EB0FDEAD40C03CA93E6179D89ACF3C33C82C4712F29FBEBC6BA3708D240A8AEBF11B5AD21dAz9N" TargetMode="External"/><Relationship Id="rId8" Type="http://schemas.openxmlformats.org/officeDocument/2006/relationships/hyperlink" Target="consultantplus://offline/ref=B584BD66897505026EB0FDEAD40C03CA93E6179D89ACF3C33C82C4712F29FBEBD4BA6F04D243B3A6B204E3FC67FCF0D3D8AE6445DC0A7B87d6z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6574</Words>
  <Characters>37475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2020-08-21T13:51:00Z</dcterms:created>
  <dcterms:modified xsi:type="dcterms:W3CDTF">2020-08-21T13:52:00Z</dcterms:modified>
</cp:coreProperties>
</file>