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2D1" w:rsidRDefault="008042D1">
      <w:pPr>
        <w:pStyle w:val="ConsPlusNormal"/>
        <w:jc w:val="both"/>
        <w:outlineLvl w:val="0"/>
      </w:pPr>
      <w:bookmarkStart w:id="0" w:name="_GoBack"/>
      <w:bookmarkEnd w:id="0"/>
    </w:p>
    <w:p w:rsidR="008042D1" w:rsidRDefault="008042D1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8042D1" w:rsidRDefault="008042D1">
      <w:pPr>
        <w:pStyle w:val="ConsPlusTitle"/>
        <w:jc w:val="center"/>
      </w:pPr>
    </w:p>
    <w:p w:rsidR="008042D1" w:rsidRDefault="008042D1">
      <w:pPr>
        <w:pStyle w:val="ConsPlusTitle"/>
        <w:jc w:val="center"/>
      </w:pPr>
      <w:r>
        <w:t>ПОСТАНОВЛЕНИЕ</w:t>
      </w:r>
    </w:p>
    <w:p w:rsidR="008042D1" w:rsidRDefault="008042D1">
      <w:pPr>
        <w:pStyle w:val="ConsPlusTitle"/>
        <w:jc w:val="center"/>
      </w:pPr>
      <w:r>
        <w:t>от 16 апреля 2015 г. N 364</w:t>
      </w:r>
    </w:p>
    <w:p w:rsidR="008042D1" w:rsidRDefault="008042D1">
      <w:pPr>
        <w:pStyle w:val="ConsPlusTitle"/>
        <w:jc w:val="center"/>
      </w:pPr>
    </w:p>
    <w:p w:rsidR="008042D1" w:rsidRDefault="008042D1">
      <w:pPr>
        <w:pStyle w:val="ConsPlusTitle"/>
        <w:jc w:val="center"/>
      </w:pPr>
      <w:r>
        <w:t>О ПРЕДОСТАВЛЕНИИ</w:t>
      </w:r>
    </w:p>
    <w:p w:rsidR="008042D1" w:rsidRDefault="008042D1">
      <w:pPr>
        <w:pStyle w:val="ConsPlusTitle"/>
        <w:jc w:val="center"/>
      </w:pPr>
      <w:r>
        <w:t>ИЗ ФЕДЕРАЛЬНОГО БЮДЖЕТА СУБСИДИЙ РОССИЙСКИМ КРЕДИТНЫМ</w:t>
      </w:r>
    </w:p>
    <w:p w:rsidR="008042D1" w:rsidRDefault="008042D1">
      <w:pPr>
        <w:pStyle w:val="ConsPlusTitle"/>
        <w:jc w:val="center"/>
      </w:pPr>
      <w:r>
        <w:t>ОРГАНИЗАЦИЯМ НА ВОЗМЕЩЕНИЕ ВЫПАДАЮЩИХ ДОХОДОВ ПО КРЕДИТАМ,</w:t>
      </w:r>
    </w:p>
    <w:p w:rsidR="008042D1" w:rsidRDefault="008042D1">
      <w:pPr>
        <w:pStyle w:val="ConsPlusTitle"/>
        <w:jc w:val="center"/>
      </w:pPr>
      <w:r>
        <w:t>ВЫДАННЫМ РОССИЙСКИМИ КРЕДИТНЫМИ ОРГАНИЗАЦИЯМИ В 2015 - 2016</w:t>
      </w:r>
    </w:p>
    <w:p w:rsidR="008042D1" w:rsidRDefault="008042D1">
      <w:pPr>
        <w:pStyle w:val="ConsPlusTitle"/>
        <w:jc w:val="center"/>
      </w:pPr>
      <w:r>
        <w:t>ГОДАХ ФИЗИЧЕСКИМ ЛИЦАМ НА ПРИОБРЕТЕНИЕ АВТОМОБИЛЕЙ</w:t>
      </w:r>
    </w:p>
    <w:p w:rsidR="008042D1" w:rsidRDefault="008042D1">
      <w:pPr>
        <w:pStyle w:val="ConsPlusNormal"/>
        <w:jc w:val="center"/>
      </w:pPr>
      <w:r>
        <w:t>Список изменяющих документов</w:t>
      </w:r>
    </w:p>
    <w:p w:rsidR="008042D1" w:rsidRDefault="008042D1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23.04.2016 N 344)</w:t>
      </w:r>
    </w:p>
    <w:p w:rsidR="008042D1" w:rsidRDefault="008042D1">
      <w:pPr>
        <w:pStyle w:val="ConsPlusNormal"/>
        <w:jc w:val="center"/>
      </w:pPr>
    </w:p>
    <w:p w:rsidR="008042D1" w:rsidRDefault="008042D1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8042D1" w:rsidRDefault="008042D1">
      <w:pPr>
        <w:pStyle w:val="ConsPlusNormal"/>
        <w:ind w:firstLine="540"/>
        <w:jc w:val="both"/>
      </w:pPr>
      <w:r>
        <w:t xml:space="preserve">1. В соответствии с </w:t>
      </w:r>
      <w:hyperlink r:id="rId6" w:history="1">
        <w:r>
          <w:rPr>
            <w:color w:val="0000FF"/>
          </w:rPr>
          <w:t>пунктом 10 части 1 статьи 21</w:t>
        </w:r>
      </w:hyperlink>
      <w:r>
        <w:t xml:space="preserve"> Федерального закона "О федеральном бюджете на 2015 год и на плановый период 2016 и 2017 годов" направить бюджетные ассигнования, предусмотренные Министерству финансов Российской Федерации по подразделу "Общеэкономические вопросы" раздела "Национальная экономика" классификации расходов бюджетов, в размере 1500000 тыс. рублей Министерству промышленности и торговли Российской Федерации для предоставления в 2015 году из федерального бюджета субсидий российским кредитным организациям на возмещение выпадающих доходов по кредитам, выданным российскими кредитными организациями в 2015 году физическим лицам на приобретение автомобилей, в рамках </w:t>
      </w:r>
      <w:hyperlink r:id="rId7" w:history="1">
        <w:r>
          <w:rPr>
            <w:color w:val="0000FF"/>
          </w:rPr>
          <w:t>подпрограммы</w:t>
        </w:r>
      </w:hyperlink>
      <w:r>
        <w:t xml:space="preserve"> "Автомобильная промышленность" государственной программы Российской Федерации "Развитие промышленности и повышение ее конкурентоспособности".</w:t>
      </w:r>
    </w:p>
    <w:p w:rsidR="008042D1" w:rsidRDefault="008042D1">
      <w:pPr>
        <w:pStyle w:val="ConsPlusNormal"/>
        <w:ind w:firstLine="540"/>
        <w:jc w:val="both"/>
      </w:pPr>
      <w:r>
        <w:t xml:space="preserve">2. Утвердить прилагаемые </w:t>
      </w:r>
      <w:hyperlink w:anchor="P32" w:history="1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субсидий российским кредитным организациям на возмещение выпадающих доходов по кредитам, выданным российскими кредитными организациями в 2015 - 2016 годах физическим лицам на приобретение автомобилей.</w:t>
      </w:r>
    </w:p>
    <w:p w:rsidR="008042D1" w:rsidRDefault="008042D1">
      <w:pPr>
        <w:pStyle w:val="ConsPlusNormal"/>
        <w:jc w:val="both"/>
      </w:pPr>
      <w:r>
        <w:t xml:space="preserve">(в ред. </w:t>
      </w:r>
      <w:hyperlink r:id="rId8" w:history="1">
        <w:r>
          <w:rPr>
            <w:color w:val="0000FF"/>
          </w:rPr>
          <w:t>Постановления</w:t>
        </w:r>
      </w:hyperlink>
      <w:r>
        <w:t xml:space="preserve"> Правительства РФ от 23.04.2016 N 344)</w:t>
      </w:r>
    </w:p>
    <w:p w:rsidR="008042D1" w:rsidRDefault="008042D1">
      <w:pPr>
        <w:pStyle w:val="ConsPlusNormal"/>
        <w:jc w:val="both"/>
      </w:pPr>
    </w:p>
    <w:p w:rsidR="008042D1" w:rsidRDefault="008042D1">
      <w:pPr>
        <w:pStyle w:val="ConsPlusNormal"/>
        <w:jc w:val="right"/>
      </w:pPr>
      <w:r>
        <w:t>Председатель Правительства</w:t>
      </w:r>
    </w:p>
    <w:p w:rsidR="008042D1" w:rsidRDefault="008042D1">
      <w:pPr>
        <w:pStyle w:val="ConsPlusNormal"/>
        <w:jc w:val="right"/>
      </w:pPr>
      <w:r>
        <w:t>Российской Федерации</w:t>
      </w:r>
    </w:p>
    <w:p w:rsidR="008042D1" w:rsidRDefault="008042D1">
      <w:pPr>
        <w:pStyle w:val="ConsPlusNormal"/>
        <w:jc w:val="right"/>
      </w:pPr>
      <w:r>
        <w:t>Д.МЕДВЕДЕВ</w:t>
      </w:r>
    </w:p>
    <w:p w:rsidR="008042D1" w:rsidRDefault="008042D1">
      <w:pPr>
        <w:pStyle w:val="ConsPlusNormal"/>
        <w:jc w:val="both"/>
      </w:pPr>
    </w:p>
    <w:p w:rsidR="008042D1" w:rsidRDefault="008042D1">
      <w:pPr>
        <w:pStyle w:val="ConsPlusNormal"/>
        <w:jc w:val="both"/>
      </w:pPr>
    </w:p>
    <w:p w:rsidR="008042D1" w:rsidRDefault="008042D1">
      <w:pPr>
        <w:pStyle w:val="ConsPlusNormal"/>
        <w:jc w:val="both"/>
      </w:pPr>
    </w:p>
    <w:p w:rsidR="008042D1" w:rsidRDefault="008042D1">
      <w:pPr>
        <w:pStyle w:val="ConsPlusNormal"/>
        <w:jc w:val="both"/>
      </w:pPr>
    </w:p>
    <w:p w:rsidR="008042D1" w:rsidRDefault="008042D1">
      <w:pPr>
        <w:pStyle w:val="ConsPlusNormal"/>
        <w:jc w:val="both"/>
      </w:pPr>
    </w:p>
    <w:p w:rsidR="008042D1" w:rsidRDefault="008042D1">
      <w:pPr>
        <w:pStyle w:val="ConsPlusNormal"/>
        <w:jc w:val="right"/>
        <w:outlineLvl w:val="0"/>
      </w:pPr>
      <w:r>
        <w:t>Утверждены</w:t>
      </w:r>
    </w:p>
    <w:p w:rsidR="008042D1" w:rsidRDefault="008042D1">
      <w:pPr>
        <w:pStyle w:val="ConsPlusNormal"/>
        <w:jc w:val="right"/>
      </w:pPr>
      <w:r>
        <w:t>постановлением Правительства</w:t>
      </w:r>
    </w:p>
    <w:p w:rsidR="008042D1" w:rsidRDefault="008042D1">
      <w:pPr>
        <w:pStyle w:val="ConsPlusNormal"/>
        <w:jc w:val="right"/>
      </w:pPr>
      <w:r>
        <w:t>Российской Федерации</w:t>
      </w:r>
    </w:p>
    <w:p w:rsidR="008042D1" w:rsidRDefault="008042D1">
      <w:pPr>
        <w:pStyle w:val="ConsPlusNormal"/>
        <w:jc w:val="right"/>
      </w:pPr>
      <w:r>
        <w:t>от 16 апреля 2015 г. N 364</w:t>
      </w:r>
    </w:p>
    <w:p w:rsidR="008042D1" w:rsidRDefault="008042D1">
      <w:pPr>
        <w:pStyle w:val="ConsPlusNormal"/>
        <w:jc w:val="both"/>
      </w:pPr>
    </w:p>
    <w:p w:rsidR="008042D1" w:rsidRDefault="008042D1">
      <w:pPr>
        <w:pStyle w:val="ConsPlusTitle"/>
        <w:jc w:val="center"/>
      </w:pPr>
      <w:bookmarkStart w:id="1" w:name="P32"/>
      <w:bookmarkEnd w:id="1"/>
      <w:r>
        <w:t>ПРАВИЛА</w:t>
      </w:r>
    </w:p>
    <w:p w:rsidR="008042D1" w:rsidRDefault="008042D1">
      <w:pPr>
        <w:pStyle w:val="ConsPlusTitle"/>
        <w:jc w:val="center"/>
      </w:pPr>
      <w:r>
        <w:t>ПРЕДОСТАВЛЕНИЯ ИЗ ФЕДЕРАЛЬНОГО БЮДЖЕТА СУБСИДИЙ</w:t>
      </w:r>
    </w:p>
    <w:p w:rsidR="008042D1" w:rsidRDefault="008042D1">
      <w:pPr>
        <w:pStyle w:val="ConsPlusTitle"/>
        <w:jc w:val="center"/>
      </w:pPr>
      <w:r>
        <w:t>РОССИЙСКИМ КРЕДИТНЫМ ОРГАНИЗАЦИЯМ НА ВОЗМЕЩЕНИЕ</w:t>
      </w:r>
    </w:p>
    <w:p w:rsidR="008042D1" w:rsidRDefault="008042D1">
      <w:pPr>
        <w:pStyle w:val="ConsPlusTitle"/>
        <w:jc w:val="center"/>
      </w:pPr>
      <w:r>
        <w:t>ВЫПАДАЮЩИХ ДОХОДОВ ПО КРЕДИТАМ, ВЫДАННЫМ РОССИЙСКИМИ</w:t>
      </w:r>
    </w:p>
    <w:p w:rsidR="008042D1" w:rsidRDefault="008042D1">
      <w:pPr>
        <w:pStyle w:val="ConsPlusTitle"/>
        <w:jc w:val="center"/>
      </w:pPr>
      <w:r>
        <w:t>КРЕДИТНЫМИ ОРГАНИЗАЦИЯМИ В 2015 - 2016 ГОДАХ ФИЗИЧЕСКИМ</w:t>
      </w:r>
    </w:p>
    <w:p w:rsidR="008042D1" w:rsidRDefault="008042D1">
      <w:pPr>
        <w:pStyle w:val="ConsPlusTitle"/>
        <w:jc w:val="center"/>
      </w:pPr>
      <w:r>
        <w:t>ЛИЦАМ НА ПРИОБРЕТЕНИЕ АВТОМОБИЛЕЙ</w:t>
      </w:r>
    </w:p>
    <w:p w:rsidR="008042D1" w:rsidRDefault="008042D1">
      <w:pPr>
        <w:pStyle w:val="ConsPlusNormal"/>
        <w:jc w:val="center"/>
      </w:pPr>
      <w:r>
        <w:t>Список изменяющих документов</w:t>
      </w:r>
    </w:p>
    <w:p w:rsidR="008042D1" w:rsidRDefault="008042D1">
      <w:pPr>
        <w:pStyle w:val="ConsPlusNormal"/>
        <w:jc w:val="center"/>
      </w:pPr>
      <w:r>
        <w:t xml:space="preserve">(в ред.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Правительства РФ от 23.04.2016 N 344)</w:t>
      </w:r>
    </w:p>
    <w:p w:rsidR="008042D1" w:rsidRDefault="008042D1">
      <w:pPr>
        <w:pStyle w:val="ConsPlusNormal"/>
        <w:jc w:val="both"/>
      </w:pPr>
    </w:p>
    <w:p w:rsidR="008042D1" w:rsidRDefault="008042D1">
      <w:pPr>
        <w:pStyle w:val="ConsPlusNormal"/>
        <w:ind w:firstLine="540"/>
        <w:jc w:val="both"/>
      </w:pPr>
      <w:bookmarkStart w:id="2" w:name="P41"/>
      <w:bookmarkEnd w:id="2"/>
      <w:r>
        <w:lastRenderedPageBreak/>
        <w:t>1. Настоящие Правила устанавливают порядок и условия предоставления из федерального бюджета субсидий российским кредитным организациям на возмещение выпадающих доходов по кредитам, выданным российскими кредитными организациями в 2015 - 2016 годах физическим лицам на приобретение автомобилей, в целях достижения показателей и индикаторов, установленных государственной программой Российской Федерации "Развитие промышленности и повышение ее конкурентоспособности" (далее соответственно - кредитные организации, кредиты, субсидии).</w:t>
      </w:r>
    </w:p>
    <w:p w:rsidR="008042D1" w:rsidRDefault="008042D1">
      <w:pPr>
        <w:pStyle w:val="ConsPlusNormal"/>
        <w:jc w:val="both"/>
      </w:pPr>
      <w:r>
        <w:t xml:space="preserve">(п. 1 в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РФ от 23.04.2016 N 344)</w:t>
      </w:r>
    </w:p>
    <w:p w:rsidR="008042D1" w:rsidRDefault="008042D1">
      <w:pPr>
        <w:pStyle w:val="ConsPlusNormal"/>
        <w:ind w:firstLine="540"/>
        <w:jc w:val="both"/>
      </w:pPr>
      <w:r>
        <w:t xml:space="preserve">2. Субсидии предоставляются ежемесячно в пределах бюджетных ассигнований и лимитов бюджетных обязательств, предусмотренных в установленном порядке Министерству промышленности и торговли Российской Федерации на цели, указанные в </w:t>
      </w:r>
      <w:hyperlink w:anchor="P41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8042D1" w:rsidRDefault="008042D1">
      <w:pPr>
        <w:pStyle w:val="ConsPlusNormal"/>
        <w:ind w:firstLine="540"/>
        <w:jc w:val="both"/>
      </w:pPr>
      <w:r>
        <w:t xml:space="preserve">3. Субсидии предоставляются кредитным организациям, выдавшим кредиты, в размере выпадающих доходов кредитных организаций, возникших вследствие предоставления ими скидок исходя из двух третьих </w:t>
      </w:r>
      <w:hyperlink r:id="rId11" w:history="1">
        <w:r>
          <w:rPr>
            <w:color w:val="0000FF"/>
          </w:rPr>
          <w:t>ключевой ставки</w:t>
        </w:r>
      </w:hyperlink>
      <w:r>
        <w:t xml:space="preserve"> Центрального банка Российской Федерации при выдаче физическим лицам кредитов, при выполнении следующих условий:</w:t>
      </w:r>
    </w:p>
    <w:p w:rsidR="008042D1" w:rsidRDefault="008042D1">
      <w:pPr>
        <w:pStyle w:val="ConsPlusNormal"/>
        <w:ind w:firstLine="540"/>
        <w:jc w:val="both"/>
      </w:pPr>
      <w:r>
        <w:t>а) кредиты выданы с 1 апреля 2015 г. по 31 декабря 2016 г. включительно;</w:t>
      </w:r>
    </w:p>
    <w:p w:rsidR="008042D1" w:rsidRDefault="008042D1">
      <w:pPr>
        <w:pStyle w:val="ConsPlusNormal"/>
        <w:jc w:val="both"/>
      </w:pPr>
      <w:r>
        <w:t xml:space="preserve">(в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РФ от 23.04.2016 N 344)</w:t>
      </w:r>
    </w:p>
    <w:p w:rsidR="008042D1" w:rsidRDefault="008042D1">
      <w:pPr>
        <w:pStyle w:val="ConsPlusNormal"/>
        <w:ind w:firstLine="540"/>
        <w:jc w:val="both"/>
      </w:pPr>
      <w:r>
        <w:t>б) кредиты выданы в рублях;</w:t>
      </w:r>
    </w:p>
    <w:p w:rsidR="008042D1" w:rsidRDefault="008042D1">
      <w:pPr>
        <w:pStyle w:val="ConsPlusNormal"/>
        <w:ind w:firstLine="540"/>
        <w:jc w:val="both"/>
      </w:pPr>
      <w:r>
        <w:t>в) стоимость приобретаемого автомобиля составляет не более 1150 тыс. рублей и его полная масса не превышает 3,5 тонны;</w:t>
      </w:r>
    </w:p>
    <w:p w:rsidR="008042D1" w:rsidRDefault="008042D1">
      <w:pPr>
        <w:pStyle w:val="ConsPlusNormal"/>
        <w:jc w:val="both"/>
      </w:pPr>
      <w:r>
        <w:t xml:space="preserve">(в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РФ от 23.04.2016 N 344)</w:t>
      </w:r>
    </w:p>
    <w:p w:rsidR="008042D1" w:rsidRDefault="008042D1">
      <w:pPr>
        <w:pStyle w:val="ConsPlusNormal"/>
        <w:ind w:firstLine="540"/>
        <w:jc w:val="both"/>
      </w:pPr>
      <w:r>
        <w:t>г) приобретаемый автомобиль на дату выдачи кредита не находился на регистрационном учете в соответствии с законодательством Российской Федерации и не был в собственности какого-либо физического лица;</w:t>
      </w:r>
    </w:p>
    <w:p w:rsidR="008042D1" w:rsidRDefault="008042D1">
      <w:pPr>
        <w:pStyle w:val="ConsPlusNormal"/>
        <w:ind w:firstLine="540"/>
        <w:jc w:val="both"/>
      </w:pPr>
      <w:r>
        <w:t>д) приобретаемый автомобиль произведен в 2015 или в 2016 году;</w:t>
      </w:r>
    </w:p>
    <w:p w:rsidR="008042D1" w:rsidRDefault="008042D1">
      <w:pPr>
        <w:pStyle w:val="ConsPlusNormal"/>
        <w:jc w:val="both"/>
      </w:pPr>
      <w:r>
        <w:t xml:space="preserve">(в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Правительства РФ от 23.04.2016 N 344)</w:t>
      </w:r>
    </w:p>
    <w:p w:rsidR="008042D1" w:rsidRDefault="008042D1">
      <w:pPr>
        <w:pStyle w:val="ConsPlusNormal"/>
        <w:ind w:firstLine="540"/>
        <w:jc w:val="both"/>
      </w:pPr>
      <w:r>
        <w:t>е) обеспечением кредита является залог приобретаемого автомобиля;</w:t>
      </w:r>
    </w:p>
    <w:p w:rsidR="008042D1" w:rsidRDefault="008042D1">
      <w:pPr>
        <w:pStyle w:val="ConsPlusNormal"/>
        <w:ind w:firstLine="540"/>
        <w:jc w:val="both"/>
      </w:pPr>
      <w:r>
        <w:t>ж) физическим лицом внесена предоплата в размере не менее 20 процентов стоимости приобретаемого автомобиля;</w:t>
      </w:r>
    </w:p>
    <w:p w:rsidR="008042D1" w:rsidRDefault="008042D1">
      <w:pPr>
        <w:pStyle w:val="ConsPlusNormal"/>
        <w:ind w:firstLine="540"/>
        <w:jc w:val="both"/>
      </w:pPr>
      <w:r>
        <w:t xml:space="preserve">з) ставка кредитования, предусмотренная кредитным договором, определена в виде разницы между действующей на дату выдачи кредита ставкой кредитной организации, определяемой в порядке, установленном </w:t>
      </w:r>
      <w:hyperlink w:anchor="P57" w:history="1">
        <w:r>
          <w:rPr>
            <w:color w:val="0000FF"/>
          </w:rPr>
          <w:t>пунктом 4</w:t>
        </w:r>
      </w:hyperlink>
      <w:r>
        <w:t xml:space="preserve"> настоящих Правил, и двумя третьими </w:t>
      </w:r>
      <w:hyperlink r:id="rId15" w:history="1">
        <w:r>
          <w:rPr>
            <w:color w:val="0000FF"/>
          </w:rPr>
          <w:t>ключевой ставки</w:t>
        </w:r>
      </w:hyperlink>
      <w:r>
        <w:t xml:space="preserve"> Центрального банка Российской Федерации, действующей на дату выдачи кредита;</w:t>
      </w:r>
    </w:p>
    <w:p w:rsidR="008042D1" w:rsidRDefault="008042D1">
      <w:pPr>
        <w:pStyle w:val="ConsPlusNormal"/>
        <w:ind w:firstLine="540"/>
        <w:jc w:val="both"/>
      </w:pPr>
      <w:r>
        <w:t>и) срок действия кредитного договора не превышает 36 месяцев.</w:t>
      </w:r>
    </w:p>
    <w:p w:rsidR="008042D1" w:rsidRDefault="008042D1">
      <w:pPr>
        <w:pStyle w:val="ConsPlusNormal"/>
        <w:ind w:firstLine="540"/>
        <w:jc w:val="both"/>
      </w:pPr>
      <w:bookmarkStart w:id="3" w:name="P57"/>
      <w:bookmarkEnd w:id="3"/>
      <w:r>
        <w:t xml:space="preserve">4. В целях настоящих Правил под ставкой кредитной организации понимается процентная ставка, определенная на уровне действующей на момент заключения кредитного договора процентной ставки по сопоставимым по срокам, суммам и размеру первоначального взноса кредитам, предоставляемым кредитной организацией на покупку соответствующего типа автомобиля, и не превышающая </w:t>
      </w:r>
      <w:hyperlink r:id="rId16" w:history="1">
        <w:r>
          <w:rPr>
            <w:color w:val="0000FF"/>
          </w:rPr>
          <w:t>ключевую ставку</w:t>
        </w:r>
      </w:hyperlink>
      <w:r>
        <w:t xml:space="preserve"> Центрального банка Российской Федерации, действующую на дату выдачи кредита, более чем на 10 процентных пунктов.</w:t>
      </w:r>
    </w:p>
    <w:p w:rsidR="008042D1" w:rsidRDefault="008042D1">
      <w:pPr>
        <w:pStyle w:val="ConsPlusNormal"/>
        <w:ind w:firstLine="540"/>
        <w:jc w:val="both"/>
      </w:pPr>
      <w:r>
        <w:t>5. Субсидия предоставляется на основании заключенного Министерством промышленности и торговли Российской Федерации и кредитной организацией договора о предоставлении субсидии (далее - договор), предусматривающего:</w:t>
      </w:r>
    </w:p>
    <w:p w:rsidR="008042D1" w:rsidRDefault="008042D1">
      <w:pPr>
        <w:pStyle w:val="ConsPlusNormal"/>
        <w:ind w:firstLine="540"/>
        <w:jc w:val="both"/>
      </w:pPr>
      <w:r>
        <w:t>а) цель, порядок и условия предоставления субсидии;</w:t>
      </w:r>
    </w:p>
    <w:p w:rsidR="008042D1" w:rsidRDefault="008042D1">
      <w:pPr>
        <w:pStyle w:val="ConsPlusNormal"/>
        <w:ind w:firstLine="540"/>
        <w:jc w:val="both"/>
      </w:pPr>
      <w:r>
        <w:t>б) перечень льготных кредитных программ, в рамках которых кредитной организацией предоставляются кредиты на приобретение автомобилей, соответствующие условиям, установленным настоящими Правилами;</w:t>
      </w:r>
    </w:p>
    <w:p w:rsidR="008042D1" w:rsidRDefault="008042D1">
      <w:pPr>
        <w:pStyle w:val="ConsPlusNormal"/>
        <w:ind w:firstLine="540"/>
        <w:jc w:val="both"/>
      </w:pPr>
      <w:r>
        <w:t>в) сроки перечисления субсидии;</w:t>
      </w:r>
    </w:p>
    <w:p w:rsidR="008042D1" w:rsidRDefault="008042D1">
      <w:pPr>
        <w:pStyle w:val="ConsPlusNormal"/>
        <w:ind w:firstLine="540"/>
        <w:jc w:val="both"/>
      </w:pPr>
      <w:r>
        <w:t xml:space="preserve">г) обязанность Министерства промышленности и торговли Российской Федерации и органов государственного финансового контроля по проведению проверок соблюдения кредитной организацией условий, целей и порядка предоставления субсидий, которые установлены настоящими Правилами и договором, и согласие кредитной организации на проведение таких </w:t>
      </w:r>
      <w:r>
        <w:lastRenderedPageBreak/>
        <w:t>проверок;</w:t>
      </w:r>
    </w:p>
    <w:p w:rsidR="008042D1" w:rsidRDefault="008042D1">
      <w:pPr>
        <w:pStyle w:val="ConsPlusNormal"/>
        <w:jc w:val="both"/>
      </w:pPr>
      <w:r>
        <w:t xml:space="preserve">(в ред. </w:t>
      </w:r>
      <w:hyperlink r:id="rId17" w:history="1">
        <w:r>
          <w:rPr>
            <w:color w:val="0000FF"/>
          </w:rPr>
          <w:t>Постановления</w:t>
        </w:r>
      </w:hyperlink>
      <w:r>
        <w:t xml:space="preserve"> Правительства РФ от 23.04.2016 N 344)</w:t>
      </w:r>
    </w:p>
    <w:p w:rsidR="008042D1" w:rsidRDefault="008042D1">
      <w:pPr>
        <w:pStyle w:val="ConsPlusNormal"/>
        <w:ind w:firstLine="540"/>
        <w:jc w:val="both"/>
      </w:pPr>
      <w:r>
        <w:t>д) порядок, формы и сроки представления отчетности о выполнении условий, установленных настоящими Правилами и договором;</w:t>
      </w:r>
    </w:p>
    <w:p w:rsidR="008042D1" w:rsidRDefault="008042D1">
      <w:pPr>
        <w:pStyle w:val="ConsPlusNormal"/>
        <w:ind w:firstLine="540"/>
        <w:jc w:val="both"/>
      </w:pPr>
      <w:r>
        <w:t>е) порядок возврата кредитной организацией полученной субсидии в случае установления факта нарушения условий ее предоставления;</w:t>
      </w:r>
    </w:p>
    <w:p w:rsidR="008042D1" w:rsidRDefault="008042D1">
      <w:pPr>
        <w:pStyle w:val="ConsPlusNormal"/>
        <w:ind w:firstLine="540"/>
        <w:jc w:val="both"/>
      </w:pPr>
      <w:r>
        <w:t>ж) основания и порядок расторжения договора;</w:t>
      </w:r>
    </w:p>
    <w:p w:rsidR="008042D1" w:rsidRDefault="008042D1">
      <w:pPr>
        <w:pStyle w:val="ConsPlusNormal"/>
        <w:ind w:firstLine="540"/>
        <w:jc w:val="both"/>
      </w:pPr>
      <w:r>
        <w:t>з) иные положения;</w:t>
      </w:r>
    </w:p>
    <w:p w:rsidR="008042D1" w:rsidRDefault="008042D1">
      <w:pPr>
        <w:pStyle w:val="ConsPlusNormal"/>
        <w:ind w:firstLine="540"/>
        <w:jc w:val="both"/>
      </w:pPr>
      <w:r>
        <w:t>и)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средств.</w:t>
      </w:r>
    </w:p>
    <w:p w:rsidR="008042D1" w:rsidRDefault="008042D1">
      <w:pPr>
        <w:pStyle w:val="ConsPlusNormal"/>
        <w:jc w:val="both"/>
      </w:pPr>
      <w:r>
        <w:t xml:space="preserve">(пп. "и" введен </w:t>
      </w:r>
      <w:hyperlink r:id="rId18" w:history="1">
        <w:r>
          <w:rPr>
            <w:color w:val="0000FF"/>
          </w:rPr>
          <w:t>Постановлением</w:t>
        </w:r>
      </w:hyperlink>
      <w:r>
        <w:t xml:space="preserve"> Правительства РФ от 23.04.2016 N 344)</w:t>
      </w:r>
    </w:p>
    <w:p w:rsidR="008042D1" w:rsidRDefault="008042D1">
      <w:pPr>
        <w:pStyle w:val="ConsPlusNormal"/>
        <w:ind w:firstLine="540"/>
        <w:jc w:val="both"/>
      </w:pPr>
      <w:bookmarkStart w:id="4" w:name="P70"/>
      <w:bookmarkEnd w:id="4"/>
      <w:r>
        <w:t>6. Для заключения договора кредитная организация в срок до 10 мая 2016 г. включительно представляет в Министерство промышленности и торговли Российской Федерации заявление о заключении договора в произвольной форме, подписанное руководителем кредитной организации, в котором указываются сведения о государственной регистрации кредитной организации и о лицензии на осуществление банковских операций, выданной Центральным банком Российской Федерации, с приложением следующих документов:</w:t>
      </w:r>
    </w:p>
    <w:p w:rsidR="008042D1" w:rsidRDefault="008042D1">
      <w:pPr>
        <w:pStyle w:val="ConsPlusNormal"/>
        <w:jc w:val="both"/>
      </w:pPr>
      <w:r>
        <w:t xml:space="preserve">(в ред. </w:t>
      </w:r>
      <w:hyperlink r:id="rId19" w:history="1">
        <w:r>
          <w:rPr>
            <w:color w:val="0000FF"/>
          </w:rPr>
          <w:t>Постановления</w:t>
        </w:r>
      </w:hyperlink>
      <w:r>
        <w:t xml:space="preserve"> Правительства РФ от 23.04.2016 N 344)</w:t>
      </w:r>
    </w:p>
    <w:p w:rsidR="008042D1" w:rsidRDefault="008042D1">
      <w:pPr>
        <w:pStyle w:val="ConsPlusNormal"/>
        <w:ind w:firstLine="540"/>
        <w:jc w:val="both"/>
      </w:pPr>
      <w:r>
        <w:t>нотариально заверенные копии учредительных документов кредитной организации;</w:t>
      </w:r>
    </w:p>
    <w:p w:rsidR="008042D1" w:rsidRDefault="008042D1">
      <w:pPr>
        <w:pStyle w:val="ConsPlusNormal"/>
        <w:ind w:firstLine="540"/>
        <w:jc w:val="both"/>
      </w:pPr>
      <w:r>
        <w:t>справка, подписанная руководителем и главным бухгалтером кредитной организации, скрепленная печатью, с указанием банковских реквизитов и расчетных счетов, на которые перечисляется субсидия.</w:t>
      </w:r>
    </w:p>
    <w:p w:rsidR="008042D1" w:rsidRDefault="008042D1">
      <w:pPr>
        <w:pStyle w:val="ConsPlusNormal"/>
        <w:ind w:firstLine="540"/>
        <w:jc w:val="both"/>
      </w:pPr>
      <w:r>
        <w:t>7. Министерство промышленности и торговли Российской Федерации:</w:t>
      </w:r>
    </w:p>
    <w:p w:rsidR="008042D1" w:rsidRDefault="008042D1">
      <w:pPr>
        <w:pStyle w:val="ConsPlusNormal"/>
        <w:ind w:firstLine="540"/>
        <w:jc w:val="both"/>
      </w:pPr>
      <w:r>
        <w:t xml:space="preserve">а) регистрирует в порядке поступления заявление о заключении договора и документы, представленные в соответствии с </w:t>
      </w:r>
      <w:hyperlink w:anchor="P70" w:history="1">
        <w:r>
          <w:rPr>
            <w:color w:val="0000FF"/>
          </w:rPr>
          <w:t>пунктом 6</w:t>
        </w:r>
      </w:hyperlink>
      <w:r>
        <w:t xml:space="preserve"> настоящих Правил, в журнале, который должен быть прошнурован, пронумерован постранично и скреплен печатью Министерства;</w:t>
      </w:r>
    </w:p>
    <w:p w:rsidR="008042D1" w:rsidRDefault="008042D1">
      <w:pPr>
        <w:pStyle w:val="ConsPlusNormal"/>
        <w:ind w:firstLine="540"/>
        <w:jc w:val="both"/>
      </w:pPr>
      <w:r>
        <w:t xml:space="preserve">б) проверяет в течение 20 дней со дня поступления указанных заявления и документов полноту и достоверность содержащихся в них сведений и заключает с кредитной организацией договор либо отказывает (в письменной форме) кредитной организации в его заключении (в случае несоответствия представленных документов положениям </w:t>
      </w:r>
      <w:hyperlink w:anchor="P70" w:history="1">
        <w:r>
          <w:rPr>
            <w:color w:val="0000FF"/>
          </w:rPr>
          <w:t>пункта 6</w:t>
        </w:r>
      </w:hyperlink>
      <w:r>
        <w:t xml:space="preserve"> настоящих Правил).</w:t>
      </w:r>
    </w:p>
    <w:p w:rsidR="008042D1" w:rsidRDefault="008042D1">
      <w:pPr>
        <w:pStyle w:val="ConsPlusNormal"/>
        <w:ind w:firstLine="540"/>
        <w:jc w:val="both"/>
      </w:pPr>
      <w:bookmarkStart w:id="5" w:name="P77"/>
      <w:bookmarkEnd w:id="5"/>
      <w:r>
        <w:t xml:space="preserve">8. Для получения субсидии кредитная организация представляет в Министерство промышленности и торговли Российской Федерации не позднее 10-го числа месяца, следующего за отчетным, заявление о предоставлении субсидии в произвольной форме, подписанное руководителем кредитной организации, и расчет размера субсидии по форме согласно </w:t>
      </w:r>
      <w:hyperlink w:anchor="P112" w:history="1">
        <w:r>
          <w:rPr>
            <w:color w:val="0000FF"/>
          </w:rPr>
          <w:t>приложению</w:t>
        </w:r>
      </w:hyperlink>
      <w:r>
        <w:t>.</w:t>
      </w:r>
    </w:p>
    <w:p w:rsidR="008042D1" w:rsidRDefault="008042D1">
      <w:pPr>
        <w:pStyle w:val="ConsPlusNormal"/>
        <w:ind w:firstLine="540"/>
        <w:jc w:val="both"/>
      </w:pPr>
      <w:r>
        <w:t>9. Министерство промышленности и торговли Российской Федерации:</w:t>
      </w:r>
    </w:p>
    <w:p w:rsidR="008042D1" w:rsidRDefault="008042D1">
      <w:pPr>
        <w:pStyle w:val="ConsPlusNormal"/>
        <w:ind w:firstLine="540"/>
        <w:jc w:val="both"/>
      </w:pPr>
      <w:r>
        <w:t xml:space="preserve">а) регистрирует в порядке очередности поступления документы, указанные в </w:t>
      </w:r>
      <w:hyperlink w:anchor="P77" w:history="1">
        <w:r>
          <w:rPr>
            <w:color w:val="0000FF"/>
          </w:rPr>
          <w:t>пункте 8</w:t>
        </w:r>
      </w:hyperlink>
      <w:r>
        <w:t xml:space="preserve"> настоящих Правил, в специальном журнале, который должен быть прошнурован, пронумерован постранично и скреплен печатью Министерства;</w:t>
      </w:r>
    </w:p>
    <w:p w:rsidR="008042D1" w:rsidRDefault="008042D1">
      <w:pPr>
        <w:pStyle w:val="ConsPlusNormal"/>
        <w:ind w:firstLine="540"/>
        <w:jc w:val="both"/>
      </w:pPr>
      <w:r>
        <w:t>б) проверяет в течение 15 дней со дня поступления документов полноту и достоверность содержащихся в них сведений и принимает решение о предоставлении субсидии либо об отказе в предоставлении субсидии.</w:t>
      </w:r>
    </w:p>
    <w:p w:rsidR="008042D1" w:rsidRDefault="008042D1">
      <w:pPr>
        <w:pStyle w:val="ConsPlusNormal"/>
        <w:ind w:firstLine="540"/>
        <w:jc w:val="both"/>
      </w:pPr>
      <w:r>
        <w:t>10. В случае принятия решения о предоставлении субсидии Министерство промышленности и торговли Российской Федерации в течение 15 дней со дня принятия указанного решения осуществляет в установленном порядке перечисление субсидии на счет кредитной организации.</w:t>
      </w:r>
    </w:p>
    <w:p w:rsidR="008042D1" w:rsidRDefault="008042D1">
      <w:pPr>
        <w:pStyle w:val="ConsPlusNormal"/>
        <w:ind w:firstLine="540"/>
        <w:jc w:val="both"/>
      </w:pPr>
      <w:r>
        <w:t xml:space="preserve">11. Основаниями для принятия решения об отказе в предоставлении субсидии являются несоответствие представленных документов условиям, установленным настоящими Правилами и договором, либо наличие в них недостоверной информации и (или) недостаток бюджетных ассигнований и лимитов бюджетных обязательств, предусмотренных в установленном порядке Министерству промышленности и торговли Российской Федерации на цели, указанные в </w:t>
      </w:r>
      <w:hyperlink w:anchor="P41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8042D1" w:rsidRDefault="008042D1">
      <w:pPr>
        <w:pStyle w:val="ConsPlusNormal"/>
        <w:ind w:firstLine="540"/>
        <w:jc w:val="both"/>
      </w:pPr>
      <w:r>
        <w:t>В случае принятия решения об отказе в предоставлении субсидии:</w:t>
      </w:r>
    </w:p>
    <w:p w:rsidR="008042D1" w:rsidRDefault="008042D1">
      <w:pPr>
        <w:pStyle w:val="ConsPlusNormal"/>
        <w:ind w:firstLine="540"/>
        <w:jc w:val="both"/>
      </w:pPr>
      <w:r>
        <w:lastRenderedPageBreak/>
        <w:t>Министерство промышленности и торговли Российской Федерации в течение 10 дней со дня принятия данного решения направляет кредитной организации соответствующее уведомление с указанием причин принятия такого решения, содержащее перечень недостающих документов и сведений, которые необходимо уточнить, и возвращает представленные документы;</w:t>
      </w:r>
    </w:p>
    <w:p w:rsidR="008042D1" w:rsidRDefault="008042D1">
      <w:pPr>
        <w:pStyle w:val="ConsPlusNormal"/>
        <w:ind w:firstLine="540"/>
        <w:jc w:val="both"/>
      </w:pPr>
      <w:r>
        <w:t>кредитная организация вправе в течение 15 дней со дня направления указанного уведомления повторно представить заявление о предоставлении субсидии и расчет размера субсидии с уточненными сведениями.</w:t>
      </w:r>
    </w:p>
    <w:p w:rsidR="008042D1" w:rsidRDefault="008042D1">
      <w:pPr>
        <w:pStyle w:val="ConsPlusNormal"/>
        <w:ind w:firstLine="540"/>
        <w:jc w:val="both"/>
      </w:pPr>
      <w:r>
        <w:t>12. Контроль за соблюдением кредитными организациями условий, целей и порядка предоставления субсидий осуществляется Министерством промышленности и торговли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8042D1" w:rsidRDefault="008042D1">
      <w:pPr>
        <w:pStyle w:val="ConsPlusNormal"/>
        <w:jc w:val="both"/>
      </w:pPr>
      <w:r>
        <w:t xml:space="preserve">(в ред. </w:t>
      </w:r>
      <w:hyperlink r:id="rId20" w:history="1">
        <w:r>
          <w:rPr>
            <w:color w:val="0000FF"/>
          </w:rPr>
          <w:t>Постановления</w:t>
        </w:r>
      </w:hyperlink>
      <w:r>
        <w:t xml:space="preserve"> Правительства РФ от 23.04.2016 N 344)</w:t>
      </w:r>
    </w:p>
    <w:p w:rsidR="008042D1" w:rsidRDefault="008042D1">
      <w:pPr>
        <w:pStyle w:val="ConsPlusNormal"/>
        <w:ind w:firstLine="540"/>
        <w:jc w:val="both"/>
      </w:pPr>
      <w:r>
        <w:t>13. В случае установления факта нарушения условий предоставления субсидии средства, полученные кредитной организацией, подлежат возврату в федеральный бюджет в течение 30 календарных дней со дня получения соответствующего требования от Министерства промышленности и торговли Российской Федерации и (или) органа исполнительной власти, осуществляющего функции по контролю и надзору в финансово-бюджетной сфере.</w:t>
      </w:r>
    </w:p>
    <w:p w:rsidR="008042D1" w:rsidRDefault="008042D1">
      <w:pPr>
        <w:pStyle w:val="ConsPlusNormal"/>
        <w:jc w:val="both"/>
      </w:pPr>
      <w:r>
        <w:t xml:space="preserve">(п. 13 в ред. </w:t>
      </w:r>
      <w:hyperlink r:id="rId21" w:history="1">
        <w:r>
          <w:rPr>
            <w:color w:val="0000FF"/>
          </w:rPr>
          <w:t>Постановления</w:t>
        </w:r>
      </w:hyperlink>
      <w:r>
        <w:t xml:space="preserve"> Правительства РФ от 23.04.2016 N 344)</w:t>
      </w:r>
    </w:p>
    <w:p w:rsidR="008042D1" w:rsidRDefault="008042D1">
      <w:pPr>
        <w:pStyle w:val="ConsPlusNormal"/>
        <w:ind w:firstLine="540"/>
        <w:jc w:val="both"/>
      </w:pPr>
      <w:r>
        <w:t>14. Остатки субсидии, не использованные в отчетном финансовом году, в случаях, предусмотренных договором о предоставлении субсидии, подлежат возврату в федеральный бюджет в течение 30 календарных дней по истечении отчетного финансового года.</w:t>
      </w:r>
    </w:p>
    <w:p w:rsidR="008042D1" w:rsidRDefault="008042D1">
      <w:pPr>
        <w:pStyle w:val="ConsPlusNormal"/>
        <w:jc w:val="both"/>
      </w:pPr>
      <w:r>
        <w:t xml:space="preserve">(п. 14 введен </w:t>
      </w:r>
      <w:hyperlink r:id="rId22" w:history="1">
        <w:r>
          <w:rPr>
            <w:color w:val="0000FF"/>
          </w:rPr>
          <w:t>Постановлением</w:t>
        </w:r>
      </w:hyperlink>
      <w:r>
        <w:t xml:space="preserve"> Правительства РФ от 23.04.2016 N 344)</w:t>
      </w:r>
    </w:p>
    <w:p w:rsidR="008042D1" w:rsidRDefault="008042D1">
      <w:pPr>
        <w:pStyle w:val="ConsPlusNormal"/>
        <w:jc w:val="both"/>
      </w:pPr>
    </w:p>
    <w:p w:rsidR="008042D1" w:rsidRDefault="008042D1">
      <w:pPr>
        <w:pStyle w:val="ConsPlusNormal"/>
        <w:jc w:val="both"/>
      </w:pPr>
    </w:p>
    <w:p w:rsidR="008042D1" w:rsidRDefault="008042D1">
      <w:pPr>
        <w:pStyle w:val="ConsPlusNormal"/>
        <w:jc w:val="both"/>
      </w:pPr>
    </w:p>
    <w:p w:rsidR="008042D1" w:rsidRDefault="008042D1">
      <w:pPr>
        <w:pStyle w:val="ConsPlusNormal"/>
        <w:jc w:val="both"/>
      </w:pPr>
    </w:p>
    <w:p w:rsidR="008042D1" w:rsidRDefault="008042D1">
      <w:pPr>
        <w:pStyle w:val="ConsPlusNormal"/>
        <w:jc w:val="both"/>
      </w:pPr>
    </w:p>
    <w:p w:rsidR="008042D1" w:rsidRDefault="008042D1">
      <w:pPr>
        <w:sectPr w:rsidR="008042D1" w:rsidSect="008058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042D1" w:rsidRDefault="008042D1">
      <w:pPr>
        <w:pStyle w:val="ConsPlusNormal"/>
        <w:jc w:val="right"/>
        <w:outlineLvl w:val="1"/>
      </w:pPr>
      <w:r>
        <w:lastRenderedPageBreak/>
        <w:t>Приложение</w:t>
      </w:r>
    </w:p>
    <w:p w:rsidR="008042D1" w:rsidRDefault="008042D1">
      <w:pPr>
        <w:pStyle w:val="ConsPlusNormal"/>
        <w:jc w:val="right"/>
      </w:pPr>
      <w:r>
        <w:t>к Правилам предоставления</w:t>
      </w:r>
    </w:p>
    <w:p w:rsidR="008042D1" w:rsidRDefault="008042D1">
      <w:pPr>
        <w:pStyle w:val="ConsPlusNormal"/>
        <w:jc w:val="right"/>
      </w:pPr>
      <w:r>
        <w:t>из федерального бюджета</w:t>
      </w:r>
    </w:p>
    <w:p w:rsidR="008042D1" w:rsidRDefault="008042D1">
      <w:pPr>
        <w:pStyle w:val="ConsPlusNormal"/>
        <w:jc w:val="right"/>
      </w:pPr>
      <w:r>
        <w:t>субсидий российским кредитным</w:t>
      </w:r>
    </w:p>
    <w:p w:rsidR="008042D1" w:rsidRDefault="008042D1">
      <w:pPr>
        <w:pStyle w:val="ConsPlusNormal"/>
        <w:jc w:val="right"/>
      </w:pPr>
      <w:r>
        <w:t>организациям на возмещение</w:t>
      </w:r>
    </w:p>
    <w:p w:rsidR="008042D1" w:rsidRDefault="008042D1">
      <w:pPr>
        <w:pStyle w:val="ConsPlusNormal"/>
        <w:jc w:val="right"/>
      </w:pPr>
      <w:r>
        <w:t>выпадающих доходов по кредитам,</w:t>
      </w:r>
    </w:p>
    <w:p w:rsidR="008042D1" w:rsidRDefault="008042D1">
      <w:pPr>
        <w:pStyle w:val="ConsPlusNormal"/>
        <w:jc w:val="right"/>
      </w:pPr>
      <w:r>
        <w:t>выданным российскими</w:t>
      </w:r>
    </w:p>
    <w:p w:rsidR="008042D1" w:rsidRDefault="008042D1">
      <w:pPr>
        <w:pStyle w:val="ConsPlusNormal"/>
        <w:jc w:val="right"/>
      </w:pPr>
      <w:r>
        <w:t>кредитными организациями</w:t>
      </w:r>
    </w:p>
    <w:p w:rsidR="008042D1" w:rsidRDefault="008042D1">
      <w:pPr>
        <w:pStyle w:val="ConsPlusNormal"/>
        <w:jc w:val="right"/>
      </w:pPr>
      <w:r>
        <w:t>в 2015 - 2016 годах физическим лицам</w:t>
      </w:r>
    </w:p>
    <w:p w:rsidR="008042D1" w:rsidRDefault="008042D1">
      <w:pPr>
        <w:pStyle w:val="ConsPlusNormal"/>
        <w:jc w:val="right"/>
      </w:pPr>
      <w:r>
        <w:t>на приобретение автомобилей</w:t>
      </w:r>
    </w:p>
    <w:p w:rsidR="008042D1" w:rsidRDefault="008042D1">
      <w:pPr>
        <w:pStyle w:val="ConsPlusNormal"/>
        <w:jc w:val="center"/>
      </w:pPr>
      <w:r>
        <w:t>Список изменяющих документов</w:t>
      </w:r>
    </w:p>
    <w:p w:rsidR="008042D1" w:rsidRDefault="008042D1">
      <w:pPr>
        <w:pStyle w:val="ConsPlusNormal"/>
        <w:jc w:val="center"/>
      </w:pPr>
      <w:r>
        <w:t xml:space="preserve">(в ред. </w:t>
      </w:r>
      <w:hyperlink r:id="rId23" w:history="1">
        <w:r>
          <w:rPr>
            <w:color w:val="0000FF"/>
          </w:rPr>
          <w:t>Постановления</w:t>
        </w:r>
      </w:hyperlink>
      <w:r>
        <w:t xml:space="preserve"> Правительства РФ от 23.04.2016 N 344)</w:t>
      </w:r>
    </w:p>
    <w:p w:rsidR="008042D1" w:rsidRDefault="008042D1">
      <w:pPr>
        <w:pStyle w:val="ConsPlusNormal"/>
        <w:jc w:val="both"/>
      </w:pPr>
    </w:p>
    <w:p w:rsidR="008042D1" w:rsidRDefault="008042D1">
      <w:pPr>
        <w:pStyle w:val="ConsPlusNormal"/>
        <w:jc w:val="right"/>
      </w:pPr>
      <w:r>
        <w:t>Форма</w:t>
      </w:r>
    </w:p>
    <w:p w:rsidR="008042D1" w:rsidRDefault="008042D1">
      <w:pPr>
        <w:pStyle w:val="ConsPlusNormal"/>
        <w:jc w:val="both"/>
      </w:pPr>
    </w:p>
    <w:p w:rsidR="008042D1" w:rsidRDefault="008042D1">
      <w:pPr>
        <w:pStyle w:val="ConsPlusNonformat"/>
        <w:jc w:val="both"/>
      </w:pPr>
      <w:bookmarkStart w:id="6" w:name="P112"/>
      <w:bookmarkEnd w:id="6"/>
      <w:r>
        <w:t xml:space="preserve">                                   РАСЧЕТ</w:t>
      </w:r>
    </w:p>
    <w:p w:rsidR="008042D1" w:rsidRDefault="008042D1">
      <w:pPr>
        <w:pStyle w:val="ConsPlusNonformat"/>
        <w:jc w:val="both"/>
      </w:pPr>
      <w:r>
        <w:t xml:space="preserve">         размера субсидии, предоставляемой _______________________</w:t>
      </w:r>
    </w:p>
    <w:p w:rsidR="008042D1" w:rsidRDefault="008042D1">
      <w:pPr>
        <w:pStyle w:val="ConsPlusNonformat"/>
        <w:jc w:val="both"/>
      </w:pPr>
      <w:r>
        <w:t xml:space="preserve">                                           (наименование кредитной</w:t>
      </w:r>
    </w:p>
    <w:p w:rsidR="008042D1" w:rsidRDefault="008042D1">
      <w:pPr>
        <w:pStyle w:val="ConsPlusNonformat"/>
        <w:jc w:val="both"/>
      </w:pPr>
      <w:r>
        <w:t xml:space="preserve">                                                организации)</w:t>
      </w:r>
    </w:p>
    <w:p w:rsidR="008042D1" w:rsidRDefault="008042D1">
      <w:pPr>
        <w:pStyle w:val="ConsPlusNonformat"/>
        <w:jc w:val="both"/>
      </w:pPr>
      <w:r>
        <w:t xml:space="preserve">           на возмещение выпадающих доходов по кредитам, выданным</w:t>
      </w:r>
    </w:p>
    <w:p w:rsidR="008042D1" w:rsidRDefault="008042D1">
      <w:pPr>
        <w:pStyle w:val="ConsPlusNonformat"/>
        <w:jc w:val="both"/>
      </w:pPr>
      <w:r>
        <w:t xml:space="preserve">          российскими кредитными организациями в 2015 - 2016 годах</w:t>
      </w:r>
    </w:p>
    <w:p w:rsidR="008042D1" w:rsidRDefault="008042D1">
      <w:pPr>
        <w:pStyle w:val="ConsPlusNonformat"/>
        <w:jc w:val="both"/>
      </w:pPr>
      <w:r>
        <w:t xml:space="preserve">              физическим лицам на приобретение автомобилей</w:t>
      </w:r>
    </w:p>
    <w:p w:rsidR="008042D1" w:rsidRDefault="008042D1">
      <w:pPr>
        <w:pStyle w:val="ConsPlusNonformat"/>
        <w:jc w:val="both"/>
      </w:pPr>
    </w:p>
    <w:p w:rsidR="008042D1" w:rsidRDefault="008042D1">
      <w:pPr>
        <w:pStyle w:val="ConsPlusNonformat"/>
        <w:jc w:val="both"/>
      </w:pPr>
      <w:r>
        <w:t xml:space="preserve">    Отчетный период: ______________</w:t>
      </w:r>
    </w:p>
    <w:p w:rsidR="008042D1" w:rsidRDefault="008042D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0"/>
        <w:gridCol w:w="878"/>
        <w:gridCol w:w="721"/>
        <w:gridCol w:w="996"/>
        <w:gridCol w:w="1007"/>
        <w:gridCol w:w="643"/>
        <w:gridCol w:w="1254"/>
        <w:gridCol w:w="793"/>
        <w:gridCol w:w="910"/>
        <w:gridCol w:w="890"/>
        <w:gridCol w:w="975"/>
        <w:gridCol w:w="1050"/>
        <w:gridCol w:w="985"/>
        <w:gridCol w:w="1072"/>
        <w:gridCol w:w="1478"/>
        <w:gridCol w:w="1372"/>
        <w:gridCol w:w="1318"/>
        <w:gridCol w:w="1317"/>
        <w:gridCol w:w="1136"/>
      </w:tblGrid>
      <w:tr w:rsidR="008042D1">
        <w:tc>
          <w:tcPr>
            <w:tcW w:w="360" w:type="dxa"/>
          </w:tcPr>
          <w:p w:rsidR="008042D1" w:rsidRDefault="008042D1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878" w:type="dxa"/>
          </w:tcPr>
          <w:p w:rsidR="008042D1" w:rsidRDefault="008042D1">
            <w:pPr>
              <w:pStyle w:val="ConsPlusNormal"/>
              <w:jc w:val="center"/>
            </w:pPr>
            <w:r>
              <w:t>Номер кредитного договора</w:t>
            </w:r>
          </w:p>
        </w:tc>
        <w:tc>
          <w:tcPr>
            <w:tcW w:w="721" w:type="dxa"/>
          </w:tcPr>
          <w:p w:rsidR="008042D1" w:rsidRDefault="008042D1">
            <w:pPr>
              <w:pStyle w:val="ConsPlusNormal"/>
              <w:jc w:val="center"/>
            </w:pPr>
            <w:r>
              <w:t>Дата выдачи кредита</w:t>
            </w:r>
          </w:p>
        </w:tc>
        <w:tc>
          <w:tcPr>
            <w:tcW w:w="996" w:type="dxa"/>
          </w:tcPr>
          <w:p w:rsidR="008042D1" w:rsidRDefault="008042D1">
            <w:pPr>
              <w:pStyle w:val="ConsPlusNormal"/>
              <w:jc w:val="center"/>
            </w:pPr>
            <w:r>
              <w:t>Дата окончания кредита</w:t>
            </w:r>
          </w:p>
        </w:tc>
        <w:tc>
          <w:tcPr>
            <w:tcW w:w="1007" w:type="dxa"/>
          </w:tcPr>
          <w:p w:rsidR="008042D1" w:rsidRDefault="008042D1">
            <w:pPr>
              <w:pStyle w:val="ConsPlusNormal"/>
              <w:jc w:val="center"/>
            </w:pPr>
            <w:r>
              <w:t>Марка и модель автомобиля</w:t>
            </w:r>
          </w:p>
        </w:tc>
        <w:tc>
          <w:tcPr>
            <w:tcW w:w="643" w:type="dxa"/>
          </w:tcPr>
          <w:p w:rsidR="008042D1" w:rsidRDefault="008042D1">
            <w:pPr>
              <w:pStyle w:val="ConsPlusNormal"/>
              <w:jc w:val="center"/>
            </w:pPr>
            <w:r>
              <w:t>VIN</w:t>
            </w:r>
          </w:p>
        </w:tc>
        <w:tc>
          <w:tcPr>
            <w:tcW w:w="1254" w:type="dxa"/>
          </w:tcPr>
          <w:p w:rsidR="008042D1" w:rsidRDefault="008042D1">
            <w:pPr>
              <w:pStyle w:val="ConsPlusNormal"/>
              <w:jc w:val="center"/>
            </w:pPr>
            <w:r>
              <w:t>Номер паспорта транспортного средства (дубликата паспорта транспортного средства)</w:t>
            </w:r>
          </w:p>
        </w:tc>
        <w:tc>
          <w:tcPr>
            <w:tcW w:w="793" w:type="dxa"/>
          </w:tcPr>
          <w:p w:rsidR="008042D1" w:rsidRDefault="008042D1">
            <w:pPr>
              <w:pStyle w:val="ConsPlusNormal"/>
              <w:jc w:val="center"/>
            </w:pPr>
            <w:r>
              <w:t>Год выпуска автомобиля</w:t>
            </w:r>
          </w:p>
        </w:tc>
        <w:tc>
          <w:tcPr>
            <w:tcW w:w="910" w:type="dxa"/>
          </w:tcPr>
          <w:p w:rsidR="008042D1" w:rsidRDefault="008042D1">
            <w:pPr>
              <w:pStyle w:val="ConsPlusNormal"/>
              <w:jc w:val="center"/>
            </w:pPr>
            <w:r>
              <w:t>Полная масса автомобиля</w:t>
            </w:r>
          </w:p>
        </w:tc>
        <w:tc>
          <w:tcPr>
            <w:tcW w:w="890" w:type="dxa"/>
          </w:tcPr>
          <w:p w:rsidR="008042D1" w:rsidRDefault="008042D1">
            <w:pPr>
              <w:pStyle w:val="ConsPlusNormal"/>
              <w:jc w:val="center"/>
            </w:pPr>
            <w:r>
              <w:t>Стоимость автомобиля (руб.)</w:t>
            </w:r>
          </w:p>
        </w:tc>
        <w:tc>
          <w:tcPr>
            <w:tcW w:w="975" w:type="dxa"/>
          </w:tcPr>
          <w:p w:rsidR="008042D1" w:rsidRDefault="008042D1">
            <w:pPr>
              <w:pStyle w:val="ConsPlusNormal"/>
              <w:jc w:val="center"/>
            </w:pPr>
            <w:r>
              <w:t>Сумма кредита на покупку автомобиля (руб.)</w:t>
            </w:r>
          </w:p>
        </w:tc>
        <w:tc>
          <w:tcPr>
            <w:tcW w:w="1050" w:type="dxa"/>
          </w:tcPr>
          <w:p w:rsidR="008042D1" w:rsidRDefault="008042D1">
            <w:pPr>
              <w:pStyle w:val="ConsPlusNormal"/>
              <w:jc w:val="center"/>
            </w:pPr>
            <w:r>
              <w:t>Размер первоначального взноса (проц.)</w:t>
            </w:r>
          </w:p>
        </w:tc>
        <w:tc>
          <w:tcPr>
            <w:tcW w:w="985" w:type="dxa"/>
          </w:tcPr>
          <w:p w:rsidR="008042D1" w:rsidRDefault="008042D1">
            <w:pPr>
              <w:pStyle w:val="ConsPlusNormal"/>
              <w:jc w:val="center"/>
            </w:pPr>
            <w:r>
              <w:t>Ставка кредитной организации (проц.)</w:t>
            </w:r>
          </w:p>
        </w:tc>
        <w:tc>
          <w:tcPr>
            <w:tcW w:w="1072" w:type="dxa"/>
          </w:tcPr>
          <w:p w:rsidR="008042D1" w:rsidRDefault="008042D1">
            <w:pPr>
              <w:pStyle w:val="ConsPlusNormal"/>
              <w:jc w:val="center"/>
            </w:pPr>
            <w:r>
              <w:t>Ставка по кредитному договору (проц.)</w:t>
            </w:r>
          </w:p>
        </w:tc>
        <w:tc>
          <w:tcPr>
            <w:tcW w:w="1478" w:type="dxa"/>
          </w:tcPr>
          <w:p w:rsidR="008042D1" w:rsidRDefault="008042D1">
            <w:pPr>
              <w:pStyle w:val="ConsPlusNormal"/>
              <w:jc w:val="center"/>
            </w:pPr>
            <w:r>
              <w:t>Разница между ставкой кредитной организации и ставкой по кредитному договору (</w:t>
            </w:r>
            <w:hyperlink w:anchor="P153" w:history="1">
              <w:r>
                <w:rPr>
                  <w:color w:val="0000FF"/>
                </w:rPr>
                <w:t>ст. 13</w:t>
              </w:r>
            </w:hyperlink>
            <w:r>
              <w:t xml:space="preserve"> - </w:t>
            </w:r>
            <w:hyperlink w:anchor="P154" w:history="1">
              <w:r>
                <w:rPr>
                  <w:color w:val="0000FF"/>
                </w:rPr>
                <w:t>ст. 14</w:t>
              </w:r>
            </w:hyperlink>
            <w:r>
              <w:t>)</w:t>
            </w:r>
          </w:p>
        </w:tc>
        <w:tc>
          <w:tcPr>
            <w:tcW w:w="1372" w:type="dxa"/>
          </w:tcPr>
          <w:p w:rsidR="008042D1" w:rsidRDefault="008042D1">
            <w:pPr>
              <w:pStyle w:val="ConsPlusNormal"/>
              <w:jc w:val="center"/>
            </w:pPr>
            <w:r>
              <w:t>Ключевая ставка Банка России на момент заключения кредитного договора (проц.)</w:t>
            </w:r>
          </w:p>
        </w:tc>
        <w:tc>
          <w:tcPr>
            <w:tcW w:w="1318" w:type="dxa"/>
          </w:tcPr>
          <w:p w:rsidR="008042D1" w:rsidRDefault="008042D1">
            <w:pPr>
              <w:pStyle w:val="ConsPlusNormal"/>
              <w:jc w:val="center"/>
            </w:pPr>
            <w:r>
              <w:t>Сумма процентов, рассчитанных исходя из ставки кредитной организации (руб.)</w:t>
            </w:r>
          </w:p>
        </w:tc>
        <w:tc>
          <w:tcPr>
            <w:tcW w:w="1317" w:type="dxa"/>
          </w:tcPr>
          <w:p w:rsidR="008042D1" w:rsidRDefault="008042D1">
            <w:pPr>
              <w:pStyle w:val="ConsPlusNormal"/>
              <w:jc w:val="center"/>
            </w:pPr>
            <w:r>
              <w:t>Сумма процентов, уплаченных исходя из ставки по кредитному договору (руб.)</w:t>
            </w:r>
          </w:p>
        </w:tc>
        <w:tc>
          <w:tcPr>
            <w:tcW w:w="1136" w:type="dxa"/>
          </w:tcPr>
          <w:p w:rsidR="008042D1" w:rsidRDefault="008042D1">
            <w:pPr>
              <w:pStyle w:val="ConsPlusNormal"/>
              <w:jc w:val="center"/>
            </w:pPr>
            <w:r>
              <w:t>Сумма выпадающих доходов, подлежащих компенсации (</w:t>
            </w:r>
            <w:hyperlink w:anchor="P157" w:history="1">
              <w:r>
                <w:rPr>
                  <w:color w:val="0000FF"/>
                </w:rPr>
                <w:t>ст. 17</w:t>
              </w:r>
            </w:hyperlink>
            <w:r>
              <w:t xml:space="preserve"> - </w:t>
            </w:r>
            <w:hyperlink w:anchor="P158" w:history="1">
              <w:r>
                <w:rPr>
                  <w:color w:val="0000FF"/>
                </w:rPr>
                <w:t>ст. 18</w:t>
              </w:r>
            </w:hyperlink>
            <w:r>
              <w:t>) (руб.)</w:t>
            </w:r>
          </w:p>
        </w:tc>
      </w:tr>
      <w:tr w:rsidR="008042D1">
        <w:tc>
          <w:tcPr>
            <w:tcW w:w="360" w:type="dxa"/>
          </w:tcPr>
          <w:p w:rsidR="008042D1" w:rsidRDefault="008042D1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878" w:type="dxa"/>
          </w:tcPr>
          <w:p w:rsidR="008042D1" w:rsidRDefault="008042D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21" w:type="dxa"/>
          </w:tcPr>
          <w:p w:rsidR="008042D1" w:rsidRDefault="008042D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96" w:type="dxa"/>
          </w:tcPr>
          <w:p w:rsidR="008042D1" w:rsidRDefault="008042D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07" w:type="dxa"/>
          </w:tcPr>
          <w:p w:rsidR="008042D1" w:rsidRDefault="008042D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43" w:type="dxa"/>
          </w:tcPr>
          <w:p w:rsidR="008042D1" w:rsidRDefault="008042D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54" w:type="dxa"/>
          </w:tcPr>
          <w:p w:rsidR="008042D1" w:rsidRDefault="008042D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93" w:type="dxa"/>
          </w:tcPr>
          <w:p w:rsidR="008042D1" w:rsidRDefault="008042D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10" w:type="dxa"/>
          </w:tcPr>
          <w:p w:rsidR="008042D1" w:rsidRDefault="008042D1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90" w:type="dxa"/>
          </w:tcPr>
          <w:p w:rsidR="008042D1" w:rsidRDefault="008042D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75" w:type="dxa"/>
          </w:tcPr>
          <w:p w:rsidR="008042D1" w:rsidRDefault="008042D1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050" w:type="dxa"/>
          </w:tcPr>
          <w:p w:rsidR="008042D1" w:rsidRDefault="008042D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85" w:type="dxa"/>
          </w:tcPr>
          <w:p w:rsidR="008042D1" w:rsidRDefault="008042D1">
            <w:pPr>
              <w:pStyle w:val="ConsPlusNormal"/>
              <w:jc w:val="center"/>
            </w:pPr>
            <w:bookmarkStart w:id="7" w:name="P153"/>
            <w:bookmarkEnd w:id="7"/>
            <w:r>
              <w:t>13</w:t>
            </w:r>
          </w:p>
        </w:tc>
        <w:tc>
          <w:tcPr>
            <w:tcW w:w="1072" w:type="dxa"/>
          </w:tcPr>
          <w:p w:rsidR="008042D1" w:rsidRDefault="008042D1">
            <w:pPr>
              <w:pStyle w:val="ConsPlusNormal"/>
              <w:jc w:val="center"/>
            </w:pPr>
            <w:bookmarkStart w:id="8" w:name="P154"/>
            <w:bookmarkEnd w:id="8"/>
            <w:r>
              <w:t>14</w:t>
            </w:r>
          </w:p>
        </w:tc>
        <w:tc>
          <w:tcPr>
            <w:tcW w:w="1478" w:type="dxa"/>
          </w:tcPr>
          <w:p w:rsidR="008042D1" w:rsidRDefault="008042D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72" w:type="dxa"/>
          </w:tcPr>
          <w:p w:rsidR="008042D1" w:rsidRDefault="008042D1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318" w:type="dxa"/>
          </w:tcPr>
          <w:p w:rsidR="008042D1" w:rsidRDefault="008042D1">
            <w:pPr>
              <w:pStyle w:val="ConsPlusNormal"/>
              <w:jc w:val="center"/>
            </w:pPr>
            <w:bookmarkStart w:id="9" w:name="P157"/>
            <w:bookmarkEnd w:id="9"/>
            <w:r>
              <w:t>17</w:t>
            </w:r>
          </w:p>
        </w:tc>
        <w:tc>
          <w:tcPr>
            <w:tcW w:w="1317" w:type="dxa"/>
          </w:tcPr>
          <w:p w:rsidR="008042D1" w:rsidRDefault="008042D1">
            <w:pPr>
              <w:pStyle w:val="ConsPlusNormal"/>
              <w:jc w:val="center"/>
            </w:pPr>
            <w:bookmarkStart w:id="10" w:name="P158"/>
            <w:bookmarkEnd w:id="10"/>
            <w:r>
              <w:t>18</w:t>
            </w:r>
          </w:p>
        </w:tc>
        <w:tc>
          <w:tcPr>
            <w:tcW w:w="1136" w:type="dxa"/>
          </w:tcPr>
          <w:p w:rsidR="008042D1" w:rsidRDefault="008042D1">
            <w:pPr>
              <w:pStyle w:val="ConsPlusNormal"/>
              <w:jc w:val="center"/>
            </w:pPr>
            <w:r>
              <w:t>19</w:t>
            </w:r>
          </w:p>
        </w:tc>
      </w:tr>
      <w:tr w:rsidR="008042D1">
        <w:tc>
          <w:tcPr>
            <w:tcW w:w="360" w:type="dxa"/>
          </w:tcPr>
          <w:p w:rsidR="008042D1" w:rsidRDefault="008042D1">
            <w:pPr>
              <w:pStyle w:val="ConsPlusNormal"/>
            </w:pPr>
          </w:p>
        </w:tc>
        <w:tc>
          <w:tcPr>
            <w:tcW w:w="878" w:type="dxa"/>
          </w:tcPr>
          <w:p w:rsidR="008042D1" w:rsidRDefault="008042D1">
            <w:pPr>
              <w:pStyle w:val="ConsPlusNormal"/>
            </w:pPr>
          </w:p>
        </w:tc>
        <w:tc>
          <w:tcPr>
            <w:tcW w:w="721" w:type="dxa"/>
          </w:tcPr>
          <w:p w:rsidR="008042D1" w:rsidRDefault="008042D1">
            <w:pPr>
              <w:pStyle w:val="ConsPlusNormal"/>
            </w:pPr>
          </w:p>
        </w:tc>
        <w:tc>
          <w:tcPr>
            <w:tcW w:w="996" w:type="dxa"/>
          </w:tcPr>
          <w:p w:rsidR="008042D1" w:rsidRDefault="008042D1">
            <w:pPr>
              <w:pStyle w:val="ConsPlusNormal"/>
            </w:pPr>
          </w:p>
        </w:tc>
        <w:tc>
          <w:tcPr>
            <w:tcW w:w="1007" w:type="dxa"/>
          </w:tcPr>
          <w:p w:rsidR="008042D1" w:rsidRDefault="008042D1">
            <w:pPr>
              <w:pStyle w:val="ConsPlusNormal"/>
            </w:pPr>
          </w:p>
        </w:tc>
        <w:tc>
          <w:tcPr>
            <w:tcW w:w="643" w:type="dxa"/>
          </w:tcPr>
          <w:p w:rsidR="008042D1" w:rsidRDefault="008042D1">
            <w:pPr>
              <w:pStyle w:val="ConsPlusNormal"/>
            </w:pPr>
          </w:p>
        </w:tc>
        <w:tc>
          <w:tcPr>
            <w:tcW w:w="1254" w:type="dxa"/>
          </w:tcPr>
          <w:p w:rsidR="008042D1" w:rsidRDefault="008042D1">
            <w:pPr>
              <w:pStyle w:val="ConsPlusNormal"/>
            </w:pPr>
          </w:p>
        </w:tc>
        <w:tc>
          <w:tcPr>
            <w:tcW w:w="793" w:type="dxa"/>
          </w:tcPr>
          <w:p w:rsidR="008042D1" w:rsidRDefault="008042D1">
            <w:pPr>
              <w:pStyle w:val="ConsPlusNormal"/>
            </w:pPr>
          </w:p>
        </w:tc>
        <w:tc>
          <w:tcPr>
            <w:tcW w:w="910" w:type="dxa"/>
          </w:tcPr>
          <w:p w:rsidR="008042D1" w:rsidRDefault="008042D1">
            <w:pPr>
              <w:pStyle w:val="ConsPlusNormal"/>
            </w:pPr>
          </w:p>
        </w:tc>
        <w:tc>
          <w:tcPr>
            <w:tcW w:w="890" w:type="dxa"/>
          </w:tcPr>
          <w:p w:rsidR="008042D1" w:rsidRDefault="008042D1">
            <w:pPr>
              <w:pStyle w:val="ConsPlusNormal"/>
            </w:pPr>
          </w:p>
        </w:tc>
        <w:tc>
          <w:tcPr>
            <w:tcW w:w="975" w:type="dxa"/>
          </w:tcPr>
          <w:p w:rsidR="008042D1" w:rsidRDefault="008042D1">
            <w:pPr>
              <w:pStyle w:val="ConsPlusNormal"/>
            </w:pPr>
          </w:p>
        </w:tc>
        <w:tc>
          <w:tcPr>
            <w:tcW w:w="1050" w:type="dxa"/>
          </w:tcPr>
          <w:p w:rsidR="008042D1" w:rsidRDefault="008042D1">
            <w:pPr>
              <w:pStyle w:val="ConsPlusNormal"/>
            </w:pPr>
          </w:p>
        </w:tc>
        <w:tc>
          <w:tcPr>
            <w:tcW w:w="985" w:type="dxa"/>
          </w:tcPr>
          <w:p w:rsidR="008042D1" w:rsidRDefault="008042D1">
            <w:pPr>
              <w:pStyle w:val="ConsPlusNormal"/>
            </w:pPr>
          </w:p>
        </w:tc>
        <w:tc>
          <w:tcPr>
            <w:tcW w:w="1072" w:type="dxa"/>
          </w:tcPr>
          <w:p w:rsidR="008042D1" w:rsidRDefault="008042D1">
            <w:pPr>
              <w:pStyle w:val="ConsPlusNormal"/>
            </w:pPr>
          </w:p>
        </w:tc>
        <w:tc>
          <w:tcPr>
            <w:tcW w:w="1478" w:type="dxa"/>
          </w:tcPr>
          <w:p w:rsidR="008042D1" w:rsidRDefault="008042D1">
            <w:pPr>
              <w:pStyle w:val="ConsPlusNormal"/>
            </w:pPr>
          </w:p>
        </w:tc>
        <w:tc>
          <w:tcPr>
            <w:tcW w:w="1372" w:type="dxa"/>
          </w:tcPr>
          <w:p w:rsidR="008042D1" w:rsidRDefault="008042D1">
            <w:pPr>
              <w:pStyle w:val="ConsPlusNormal"/>
            </w:pPr>
          </w:p>
        </w:tc>
        <w:tc>
          <w:tcPr>
            <w:tcW w:w="1318" w:type="dxa"/>
          </w:tcPr>
          <w:p w:rsidR="008042D1" w:rsidRDefault="008042D1">
            <w:pPr>
              <w:pStyle w:val="ConsPlusNormal"/>
            </w:pPr>
          </w:p>
        </w:tc>
        <w:tc>
          <w:tcPr>
            <w:tcW w:w="1317" w:type="dxa"/>
          </w:tcPr>
          <w:p w:rsidR="008042D1" w:rsidRDefault="008042D1">
            <w:pPr>
              <w:pStyle w:val="ConsPlusNormal"/>
            </w:pPr>
          </w:p>
        </w:tc>
        <w:tc>
          <w:tcPr>
            <w:tcW w:w="1136" w:type="dxa"/>
          </w:tcPr>
          <w:p w:rsidR="008042D1" w:rsidRDefault="008042D1">
            <w:pPr>
              <w:pStyle w:val="ConsPlusNormal"/>
            </w:pPr>
          </w:p>
        </w:tc>
      </w:tr>
      <w:tr w:rsidR="008042D1">
        <w:tc>
          <w:tcPr>
            <w:tcW w:w="360" w:type="dxa"/>
          </w:tcPr>
          <w:p w:rsidR="008042D1" w:rsidRDefault="008042D1">
            <w:pPr>
              <w:pStyle w:val="ConsPlusNormal"/>
            </w:pPr>
          </w:p>
        </w:tc>
        <w:tc>
          <w:tcPr>
            <w:tcW w:w="878" w:type="dxa"/>
          </w:tcPr>
          <w:p w:rsidR="008042D1" w:rsidRDefault="008042D1">
            <w:pPr>
              <w:pStyle w:val="ConsPlusNormal"/>
            </w:pPr>
          </w:p>
        </w:tc>
        <w:tc>
          <w:tcPr>
            <w:tcW w:w="721" w:type="dxa"/>
          </w:tcPr>
          <w:p w:rsidR="008042D1" w:rsidRDefault="008042D1">
            <w:pPr>
              <w:pStyle w:val="ConsPlusNormal"/>
            </w:pPr>
          </w:p>
        </w:tc>
        <w:tc>
          <w:tcPr>
            <w:tcW w:w="996" w:type="dxa"/>
          </w:tcPr>
          <w:p w:rsidR="008042D1" w:rsidRDefault="008042D1">
            <w:pPr>
              <w:pStyle w:val="ConsPlusNormal"/>
            </w:pPr>
          </w:p>
        </w:tc>
        <w:tc>
          <w:tcPr>
            <w:tcW w:w="1007" w:type="dxa"/>
          </w:tcPr>
          <w:p w:rsidR="008042D1" w:rsidRDefault="008042D1">
            <w:pPr>
              <w:pStyle w:val="ConsPlusNormal"/>
            </w:pPr>
          </w:p>
        </w:tc>
        <w:tc>
          <w:tcPr>
            <w:tcW w:w="643" w:type="dxa"/>
          </w:tcPr>
          <w:p w:rsidR="008042D1" w:rsidRDefault="008042D1">
            <w:pPr>
              <w:pStyle w:val="ConsPlusNormal"/>
            </w:pPr>
          </w:p>
        </w:tc>
        <w:tc>
          <w:tcPr>
            <w:tcW w:w="1254" w:type="dxa"/>
          </w:tcPr>
          <w:p w:rsidR="008042D1" w:rsidRDefault="008042D1">
            <w:pPr>
              <w:pStyle w:val="ConsPlusNormal"/>
            </w:pPr>
          </w:p>
        </w:tc>
        <w:tc>
          <w:tcPr>
            <w:tcW w:w="793" w:type="dxa"/>
          </w:tcPr>
          <w:p w:rsidR="008042D1" w:rsidRDefault="008042D1">
            <w:pPr>
              <w:pStyle w:val="ConsPlusNormal"/>
            </w:pPr>
          </w:p>
        </w:tc>
        <w:tc>
          <w:tcPr>
            <w:tcW w:w="910" w:type="dxa"/>
          </w:tcPr>
          <w:p w:rsidR="008042D1" w:rsidRDefault="008042D1">
            <w:pPr>
              <w:pStyle w:val="ConsPlusNormal"/>
            </w:pPr>
          </w:p>
        </w:tc>
        <w:tc>
          <w:tcPr>
            <w:tcW w:w="890" w:type="dxa"/>
          </w:tcPr>
          <w:p w:rsidR="008042D1" w:rsidRDefault="008042D1">
            <w:pPr>
              <w:pStyle w:val="ConsPlusNormal"/>
            </w:pPr>
          </w:p>
        </w:tc>
        <w:tc>
          <w:tcPr>
            <w:tcW w:w="975" w:type="dxa"/>
          </w:tcPr>
          <w:p w:rsidR="008042D1" w:rsidRDefault="008042D1">
            <w:pPr>
              <w:pStyle w:val="ConsPlusNormal"/>
            </w:pPr>
          </w:p>
        </w:tc>
        <w:tc>
          <w:tcPr>
            <w:tcW w:w="1050" w:type="dxa"/>
          </w:tcPr>
          <w:p w:rsidR="008042D1" w:rsidRDefault="008042D1">
            <w:pPr>
              <w:pStyle w:val="ConsPlusNormal"/>
            </w:pPr>
          </w:p>
        </w:tc>
        <w:tc>
          <w:tcPr>
            <w:tcW w:w="985" w:type="dxa"/>
          </w:tcPr>
          <w:p w:rsidR="008042D1" w:rsidRDefault="008042D1">
            <w:pPr>
              <w:pStyle w:val="ConsPlusNormal"/>
            </w:pPr>
          </w:p>
        </w:tc>
        <w:tc>
          <w:tcPr>
            <w:tcW w:w="1072" w:type="dxa"/>
          </w:tcPr>
          <w:p w:rsidR="008042D1" w:rsidRDefault="008042D1">
            <w:pPr>
              <w:pStyle w:val="ConsPlusNormal"/>
            </w:pPr>
          </w:p>
        </w:tc>
        <w:tc>
          <w:tcPr>
            <w:tcW w:w="1478" w:type="dxa"/>
          </w:tcPr>
          <w:p w:rsidR="008042D1" w:rsidRDefault="008042D1">
            <w:pPr>
              <w:pStyle w:val="ConsPlusNormal"/>
            </w:pPr>
          </w:p>
        </w:tc>
        <w:tc>
          <w:tcPr>
            <w:tcW w:w="1372" w:type="dxa"/>
          </w:tcPr>
          <w:p w:rsidR="008042D1" w:rsidRDefault="008042D1">
            <w:pPr>
              <w:pStyle w:val="ConsPlusNormal"/>
            </w:pPr>
          </w:p>
        </w:tc>
        <w:tc>
          <w:tcPr>
            <w:tcW w:w="1318" w:type="dxa"/>
          </w:tcPr>
          <w:p w:rsidR="008042D1" w:rsidRDefault="008042D1">
            <w:pPr>
              <w:pStyle w:val="ConsPlusNormal"/>
            </w:pPr>
          </w:p>
        </w:tc>
        <w:tc>
          <w:tcPr>
            <w:tcW w:w="1317" w:type="dxa"/>
          </w:tcPr>
          <w:p w:rsidR="008042D1" w:rsidRDefault="008042D1">
            <w:pPr>
              <w:pStyle w:val="ConsPlusNormal"/>
            </w:pPr>
          </w:p>
        </w:tc>
        <w:tc>
          <w:tcPr>
            <w:tcW w:w="1136" w:type="dxa"/>
          </w:tcPr>
          <w:p w:rsidR="008042D1" w:rsidRDefault="008042D1">
            <w:pPr>
              <w:pStyle w:val="ConsPlusNormal"/>
            </w:pPr>
          </w:p>
        </w:tc>
      </w:tr>
      <w:tr w:rsidR="008042D1">
        <w:tc>
          <w:tcPr>
            <w:tcW w:w="18019" w:type="dxa"/>
            <w:gridSpan w:val="18"/>
          </w:tcPr>
          <w:p w:rsidR="008042D1" w:rsidRDefault="008042D1">
            <w:pPr>
              <w:pStyle w:val="ConsPlusNormal"/>
              <w:jc w:val="right"/>
            </w:pPr>
            <w:r>
              <w:t>Общая сумма выпадающих доходов</w:t>
            </w:r>
          </w:p>
        </w:tc>
        <w:tc>
          <w:tcPr>
            <w:tcW w:w="1136" w:type="dxa"/>
          </w:tcPr>
          <w:p w:rsidR="008042D1" w:rsidRDefault="008042D1">
            <w:pPr>
              <w:pStyle w:val="ConsPlusNormal"/>
            </w:pPr>
          </w:p>
        </w:tc>
      </w:tr>
    </w:tbl>
    <w:p w:rsidR="008042D1" w:rsidRDefault="008042D1">
      <w:pPr>
        <w:pStyle w:val="ConsPlusNormal"/>
        <w:jc w:val="both"/>
      </w:pPr>
    </w:p>
    <w:p w:rsidR="008042D1" w:rsidRDefault="008042D1">
      <w:pPr>
        <w:pStyle w:val="ConsPlusNonformat"/>
        <w:jc w:val="both"/>
      </w:pPr>
      <w:r>
        <w:t xml:space="preserve">    Общая  сумма  выпадающих  доходов  по  кредитам,  выданным  российскими</w:t>
      </w:r>
    </w:p>
    <w:p w:rsidR="008042D1" w:rsidRDefault="008042D1">
      <w:pPr>
        <w:pStyle w:val="ConsPlusNonformat"/>
        <w:jc w:val="both"/>
      </w:pPr>
      <w:r>
        <w:t>кредитными  организациями  физическим  лицам на приобретение автомобилей, -</w:t>
      </w:r>
    </w:p>
    <w:p w:rsidR="008042D1" w:rsidRDefault="008042D1">
      <w:pPr>
        <w:pStyle w:val="ConsPlusNonformat"/>
        <w:jc w:val="both"/>
      </w:pPr>
      <w:r>
        <w:t>_____________ рублей.</w:t>
      </w:r>
    </w:p>
    <w:p w:rsidR="008042D1" w:rsidRDefault="008042D1">
      <w:pPr>
        <w:pStyle w:val="ConsPlusNonformat"/>
        <w:jc w:val="both"/>
      </w:pPr>
    </w:p>
    <w:p w:rsidR="008042D1" w:rsidRDefault="008042D1">
      <w:pPr>
        <w:pStyle w:val="ConsPlusNonformat"/>
        <w:jc w:val="both"/>
      </w:pPr>
      <w:r>
        <w:t>Руководитель организации       ___________    __________________</w:t>
      </w:r>
    </w:p>
    <w:p w:rsidR="008042D1" w:rsidRDefault="008042D1">
      <w:pPr>
        <w:pStyle w:val="ConsPlusNonformat"/>
        <w:jc w:val="both"/>
      </w:pPr>
      <w:r>
        <w:t xml:space="preserve">                                (подпись)          (Ф.И.О.)</w:t>
      </w:r>
    </w:p>
    <w:p w:rsidR="008042D1" w:rsidRDefault="008042D1">
      <w:pPr>
        <w:pStyle w:val="ConsPlusNonformat"/>
        <w:jc w:val="both"/>
      </w:pPr>
    </w:p>
    <w:p w:rsidR="008042D1" w:rsidRDefault="008042D1">
      <w:pPr>
        <w:pStyle w:val="ConsPlusNonformat"/>
        <w:jc w:val="both"/>
      </w:pPr>
      <w:r>
        <w:t>Главный бухгалтер              ___________    __________________</w:t>
      </w:r>
    </w:p>
    <w:p w:rsidR="008042D1" w:rsidRDefault="008042D1">
      <w:pPr>
        <w:pStyle w:val="ConsPlusNonformat"/>
        <w:jc w:val="both"/>
      </w:pPr>
      <w:r>
        <w:t xml:space="preserve">                                (подпись)          (Ф.И.О.)</w:t>
      </w:r>
    </w:p>
    <w:p w:rsidR="008042D1" w:rsidRDefault="008042D1">
      <w:pPr>
        <w:pStyle w:val="ConsPlusNonformat"/>
        <w:jc w:val="both"/>
      </w:pPr>
    </w:p>
    <w:p w:rsidR="008042D1" w:rsidRDefault="008042D1">
      <w:pPr>
        <w:pStyle w:val="ConsPlusNonformat"/>
        <w:jc w:val="both"/>
      </w:pPr>
      <w:r>
        <w:t xml:space="preserve">                          М.П.</w:t>
      </w:r>
    </w:p>
    <w:p w:rsidR="008042D1" w:rsidRDefault="008042D1">
      <w:pPr>
        <w:pStyle w:val="ConsPlusNonformat"/>
        <w:jc w:val="both"/>
      </w:pPr>
    </w:p>
    <w:p w:rsidR="008042D1" w:rsidRDefault="008042D1">
      <w:pPr>
        <w:pStyle w:val="ConsPlusNonformat"/>
        <w:jc w:val="both"/>
      </w:pPr>
      <w:r>
        <w:t>Исполнитель __________________</w:t>
      </w:r>
    </w:p>
    <w:p w:rsidR="008042D1" w:rsidRDefault="008042D1">
      <w:pPr>
        <w:pStyle w:val="ConsPlusNonformat"/>
        <w:jc w:val="both"/>
      </w:pPr>
      <w:r>
        <w:t xml:space="preserve">                 (Ф.И.О.)</w:t>
      </w:r>
    </w:p>
    <w:p w:rsidR="008042D1" w:rsidRDefault="008042D1">
      <w:pPr>
        <w:pStyle w:val="ConsPlusNonformat"/>
        <w:jc w:val="both"/>
      </w:pPr>
    </w:p>
    <w:p w:rsidR="008042D1" w:rsidRDefault="008042D1">
      <w:pPr>
        <w:pStyle w:val="ConsPlusNonformat"/>
        <w:jc w:val="both"/>
      </w:pPr>
      <w:r>
        <w:t>Телефон ______________________</w:t>
      </w:r>
    </w:p>
    <w:p w:rsidR="008042D1" w:rsidRDefault="008042D1">
      <w:pPr>
        <w:pStyle w:val="ConsPlusNormal"/>
        <w:jc w:val="both"/>
      </w:pPr>
    </w:p>
    <w:p w:rsidR="008042D1" w:rsidRDefault="008042D1">
      <w:pPr>
        <w:pStyle w:val="ConsPlusNormal"/>
        <w:jc w:val="both"/>
      </w:pPr>
    </w:p>
    <w:p w:rsidR="008042D1" w:rsidRDefault="008042D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60DC2" w:rsidRDefault="00860DC2"/>
    <w:sectPr w:rsidR="00860DC2" w:rsidSect="00C92856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2D1"/>
    <w:rsid w:val="008042D1"/>
    <w:rsid w:val="00860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42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042D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042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042D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42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042D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042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042D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DABBDAD181A38DF4C104A916C7D2E12E6E738D945853B4AF74C347B85B196DA81973C935B912412V8RFK" TargetMode="External"/><Relationship Id="rId13" Type="http://schemas.openxmlformats.org/officeDocument/2006/relationships/hyperlink" Target="consultantplus://offline/ref=ADABBDAD181A38DF4C104A916C7D2E12E6E738D945853B4AF74C347B85B196DA81973C935B912411V8RCK" TargetMode="External"/><Relationship Id="rId18" Type="http://schemas.openxmlformats.org/officeDocument/2006/relationships/hyperlink" Target="consultantplus://offline/ref=ADABBDAD181A38DF4C104A916C7D2E12E6E738D945853B4AF74C347B85B196DA81973C935B912411V8R8K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ADABBDAD181A38DF4C104A916C7D2E12E6E738D945853B4AF74C347B85B196DA81973C935B912410V8REK" TargetMode="External"/><Relationship Id="rId7" Type="http://schemas.openxmlformats.org/officeDocument/2006/relationships/hyperlink" Target="consultantplus://offline/ref=ADABBDAD181A38DF4C104A916C7D2E12E6E83DDB41853B4AF74C347B85B196DA81973C935B912416V8RCK" TargetMode="External"/><Relationship Id="rId12" Type="http://schemas.openxmlformats.org/officeDocument/2006/relationships/hyperlink" Target="consultantplus://offline/ref=ADABBDAD181A38DF4C104A916C7D2E12E6E738D945853B4AF74C347B85B196DA81973C935B912411V8RFK" TargetMode="External"/><Relationship Id="rId17" Type="http://schemas.openxmlformats.org/officeDocument/2006/relationships/hyperlink" Target="consultantplus://offline/ref=ADABBDAD181A38DF4C104A916C7D2E12E6E738D945853B4AF74C347B85B196DA81973C935B912411V8RBK" TargetMode="External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ADABBDAD181A38DF4C104A916C7D2E12E6EC3BDF45886640FF15387982BEC9CD86DE30925B9022V1R0K" TargetMode="External"/><Relationship Id="rId20" Type="http://schemas.openxmlformats.org/officeDocument/2006/relationships/hyperlink" Target="consultantplus://offline/ref=ADABBDAD181A38DF4C104A916C7D2E12E6E738D945853B4AF74C347B85B196DA81973C935B912411V8R7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DABBDAD181A38DF4C104A916C7D2E12E6E636DC43803B4AF74C347B85B196DA81973C935B912611V8R8K" TargetMode="External"/><Relationship Id="rId11" Type="http://schemas.openxmlformats.org/officeDocument/2006/relationships/hyperlink" Target="consultantplus://offline/ref=ADABBDAD181A38DF4C104A916C7D2E12E6EC3BDF45886640FF15387982BEC9CD86DE30925B9022V1R0K" TargetMode="External"/><Relationship Id="rId24" Type="http://schemas.openxmlformats.org/officeDocument/2006/relationships/fontTable" Target="fontTable.xml"/><Relationship Id="rId5" Type="http://schemas.openxmlformats.org/officeDocument/2006/relationships/hyperlink" Target="consultantplus://offline/ref=ADABBDAD181A38DF4C104A916C7D2E12E6E738D945853B4AF74C347B85B196DA81973C935B912412V8REK" TargetMode="External"/><Relationship Id="rId15" Type="http://schemas.openxmlformats.org/officeDocument/2006/relationships/hyperlink" Target="consultantplus://offline/ref=ADABBDAD181A38DF4C104A916C7D2E12E6EC3BDF45886640FF15387982BEC9CD86DE30925B9022V1R0K" TargetMode="External"/><Relationship Id="rId23" Type="http://schemas.openxmlformats.org/officeDocument/2006/relationships/hyperlink" Target="consultantplus://offline/ref=ADABBDAD181A38DF4C104A916C7D2E12E6E738D945853B4AF74C347B85B196DA81973C935B912410V8RAK" TargetMode="External"/><Relationship Id="rId10" Type="http://schemas.openxmlformats.org/officeDocument/2006/relationships/hyperlink" Target="consultantplus://offline/ref=ADABBDAD181A38DF4C104A916C7D2E12E6E738D945853B4AF74C347B85B196DA81973C935B912412V8R6K" TargetMode="External"/><Relationship Id="rId19" Type="http://schemas.openxmlformats.org/officeDocument/2006/relationships/hyperlink" Target="consultantplus://offline/ref=ADABBDAD181A38DF4C104A916C7D2E12E6E738D945853B4AF74C347B85B196DA81973C935B912411V8R6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DABBDAD181A38DF4C104A916C7D2E12E6E738D945853B4AF74C347B85B196DA81973C935B912412V8RAK" TargetMode="External"/><Relationship Id="rId14" Type="http://schemas.openxmlformats.org/officeDocument/2006/relationships/hyperlink" Target="consultantplus://offline/ref=ADABBDAD181A38DF4C104A916C7D2E12E6E738D945853B4AF74C347B85B196DA81973C935B912411V8RDK" TargetMode="External"/><Relationship Id="rId22" Type="http://schemas.openxmlformats.org/officeDocument/2006/relationships/hyperlink" Target="consultantplus://offline/ref=ADABBDAD181A38DF4C104A916C7D2E12E6E738D945853B4AF74C347B85B196DA81973C935B912410V8RC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2458</Words>
  <Characters>14013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16439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2016-11-25T10:17:00Z</dcterms:created>
  <dcterms:modified xsi:type="dcterms:W3CDTF">2016-11-25T10:17:00Z</dcterms:modified>
</cp:coreProperties>
</file>