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7BB" w:rsidRDefault="00D737BB">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D737BB" w:rsidRDefault="00D737BB">
      <w:pPr>
        <w:pStyle w:val="ConsPlusNormal"/>
        <w:jc w:val="both"/>
        <w:outlineLvl w:val="0"/>
      </w:pPr>
    </w:p>
    <w:p w:rsidR="00D737BB" w:rsidRDefault="00D737BB">
      <w:pPr>
        <w:pStyle w:val="ConsPlusTitle"/>
        <w:jc w:val="center"/>
        <w:outlineLvl w:val="0"/>
      </w:pPr>
      <w:r>
        <w:t>ПРАВИТЕЛЬСТВО РОССИЙСКОЙ ФЕДЕРАЦИИ</w:t>
      </w:r>
    </w:p>
    <w:p w:rsidR="00D737BB" w:rsidRDefault="00D737BB">
      <w:pPr>
        <w:pStyle w:val="ConsPlusTitle"/>
        <w:jc w:val="center"/>
      </w:pPr>
    </w:p>
    <w:p w:rsidR="00D737BB" w:rsidRDefault="00D737BB">
      <w:pPr>
        <w:pStyle w:val="ConsPlusTitle"/>
        <w:jc w:val="center"/>
      </w:pPr>
      <w:r>
        <w:t>ПОСТАНОВЛЕНИЕ</w:t>
      </w:r>
    </w:p>
    <w:p w:rsidR="00D737BB" w:rsidRDefault="00D737BB">
      <w:pPr>
        <w:pStyle w:val="ConsPlusTitle"/>
        <w:jc w:val="center"/>
      </w:pPr>
      <w:r>
        <w:t>от 17 марта 2022 г. N 393</w:t>
      </w:r>
    </w:p>
    <w:p w:rsidR="00D737BB" w:rsidRDefault="00D737BB">
      <w:pPr>
        <w:pStyle w:val="ConsPlusTitle"/>
        <w:jc w:val="center"/>
      </w:pPr>
    </w:p>
    <w:p w:rsidR="00D737BB" w:rsidRDefault="00D737BB">
      <w:pPr>
        <w:pStyle w:val="ConsPlusTitle"/>
        <w:jc w:val="center"/>
      </w:pPr>
      <w:r>
        <w:t>ОБ УТВЕРЖДЕНИИ ПРАВИЛ</w:t>
      </w:r>
    </w:p>
    <w:p w:rsidR="00D737BB" w:rsidRDefault="00D737BB">
      <w:pPr>
        <w:pStyle w:val="ConsPlusTitle"/>
        <w:jc w:val="center"/>
      </w:pPr>
      <w:r>
        <w:t>ПРЕДОСТАВЛЕНИЯ СУБСИДИЙ ИЗ ФЕДЕРАЛЬНОГО БЮДЖЕТА РОССИЙСКИМ</w:t>
      </w:r>
    </w:p>
    <w:p w:rsidR="00D737BB" w:rsidRDefault="00D737BB">
      <w:pPr>
        <w:pStyle w:val="ConsPlusTitle"/>
        <w:jc w:val="center"/>
      </w:pPr>
      <w:r>
        <w:t>КРЕДИТНЫМ ОРГАНИЗАЦИЯМ НА ВОЗМЕЩЕНИЕ НЕДОПОЛУЧЕННЫХ ИМИ</w:t>
      </w:r>
    </w:p>
    <w:p w:rsidR="00D737BB" w:rsidRDefault="00D737BB">
      <w:pPr>
        <w:pStyle w:val="ConsPlusTitle"/>
        <w:jc w:val="center"/>
      </w:pPr>
      <w:r>
        <w:t>ДОХОДОВ ПО КРЕДИТАМ, ВЫДАННЫМ СИСТЕМООБРАЗУЮЩИМ ОРГАНИЗАЦИЯМ</w:t>
      </w:r>
    </w:p>
    <w:p w:rsidR="00D737BB" w:rsidRDefault="00D737BB">
      <w:pPr>
        <w:pStyle w:val="ConsPlusTitle"/>
        <w:jc w:val="center"/>
      </w:pPr>
      <w:r>
        <w:t>ПРОМЫШЛЕННОСТИ И ТОРГОВЛИ И ОРГАНИЗАЦИЯМ, ВХОДЯЩИМ В ГРУППУ</w:t>
      </w:r>
    </w:p>
    <w:p w:rsidR="00D737BB" w:rsidRDefault="00D737BB">
      <w:pPr>
        <w:pStyle w:val="ConsPlusTitle"/>
        <w:jc w:val="center"/>
      </w:pPr>
      <w:r>
        <w:t>ЛИЦ СИСТЕМООБРАЗУЮЩЕЙ ОРГАНИЗАЦИИ ПРОМЫШЛЕННОСТИ И ТОРГОВЛИ</w:t>
      </w:r>
    </w:p>
    <w:p w:rsidR="00D737BB" w:rsidRDefault="00D737B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37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7BB" w:rsidRDefault="00D737B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737BB" w:rsidRDefault="00D737BB">
            <w:pPr>
              <w:pStyle w:val="ConsPlusNormal"/>
              <w:jc w:val="center"/>
            </w:pPr>
            <w:r>
              <w:rPr>
                <w:color w:val="392C69"/>
              </w:rPr>
              <w:t>Список изменяющих документов</w:t>
            </w:r>
          </w:p>
          <w:p w:rsidR="00D737BB" w:rsidRDefault="00D737BB">
            <w:pPr>
              <w:pStyle w:val="ConsPlusNormal"/>
              <w:jc w:val="center"/>
            </w:pPr>
            <w:r>
              <w:rPr>
                <w:color w:val="392C69"/>
              </w:rPr>
              <w:t xml:space="preserve">(в ред. </w:t>
            </w:r>
            <w:hyperlink r:id="rId5" w:history="1">
              <w:r>
                <w:rPr>
                  <w:color w:val="0000FF"/>
                </w:rPr>
                <w:t>Постановления</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r>
    </w:tbl>
    <w:p w:rsidR="00D737BB" w:rsidRDefault="00D737BB">
      <w:pPr>
        <w:pStyle w:val="ConsPlusNormal"/>
        <w:jc w:val="both"/>
      </w:pPr>
    </w:p>
    <w:p w:rsidR="00D737BB" w:rsidRDefault="00D737BB">
      <w:pPr>
        <w:pStyle w:val="ConsPlusNormal"/>
        <w:ind w:firstLine="540"/>
        <w:jc w:val="both"/>
      </w:pPr>
      <w:r>
        <w:t>Правительство Российской Федерации постановляет:</w:t>
      </w:r>
    </w:p>
    <w:p w:rsidR="00D737BB" w:rsidRDefault="00D737BB">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D737BB" w:rsidRDefault="00D737BB">
      <w:pPr>
        <w:pStyle w:val="ConsPlusNormal"/>
        <w:spacing w:before="220"/>
        <w:ind w:firstLine="540"/>
        <w:jc w:val="both"/>
      </w:pPr>
      <w:r>
        <w:t>2. Настоящее постановление вступает в силу со дня его официального опубликования.</w:t>
      </w:r>
    </w:p>
    <w:p w:rsidR="00D737BB" w:rsidRDefault="00D737BB">
      <w:pPr>
        <w:pStyle w:val="ConsPlusNormal"/>
        <w:jc w:val="both"/>
      </w:pPr>
    </w:p>
    <w:p w:rsidR="00D737BB" w:rsidRDefault="00D737BB">
      <w:pPr>
        <w:pStyle w:val="ConsPlusNormal"/>
        <w:jc w:val="right"/>
      </w:pPr>
      <w:r>
        <w:t>Председатель Правительства</w:t>
      </w:r>
    </w:p>
    <w:p w:rsidR="00D737BB" w:rsidRDefault="00D737BB">
      <w:pPr>
        <w:pStyle w:val="ConsPlusNormal"/>
        <w:jc w:val="right"/>
      </w:pPr>
      <w:r>
        <w:t>Российской Федерации</w:t>
      </w:r>
    </w:p>
    <w:p w:rsidR="00D737BB" w:rsidRDefault="00D737BB">
      <w:pPr>
        <w:pStyle w:val="ConsPlusNormal"/>
        <w:jc w:val="right"/>
      </w:pPr>
      <w:r>
        <w:t>М.МИШУСТИН</w:t>
      </w: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right"/>
        <w:outlineLvl w:val="0"/>
      </w:pPr>
      <w:r>
        <w:t>Утверждены</w:t>
      </w:r>
    </w:p>
    <w:p w:rsidR="00D737BB" w:rsidRDefault="00D737BB">
      <w:pPr>
        <w:pStyle w:val="ConsPlusNormal"/>
        <w:jc w:val="right"/>
      </w:pPr>
      <w:r>
        <w:t>постановлением Правительства</w:t>
      </w:r>
    </w:p>
    <w:p w:rsidR="00D737BB" w:rsidRDefault="00D737BB">
      <w:pPr>
        <w:pStyle w:val="ConsPlusNormal"/>
        <w:jc w:val="right"/>
      </w:pPr>
      <w:r>
        <w:t>Российской Федерации</w:t>
      </w:r>
    </w:p>
    <w:p w:rsidR="00D737BB" w:rsidRDefault="00D737BB">
      <w:pPr>
        <w:pStyle w:val="ConsPlusNormal"/>
        <w:jc w:val="right"/>
      </w:pPr>
      <w:r>
        <w:t>от 17 марта 2022 г. N 393</w:t>
      </w:r>
    </w:p>
    <w:p w:rsidR="00D737BB" w:rsidRDefault="00D737BB">
      <w:pPr>
        <w:pStyle w:val="ConsPlusNormal"/>
        <w:jc w:val="both"/>
      </w:pPr>
    </w:p>
    <w:p w:rsidR="00D737BB" w:rsidRDefault="00D737BB">
      <w:pPr>
        <w:pStyle w:val="ConsPlusTitle"/>
        <w:jc w:val="center"/>
      </w:pPr>
      <w:bookmarkStart w:id="0" w:name="P32"/>
      <w:bookmarkEnd w:id="0"/>
      <w:r>
        <w:t>ПРАВИЛА</w:t>
      </w:r>
    </w:p>
    <w:p w:rsidR="00D737BB" w:rsidRDefault="00D737BB">
      <w:pPr>
        <w:pStyle w:val="ConsPlusTitle"/>
        <w:jc w:val="center"/>
      </w:pPr>
      <w:r>
        <w:t>ПРЕДОСТАВЛЕНИЯ СУБСИДИЙ ИЗ ФЕДЕРАЛЬНОГО БЮДЖЕТА РОССИЙСКИМ</w:t>
      </w:r>
    </w:p>
    <w:p w:rsidR="00D737BB" w:rsidRDefault="00D737BB">
      <w:pPr>
        <w:pStyle w:val="ConsPlusTitle"/>
        <w:jc w:val="center"/>
      </w:pPr>
      <w:r>
        <w:t>КРЕДИТНЫМ ОРГАНИЗАЦИЯМ НА ВОЗМЕЩЕНИЕ НЕДОПОЛУЧЕННЫХ ИМИ</w:t>
      </w:r>
    </w:p>
    <w:p w:rsidR="00D737BB" w:rsidRDefault="00D737BB">
      <w:pPr>
        <w:pStyle w:val="ConsPlusTitle"/>
        <w:jc w:val="center"/>
      </w:pPr>
      <w:r>
        <w:t>ДОХОДОВ ПО КРЕДИТАМ, ВЫДАННЫМ СИСТЕМООБРАЗУЮЩИМ ОРГАНИЗАЦИЯМ</w:t>
      </w:r>
    </w:p>
    <w:p w:rsidR="00D737BB" w:rsidRDefault="00D737BB">
      <w:pPr>
        <w:pStyle w:val="ConsPlusTitle"/>
        <w:jc w:val="center"/>
      </w:pPr>
      <w:r>
        <w:t>ПРОМЫШЛЕННОСТИ И ТОРГОВЛИ И ОРГАНИЗАЦИЯМ, ВХОДЯЩИМ В ГРУППУ</w:t>
      </w:r>
    </w:p>
    <w:p w:rsidR="00D737BB" w:rsidRDefault="00D737BB">
      <w:pPr>
        <w:pStyle w:val="ConsPlusTitle"/>
        <w:jc w:val="center"/>
      </w:pPr>
      <w:r>
        <w:t>ЛИЦ СИСТЕМООБРАЗУЮЩЕЙ ОРГАНИЗАЦИИ ПРОМЫШЛЕННОСТИ И ТОРГОВЛИ</w:t>
      </w:r>
    </w:p>
    <w:p w:rsidR="00D737BB" w:rsidRDefault="00D737B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37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7BB" w:rsidRDefault="00D737B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737BB" w:rsidRDefault="00D737BB">
            <w:pPr>
              <w:pStyle w:val="ConsPlusNormal"/>
              <w:jc w:val="center"/>
            </w:pPr>
            <w:r>
              <w:rPr>
                <w:color w:val="392C69"/>
              </w:rPr>
              <w:t>Список изменяющих документов</w:t>
            </w:r>
          </w:p>
          <w:p w:rsidR="00D737BB" w:rsidRDefault="00D737BB">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r>
    </w:tbl>
    <w:p w:rsidR="00D737BB" w:rsidRDefault="00D737BB">
      <w:pPr>
        <w:pStyle w:val="ConsPlusNormal"/>
        <w:jc w:val="both"/>
      </w:pPr>
    </w:p>
    <w:p w:rsidR="00D737BB" w:rsidRDefault="00D737BB">
      <w:pPr>
        <w:pStyle w:val="ConsPlusNormal"/>
        <w:ind w:firstLine="540"/>
        <w:jc w:val="both"/>
      </w:pPr>
      <w:bookmarkStart w:id="1" w:name="P41"/>
      <w:bookmarkEnd w:id="1"/>
      <w:r>
        <w:t xml:space="preserve">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w:t>
      </w:r>
      <w:r>
        <w:lastRenderedPageBreak/>
        <w:t>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(далее соответственно - субсидии, кредит).</w:t>
      </w:r>
    </w:p>
    <w:p w:rsidR="00D737BB" w:rsidRDefault="00D737BB">
      <w:pPr>
        <w:pStyle w:val="ConsPlusNormal"/>
        <w:spacing w:before="220"/>
        <w:ind w:firstLine="540"/>
        <w:jc w:val="both"/>
      </w:pPr>
      <w:r>
        <w:t xml:space="preserve">Субсидия предоставляется в рамках государственной </w:t>
      </w:r>
      <w:hyperlink r:id="rId7" w:history="1">
        <w:r>
          <w:rPr>
            <w:color w:val="0000FF"/>
          </w:rPr>
          <w:t>программы</w:t>
        </w:r>
      </w:hyperlink>
      <w:r>
        <w:t xml:space="preserve"> Российской Федерации "Развитие промышленности и повышение ее конкурентоспособности" в целях оказания государственной поддержки в сложных экономических условиях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путем выдачи кредита на пополнение оборотных средств.</w:t>
      </w:r>
    </w:p>
    <w:p w:rsidR="00D737BB" w:rsidRDefault="00D737BB">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D737BB" w:rsidRDefault="00D737BB">
      <w:pPr>
        <w:pStyle w:val="ConsPlusNormal"/>
        <w:spacing w:before="220"/>
        <w:ind w:firstLine="540"/>
        <w:jc w:val="both"/>
      </w:pPr>
      <w:r>
        <w:t>2. Понятия, используемые в настоящих Правилах, означают следующее:</w:t>
      </w:r>
    </w:p>
    <w:p w:rsidR="00D737BB" w:rsidRDefault="00D737BB">
      <w:pPr>
        <w:pStyle w:val="ConsPlusNormal"/>
        <w:spacing w:before="220"/>
        <w:ind w:firstLine="540"/>
        <w:jc w:val="both"/>
      </w:pPr>
      <w:r>
        <w:t xml:space="preserve">"заемщик" - системообразующая организация, включенная в перечень (перечни) системообразующих организаций российской экономики в соответствии с </w:t>
      </w:r>
      <w:hyperlink r:id="rId8" w:history="1">
        <w:r>
          <w:rPr>
            <w:color w:val="0000FF"/>
          </w:rPr>
          <w:t>критериями</w:t>
        </w:r>
      </w:hyperlink>
      <w:r>
        <w:t xml:space="preserve"> или дополнительными основаниями, утвержденными подкомиссией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 относящаяся к сфере ведения Министерства промышленности и торговли Российской Федерации (далее - системообразующая организация), и (или) юридическое лицо, учрежденное в соответствии с законодательством Российской Федерации и входящее в группу лиц системообразующей организации в соответствии с положениями </w:t>
      </w:r>
      <w:hyperlink r:id="rId9" w:history="1">
        <w:r>
          <w:rPr>
            <w:color w:val="0000FF"/>
          </w:rPr>
          <w:t>статьи 9</w:t>
        </w:r>
      </w:hyperlink>
      <w:r>
        <w:t xml:space="preserve"> Федерального закона "О защите конкуренции", основной вид деятельности которого соответствует отраслям (видам деятельности) по перечню согласно </w:t>
      </w:r>
      <w:hyperlink w:anchor="P232" w:history="1">
        <w:r>
          <w:rPr>
            <w:color w:val="0000FF"/>
          </w:rPr>
          <w:t>приложению N 1</w:t>
        </w:r>
      </w:hyperlink>
      <w:r>
        <w:t xml:space="preserve"> (далее - юридическое лицо, входящее в группу лиц системообразующей организации);</w:t>
      </w:r>
    </w:p>
    <w:p w:rsidR="00D737BB" w:rsidRDefault="00D737BB">
      <w:pPr>
        <w:pStyle w:val="ConsPlusNormal"/>
        <w:jc w:val="both"/>
      </w:pPr>
      <w:r>
        <w:t xml:space="preserve">(в ред. </w:t>
      </w:r>
      <w:hyperlink r:id="rId10"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bookmarkStart w:id="2" w:name="P47"/>
      <w:bookmarkEnd w:id="2"/>
      <w:r>
        <w:t xml:space="preserve">"кредитная организация" - российская кредитная организация, включенная в перечень системно значимых кредитных организаций, предусмотренный </w:t>
      </w:r>
      <w:hyperlink r:id="rId11"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w:t>
      </w:r>
      <w:proofErr w:type="spellStart"/>
      <w:r>
        <w:t>санкционные</w:t>
      </w:r>
      <w:proofErr w:type="spellEnd"/>
      <w:r>
        <w:t xml:space="preserve"> ограничения, и (или) российская кредитная организация по решению Правительства Российской Федерации;</w:t>
      </w:r>
    </w:p>
    <w:p w:rsidR="00D737BB" w:rsidRDefault="00D737BB">
      <w:pPr>
        <w:pStyle w:val="ConsPlusNormal"/>
        <w:spacing w:before="22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заключенный после вступления в силу постановления Правительства Российской Федерации от 17 марта 2022 г. N 393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 по которому получатель субсидии предоставил заемщику в 2022 году кредит или часть кредита в рублях на срок до 12 месяцев на пополнение оборотных средств, а именно осуществление заемщиком расходов на цели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D737BB" w:rsidRDefault="00D737BB">
      <w:pPr>
        <w:pStyle w:val="ConsPlusNormal"/>
        <w:spacing w:before="220"/>
        <w:ind w:firstLine="540"/>
        <w:jc w:val="both"/>
      </w:pPr>
      <w:r>
        <w:t>а) осуществление стимулирующих выплат, выплачиваемых из прибыли и (или) не входящих в расчет фонда заработной платы;</w:t>
      </w:r>
    </w:p>
    <w:p w:rsidR="00D737BB" w:rsidRDefault="00D737BB">
      <w:pPr>
        <w:pStyle w:val="ConsPlusNormal"/>
        <w:spacing w:before="220"/>
        <w:ind w:firstLine="540"/>
        <w:jc w:val="both"/>
      </w:pPr>
      <w:r>
        <w:t>б) оплата транспортных расходов, не связанных с производственной деятельностью;</w:t>
      </w:r>
    </w:p>
    <w:p w:rsidR="00D737BB" w:rsidRDefault="00D737BB">
      <w:pPr>
        <w:pStyle w:val="ConsPlusNormal"/>
        <w:spacing w:before="220"/>
        <w:ind w:firstLine="540"/>
        <w:jc w:val="both"/>
      </w:pPr>
      <w:r>
        <w:lastRenderedPageBreak/>
        <w:t>в) выплата дивидендов;</w:t>
      </w:r>
    </w:p>
    <w:p w:rsidR="00D737BB" w:rsidRDefault="00D737BB">
      <w:pPr>
        <w:pStyle w:val="ConsPlusNormal"/>
        <w:spacing w:before="220"/>
        <w:ind w:firstLine="540"/>
        <w:jc w:val="both"/>
      </w:pPr>
      <w:r>
        <w:t>г) оплата налогов, сборов и иных платежей, по которым предусмотрена отсрочка платежей или не наступили сроки оплаты;</w:t>
      </w:r>
    </w:p>
    <w:p w:rsidR="00D737BB" w:rsidRDefault="00D737BB">
      <w:pPr>
        <w:pStyle w:val="ConsPlusNormal"/>
        <w:jc w:val="both"/>
      </w:pPr>
      <w:r>
        <w:t xml:space="preserve">(в ред. </w:t>
      </w:r>
      <w:hyperlink r:id="rId12"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д) аренда помещений и оборудования, приобретение и сервисное обслуживание оборудования, не участвующего в производственной деятельности заемщика;</w:t>
      </w:r>
    </w:p>
    <w:p w:rsidR="00D737BB" w:rsidRDefault="00D737BB">
      <w:pPr>
        <w:pStyle w:val="ConsPlusNormal"/>
        <w:spacing w:before="220"/>
        <w:ind w:firstLine="540"/>
        <w:jc w:val="both"/>
      </w:pPr>
      <w:r>
        <w:t>е) 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оплату процентов, комиссий, неустоек и иных вознаграждений, а также обязательств по договорам факторинга;</w:t>
      </w:r>
    </w:p>
    <w:p w:rsidR="00D737BB" w:rsidRDefault="00D737BB">
      <w:pPr>
        <w:pStyle w:val="ConsPlusNormal"/>
        <w:spacing w:before="220"/>
        <w:ind w:firstLine="540"/>
        <w:jc w:val="both"/>
      </w:pPr>
      <w:r>
        <w:t>ж) размещение предоставленных заемщику кредитных средств на депозитах, а также в иных финансовых инструментах, за исключением предоставления внутригрупповых займов системообразующей организацией;</w:t>
      </w:r>
    </w:p>
    <w:p w:rsidR="00D737BB" w:rsidRDefault="00D737BB">
      <w:pPr>
        <w:pStyle w:val="ConsPlusNormal"/>
        <w:jc w:val="both"/>
      </w:pPr>
      <w:r>
        <w:t xml:space="preserve">(в ред. </w:t>
      </w:r>
      <w:hyperlink r:id="rId13"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з) оплата топливно-энергетических ресурсов, не связанных с производственной деятельностью;</w:t>
      </w:r>
    </w:p>
    <w:p w:rsidR="00D737BB" w:rsidRDefault="00D737BB">
      <w:pPr>
        <w:pStyle w:val="ConsPlusNormal"/>
        <w:spacing w:before="220"/>
        <w:ind w:firstLine="540"/>
        <w:jc w:val="both"/>
      </w:pPr>
      <w:r>
        <w:t>и) 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D737BB" w:rsidRDefault="00D737BB">
      <w:pPr>
        <w:pStyle w:val="ConsPlusNormal"/>
        <w:spacing w:before="220"/>
        <w:ind w:firstLine="540"/>
        <w:jc w:val="both"/>
      </w:pPr>
      <w:r>
        <w:t>к) пополнение расчетного счета заемщика, открытого в иной кредитной организации;</w:t>
      </w:r>
    </w:p>
    <w:p w:rsidR="00D737BB" w:rsidRDefault="00D737BB">
      <w:pPr>
        <w:pStyle w:val="ConsPlusNormal"/>
        <w:spacing w:before="220"/>
        <w:ind w:firstLine="540"/>
        <w:jc w:val="both"/>
      </w:pPr>
      <w:r>
        <w:t>л) не связанные с операционной деятельностью валютные операции;</w:t>
      </w:r>
    </w:p>
    <w:p w:rsidR="00D737BB" w:rsidRDefault="00D737BB">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размере не более 11 процентов годовых;</w:t>
      </w:r>
    </w:p>
    <w:p w:rsidR="00D737BB" w:rsidRDefault="00D737BB">
      <w:pPr>
        <w:pStyle w:val="ConsPlusNormal"/>
        <w:jc w:val="both"/>
      </w:pPr>
      <w:r>
        <w:t xml:space="preserve">(в ред. </w:t>
      </w:r>
      <w:hyperlink r:id="rId14"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начиная с даты заключения кредитного договора (соглашения);</w:t>
      </w:r>
    </w:p>
    <w:p w:rsidR="00D737BB" w:rsidRDefault="00D737BB">
      <w:pPr>
        <w:pStyle w:val="ConsPlusNormal"/>
        <w:spacing w:before="220"/>
        <w:ind w:firstLine="540"/>
        <w:jc w:val="both"/>
      </w:pPr>
      <w:r>
        <w:t xml:space="preserve">"получатель субсидии" - кредитная организация, включенная Министерством промышленности и торговли Российской Федерации в перечень </w:t>
      </w:r>
      <w:proofErr w:type="gramStart"/>
      <w:r>
        <w:t>получателей субсидий</w:t>
      </w:r>
      <w:proofErr w:type="gramEnd"/>
      <w:r>
        <w:t xml:space="preserve"> и заключившая соглашение о предоставлении субсидии;</w:t>
      </w:r>
    </w:p>
    <w:p w:rsidR="00D737BB" w:rsidRDefault="00D737BB">
      <w:pPr>
        <w:pStyle w:val="ConsPlusNormal"/>
        <w:spacing w:before="220"/>
        <w:ind w:firstLine="540"/>
        <w:jc w:val="both"/>
      </w:pPr>
      <w:r>
        <w:t xml:space="preserve">"реестр заемщиков" - сформированный получателем субсидии по форме согласно </w:t>
      </w:r>
      <w:hyperlink w:anchor="P465" w:history="1">
        <w:r>
          <w:rPr>
            <w:color w:val="0000FF"/>
          </w:rPr>
          <w:t>приложению N 3</w:t>
        </w:r>
      </w:hyperlink>
      <w:r>
        <w:t xml:space="preserve"> реестр заемщиков, заключивших с кредитной организацией кредитные договоры (соглашения);</w:t>
      </w:r>
    </w:p>
    <w:p w:rsidR="00D737BB" w:rsidRDefault="00D737BB">
      <w:pPr>
        <w:pStyle w:val="ConsPlusNormal"/>
        <w:spacing w:before="220"/>
        <w:ind w:firstLine="540"/>
        <w:jc w:val="both"/>
      </w:pPr>
      <w:r>
        <w:t xml:space="preserve">"реестр потенциальных заемщиков" - сформированный получателем субсидии по форме согласно </w:t>
      </w:r>
      <w:hyperlink w:anchor="P361" w:history="1">
        <w:r>
          <w:rPr>
            <w:color w:val="0000FF"/>
          </w:rPr>
          <w:t>приложению N 2</w:t>
        </w:r>
      </w:hyperlink>
      <w:r>
        <w:t xml:space="preserve"> перечень заемщиков, подавших заявку на получение средств по кредитным договорам (соглашениям), получивших положительное решение кредитного комитета кредитной организации.</w:t>
      </w:r>
    </w:p>
    <w:p w:rsidR="00D737BB" w:rsidRDefault="00D737BB">
      <w:pPr>
        <w:pStyle w:val="ConsPlusNormal"/>
        <w:spacing w:before="220"/>
        <w:ind w:firstLine="540"/>
        <w:jc w:val="both"/>
      </w:pPr>
      <w:r>
        <w:t>3. Субсидии предоставляются получателям субсидий в целях возмещения недополученных ими доходов в связи с предоставлением заемщикам льготной процентной ставки по кредитным договорам (соглашениям).</w:t>
      </w:r>
    </w:p>
    <w:p w:rsidR="00D737BB" w:rsidRDefault="00D737BB">
      <w:pPr>
        <w:pStyle w:val="ConsPlusNormal"/>
        <w:spacing w:before="220"/>
        <w:ind w:firstLine="540"/>
        <w:jc w:val="both"/>
      </w:pPr>
      <w:r>
        <w:t xml:space="preserve">Субсидии предоставляются получателям субсидий по кредитным договорам (соглашениям), заключенным по 15 апреля 2022 г. (включительно), в размере, рассчитанном исходя из 12 </w:t>
      </w:r>
      <w:r>
        <w:lastRenderedPageBreak/>
        <w:t xml:space="preserve">процентов годовых, начисленных на остаток основного долга на каждую дату начисления получателем субсидии процентов по такому кредитному договору (соглашению), в соответствии с </w:t>
      </w:r>
      <w:hyperlink w:anchor="P165" w:history="1">
        <w:r>
          <w:rPr>
            <w:color w:val="0000FF"/>
          </w:rPr>
          <w:t>пунктом 27</w:t>
        </w:r>
      </w:hyperlink>
      <w:r>
        <w:t xml:space="preserve"> настоящих Правил.</w:t>
      </w:r>
    </w:p>
    <w:p w:rsidR="00D737BB" w:rsidRDefault="00D737BB">
      <w:pPr>
        <w:pStyle w:val="ConsPlusNormal"/>
        <w:jc w:val="both"/>
      </w:pPr>
      <w:r>
        <w:t xml:space="preserve">(в ред. </w:t>
      </w:r>
      <w:hyperlink r:id="rId15"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Субсидии предоставляются получателям субсидий по кредитным договорам (соглашениям), заключенным после 15 апреля 2022 г., в размере увеличенной на 3 процента годовых разницы между ключевой </w:t>
      </w:r>
      <w:hyperlink r:id="rId16" w:history="1">
        <w:r>
          <w:rPr>
            <w:color w:val="0000FF"/>
          </w:rPr>
          <w:t>ставкой</w:t>
        </w:r>
      </w:hyperlink>
      <w:r>
        <w:t>, установленной Центральным банком Российской Федерации, и 11 процентами годовых.</w:t>
      </w:r>
    </w:p>
    <w:p w:rsidR="00D737BB" w:rsidRDefault="00D737BB">
      <w:pPr>
        <w:pStyle w:val="ConsPlusNormal"/>
        <w:jc w:val="both"/>
      </w:pPr>
      <w:r>
        <w:t xml:space="preserve">(абзац введен </w:t>
      </w:r>
      <w:hyperlink r:id="rId17"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t xml:space="preserve">4. Субсидии предоставляются ежемесячно Министерством промышленности и торговли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1" w:history="1">
        <w:r>
          <w:rPr>
            <w:color w:val="0000FF"/>
          </w:rPr>
          <w:t>пунктом 1</w:t>
        </w:r>
      </w:hyperlink>
      <w:r>
        <w:t xml:space="preserve"> настоящих Правил (далее - лимит бюджетных обязательств).</w:t>
      </w:r>
    </w:p>
    <w:p w:rsidR="00D737BB" w:rsidRDefault="00D737BB">
      <w:pPr>
        <w:pStyle w:val="ConsPlusNormal"/>
        <w:spacing w:before="220"/>
        <w:ind w:firstLine="540"/>
        <w:jc w:val="both"/>
      </w:pPr>
      <w:bookmarkStart w:id="3" w:name="P74"/>
      <w:bookmarkEnd w:id="3"/>
      <w:r>
        <w:t>5. Субсидии предоставляются получателям субсидий при условии соответствия кредитных договоров (соглашений) следующим условиям:</w:t>
      </w:r>
    </w:p>
    <w:p w:rsidR="00D737BB" w:rsidRDefault="00D737BB">
      <w:pPr>
        <w:pStyle w:val="ConsPlusNormal"/>
        <w:spacing w:before="220"/>
        <w:ind w:firstLine="540"/>
        <w:jc w:val="both"/>
      </w:pPr>
      <w:r>
        <w:t>а) кредитный договор (соглашение) заключен не ранее дня вступления в силу постановления Правительства Российской Федерации от 17 марта 2022 г. N 393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D737BB" w:rsidRDefault="00D737BB">
      <w:pPr>
        <w:pStyle w:val="ConsPlusNormal"/>
        <w:spacing w:before="22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D737BB" w:rsidRDefault="00D737BB">
      <w:pPr>
        <w:pStyle w:val="ConsPlusNormal"/>
        <w:spacing w:before="220"/>
        <w:ind w:firstLine="540"/>
        <w:jc w:val="both"/>
      </w:pPr>
      <w:bookmarkStart w:id="4" w:name="P77"/>
      <w:bookmarkEnd w:id="4"/>
      <w:r>
        <w:t>в) кредитный договор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D737BB" w:rsidRDefault="00D737BB">
      <w:pPr>
        <w:pStyle w:val="ConsPlusNormal"/>
        <w:spacing w:before="220"/>
        <w:ind w:firstLine="540"/>
        <w:jc w:val="both"/>
      </w:pPr>
      <w:r>
        <w:t>г) кредитный договор (соглашение) не предусматривает взимания с заемщика в течение периода действия кредитного договора (соглашения) комиссий и сборов, иных платежей, за исключением платы за пользование лимитом кредитной линии (за резервирование кредитной линии), взимаемой за неиспользованный заемщиком остаток лимита кредитной линии, комиссии за досрочное погашение в размере не более 1,5 процента досрочно погашаемой суммы по кредитному договору (соглашению), а также штрафных санкций в случае неисполнения заемщиком условий кредитного договора (соглашения);</w:t>
      </w:r>
    </w:p>
    <w:p w:rsidR="00D737BB" w:rsidRDefault="00D737BB">
      <w:pPr>
        <w:pStyle w:val="ConsPlusNormal"/>
        <w:jc w:val="both"/>
      </w:pPr>
      <w:r>
        <w:t>(</w:t>
      </w:r>
      <w:proofErr w:type="spellStart"/>
      <w:r>
        <w:t>пп</w:t>
      </w:r>
      <w:proofErr w:type="spellEnd"/>
      <w:r>
        <w:t xml:space="preserve">. "г" в ред. </w:t>
      </w:r>
      <w:hyperlink r:id="rId18"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bookmarkStart w:id="5" w:name="P80"/>
      <w:bookmarkEnd w:id="5"/>
      <w:r>
        <w:t xml:space="preserve">д) кредитный договор (соглашение) предусматривает получение заемщиком кредита в рублях, размер которого не превышает значения, рассчитанного исходя из квартальной выручки заемщика (квартал определяется по усмотрению заемщика) в 2021 году (в соответствии с отчетом о финансовых результатах по форме, утвержденной приказом Министерства финансов Российской Федерации), умноженной на 0,7 и на индекс цен производителей промышленных товаров обрабатывающих производств за I - III кварталы 2021 г. (выраженный в процентах), рассчитанный Федеральной службой государственной статистики по отношению к аналогичному периоду 2020 года, при этом не превышает 10 млрд. рублей для заемщика, являющегося юридическим лицом, входящим в группу лиц системообразующей организации, не превышает 30 млрд. рублей для заемщика, являющегося системообразующей организацией, а для группы лиц одной </w:t>
      </w:r>
      <w:r>
        <w:lastRenderedPageBreak/>
        <w:t>системообразующей организации (включая эту системообразующую организацию) не превышает 30 млрд. рублей, если иное не предусмотрено решением Правительства Российской Федерации;</w:t>
      </w:r>
    </w:p>
    <w:p w:rsidR="00D737BB" w:rsidRDefault="00D737BB">
      <w:pPr>
        <w:pStyle w:val="ConsPlusNormal"/>
        <w:jc w:val="both"/>
      </w:pPr>
      <w:r>
        <w:t>(</w:t>
      </w:r>
      <w:proofErr w:type="spellStart"/>
      <w:r>
        <w:t>пп</w:t>
      </w:r>
      <w:proofErr w:type="spellEnd"/>
      <w:r>
        <w:t xml:space="preserve">. "д" в ред. </w:t>
      </w:r>
      <w:hyperlink r:id="rId19"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е) кредитный договор (соглашение) предусматривает получение заемщиком кредита по льготной процентной ставке;</w:t>
      </w:r>
    </w:p>
    <w:p w:rsidR="00D737BB" w:rsidRDefault="00D737BB">
      <w:pPr>
        <w:pStyle w:val="ConsPlusNormal"/>
        <w:jc w:val="both"/>
      </w:pPr>
      <w:r>
        <w:t xml:space="preserve">(в ред. </w:t>
      </w:r>
      <w:hyperlink r:id="rId20"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ж) кредитный договор (соглашение) содержит условие о запрете на объявление и выплату дивидендов (распределение прибыли) заемщиком из средств, полученных в рамках кредитного договора (соглашения) по льготной процентной ставке в соответствии с настоящими Правилами, в течение действия кредитного договора (соглашения).</w:t>
      </w:r>
    </w:p>
    <w:p w:rsidR="00D737BB" w:rsidRDefault="00D737BB">
      <w:pPr>
        <w:pStyle w:val="ConsPlusNormal"/>
        <w:jc w:val="both"/>
      </w:pPr>
      <w:r>
        <w:t>(</w:t>
      </w:r>
      <w:proofErr w:type="spellStart"/>
      <w:r>
        <w:t>пп</w:t>
      </w:r>
      <w:proofErr w:type="spellEnd"/>
      <w:r>
        <w:t xml:space="preserve">. "ж" в ред. </w:t>
      </w:r>
      <w:hyperlink r:id="rId21"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6. В целях исполнения условия, предусмотренного </w:t>
      </w:r>
      <w:hyperlink w:anchor="P77" w:history="1">
        <w:r>
          <w:rPr>
            <w:color w:val="0000FF"/>
          </w:rPr>
          <w:t>подпунктом "в" пункта 5</w:t>
        </w:r>
      </w:hyperlink>
      <w:r>
        <w:t xml:space="preserve"> настоящих Правил, заемщик обязуется:</w:t>
      </w:r>
    </w:p>
    <w:p w:rsidR="00D737BB" w:rsidRDefault="00D737BB">
      <w:pPr>
        <w:pStyle w:val="ConsPlusNormal"/>
        <w:spacing w:before="220"/>
        <w:ind w:firstLine="540"/>
        <w:jc w:val="both"/>
      </w:pPr>
      <w:r>
        <w:t>а) в составе пакета документов для заключения кредитного договора (соглашения) направлять в кредитную организацию справку об имеющихся депозитах и иных финансовых инструментах и об изменении депозитных счетов, в том числе открытии новых (в свободной форме);</w:t>
      </w:r>
    </w:p>
    <w:p w:rsidR="00D737BB" w:rsidRDefault="00D737BB">
      <w:pPr>
        <w:pStyle w:val="ConsPlusNormal"/>
        <w:jc w:val="both"/>
      </w:pPr>
      <w:r>
        <w:t xml:space="preserve">(в ред. </w:t>
      </w:r>
      <w:hyperlink r:id="rId22"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б) при получении льготного кредита направлять в Министерство промышленности и торговли Российской Федерации ежеквартально актуальную информацию об имеющихся депозитах и иных финансовых инструментах.</w:t>
      </w:r>
    </w:p>
    <w:p w:rsidR="00D737BB" w:rsidRDefault="00D737BB">
      <w:pPr>
        <w:pStyle w:val="ConsPlusNormal"/>
        <w:spacing w:before="220"/>
        <w:ind w:firstLine="540"/>
        <w:jc w:val="both"/>
      </w:pPr>
      <w:bookmarkStart w:id="6" w:name="P90"/>
      <w:bookmarkEnd w:id="6"/>
      <w:r>
        <w:t>7. Субсидия предоставляется получателю субсидии при условии соответствия заемщиков в период действия кредитного договора (соглашения) следующим условиям:</w:t>
      </w:r>
    </w:p>
    <w:p w:rsidR="00D737BB" w:rsidRDefault="00D737BB">
      <w:pPr>
        <w:pStyle w:val="ConsPlusNormal"/>
        <w:spacing w:before="220"/>
        <w:ind w:firstLine="540"/>
        <w:jc w:val="both"/>
      </w:pPr>
      <w:r>
        <w:t xml:space="preserve">а) имеются подтверждение, что на дату заключения кредитного договора (соглашения) заемщиком представлена с использованием государственной информационной системы промышленности отчетность за последний отчетный период о финансово-экономическом состоянии в части рисков нарушения операционной деятельности в условиях </w:t>
      </w:r>
      <w:proofErr w:type="spellStart"/>
      <w:r>
        <w:t>санкционного</w:t>
      </w:r>
      <w:proofErr w:type="spellEnd"/>
      <w:r>
        <w:t xml:space="preserve"> давления в соответствии с </w:t>
      </w:r>
      <w:hyperlink r:id="rId23" w:history="1">
        <w:r>
          <w:rPr>
            <w:color w:val="0000FF"/>
          </w:rPr>
          <w:t>порядком</w:t>
        </w:r>
      </w:hyperlink>
      <w:r>
        <w:t xml:space="preserve"> проведения мониторинга финансово-экономического состояния системообразующих организаций российской экономики, утвержденным Министерством экономического развития Российской Федерации в соответствии с </w:t>
      </w:r>
      <w:hyperlink r:id="rId24" w:history="1">
        <w:r>
          <w:rPr>
            <w:color w:val="0000FF"/>
          </w:rPr>
          <w:t>распоряжением</w:t>
        </w:r>
      </w:hyperlink>
      <w:r>
        <w:t xml:space="preserve"> Правительства Российской Федерации от 27 марта 2020 г. N 764-р, и обязательство заемщика о представлении указанной отчетности за каждый отчетный период в течение действия кредитного договора (соглашения). Для заемщика, являющегося юридическим лицом, входящим в группу лиц системообразующей организации, указанное условие считается исполненным при подтверждении его выполнения системообразующей организацией, в группу лиц которой входит такой заемщик;</w:t>
      </w:r>
    </w:p>
    <w:p w:rsidR="00D737BB" w:rsidRDefault="00D737BB">
      <w:pPr>
        <w:pStyle w:val="ConsPlusNormal"/>
        <w:jc w:val="both"/>
      </w:pPr>
      <w:r>
        <w:t>(</w:t>
      </w:r>
      <w:proofErr w:type="spellStart"/>
      <w:r>
        <w:t>пп</w:t>
      </w:r>
      <w:proofErr w:type="spellEnd"/>
      <w:r>
        <w:t xml:space="preserve">. "а" в ред. </w:t>
      </w:r>
      <w:hyperlink r:id="rId25"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б) заемщик обладает статусом налогового резидента Российской Федерации;</w:t>
      </w:r>
    </w:p>
    <w:p w:rsidR="00D737BB" w:rsidRDefault="00D737BB">
      <w:pPr>
        <w:pStyle w:val="ConsPlusNormal"/>
        <w:spacing w:before="220"/>
        <w:ind w:firstLine="540"/>
        <w:jc w:val="both"/>
      </w:pPr>
      <w:r>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26" w:history="1">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 а заемщик, являющийся организацией розничной торговли, функционирует в полном объеме;</w:t>
      </w:r>
    </w:p>
    <w:p w:rsidR="00D737BB" w:rsidRDefault="00D737BB">
      <w:pPr>
        <w:pStyle w:val="ConsPlusNormal"/>
        <w:spacing w:before="220"/>
        <w:ind w:firstLine="540"/>
        <w:jc w:val="both"/>
      </w:pPr>
      <w:r>
        <w:t xml:space="preserve">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w:t>
      </w:r>
      <w:r>
        <w:lastRenderedPageBreak/>
        <w:t>(банкротстве);</w:t>
      </w:r>
    </w:p>
    <w:p w:rsidR="00D737BB" w:rsidRDefault="00D737BB">
      <w:pPr>
        <w:pStyle w:val="ConsPlusNormal"/>
        <w:spacing w:before="220"/>
        <w:ind w:firstLine="540"/>
        <w:jc w:val="both"/>
      </w:pPr>
      <w:r>
        <w:t>д) заемщик в период с даты заключения кредитного договора (соглашения) не имел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D737BB" w:rsidRDefault="00D737BB">
      <w:pPr>
        <w:pStyle w:val="ConsPlusNormal"/>
        <w:spacing w:before="220"/>
        <w:ind w:firstLine="540"/>
        <w:jc w:val="both"/>
      </w:pPr>
      <w:r>
        <w:t>е) заемщик не имеет на дату не ранее чем за 30 календарных дней до даты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w:t>
      </w:r>
    </w:p>
    <w:p w:rsidR="00D737BB" w:rsidRDefault="00D737BB">
      <w:pPr>
        <w:pStyle w:val="ConsPlusNormal"/>
        <w:jc w:val="both"/>
      </w:pPr>
      <w:r>
        <w:t>(</w:t>
      </w:r>
      <w:proofErr w:type="spellStart"/>
      <w:r>
        <w:t>пп</w:t>
      </w:r>
      <w:proofErr w:type="spellEnd"/>
      <w:r>
        <w:t xml:space="preserve">. "е" в ред. </w:t>
      </w:r>
      <w:hyperlink r:id="rId27"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bookmarkStart w:id="7" w:name="P99"/>
      <w:bookmarkEnd w:id="7"/>
      <w:r>
        <w:t>ж) заемщик обязуется на период действия кредитного договора (соглашения) сохранять численность работников в размере не менее 85 процентов численности работников по отношению к 1-му числу месяца, предшествующего дате заключения кредитного договора (соглашения);</w:t>
      </w:r>
    </w:p>
    <w:p w:rsidR="00D737BB" w:rsidRDefault="00D737BB">
      <w:pPr>
        <w:pStyle w:val="ConsPlusNormal"/>
        <w:jc w:val="both"/>
      </w:pPr>
      <w:r>
        <w:t>(</w:t>
      </w:r>
      <w:proofErr w:type="spellStart"/>
      <w:r>
        <w:t>пп</w:t>
      </w:r>
      <w:proofErr w:type="spellEnd"/>
      <w:r>
        <w:t xml:space="preserve">. "ж" в ред. </w:t>
      </w:r>
      <w:hyperlink r:id="rId28"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bookmarkStart w:id="8" w:name="P101"/>
      <w:bookmarkEnd w:id="8"/>
      <w:r>
        <w:t xml:space="preserve">з) суммарный объем кредитов одного заемщика, по которым применяется льготная процентная ставка, рассчитанный в соответствии с </w:t>
      </w:r>
      <w:hyperlink w:anchor="P80" w:history="1">
        <w:r>
          <w:rPr>
            <w:color w:val="0000FF"/>
          </w:rPr>
          <w:t>подпунктом "д" пункта 5</w:t>
        </w:r>
      </w:hyperlink>
      <w:r>
        <w:t xml:space="preserve"> настоящих Правил, не превышает 30 млрд. рублей для заемщика, являющегося системообразующей организацией, и 10 млрд. рублей для заемщика, являющегося юридическим лицом, входящим в группу лиц системообразующей организации, а для группы лиц одной системообразующей организации (включая эту системообразующую организацию) суммарный объем кредитов не превышает 30 млрд. рублей, если иное не предусмотрено решением Правительства Российской Федерации;</w:t>
      </w:r>
    </w:p>
    <w:p w:rsidR="00D737BB" w:rsidRDefault="00D737BB">
      <w:pPr>
        <w:pStyle w:val="ConsPlusNormal"/>
        <w:jc w:val="both"/>
      </w:pPr>
      <w:r>
        <w:t>(</w:t>
      </w:r>
      <w:proofErr w:type="spellStart"/>
      <w:r>
        <w:t>пп</w:t>
      </w:r>
      <w:proofErr w:type="spellEnd"/>
      <w:r>
        <w:t xml:space="preserve">. "з" в ред. </w:t>
      </w:r>
      <w:hyperlink r:id="rId29"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и) заемщик, являющийся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осуществляет свою операционную деятельность на территории Российской Федерации;</w:t>
      </w:r>
    </w:p>
    <w:p w:rsidR="00D737BB" w:rsidRDefault="00D737BB">
      <w:pPr>
        <w:pStyle w:val="ConsPlusNormal"/>
        <w:spacing w:before="220"/>
        <w:ind w:firstLine="540"/>
        <w:jc w:val="both"/>
      </w:pPr>
      <w:r>
        <w:t>к) в реестре дисквалифицированных лиц отсутствуют сведения о дисквалифицированном руководителе заемщика;</w:t>
      </w:r>
    </w:p>
    <w:p w:rsidR="00D737BB" w:rsidRDefault="00D737BB">
      <w:pPr>
        <w:pStyle w:val="ConsPlusNormal"/>
        <w:spacing w:before="220"/>
        <w:ind w:firstLine="540"/>
        <w:jc w:val="both"/>
      </w:pPr>
      <w:r>
        <w:t>л) заемщик обязуется при заключении кредитного договора (соглашения) по льготной процентной ставке более чем в одном банке уведомлять кредитные организации, с которыми заключил и (или) заключает такие кредитные договоры (соглашения), о суммах и кредитных организациях, с которыми кредитные договоры (соглашения) заключены и (или) заключаются в соответствии с настоящими Правилами.</w:t>
      </w:r>
    </w:p>
    <w:p w:rsidR="00D737BB" w:rsidRDefault="00D737BB">
      <w:pPr>
        <w:pStyle w:val="ConsPlusNormal"/>
        <w:jc w:val="both"/>
      </w:pPr>
      <w:r>
        <w:t>(</w:t>
      </w:r>
      <w:proofErr w:type="spellStart"/>
      <w:r>
        <w:t>пп</w:t>
      </w:r>
      <w:proofErr w:type="spellEnd"/>
      <w:r>
        <w:t xml:space="preserve">. "л" введен </w:t>
      </w:r>
      <w:hyperlink r:id="rId30"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t xml:space="preserve">8. Соответствие заемщика условию, предусмотренному </w:t>
      </w:r>
      <w:hyperlink w:anchor="P99" w:history="1">
        <w:r>
          <w:rPr>
            <w:color w:val="0000FF"/>
          </w:rPr>
          <w:t>подпунктом "ж" пункта 7</w:t>
        </w:r>
      </w:hyperlink>
      <w:r>
        <w:t xml:space="preserve"> настоящих Правил, подтверждается заемщиком письмом по форме, утвержденной Пенсионным фондом Российской Федерации, ежемесячно направляемым в кредитную организацию не позднее 15-го числа месяца, следующего за отчетным месяцем.</w:t>
      </w:r>
    </w:p>
    <w:p w:rsidR="00D737BB" w:rsidRDefault="00D737BB">
      <w:pPr>
        <w:pStyle w:val="ConsPlusNormal"/>
        <w:jc w:val="both"/>
      </w:pPr>
      <w:r>
        <w:t xml:space="preserve">(п. 8 в ред. </w:t>
      </w:r>
      <w:hyperlink r:id="rId31"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9.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w:t>
      </w:r>
      <w:r>
        <w:lastRenderedPageBreak/>
        <w:t>использование кредита несет получатель субсидии.</w:t>
      </w:r>
    </w:p>
    <w:p w:rsidR="00D737BB" w:rsidRDefault="00D737BB">
      <w:pPr>
        <w:pStyle w:val="ConsPlusNormal"/>
        <w:spacing w:before="220"/>
        <w:ind w:firstLine="540"/>
        <w:jc w:val="both"/>
      </w:pPr>
      <w:bookmarkStart w:id="9" w:name="P110"/>
      <w:bookmarkEnd w:id="9"/>
      <w:r>
        <w:t xml:space="preserve">10. Получатель субсидии в случае </w:t>
      </w:r>
      <w:proofErr w:type="spellStart"/>
      <w:r>
        <w:t>непредоставления</w:t>
      </w:r>
      <w:proofErr w:type="spellEnd"/>
      <w:r>
        <w:t xml:space="preserve"> ему субсидии вправе изменить размер процентной ставки, указанный в кредитном договоре (соглашении).</w:t>
      </w:r>
    </w:p>
    <w:p w:rsidR="00D737BB" w:rsidRDefault="00D737BB">
      <w:pPr>
        <w:pStyle w:val="ConsPlusNormal"/>
        <w:jc w:val="both"/>
      </w:pPr>
      <w:r>
        <w:t xml:space="preserve">(в ред. </w:t>
      </w:r>
      <w:hyperlink r:id="rId32"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11. Взаимодействие при предоставлении субсидии осуществляется посредством государственной информационной системы промышленности (при наличии технической возможности).</w:t>
      </w:r>
    </w:p>
    <w:p w:rsidR="00D737BB" w:rsidRDefault="00D737BB">
      <w:pPr>
        <w:pStyle w:val="ConsPlusNormal"/>
        <w:spacing w:before="220"/>
        <w:ind w:firstLine="540"/>
        <w:jc w:val="both"/>
      </w:pPr>
      <w:r>
        <w:t>12. Решение о датах приема документов для заключения соглашений о предоставлении субсидии в текущем финансовом году принимается Министерством промышленности и торговли Российской Федерации не реже одного раза в год.</w:t>
      </w:r>
    </w:p>
    <w:p w:rsidR="00D737BB" w:rsidRDefault="00D737BB">
      <w:pPr>
        <w:pStyle w:val="ConsPlusNormal"/>
        <w:spacing w:before="220"/>
        <w:ind w:firstLine="540"/>
        <w:jc w:val="both"/>
      </w:pPr>
      <w:r>
        <w:t>13. Извещения о начале и сроке приема документов размещается на официальном сайте государственной информационной системы промышленности. Извещение содержит следующие сведения:</w:t>
      </w:r>
    </w:p>
    <w:p w:rsidR="00D737BB" w:rsidRDefault="00D737BB">
      <w:pPr>
        <w:pStyle w:val="ConsPlusNormal"/>
        <w:spacing w:before="220"/>
        <w:ind w:firstLine="540"/>
        <w:jc w:val="both"/>
      </w:pPr>
      <w:r>
        <w:t>а) адрес, по которому осуществляется прием документов, перечень документов, даты и время начала и окончания приема документов;</w:t>
      </w:r>
    </w:p>
    <w:p w:rsidR="00D737BB" w:rsidRDefault="00D737BB">
      <w:pPr>
        <w:pStyle w:val="ConsPlusNormal"/>
        <w:spacing w:before="220"/>
        <w:ind w:firstLine="540"/>
        <w:jc w:val="both"/>
      </w:pPr>
      <w:r>
        <w:t>б) контактная информация (телефоны, адреса электронной почты);</w:t>
      </w:r>
    </w:p>
    <w:p w:rsidR="00D737BB" w:rsidRDefault="00D737BB">
      <w:pPr>
        <w:pStyle w:val="ConsPlusNormal"/>
        <w:spacing w:before="220"/>
        <w:ind w:firstLine="540"/>
        <w:jc w:val="both"/>
      </w:pPr>
      <w:r>
        <w:t>в) условия предоставления субсидии.</w:t>
      </w:r>
    </w:p>
    <w:p w:rsidR="00D737BB" w:rsidRDefault="00D737BB">
      <w:pPr>
        <w:pStyle w:val="ConsPlusNormal"/>
        <w:spacing w:before="220"/>
        <w:ind w:firstLine="540"/>
        <w:jc w:val="both"/>
      </w:pPr>
      <w:r>
        <w:t xml:space="preserve">14. Заемщики самостоятельно выбирают кредитную организацию из числа включенных в перечень системно значимых кредитных организаций, утверждаемый Председателем Банка России в соответствии с методикой определения системно значимых кредитных организаций, утвержденной </w:t>
      </w:r>
      <w:hyperlink r:id="rId33" w:history="1">
        <w:r>
          <w:rPr>
            <w:color w:val="0000FF"/>
          </w:rPr>
          <w:t>указанием</w:t>
        </w:r>
      </w:hyperlink>
      <w:r>
        <w:t xml:space="preserve"> Банка России от 13 апреля 2021 г. N 5778-У, и (или) российских кредитных организаций, в отношении которых иностранными государствами в 2022 году введены </w:t>
      </w:r>
      <w:proofErr w:type="spellStart"/>
      <w:r>
        <w:t>санкционные</w:t>
      </w:r>
      <w:proofErr w:type="spellEnd"/>
      <w:r>
        <w:t xml:space="preserve"> ограничения, или иные кредитные организации по решению Правительства Российской Федерации для получения льготного кредита и представляют документы, необходимые для получения льготного кредита.</w:t>
      </w:r>
    </w:p>
    <w:p w:rsidR="00D737BB" w:rsidRDefault="00D737BB">
      <w:pPr>
        <w:pStyle w:val="ConsPlusNormal"/>
        <w:jc w:val="both"/>
      </w:pPr>
      <w:r>
        <w:t xml:space="preserve">(в ред. </w:t>
      </w:r>
      <w:hyperlink r:id="rId34"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15. Проверка соответствия заемщиков требованиям настоящих Правил, применяемых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D737BB" w:rsidRDefault="00D737BB">
      <w:pPr>
        <w:pStyle w:val="ConsPlusNormal"/>
        <w:spacing w:before="220"/>
        <w:ind w:firstLine="540"/>
        <w:jc w:val="both"/>
      </w:pPr>
      <w:r>
        <w:t>16. Заемщики, претендующие на получение льготного кредита, включаются в реестр потенциальных заемщиков получателем субсидии.</w:t>
      </w:r>
    </w:p>
    <w:p w:rsidR="00D737BB" w:rsidRDefault="00D737BB">
      <w:pPr>
        <w:pStyle w:val="ConsPlusNormal"/>
        <w:spacing w:before="220"/>
        <w:ind w:firstLine="540"/>
        <w:jc w:val="both"/>
      </w:pPr>
      <w:bookmarkStart w:id="10" w:name="P122"/>
      <w:bookmarkEnd w:id="10"/>
      <w:r>
        <w:t>17. Кредитные организации, претендующие на получение субсидии в соответствии с настоящими Правилами, представляют в электронном виде с использованием государственной информационной системы промышленности (при наличии технической возможности) в Министерство промышленности и торговли Российской Федерации заявку на получение субсидии, к которой прилагают следующие документы:</w:t>
      </w:r>
    </w:p>
    <w:p w:rsidR="00D737BB" w:rsidRDefault="00D737BB">
      <w:pPr>
        <w:pStyle w:val="ConsPlusNormal"/>
        <w:spacing w:before="220"/>
        <w:ind w:firstLine="540"/>
        <w:jc w:val="both"/>
      </w:pPr>
      <w:r>
        <w:t xml:space="preserve">а) сведения о государственной регистрации кредитной организации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D737BB" w:rsidRDefault="00D737BB">
      <w:pPr>
        <w:pStyle w:val="ConsPlusNormal"/>
        <w:spacing w:before="22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D737BB" w:rsidRDefault="00D737BB">
      <w:pPr>
        <w:pStyle w:val="ConsPlusNormal"/>
        <w:spacing w:before="220"/>
        <w:ind w:firstLine="540"/>
        <w:jc w:val="both"/>
      </w:pPr>
      <w:r>
        <w:lastRenderedPageBreak/>
        <w:t>в) справка, подписанная уполномоченным лицом кредитной организации, действующим на 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D737BB" w:rsidRDefault="00D737BB">
      <w:pPr>
        <w:pStyle w:val="ConsPlusNormal"/>
        <w:spacing w:before="220"/>
        <w:ind w:firstLine="540"/>
        <w:jc w:val="both"/>
      </w:pPr>
      <w:r>
        <w:t>г) доверенность уполномоченного лица кредитной организации, удостоверяющая право такого лица на подписание заявки и (или) иных документов на участие кредитной организации в получении субсидии (в случае, если указанные заявка и (или) документы подписаны уполномоченным лицом кредитной организации);</w:t>
      </w:r>
    </w:p>
    <w:p w:rsidR="00D737BB" w:rsidRDefault="00D737BB">
      <w:pPr>
        <w:pStyle w:val="ConsPlusNormal"/>
        <w:spacing w:before="220"/>
        <w:ind w:firstLine="540"/>
        <w:jc w:val="both"/>
      </w:pPr>
      <w:r>
        <w:t>д) справка, подписанная уполномоченным лицом кредитной организации, скрепленная печатью (при наличии) кредитной организации, подтверждающая, что на дату подачи заявки на получение субсидии кредитная организация соответствует следующим критериям:</w:t>
      </w:r>
    </w:p>
    <w:p w:rsidR="00D737BB" w:rsidRDefault="00D737BB">
      <w:pPr>
        <w:pStyle w:val="ConsPlusNormal"/>
        <w:spacing w:before="220"/>
        <w:ind w:firstLine="540"/>
        <w:jc w:val="both"/>
      </w:pPr>
      <w:r>
        <w:t>у кредитной организации на дату не ранее чем за 30 календарных дней до даты подачи заявки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D737BB" w:rsidRDefault="00D737BB">
      <w:pPr>
        <w:pStyle w:val="ConsPlusNormal"/>
        <w:spacing w:before="220"/>
        <w:ind w:firstLine="540"/>
        <w:jc w:val="both"/>
      </w:pPr>
      <w:r>
        <w:t>кредитная организация по состоянию на дату не ранее чем за 30 календарных дней до даты подачи заявки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D737BB" w:rsidRDefault="00D737BB">
      <w:pPr>
        <w:pStyle w:val="ConsPlusNormal"/>
        <w:spacing w:before="220"/>
        <w:ind w:firstLine="540"/>
        <w:jc w:val="both"/>
      </w:pPr>
      <w:r>
        <w:t>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737BB" w:rsidRDefault="00D737BB">
      <w:pPr>
        <w:pStyle w:val="ConsPlusNormal"/>
        <w:spacing w:before="220"/>
        <w:ind w:firstLine="540"/>
        <w:jc w:val="both"/>
      </w:pPr>
      <w:r>
        <w:t xml:space="preserve">кредитная организация по состоянию на дату не ранее чем за 30 календарных дней до даты подачи заявки не получает средства из федерального бюджета на основании иных нормативных правовых актов на цели, предусмотренные </w:t>
      </w:r>
      <w:hyperlink w:anchor="P41" w:history="1">
        <w:r>
          <w:rPr>
            <w:color w:val="0000FF"/>
          </w:rPr>
          <w:t>пунктом 1</w:t>
        </w:r>
      </w:hyperlink>
      <w:r>
        <w:t xml:space="preserve"> настоящих Правил;</w:t>
      </w:r>
    </w:p>
    <w:p w:rsidR="00D737BB" w:rsidRDefault="00D737BB">
      <w:pPr>
        <w:pStyle w:val="ConsPlusNormal"/>
        <w:spacing w:before="220"/>
        <w:ind w:firstLine="540"/>
        <w:jc w:val="both"/>
      </w:pPr>
      <w:r>
        <w:t>кредитная организация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w:t>
      </w:r>
    </w:p>
    <w:p w:rsidR="00D737BB" w:rsidRDefault="00D737BB">
      <w:pPr>
        <w:pStyle w:val="ConsPlusNormal"/>
        <w:jc w:val="both"/>
      </w:pPr>
      <w:r>
        <w:t xml:space="preserve">(в ред. </w:t>
      </w:r>
      <w:hyperlink r:id="rId35"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е) сведения о соответствии кредитной организации положениям </w:t>
      </w:r>
      <w:hyperlink w:anchor="P47" w:history="1">
        <w:r>
          <w:rPr>
            <w:color w:val="0000FF"/>
          </w:rPr>
          <w:t>абзаца третьего пункта 2</w:t>
        </w:r>
      </w:hyperlink>
      <w:r>
        <w:t xml:space="preserve"> настоящих Правил.</w:t>
      </w:r>
    </w:p>
    <w:p w:rsidR="00D737BB" w:rsidRDefault="00D737BB">
      <w:pPr>
        <w:pStyle w:val="ConsPlusNormal"/>
        <w:jc w:val="both"/>
      </w:pPr>
      <w:r>
        <w:t>(</w:t>
      </w:r>
      <w:proofErr w:type="spellStart"/>
      <w:r>
        <w:t>пп</w:t>
      </w:r>
      <w:proofErr w:type="spellEnd"/>
      <w:r>
        <w:t xml:space="preserve">. "е" введен </w:t>
      </w:r>
      <w:hyperlink r:id="rId36"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t xml:space="preserve">18. Дополнительно к документам, предусмотренным </w:t>
      </w:r>
      <w:hyperlink w:anchor="P122" w:history="1">
        <w:r>
          <w:rPr>
            <w:color w:val="0000FF"/>
          </w:rPr>
          <w:t>пунктом 17</w:t>
        </w:r>
      </w:hyperlink>
      <w:r>
        <w:t xml:space="preserve"> настоящих Правил, кредитная организация представляет:</w:t>
      </w:r>
    </w:p>
    <w:p w:rsidR="00D737BB" w:rsidRDefault="00D737BB">
      <w:pPr>
        <w:pStyle w:val="ConsPlusNormal"/>
        <w:spacing w:before="220"/>
        <w:ind w:firstLine="540"/>
        <w:jc w:val="both"/>
      </w:pPr>
      <w:bookmarkStart w:id="11" w:name="P137"/>
      <w:bookmarkEnd w:id="11"/>
      <w:r>
        <w:t>а) реестр потенциальных заемщиков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D737BB" w:rsidRDefault="00D737BB">
      <w:pPr>
        <w:pStyle w:val="ConsPlusNormal"/>
        <w:spacing w:before="22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заемщики, </w:t>
      </w:r>
      <w:r>
        <w:lastRenderedPageBreak/>
        <w:t xml:space="preserve">включенные в реестр потенциальных заемщиков, представленный в соответствии с </w:t>
      </w:r>
      <w:hyperlink w:anchor="P137" w:history="1">
        <w:r>
          <w:rPr>
            <w:color w:val="0000FF"/>
          </w:rPr>
          <w:t>подпунктом "а"</w:t>
        </w:r>
      </w:hyperlink>
      <w:r>
        <w:t xml:space="preserve"> настоящего пункта, соответствуют требованиям, установленным </w:t>
      </w:r>
      <w:hyperlink w:anchor="P90" w:history="1">
        <w:r>
          <w:rPr>
            <w:color w:val="0000FF"/>
          </w:rPr>
          <w:t>пунктом 7</w:t>
        </w:r>
      </w:hyperlink>
      <w:r>
        <w:t xml:space="preserve"> настоящих Правил;</w:t>
      </w:r>
    </w:p>
    <w:p w:rsidR="00D737BB" w:rsidRDefault="00D737BB">
      <w:pPr>
        <w:pStyle w:val="ConsPlusNormal"/>
        <w:spacing w:before="220"/>
        <w:ind w:firstLine="540"/>
        <w:jc w:val="both"/>
      </w:pPr>
      <w:r>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D737BB" w:rsidRDefault="00D737BB">
      <w:pPr>
        <w:pStyle w:val="ConsPlusNormal"/>
        <w:spacing w:before="220"/>
        <w:ind w:firstLine="540"/>
        <w:jc w:val="both"/>
      </w:pPr>
      <w:r>
        <w:t xml:space="preserve">г) документы, подтверждающие, что заемщик является юридическим лицом, входящим в группу лиц системообразующей организации в соответствии с положениями </w:t>
      </w:r>
      <w:hyperlink r:id="rId37" w:history="1">
        <w:r>
          <w:rPr>
            <w:color w:val="0000FF"/>
          </w:rPr>
          <w:t>статьи 9</w:t>
        </w:r>
      </w:hyperlink>
      <w:r>
        <w:t xml:space="preserve"> Федерального закона "О защите конкуренции" (в случае, если заемщик отсутствует в перечне (перечнях) системообразующих организаций российской экономики).</w:t>
      </w:r>
    </w:p>
    <w:p w:rsidR="00D737BB" w:rsidRDefault="00D737BB">
      <w:pPr>
        <w:pStyle w:val="ConsPlusNormal"/>
        <w:spacing w:before="220"/>
        <w:ind w:firstLine="540"/>
        <w:jc w:val="both"/>
      </w:pPr>
      <w:r>
        <w:t>19. Министерство промышленности и торговли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D737BB" w:rsidRDefault="00D737BB">
      <w:pPr>
        <w:pStyle w:val="ConsPlusNormal"/>
        <w:spacing w:before="220"/>
        <w:ind w:firstLine="540"/>
        <w:jc w:val="both"/>
      </w:pPr>
      <w:bookmarkStart w:id="12" w:name="P142"/>
      <w:bookmarkEnd w:id="12"/>
      <w:r>
        <w:t>20. Министерство промышленности и торговли Российской Федерации в течение 10 рабочих дней с даты поступления рассматривает заявки на получение субсидии и прилагаемые к ним документы.</w:t>
      </w:r>
    </w:p>
    <w:p w:rsidR="00D737BB" w:rsidRDefault="00D737BB">
      <w:pPr>
        <w:pStyle w:val="ConsPlusNormal"/>
        <w:spacing w:before="220"/>
        <w:ind w:firstLine="540"/>
        <w:jc w:val="both"/>
      </w:pPr>
      <w:r>
        <w:t>В случае соответствия заявки на получение субсидии и прилагаемых к ней документов требованиям настоящих Правил Министерство промышленности и торговли Российской Федерации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(далее - лимит субсидии).</w:t>
      </w:r>
    </w:p>
    <w:p w:rsidR="00D737BB" w:rsidRDefault="00D737BB">
      <w:pPr>
        <w:pStyle w:val="ConsPlusNormal"/>
        <w:spacing w:before="220"/>
        <w:ind w:firstLine="540"/>
        <w:jc w:val="both"/>
      </w:pPr>
      <w:r>
        <w:t>Уведомление о принятом решении направляется Министерством промышленности и торговли Российской Федерации получателю субсидии не позднее 2 рабочих дней со дня его принятия.</w:t>
      </w:r>
    </w:p>
    <w:p w:rsidR="00D737BB" w:rsidRDefault="00D737BB">
      <w:pPr>
        <w:pStyle w:val="ConsPlusNormal"/>
        <w:spacing w:before="220"/>
        <w:ind w:firstLine="540"/>
        <w:jc w:val="both"/>
      </w:pPr>
      <w:r>
        <w:t>При несоответствии заявки на получение субсидии и прилагаемых к ней документов требованиям настоящих Правил, а также при наличии недостоверных сведений в указанных заявке и документах Министерство промышленности и торговли Российской Федерации принимает решение об отклонении заявки на получение субсидии и уведомляет об этом (с указанием причин отклонения) кредитную организацию в течение 5 рабочих дней, а также уведомляет о возможных сроках направления повторной заявки.</w:t>
      </w:r>
    </w:p>
    <w:p w:rsidR="00D737BB" w:rsidRDefault="00D737BB">
      <w:pPr>
        <w:pStyle w:val="ConsPlusNormal"/>
        <w:spacing w:before="220"/>
        <w:ind w:firstLine="540"/>
        <w:jc w:val="both"/>
      </w:pPr>
      <w:bookmarkStart w:id="13" w:name="P146"/>
      <w:bookmarkEnd w:id="13"/>
      <w:r>
        <w:t xml:space="preserve">21. По итогам принятия решений, указанных в </w:t>
      </w:r>
      <w:hyperlink w:anchor="P142" w:history="1">
        <w:r>
          <w:rPr>
            <w:color w:val="0000FF"/>
          </w:rPr>
          <w:t>пункте 20</w:t>
        </w:r>
      </w:hyperlink>
      <w:r>
        <w:t xml:space="preserve"> настоящих Правил, Министерство промышленности и торговли Российской Федерации формирует перечень получателей субсидий в пределах общего лимита субсидий.</w:t>
      </w:r>
    </w:p>
    <w:p w:rsidR="00D737BB" w:rsidRDefault="00D737BB">
      <w:pPr>
        <w:pStyle w:val="ConsPlusNormal"/>
        <w:spacing w:before="220"/>
        <w:ind w:firstLine="540"/>
        <w:jc w:val="both"/>
      </w:pPr>
      <w:r>
        <w:t xml:space="preserve">Общий лимит субсидий, предоставляемых получателям субсидий в текущем финансовом году, определяется Министерством промышленности и торговли Российской Федерации в размере, не превышающем общего лимита бюджетных обязательств, доведенных до Министерства промышленности и торговли Российской Федерации как получателя средств федерального бюджета на цели, предусмотренные </w:t>
      </w:r>
      <w:hyperlink w:anchor="P41" w:history="1">
        <w:r>
          <w:rPr>
            <w:color w:val="0000FF"/>
          </w:rPr>
          <w:t>пунктом 1</w:t>
        </w:r>
      </w:hyperlink>
      <w:r>
        <w:t xml:space="preserve"> настоящих Правил.</w:t>
      </w:r>
    </w:p>
    <w:p w:rsidR="00D737BB" w:rsidRDefault="00D737BB">
      <w:pPr>
        <w:pStyle w:val="ConsPlusNormal"/>
        <w:spacing w:before="220"/>
        <w:ind w:firstLine="540"/>
        <w:jc w:val="both"/>
      </w:pPr>
      <w:r>
        <w:t xml:space="preserve">Министерство промышленности и торговли Российской Федерации устанавливает лимит субсидии для каждого получателя субсидии пропорционально объемам средств, представленных в документах, предусмотренных </w:t>
      </w:r>
      <w:hyperlink w:anchor="P137" w:history="1">
        <w:r>
          <w:rPr>
            <w:color w:val="0000FF"/>
          </w:rPr>
          <w:t>подпунктом "а" пункта 18</w:t>
        </w:r>
      </w:hyperlink>
      <w:r>
        <w:t xml:space="preserve"> настоящих Правил, в пределах лимитов бюджетных обязательств.</w:t>
      </w:r>
    </w:p>
    <w:p w:rsidR="00D737BB" w:rsidRDefault="00D737BB">
      <w:pPr>
        <w:pStyle w:val="ConsPlusNormal"/>
        <w:spacing w:before="220"/>
        <w:ind w:firstLine="540"/>
        <w:jc w:val="both"/>
      </w:pPr>
      <w:r>
        <w:t>22. Получатели субсидий самостоятельно заключают с заемщиками, включаемыми в реестр заемщиков, кредитные договоры (соглашения) и предоставляют средства кредита.</w:t>
      </w:r>
    </w:p>
    <w:p w:rsidR="00D737BB" w:rsidRDefault="00D737BB">
      <w:pPr>
        <w:pStyle w:val="ConsPlusNormal"/>
        <w:spacing w:before="220"/>
        <w:ind w:firstLine="540"/>
        <w:jc w:val="both"/>
      </w:pPr>
      <w:r>
        <w:t xml:space="preserve">Допускается заключение заемщиками кредитных договоров (соглашений) с несколькими </w:t>
      </w:r>
      <w:r>
        <w:lastRenderedPageBreak/>
        <w:t xml:space="preserve">получателями субсидий при условии соблюдения требований, установленных </w:t>
      </w:r>
      <w:hyperlink w:anchor="P80" w:history="1">
        <w:r>
          <w:rPr>
            <w:color w:val="0000FF"/>
          </w:rPr>
          <w:t>подпунктом "д" пункта 5</w:t>
        </w:r>
      </w:hyperlink>
      <w:r>
        <w:t xml:space="preserve"> и </w:t>
      </w:r>
      <w:hyperlink w:anchor="P101" w:history="1">
        <w:r>
          <w:rPr>
            <w:color w:val="0000FF"/>
          </w:rPr>
          <w:t>подпунктом "з" пункта 7</w:t>
        </w:r>
      </w:hyperlink>
      <w:r>
        <w:t xml:space="preserve"> настоящих Правил. Ответственность за выполнение данного условия несут получатели субсидий.</w:t>
      </w:r>
    </w:p>
    <w:p w:rsidR="00D737BB" w:rsidRDefault="00D737BB">
      <w:pPr>
        <w:pStyle w:val="ConsPlusNormal"/>
        <w:spacing w:before="220"/>
        <w:ind w:firstLine="540"/>
        <w:jc w:val="both"/>
      </w:pPr>
      <w:r>
        <w:t xml:space="preserve">23. Субсидии предоставляются на основании соглашений, заключаемых Министерством промышленности и торговли Российской Федерации с получателями субсидий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38" w:history="1">
        <w:r>
          <w:rPr>
            <w:color w:val="0000FF"/>
          </w:rPr>
          <w:t>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D737BB" w:rsidRDefault="00D737BB">
      <w:pPr>
        <w:pStyle w:val="ConsPlusNormal"/>
        <w:spacing w:before="220"/>
        <w:ind w:firstLine="540"/>
        <w:jc w:val="both"/>
      </w:pPr>
      <w:r>
        <w:t>24. В соглашении о предоставлении субсидии предусматриваются в том числе:</w:t>
      </w:r>
    </w:p>
    <w:p w:rsidR="00D737BB" w:rsidRDefault="00D737BB">
      <w:pPr>
        <w:pStyle w:val="ConsPlusNormal"/>
        <w:spacing w:before="220"/>
        <w:ind w:firstLine="540"/>
        <w:jc w:val="both"/>
      </w:pPr>
      <w:r>
        <w:t xml:space="preserve">а) согласие получателя субсидии на осуществление Министерством промышленности и торговли Российской Федерации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39" w:history="1">
        <w:r>
          <w:rPr>
            <w:color w:val="0000FF"/>
          </w:rPr>
          <w:t>статьями 268.1</w:t>
        </w:r>
      </w:hyperlink>
      <w:r>
        <w:t xml:space="preserve"> и </w:t>
      </w:r>
      <w:hyperlink r:id="rId40" w:history="1">
        <w:r>
          <w:rPr>
            <w:color w:val="0000FF"/>
          </w:rPr>
          <w:t>269.2</w:t>
        </w:r>
      </w:hyperlink>
      <w:r>
        <w:t xml:space="preserve"> Бюджетного кодекса Российской Федерации и на включение таких положений в соглашение;</w:t>
      </w:r>
    </w:p>
    <w:p w:rsidR="00D737BB" w:rsidRDefault="00D737BB">
      <w:pPr>
        <w:pStyle w:val="ConsPlusNormal"/>
        <w:jc w:val="both"/>
      </w:pPr>
      <w:r>
        <w:t>(</w:t>
      </w:r>
      <w:proofErr w:type="spellStart"/>
      <w:r>
        <w:t>пп</w:t>
      </w:r>
      <w:proofErr w:type="spellEnd"/>
      <w:r>
        <w:t xml:space="preserve">. "а" в ред. </w:t>
      </w:r>
      <w:hyperlink r:id="rId41"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б) значения результата предоставления субсидии и показателя, необходимого для достижения результата предоставления субсидии, предусмотренного </w:t>
      </w:r>
      <w:hyperlink w:anchor="P202" w:history="1">
        <w:r>
          <w:rPr>
            <w:color w:val="0000FF"/>
          </w:rPr>
          <w:t>пунктом 36</w:t>
        </w:r>
      </w:hyperlink>
      <w:r>
        <w:t xml:space="preserve"> настоящих Правил;</w:t>
      </w:r>
    </w:p>
    <w:p w:rsidR="00D737BB" w:rsidRDefault="00D737BB">
      <w:pPr>
        <w:pStyle w:val="ConsPlusNormal"/>
        <w:spacing w:before="22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и показателя, необходимого для достижения результата предоставления субсидии, предусмотренного </w:t>
      </w:r>
      <w:hyperlink w:anchor="P202" w:history="1">
        <w:r>
          <w:rPr>
            <w:color w:val="0000FF"/>
          </w:rPr>
          <w:t>пунктом 36</w:t>
        </w:r>
      </w:hyperlink>
      <w:r>
        <w:t xml:space="preserve"> настоящих Правил, а также о целевом использовании заемщиками средств по кредитным договорам (соглашениям);</w:t>
      </w:r>
    </w:p>
    <w:p w:rsidR="00D737BB" w:rsidRDefault="00D737BB">
      <w:pPr>
        <w:pStyle w:val="ConsPlusNormal"/>
        <w:jc w:val="both"/>
      </w:pPr>
      <w:r>
        <w:t>(</w:t>
      </w:r>
      <w:proofErr w:type="spellStart"/>
      <w:r>
        <w:t>пп</w:t>
      </w:r>
      <w:proofErr w:type="spellEnd"/>
      <w:r>
        <w:t xml:space="preserve">. "в" в ред. </w:t>
      </w:r>
      <w:hyperlink r:id="rId42"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г) положение об обязательстве получателя субсидии по выполнению условия об обязательстве получателя субсидии по </w:t>
      </w:r>
      <w:proofErr w:type="spellStart"/>
      <w:r>
        <w:t>неувеличению</w:t>
      </w:r>
      <w:proofErr w:type="spellEnd"/>
      <w:r>
        <w:t xml:space="preserve"> применяемых льготных процентных ставок и объемов платежей заемщика по кредитам, включенным в заявку на получение субсидии, за исключением:</w:t>
      </w:r>
    </w:p>
    <w:p w:rsidR="00D737BB" w:rsidRDefault="00D737BB">
      <w:pPr>
        <w:pStyle w:val="ConsPlusNormal"/>
        <w:spacing w:before="220"/>
        <w:ind w:firstLine="540"/>
        <w:jc w:val="both"/>
      </w:pPr>
      <w:r>
        <w:t>штрафных санкций в случае неисполнения заемщиком условий кредитного договора (соглашения);</w:t>
      </w:r>
    </w:p>
    <w:p w:rsidR="00D737BB" w:rsidRDefault="00D737BB">
      <w:pPr>
        <w:pStyle w:val="ConsPlusNormal"/>
        <w:spacing w:before="220"/>
        <w:ind w:firstLine="540"/>
        <w:jc w:val="both"/>
      </w:pPr>
      <w:r>
        <w:t xml:space="preserve">случая, предусмотренного </w:t>
      </w:r>
      <w:hyperlink w:anchor="P110" w:history="1">
        <w:r>
          <w:rPr>
            <w:color w:val="0000FF"/>
          </w:rPr>
          <w:t>пунктом 10</w:t>
        </w:r>
      </w:hyperlink>
      <w:r>
        <w:t xml:space="preserve"> настоящих Правил;</w:t>
      </w:r>
    </w:p>
    <w:p w:rsidR="00D737BB" w:rsidRDefault="00D737BB">
      <w:pPr>
        <w:pStyle w:val="ConsPlusNormal"/>
        <w:spacing w:before="220"/>
        <w:ind w:firstLine="540"/>
        <w:jc w:val="both"/>
      </w:pPr>
      <w:r>
        <w:t xml:space="preserve">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w:t>
      </w:r>
      <w:proofErr w:type="spellStart"/>
      <w:r>
        <w:t>недостижении</w:t>
      </w:r>
      <w:proofErr w:type="spellEnd"/>
      <w:r>
        <w:t xml:space="preserve"> согласия по новым условиям;</w:t>
      </w:r>
    </w:p>
    <w:p w:rsidR="00D737BB" w:rsidRDefault="00D737BB">
      <w:pPr>
        <w:pStyle w:val="ConsPlusNormal"/>
        <w:spacing w:before="220"/>
        <w:ind w:firstLine="540"/>
        <w:jc w:val="both"/>
      </w:pPr>
      <w:r>
        <w:t xml:space="preserve">е) лимит субсидии, установленный </w:t>
      </w:r>
      <w:hyperlink w:anchor="P146" w:history="1">
        <w:r>
          <w:rPr>
            <w:color w:val="0000FF"/>
          </w:rPr>
          <w:t>пунктом 21</w:t>
        </w:r>
      </w:hyperlink>
      <w:r>
        <w:t xml:space="preserve"> настоящих Правил.</w:t>
      </w:r>
    </w:p>
    <w:p w:rsidR="00D737BB" w:rsidRDefault="00D737BB">
      <w:pPr>
        <w:pStyle w:val="ConsPlusNormal"/>
        <w:spacing w:before="220"/>
        <w:ind w:firstLine="540"/>
        <w:jc w:val="both"/>
      </w:pPr>
      <w:r>
        <w:t>25. Получатель субсидии вправе представлять не позднее 7-го рабочего дня каждого месяца в текущем финансовом году в Министерство промышленности и торговли 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w:t>
      </w:r>
    </w:p>
    <w:p w:rsidR="00D737BB" w:rsidRDefault="00D737BB">
      <w:pPr>
        <w:pStyle w:val="ConsPlusNormal"/>
        <w:spacing w:before="220"/>
        <w:ind w:firstLine="540"/>
        <w:jc w:val="both"/>
      </w:pPr>
      <w:r>
        <w:lastRenderedPageBreak/>
        <w:t>26. Право на получение субсидии возникает у получателя субсидии с даты заключения соглашения о предоставлении субсидии, но не ранее даты фактического перечисления заемщиком процентов по кредитному договору (соглашению).</w:t>
      </w:r>
    </w:p>
    <w:p w:rsidR="00D737BB" w:rsidRDefault="00D737BB">
      <w:pPr>
        <w:pStyle w:val="ConsPlusNormal"/>
        <w:spacing w:before="220"/>
        <w:ind w:firstLine="540"/>
        <w:jc w:val="both"/>
      </w:pPr>
      <w:bookmarkStart w:id="14" w:name="P165"/>
      <w:bookmarkEnd w:id="14"/>
      <w:r>
        <w:t>27.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субсидируемой процентной ставки по кредитным договорам (соглашениям), деленное на количество дней в текущем году и умноженное на количество дней в отчетном месяце.</w:t>
      </w:r>
    </w:p>
    <w:p w:rsidR="00D737BB" w:rsidRDefault="00D737BB">
      <w:pPr>
        <w:pStyle w:val="ConsPlusNormal"/>
        <w:jc w:val="both"/>
      </w:pPr>
      <w:r>
        <w:t xml:space="preserve">(в ред. </w:t>
      </w:r>
      <w:hyperlink r:id="rId43"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Среднедневный остаток ссудной задолженности заемщика по кредитному договору (соглашению) за отчетный месяц (СДО) определяется по формуле:</w:t>
      </w:r>
    </w:p>
    <w:p w:rsidR="00D737BB" w:rsidRDefault="00D737BB">
      <w:pPr>
        <w:pStyle w:val="ConsPlusNormal"/>
        <w:jc w:val="both"/>
      </w:pPr>
    </w:p>
    <w:p w:rsidR="00D737BB" w:rsidRDefault="00D737BB">
      <w:pPr>
        <w:pStyle w:val="ConsPlusNormal"/>
        <w:jc w:val="center"/>
      </w:pPr>
      <w:r w:rsidRPr="00F73A1C">
        <w:rPr>
          <w:position w:val="-26"/>
        </w:rPr>
        <w:pict>
          <v:shape id="_x0000_i1025" style="width:79.5pt;height:36.85pt" coordsize="" o:spt="100" adj="0,,0" path="" filled="f" stroked="f">
            <v:stroke joinstyle="miter"/>
            <v:imagedata r:id="rId44" o:title="base_1_415385_32768"/>
            <v:formulas/>
            <v:path o:connecttype="segments"/>
          </v:shape>
        </w:pict>
      </w:r>
    </w:p>
    <w:p w:rsidR="00D737BB" w:rsidRDefault="00D737BB">
      <w:pPr>
        <w:pStyle w:val="ConsPlusNormal"/>
        <w:jc w:val="both"/>
      </w:pPr>
    </w:p>
    <w:p w:rsidR="00D737BB" w:rsidRDefault="00D737BB">
      <w:pPr>
        <w:pStyle w:val="ConsPlusNormal"/>
        <w:ind w:firstLine="540"/>
        <w:jc w:val="both"/>
      </w:pPr>
      <w:r>
        <w:t>где:</w:t>
      </w:r>
    </w:p>
    <w:p w:rsidR="00D737BB" w:rsidRDefault="00D737BB">
      <w:pPr>
        <w:pStyle w:val="ConsPlusNormal"/>
        <w:spacing w:before="220"/>
        <w:ind w:firstLine="540"/>
        <w:jc w:val="both"/>
      </w:pPr>
      <w:proofErr w:type="spellStart"/>
      <w:r>
        <w:t>О</w:t>
      </w:r>
      <w:r>
        <w:rPr>
          <w:vertAlign w:val="subscript"/>
        </w:rPr>
        <w:t>i</w:t>
      </w:r>
      <w:proofErr w:type="spellEnd"/>
      <w:r>
        <w:t xml:space="preserve"> - остаток ссудной задолженности заемщика по кредитному договору (соглашению) на начало i-</w:t>
      </w:r>
      <w:proofErr w:type="spellStart"/>
      <w:r>
        <w:t>го</w:t>
      </w:r>
      <w:proofErr w:type="spellEnd"/>
      <w:r>
        <w:t xml:space="preserve"> дня в отчетном месяце;</w:t>
      </w:r>
    </w:p>
    <w:p w:rsidR="00D737BB" w:rsidRDefault="00D737BB">
      <w:pPr>
        <w:pStyle w:val="ConsPlusNormal"/>
        <w:jc w:val="both"/>
      </w:pPr>
      <w:r>
        <w:t xml:space="preserve">(в ред. </w:t>
      </w:r>
      <w:hyperlink r:id="rId45"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n - количество дней в отчетном месяце.</w:t>
      </w:r>
    </w:p>
    <w:p w:rsidR="00D737BB" w:rsidRDefault="00D737BB">
      <w:pPr>
        <w:pStyle w:val="ConsPlusNormal"/>
        <w:spacing w:before="220"/>
        <w:ind w:firstLine="540"/>
        <w:jc w:val="both"/>
      </w:pPr>
      <w:bookmarkStart w:id="15" w:name="P175"/>
      <w:bookmarkEnd w:id="15"/>
      <w:r>
        <w:t>28. Получатель субсидии для получения субсидии представляет в Министерство промышленности и торговли Российской Федерации не позднее 7-го рабочего дня месяца следующие документы (по состоянию на конец последнего дня отчетного месяца):</w:t>
      </w:r>
    </w:p>
    <w:p w:rsidR="00D737BB" w:rsidRDefault="00D737BB">
      <w:pPr>
        <w:pStyle w:val="ConsPlusNormal"/>
        <w:jc w:val="both"/>
      </w:pPr>
      <w:r>
        <w:t xml:space="preserve">(в ред. </w:t>
      </w:r>
      <w:hyperlink r:id="rId46"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заявление на получение субсидии в свободной форме (далее - заявление), подписанное руководителем получателя субсидии или уполномоченным им лицом (с представлением документов, подтверждающих полномочия этого лица);</w:t>
      </w:r>
    </w:p>
    <w:p w:rsidR="00D737BB" w:rsidRDefault="00D737BB">
      <w:pPr>
        <w:pStyle w:val="ConsPlusNormal"/>
        <w:spacing w:before="220"/>
        <w:ind w:firstLine="540"/>
        <w:jc w:val="both"/>
      </w:pPr>
      <w:r>
        <w:t xml:space="preserve">реестр заемщиков по форме, предусмотренной </w:t>
      </w:r>
      <w:hyperlink w:anchor="P465" w:history="1">
        <w:r>
          <w:rPr>
            <w:color w:val="0000FF"/>
          </w:rPr>
          <w:t>приложением N 3</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D737BB" w:rsidRDefault="00D737BB">
      <w:pPr>
        <w:pStyle w:val="ConsPlusNormal"/>
        <w:spacing w:before="220"/>
        <w:ind w:firstLine="540"/>
        <w:jc w:val="both"/>
      </w:pPr>
      <w:r>
        <w:t>Документы представляются в Министерство промышленности и торговли Российской Федерации с использованием государственной информационной системы промышленности (при наличии технической возможности) за подписью руководителя получателя субсидии или уполномоченного им лица.</w:t>
      </w:r>
    </w:p>
    <w:p w:rsidR="00D737BB" w:rsidRDefault="00D737BB">
      <w:pPr>
        <w:pStyle w:val="ConsPlusNormal"/>
        <w:spacing w:before="220"/>
        <w:ind w:firstLine="540"/>
        <w:jc w:val="both"/>
      </w:pPr>
      <w:r>
        <w:t xml:space="preserve">29. Получатель субсидии несет ответственность за комплектность и достоверность документов, представленных в соответствии с </w:t>
      </w:r>
      <w:hyperlink w:anchor="P175" w:history="1">
        <w:r>
          <w:rPr>
            <w:color w:val="0000FF"/>
          </w:rPr>
          <w:t>пунктом 28</w:t>
        </w:r>
      </w:hyperlink>
      <w:r>
        <w:t xml:space="preserve"> настоящих Правил.</w:t>
      </w:r>
    </w:p>
    <w:p w:rsidR="00D737BB" w:rsidRDefault="00D737BB">
      <w:pPr>
        <w:pStyle w:val="ConsPlusNormal"/>
        <w:spacing w:before="220"/>
        <w:ind w:firstLine="540"/>
        <w:jc w:val="both"/>
      </w:pPr>
      <w:r>
        <w:t xml:space="preserve">В случае если в реестре заемщиков, направляемом в составе документов для получения субсидии, присутствуют заемщики, не представленные в реестре потенциальных заемщиков, направляемом в составе заявки на получение субсидии в соответствии с </w:t>
      </w:r>
      <w:hyperlink w:anchor="P137" w:history="1">
        <w:r>
          <w:rPr>
            <w:color w:val="0000FF"/>
          </w:rPr>
          <w:t>подпунктом "а" пункта 18</w:t>
        </w:r>
      </w:hyperlink>
      <w:r>
        <w:t xml:space="preserve"> настоящих Правил, получатель субсидии представляет документы, подтверждающие соответствие кредитных договоров (соглашений) с такими заемщиками и соответствие таких заемщиков требованиям </w:t>
      </w:r>
      <w:hyperlink w:anchor="P74" w:history="1">
        <w:r>
          <w:rPr>
            <w:color w:val="0000FF"/>
          </w:rPr>
          <w:t>пунктов 5</w:t>
        </w:r>
      </w:hyperlink>
      <w:r>
        <w:t xml:space="preserve"> и </w:t>
      </w:r>
      <w:hyperlink w:anchor="P90" w:history="1">
        <w:r>
          <w:rPr>
            <w:color w:val="0000FF"/>
          </w:rPr>
          <w:t>7</w:t>
        </w:r>
      </w:hyperlink>
      <w:r>
        <w:t xml:space="preserve"> настоящих Правил при направлении документов для получения субсидии.</w:t>
      </w:r>
    </w:p>
    <w:p w:rsidR="00D737BB" w:rsidRDefault="00D737BB">
      <w:pPr>
        <w:pStyle w:val="ConsPlusNormal"/>
        <w:jc w:val="both"/>
      </w:pPr>
      <w:r>
        <w:t xml:space="preserve">(абзац введен </w:t>
      </w:r>
      <w:hyperlink r:id="rId47"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lastRenderedPageBreak/>
        <w:t>30. Министерство промышленности и торговли Российской Федерации:</w:t>
      </w:r>
    </w:p>
    <w:p w:rsidR="00D737BB" w:rsidRDefault="00D737BB">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75" w:history="1">
        <w:r>
          <w:rPr>
            <w:color w:val="0000FF"/>
          </w:rPr>
          <w:t>пункте 28</w:t>
        </w:r>
      </w:hyperlink>
      <w:r>
        <w:t xml:space="preserve"> настоящих Правил, и в течение 7 рабочих дней со дня их поступления проверяет их комплектность и соответствие требованиям, предусмотренным </w:t>
      </w:r>
      <w:hyperlink w:anchor="P175" w:history="1">
        <w:r>
          <w:rPr>
            <w:color w:val="0000FF"/>
          </w:rPr>
          <w:t>пунктом 28</w:t>
        </w:r>
      </w:hyperlink>
      <w:r>
        <w:t xml:space="preserve"> настоящих Правил, и принимает решение о предоставлении субсидии или об отказе в предоставлении субсидии. Указанный срок может быть продлен Министерством промышленности и торговли Российской Федерации не более чем на 5 рабочих дней в целях получения от получателя субсидии непредставленных документов из числа указанных в </w:t>
      </w:r>
      <w:hyperlink w:anchor="P175" w:history="1">
        <w:r>
          <w:rPr>
            <w:color w:val="0000FF"/>
          </w:rPr>
          <w:t>пункте 28</w:t>
        </w:r>
      </w:hyperlink>
      <w:r>
        <w:t xml:space="preserve"> настоящих Правил и (или) документов, оформленных в соответствии с требованиями, предусмотренными </w:t>
      </w:r>
      <w:hyperlink w:anchor="P175" w:history="1">
        <w:r>
          <w:rPr>
            <w:color w:val="0000FF"/>
          </w:rPr>
          <w:t>пунктом 28</w:t>
        </w:r>
      </w:hyperlink>
      <w:r>
        <w:t xml:space="preserve"> настоящих Правил;</w:t>
      </w:r>
    </w:p>
    <w:p w:rsidR="00D737BB" w:rsidRDefault="00D737BB">
      <w:pPr>
        <w:pStyle w:val="ConsPlusNormal"/>
        <w:spacing w:before="22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65" w:history="1">
        <w:r>
          <w:rPr>
            <w:color w:val="0000FF"/>
          </w:rPr>
          <w:t>пунктом 27</w:t>
        </w:r>
      </w:hyperlink>
      <w:r>
        <w:t xml:space="preserve"> настоящих Правил, в течение 10 рабочих дней со дня принятия решения о предоставлении субсидии.</w:t>
      </w:r>
    </w:p>
    <w:p w:rsidR="00D737BB" w:rsidRDefault="00D737BB">
      <w:pPr>
        <w:pStyle w:val="ConsPlusNormal"/>
        <w:spacing w:before="220"/>
        <w:ind w:firstLine="540"/>
        <w:jc w:val="both"/>
      </w:pPr>
      <w:r>
        <w:t xml:space="preserve">31. В случае несоответствия представленных получателем субсидии документов требованиям, предусмотренным </w:t>
      </w:r>
      <w:hyperlink w:anchor="P175" w:history="1">
        <w:r>
          <w:rPr>
            <w:color w:val="0000FF"/>
          </w:rPr>
          <w:t>пунктом 28</w:t>
        </w:r>
      </w:hyperlink>
      <w:r>
        <w:t xml:space="preserve"> настоящих Правил, или непредставления (представления не в полном объеме) указанных документов, или недостоверности представленной получателем субсидии информации Министерство промышленности и торговли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w:t>
      </w:r>
    </w:p>
    <w:p w:rsidR="00D737BB" w:rsidRDefault="00D737BB">
      <w:pPr>
        <w:pStyle w:val="ConsPlusNormal"/>
        <w:spacing w:before="220"/>
        <w:ind w:firstLine="540"/>
        <w:jc w:val="both"/>
      </w:pPr>
      <w:r>
        <w:t>32. В случае если один или несколько получателей субсидий по итогам получения субсидий использовали менее 80 процентов установленного лимита субсидии, то разница между установленными лимитами субсидий и фактически полученными средствами субсидий таких получателей субсидий ежеквартально перераспределяется Министерством промышленности и торговли Российской Федерации между всеми получателями субсидий пропорционально суммам фактически полученных субсидий.</w:t>
      </w:r>
    </w:p>
    <w:p w:rsidR="00D737BB" w:rsidRDefault="00D737BB">
      <w:pPr>
        <w:pStyle w:val="ConsPlusNormal"/>
        <w:jc w:val="both"/>
      </w:pPr>
      <w:r>
        <w:t xml:space="preserve">(в ред. </w:t>
      </w:r>
      <w:hyperlink r:id="rId48"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33. Получатель субсидии ежеквартально, не позднее 20 числа месяца, следующего за отчетным кварталом, представляет в Министерство промышленности и торговли Российской Федерации:</w:t>
      </w:r>
    </w:p>
    <w:p w:rsidR="00D737BB" w:rsidRDefault="00D737BB">
      <w:pPr>
        <w:pStyle w:val="ConsPlusNormal"/>
        <w:spacing w:before="220"/>
        <w:ind w:firstLine="540"/>
        <w:jc w:val="both"/>
      </w:pPr>
      <w:r>
        <w:t>отчет о достижении значения результата предоставления субсидии и показателя, необходимого для достижения результата предоставления субсидии, по форме, установленной типовой формой соглашения, утвержденной Министерством финансов Российской Федерации;</w:t>
      </w:r>
    </w:p>
    <w:p w:rsidR="00D737BB" w:rsidRDefault="00D737BB">
      <w:pPr>
        <w:pStyle w:val="ConsPlusNormal"/>
        <w:spacing w:before="220"/>
        <w:ind w:firstLine="540"/>
        <w:jc w:val="both"/>
      </w:pPr>
      <w:r>
        <w:t>отчет о целевом использовании заемщиками средств по кредитным договорам (соглашениям) по форме, установленной соглашением о предоставлении субсидии.</w:t>
      </w:r>
    </w:p>
    <w:p w:rsidR="00D737BB" w:rsidRDefault="00D737BB">
      <w:pPr>
        <w:pStyle w:val="ConsPlusNormal"/>
        <w:jc w:val="both"/>
      </w:pPr>
      <w:r>
        <w:t xml:space="preserve">(в ред. </w:t>
      </w:r>
      <w:hyperlink r:id="rId49"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34. В целях осуществления контроля за целевым использованием субсидии получатель субсидии направляет ежемесячно, не позднее 10 рабочих дней со дня окончания отчетного месяца, в Министерство промышленности и торговли Российской Федерации отчет о целевом использовании заемщиками средств по кредитным договорам (соглашениям), который содержит в том числе:</w:t>
      </w:r>
    </w:p>
    <w:p w:rsidR="00D737BB" w:rsidRDefault="00D737BB">
      <w:pPr>
        <w:pStyle w:val="ConsPlusNormal"/>
        <w:jc w:val="both"/>
      </w:pPr>
      <w:r>
        <w:t xml:space="preserve">(в ред. </w:t>
      </w:r>
      <w:hyperlink r:id="rId50"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а) сведения о платежах по процентам и комиссии в рамках указанных в заявлении кредитных договоров (соглашений);</w:t>
      </w:r>
    </w:p>
    <w:p w:rsidR="00D737BB" w:rsidRDefault="00D737BB">
      <w:pPr>
        <w:pStyle w:val="ConsPlusNormal"/>
        <w:spacing w:before="220"/>
        <w:ind w:firstLine="540"/>
        <w:jc w:val="both"/>
      </w:pPr>
      <w:r>
        <w:t xml:space="preserve">б) выписки по ссудному счету по кредитным договорам (соглашениям) на пополнение </w:t>
      </w:r>
      <w:r>
        <w:lastRenderedPageBreak/>
        <w:t>оборотных средств,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промышленности и торговли Российской Федерации;</w:t>
      </w:r>
    </w:p>
    <w:p w:rsidR="00D737BB" w:rsidRDefault="00D737BB">
      <w:pPr>
        <w:pStyle w:val="ConsPlusNormal"/>
        <w:spacing w:before="220"/>
        <w:ind w:firstLine="540"/>
        <w:jc w:val="both"/>
      </w:pPr>
      <w:r>
        <w:t>в) документы, подтверждающие уплату заемщиком процентов по льготной процентной ставке.</w:t>
      </w:r>
    </w:p>
    <w:p w:rsidR="00D737BB" w:rsidRDefault="00D737BB">
      <w:pPr>
        <w:pStyle w:val="ConsPlusNormal"/>
        <w:jc w:val="both"/>
      </w:pPr>
      <w:r>
        <w:t>(</w:t>
      </w:r>
      <w:proofErr w:type="spellStart"/>
      <w:r>
        <w:t>пп</w:t>
      </w:r>
      <w:proofErr w:type="spellEnd"/>
      <w:r>
        <w:t xml:space="preserve">. "в" введен </w:t>
      </w:r>
      <w:hyperlink r:id="rId51"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t xml:space="preserve">34(1). Получатель субсидии еженедельно со дня заключения соглашения о предоставлении субсидии направляет с использованием государственной информационной системы промышленности (при наличии технической возможности) в Министерство промышленности и торговли Российской Федерации сведения о выданных кредитах по льготной процентной ставке, в отношении которых осуществляется предоставление субсидий, по форме согласно </w:t>
      </w:r>
      <w:hyperlink w:anchor="P630" w:history="1">
        <w:r>
          <w:rPr>
            <w:color w:val="0000FF"/>
          </w:rPr>
          <w:t>приложению N 4</w:t>
        </w:r>
      </w:hyperlink>
      <w:r>
        <w:t>.</w:t>
      </w:r>
    </w:p>
    <w:p w:rsidR="00D737BB" w:rsidRDefault="00D737BB">
      <w:pPr>
        <w:pStyle w:val="ConsPlusNormal"/>
        <w:jc w:val="both"/>
      </w:pPr>
      <w:r>
        <w:t xml:space="preserve">(п. 34(1) введен </w:t>
      </w:r>
      <w:hyperlink r:id="rId52"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t xml:space="preserve">35. Получатель субсидии по запросу Министерства промышленности и торговли Российской Федерации представляет документы, подтверждающие соответствие кредитного договора (соглашения) целям, предусмотренным </w:t>
      </w:r>
      <w:hyperlink w:anchor="P41" w:history="1">
        <w:r>
          <w:rPr>
            <w:color w:val="0000FF"/>
          </w:rPr>
          <w:t>пунктом 1</w:t>
        </w:r>
      </w:hyperlink>
      <w:r>
        <w:t xml:space="preserve"> настоящих Правил, в течение 5 рабочих дней со дня поступления соответствующего запроса.</w:t>
      </w:r>
    </w:p>
    <w:p w:rsidR="00D737BB" w:rsidRDefault="00D737BB">
      <w:pPr>
        <w:pStyle w:val="ConsPlusNormal"/>
        <w:spacing w:before="220"/>
        <w:ind w:firstLine="540"/>
        <w:jc w:val="both"/>
      </w:pPr>
      <w:bookmarkStart w:id="16" w:name="P202"/>
      <w:bookmarkEnd w:id="16"/>
      <w:r>
        <w:t>36. Результатом предоставления субсидии является выдача получателями субсидий кредитов заемщикам в 2022 году на пополнение оборотных средств по льготной процентной ставке.</w:t>
      </w:r>
    </w:p>
    <w:p w:rsidR="00D737BB" w:rsidRDefault="00D737BB">
      <w:pPr>
        <w:pStyle w:val="ConsPlusNormal"/>
        <w:spacing w:before="220"/>
        <w:ind w:firstLine="540"/>
        <w:jc w:val="both"/>
      </w:pPr>
      <w:r>
        <w:t>Показателем, необходимым для достижения результата предоставления субсидии, является размер кредитов, выданных в рамках кредитных договоров (соглашений), указанный в соглашении о предоставлении субсидии.</w:t>
      </w:r>
    </w:p>
    <w:p w:rsidR="00D737BB" w:rsidRDefault="00D737BB">
      <w:pPr>
        <w:pStyle w:val="ConsPlusNormal"/>
        <w:jc w:val="both"/>
      </w:pPr>
      <w:r>
        <w:t xml:space="preserve">(в ред. </w:t>
      </w:r>
      <w:hyperlink r:id="rId53"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37.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промышленности и торговли Российской Федерации о факте нарушения.</w:t>
      </w:r>
    </w:p>
    <w:p w:rsidR="00D737BB" w:rsidRDefault="00D737BB">
      <w:pPr>
        <w:pStyle w:val="ConsPlusNormal"/>
        <w:spacing w:before="220"/>
        <w:ind w:firstLine="540"/>
        <w:jc w:val="both"/>
      </w:pPr>
      <w:r>
        <w:t>38. Министерство промышленности и торговли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w:t>
      </w:r>
    </w:p>
    <w:p w:rsidR="00D737BB" w:rsidRDefault="00D737BB">
      <w:pPr>
        <w:pStyle w:val="ConsPlusNormal"/>
        <w:jc w:val="both"/>
      </w:pPr>
      <w:r>
        <w:t xml:space="preserve">(в ред. </w:t>
      </w:r>
      <w:hyperlink r:id="rId54"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Орган государственного финансового контроля осуществляет проверку в соответствии со </w:t>
      </w:r>
      <w:hyperlink r:id="rId55" w:history="1">
        <w:r>
          <w:rPr>
            <w:color w:val="0000FF"/>
          </w:rPr>
          <w:t>статьями 268.1</w:t>
        </w:r>
      </w:hyperlink>
      <w:r>
        <w:t xml:space="preserve"> и </w:t>
      </w:r>
      <w:hyperlink r:id="rId56" w:history="1">
        <w:r>
          <w:rPr>
            <w:color w:val="0000FF"/>
          </w:rPr>
          <w:t>269.2</w:t>
        </w:r>
      </w:hyperlink>
      <w:r>
        <w:t xml:space="preserve"> Бюджетного кодекса Российской Федерации.</w:t>
      </w:r>
    </w:p>
    <w:p w:rsidR="00D737BB" w:rsidRDefault="00D737BB">
      <w:pPr>
        <w:pStyle w:val="ConsPlusNormal"/>
        <w:jc w:val="both"/>
      </w:pPr>
      <w:r>
        <w:t xml:space="preserve">(абзац введен </w:t>
      </w:r>
      <w:hyperlink r:id="rId57" w:history="1">
        <w:r>
          <w:rPr>
            <w:color w:val="0000FF"/>
          </w:rPr>
          <w:t>Постановлением</w:t>
        </w:r>
      </w:hyperlink>
      <w:r>
        <w:t xml:space="preserve"> Правительства РФ от 19.04.2022 N 699)</w:t>
      </w:r>
    </w:p>
    <w:p w:rsidR="00D737BB" w:rsidRDefault="00D737BB">
      <w:pPr>
        <w:pStyle w:val="ConsPlusNormal"/>
        <w:spacing w:before="220"/>
        <w:ind w:firstLine="540"/>
        <w:jc w:val="both"/>
      </w:pPr>
      <w:r>
        <w:t xml:space="preserve">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58" w:history="1">
        <w:r>
          <w:rPr>
            <w:color w:val="0000FF"/>
          </w:rPr>
          <w:t>порядке</w:t>
        </w:r>
      </w:hyperlink>
      <w:r>
        <w:t xml:space="preserve"> и по формам, которые установлены Министерством финансов Российской Федерации.</w:t>
      </w:r>
    </w:p>
    <w:p w:rsidR="00D737BB" w:rsidRDefault="00D737BB">
      <w:pPr>
        <w:pStyle w:val="ConsPlusNormal"/>
        <w:spacing w:before="220"/>
        <w:ind w:firstLine="540"/>
        <w:jc w:val="both"/>
      </w:pPr>
      <w:r>
        <w:t xml:space="preserve">39. В случае установления факта нарушения получателем субсидии условий, установленных при предоставлении субсидии, а также в случае </w:t>
      </w:r>
      <w:proofErr w:type="spellStart"/>
      <w:r>
        <w:t>недостижения</w:t>
      </w:r>
      <w:proofErr w:type="spellEnd"/>
      <w:r>
        <w:t xml:space="preserve"> им значений результата предоставления субсидии и показателей, необходимых для достижения результата предоставления субсидии, указанного в </w:t>
      </w:r>
      <w:hyperlink w:anchor="P202" w:history="1">
        <w:r>
          <w:rPr>
            <w:color w:val="0000FF"/>
          </w:rPr>
          <w:t>пункте 36</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пропорционально степени </w:t>
      </w:r>
      <w:proofErr w:type="spellStart"/>
      <w:r>
        <w:t>недостижения</w:t>
      </w:r>
      <w:proofErr w:type="spellEnd"/>
      <w:r>
        <w:t xml:space="preserve"> результата:</w:t>
      </w:r>
    </w:p>
    <w:p w:rsidR="00D737BB" w:rsidRDefault="00D737BB">
      <w:pPr>
        <w:pStyle w:val="ConsPlusNormal"/>
        <w:jc w:val="both"/>
      </w:pPr>
      <w:r>
        <w:t xml:space="preserve">(в ред. </w:t>
      </w:r>
      <w:hyperlink r:id="rId59" w:history="1">
        <w:r>
          <w:rPr>
            <w:color w:val="0000FF"/>
          </w:rPr>
          <w:t>Постановления</w:t>
        </w:r>
      </w:hyperlink>
      <w:r>
        <w:t xml:space="preserve"> Правительства РФ от 19.04.2022 N 699)</w:t>
      </w:r>
    </w:p>
    <w:p w:rsidR="00D737BB" w:rsidRDefault="00D737BB">
      <w:pPr>
        <w:pStyle w:val="ConsPlusNormal"/>
        <w:spacing w:before="220"/>
        <w:ind w:firstLine="540"/>
        <w:jc w:val="both"/>
      </w:pPr>
      <w:r>
        <w:t xml:space="preserve">на основании требования Министерства промышленности и торговли Российской Федерации </w:t>
      </w:r>
      <w:r>
        <w:lastRenderedPageBreak/>
        <w:t>- в течение 10 календарных дней со дня получения указанного требования;</w:t>
      </w:r>
    </w:p>
    <w:p w:rsidR="00D737BB" w:rsidRDefault="00D737BB">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D737BB" w:rsidRDefault="00D737BB">
      <w:pPr>
        <w:pStyle w:val="ConsPlusNormal"/>
        <w:spacing w:before="220"/>
        <w:ind w:firstLine="540"/>
        <w:jc w:val="both"/>
      </w:pPr>
      <w:r>
        <w:t xml:space="preserve">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пеню, размер которой составляет одну трехсотую ключевой </w:t>
      </w:r>
      <w:hyperlink r:id="rId60" w:history="1">
        <w:r>
          <w:rPr>
            <w:color w:val="0000FF"/>
          </w:rPr>
          <w:t>ставки</w:t>
        </w:r>
      </w:hyperlink>
      <w:r>
        <w:t xml:space="preserve"> Центрального банка Российской Федерации,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right"/>
        <w:outlineLvl w:val="1"/>
      </w:pPr>
      <w:r>
        <w:t>Приложение N 1</w:t>
      </w:r>
    </w:p>
    <w:p w:rsidR="00D737BB" w:rsidRDefault="00D737BB">
      <w:pPr>
        <w:pStyle w:val="ConsPlusNormal"/>
        <w:jc w:val="right"/>
      </w:pPr>
      <w:r>
        <w:t>к Правилам предоставления субсидий</w:t>
      </w:r>
    </w:p>
    <w:p w:rsidR="00D737BB" w:rsidRDefault="00D737BB">
      <w:pPr>
        <w:pStyle w:val="ConsPlusNormal"/>
        <w:jc w:val="right"/>
      </w:pPr>
      <w:r>
        <w:t>из федерального бюджета российским</w:t>
      </w:r>
    </w:p>
    <w:p w:rsidR="00D737BB" w:rsidRDefault="00D737BB">
      <w:pPr>
        <w:pStyle w:val="ConsPlusNormal"/>
        <w:jc w:val="right"/>
      </w:pPr>
      <w:r>
        <w:t>кредитным организациям на возмещение</w:t>
      </w:r>
    </w:p>
    <w:p w:rsidR="00D737BB" w:rsidRDefault="00D737BB">
      <w:pPr>
        <w:pStyle w:val="ConsPlusNormal"/>
        <w:jc w:val="right"/>
      </w:pPr>
      <w:r>
        <w:t>недополученных ими доходов по кредитам,</w:t>
      </w:r>
    </w:p>
    <w:p w:rsidR="00D737BB" w:rsidRDefault="00D737BB">
      <w:pPr>
        <w:pStyle w:val="ConsPlusNormal"/>
        <w:jc w:val="right"/>
      </w:pPr>
      <w:r>
        <w:t>выданным системообразующим организациям</w:t>
      </w:r>
    </w:p>
    <w:p w:rsidR="00D737BB" w:rsidRDefault="00D737BB">
      <w:pPr>
        <w:pStyle w:val="ConsPlusNormal"/>
        <w:jc w:val="right"/>
      </w:pPr>
      <w:r>
        <w:t>промышленности и торговли и</w:t>
      </w:r>
    </w:p>
    <w:p w:rsidR="00D737BB" w:rsidRDefault="00D737BB">
      <w:pPr>
        <w:pStyle w:val="ConsPlusNormal"/>
        <w:jc w:val="right"/>
      </w:pPr>
      <w:r>
        <w:t>организациям, входящим в группу лиц</w:t>
      </w:r>
    </w:p>
    <w:p w:rsidR="00D737BB" w:rsidRDefault="00D737BB">
      <w:pPr>
        <w:pStyle w:val="ConsPlusNormal"/>
        <w:jc w:val="right"/>
      </w:pPr>
      <w:r>
        <w:t>системообразующей организации</w:t>
      </w:r>
    </w:p>
    <w:p w:rsidR="00D737BB" w:rsidRDefault="00D737BB">
      <w:pPr>
        <w:pStyle w:val="ConsPlusNormal"/>
        <w:jc w:val="right"/>
      </w:pPr>
      <w:r>
        <w:t>промышленности и торговли</w:t>
      </w:r>
    </w:p>
    <w:p w:rsidR="00D737BB" w:rsidRDefault="00D737BB">
      <w:pPr>
        <w:pStyle w:val="ConsPlusNormal"/>
        <w:jc w:val="both"/>
      </w:pPr>
    </w:p>
    <w:p w:rsidR="00D737BB" w:rsidRDefault="00D737BB">
      <w:pPr>
        <w:pStyle w:val="ConsPlusTitle"/>
        <w:jc w:val="center"/>
      </w:pPr>
      <w:bookmarkStart w:id="17" w:name="P232"/>
      <w:bookmarkEnd w:id="17"/>
      <w:r>
        <w:t>ПЕРЕЧЕНЬ ОТРАСЛЕЙ ПО КОДАМ И ВИДАМ ДЕЯТЕЛЬНОСТИ ПО ОКВЭД2</w:t>
      </w:r>
    </w:p>
    <w:p w:rsidR="00D737BB" w:rsidRDefault="00D737B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37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7BB" w:rsidRDefault="00D737B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737BB" w:rsidRDefault="00D737BB">
            <w:pPr>
              <w:pStyle w:val="ConsPlusNormal"/>
              <w:jc w:val="center"/>
            </w:pPr>
            <w:r>
              <w:rPr>
                <w:color w:val="392C69"/>
              </w:rPr>
              <w:t>Список изменяющих документов</w:t>
            </w:r>
          </w:p>
          <w:p w:rsidR="00D737BB" w:rsidRDefault="00D737BB">
            <w:pPr>
              <w:pStyle w:val="ConsPlusNormal"/>
              <w:jc w:val="center"/>
            </w:pPr>
            <w:r>
              <w:rPr>
                <w:color w:val="392C69"/>
              </w:rPr>
              <w:t xml:space="preserve">(в ред. </w:t>
            </w:r>
            <w:hyperlink r:id="rId61" w:history="1">
              <w:r>
                <w:rPr>
                  <w:color w:val="0000FF"/>
                </w:rPr>
                <w:t>Постановления</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r>
    </w:tbl>
    <w:p w:rsidR="00D737BB" w:rsidRDefault="00D737B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90"/>
        <w:gridCol w:w="7166"/>
      </w:tblGrid>
      <w:tr w:rsidR="00D737BB">
        <w:tc>
          <w:tcPr>
            <w:tcW w:w="1890" w:type="dxa"/>
            <w:tcBorders>
              <w:top w:val="single" w:sz="4" w:space="0" w:color="auto"/>
              <w:left w:val="nil"/>
              <w:bottom w:val="single" w:sz="4" w:space="0" w:color="auto"/>
            </w:tcBorders>
          </w:tcPr>
          <w:p w:rsidR="00D737BB" w:rsidRDefault="00D737BB">
            <w:pPr>
              <w:pStyle w:val="ConsPlusNormal"/>
              <w:jc w:val="center"/>
            </w:pPr>
            <w:r>
              <w:t xml:space="preserve">Код вида деятельности по </w:t>
            </w:r>
            <w:hyperlink r:id="rId62" w:history="1">
              <w:r>
                <w:rPr>
                  <w:color w:val="0000FF"/>
                </w:rPr>
                <w:t>ОКВЭД2</w:t>
              </w:r>
            </w:hyperlink>
          </w:p>
        </w:tc>
        <w:tc>
          <w:tcPr>
            <w:tcW w:w="7166" w:type="dxa"/>
            <w:tcBorders>
              <w:top w:val="single" w:sz="4" w:space="0" w:color="auto"/>
              <w:bottom w:val="single" w:sz="4" w:space="0" w:color="auto"/>
              <w:right w:val="nil"/>
            </w:tcBorders>
          </w:tcPr>
          <w:p w:rsidR="00D737BB" w:rsidRDefault="00D737BB">
            <w:pPr>
              <w:pStyle w:val="ConsPlusNormal"/>
              <w:jc w:val="center"/>
            </w:pPr>
            <w:r>
              <w:t xml:space="preserve">Наименование вида деятельности по </w:t>
            </w:r>
            <w:hyperlink r:id="rId63" w:history="1">
              <w:r>
                <w:rPr>
                  <w:color w:val="0000FF"/>
                </w:rPr>
                <w:t>ОКВЭД2</w:t>
              </w:r>
            </w:hyperlink>
          </w:p>
        </w:tc>
      </w:tr>
      <w:tr w:rsidR="00D737BB">
        <w:tblPrEx>
          <w:tblBorders>
            <w:insideH w:val="none" w:sz="0" w:space="0" w:color="auto"/>
            <w:insideV w:val="none" w:sz="0" w:space="0" w:color="auto"/>
          </w:tblBorders>
        </w:tblPrEx>
        <w:tc>
          <w:tcPr>
            <w:tcW w:w="1890" w:type="dxa"/>
            <w:tcBorders>
              <w:top w:val="single" w:sz="4" w:space="0" w:color="auto"/>
              <w:left w:val="nil"/>
              <w:bottom w:val="nil"/>
              <w:right w:val="nil"/>
            </w:tcBorders>
          </w:tcPr>
          <w:p w:rsidR="00D737BB" w:rsidRDefault="00D737BB">
            <w:pPr>
              <w:pStyle w:val="ConsPlusNormal"/>
              <w:jc w:val="center"/>
              <w:outlineLvl w:val="2"/>
            </w:pPr>
            <w:hyperlink r:id="rId64" w:history="1">
              <w:r>
                <w:rPr>
                  <w:color w:val="0000FF"/>
                </w:rPr>
                <w:t>B</w:t>
              </w:r>
            </w:hyperlink>
          </w:p>
        </w:tc>
        <w:tc>
          <w:tcPr>
            <w:tcW w:w="7166" w:type="dxa"/>
            <w:tcBorders>
              <w:top w:val="single" w:sz="4" w:space="0" w:color="auto"/>
              <w:left w:val="nil"/>
              <w:bottom w:val="nil"/>
              <w:right w:val="nil"/>
            </w:tcBorders>
          </w:tcPr>
          <w:p w:rsidR="00D737BB" w:rsidRDefault="00D737BB">
            <w:pPr>
              <w:pStyle w:val="ConsPlusNormal"/>
            </w:pPr>
            <w:r>
              <w:t>ДОБЫЧА ПОЛЕЗНЫХ ИСКОПАЕМЫХ</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65" w:history="1">
              <w:r>
                <w:rPr>
                  <w:color w:val="0000FF"/>
                </w:rPr>
                <w:t>07</w:t>
              </w:r>
            </w:hyperlink>
          </w:p>
        </w:tc>
        <w:tc>
          <w:tcPr>
            <w:tcW w:w="7166" w:type="dxa"/>
            <w:tcBorders>
              <w:top w:val="nil"/>
              <w:left w:val="nil"/>
              <w:bottom w:val="nil"/>
              <w:right w:val="nil"/>
            </w:tcBorders>
          </w:tcPr>
          <w:p w:rsidR="00D737BB" w:rsidRDefault="00D737BB">
            <w:pPr>
              <w:pStyle w:val="ConsPlusNormal"/>
            </w:pPr>
            <w:r>
              <w:t>Добыча металлических руд</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outlineLvl w:val="2"/>
            </w:pPr>
            <w:hyperlink r:id="rId66" w:history="1">
              <w:r>
                <w:rPr>
                  <w:color w:val="0000FF"/>
                </w:rPr>
                <w:t>C</w:t>
              </w:r>
            </w:hyperlink>
          </w:p>
        </w:tc>
        <w:tc>
          <w:tcPr>
            <w:tcW w:w="7166" w:type="dxa"/>
            <w:tcBorders>
              <w:top w:val="nil"/>
              <w:left w:val="nil"/>
              <w:bottom w:val="nil"/>
              <w:right w:val="nil"/>
            </w:tcBorders>
          </w:tcPr>
          <w:p w:rsidR="00D737BB" w:rsidRDefault="00D737BB">
            <w:pPr>
              <w:pStyle w:val="ConsPlusNormal"/>
            </w:pPr>
            <w:r>
              <w:t>ОБРАБАТЫВАЮЩИЕ ПРОИЗВОДСТВА</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67" w:history="1">
              <w:r>
                <w:rPr>
                  <w:color w:val="0000FF"/>
                </w:rPr>
                <w:t>13</w:t>
              </w:r>
            </w:hyperlink>
          </w:p>
        </w:tc>
        <w:tc>
          <w:tcPr>
            <w:tcW w:w="7166" w:type="dxa"/>
            <w:tcBorders>
              <w:top w:val="nil"/>
              <w:left w:val="nil"/>
              <w:bottom w:val="nil"/>
              <w:right w:val="nil"/>
            </w:tcBorders>
          </w:tcPr>
          <w:p w:rsidR="00D737BB" w:rsidRDefault="00D737BB">
            <w:pPr>
              <w:pStyle w:val="ConsPlusNormal"/>
            </w:pPr>
            <w:r>
              <w:t>Производство текстильных изделий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68" w:history="1">
              <w:r>
                <w:rPr>
                  <w:color w:val="0000FF"/>
                </w:rPr>
                <w:t>14</w:t>
              </w:r>
            </w:hyperlink>
          </w:p>
        </w:tc>
        <w:tc>
          <w:tcPr>
            <w:tcW w:w="7166" w:type="dxa"/>
            <w:tcBorders>
              <w:top w:val="nil"/>
              <w:left w:val="nil"/>
              <w:bottom w:val="nil"/>
              <w:right w:val="nil"/>
            </w:tcBorders>
          </w:tcPr>
          <w:p w:rsidR="00D737BB" w:rsidRDefault="00D737BB">
            <w:pPr>
              <w:pStyle w:val="ConsPlusNormal"/>
            </w:pPr>
            <w:r>
              <w:t>Производство одежды</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69" w:history="1">
              <w:r>
                <w:rPr>
                  <w:color w:val="0000FF"/>
                </w:rPr>
                <w:t>15</w:t>
              </w:r>
            </w:hyperlink>
          </w:p>
        </w:tc>
        <w:tc>
          <w:tcPr>
            <w:tcW w:w="7166" w:type="dxa"/>
            <w:tcBorders>
              <w:top w:val="nil"/>
              <w:left w:val="nil"/>
              <w:bottom w:val="nil"/>
              <w:right w:val="nil"/>
            </w:tcBorders>
          </w:tcPr>
          <w:p w:rsidR="00D737BB" w:rsidRDefault="00D737BB">
            <w:pPr>
              <w:pStyle w:val="ConsPlusNormal"/>
            </w:pPr>
            <w:r>
              <w:t>Производство кожи и изделий из кожи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0" w:history="1">
              <w:r>
                <w:rPr>
                  <w:color w:val="0000FF"/>
                </w:rPr>
                <w:t>16</w:t>
              </w:r>
            </w:hyperlink>
          </w:p>
        </w:tc>
        <w:tc>
          <w:tcPr>
            <w:tcW w:w="7166" w:type="dxa"/>
            <w:tcBorders>
              <w:top w:val="nil"/>
              <w:left w:val="nil"/>
              <w:bottom w:val="nil"/>
              <w:right w:val="nil"/>
            </w:tcBorders>
          </w:tcPr>
          <w:p w:rsidR="00D737BB" w:rsidRDefault="00D737BB">
            <w:pPr>
              <w:pStyle w:val="ConsPlusNormal"/>
            </w:pPr>
            <w:r>
              <w:t>Обработка древесины и производство изделий из дерева и пробки, кроме мебели, производство изделий из соломки и материалов для плетения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1" w:history="1">
              <w:r>
                <w:rPr>
                  <w:color w:val="0000FF"/>
                </w:rPr>
                <w:t>17</w:t>
              </w:r>
            </w:hyperlink>
          </w:p>
        </w:tc>
        <w:tc>
          <w:tcPr>
            <w:tcW w:w="7166" w:type="dxa"/>
            <w:tcBorders>
              <w:top w:val="nil"/>
              <w:left w:val="nil"/>
              <w:bottom w:val="nil"/>
              <w:right w:val="nil"/>
            </w:tcBorders>
          </w:tcPr>
          <w:p w:rsidR="00D737BB" w:rsidRDefault="00D737BB">
            <w:pPr>
              <w:pStyle w:val="ConsPlusNormal"/>
            </w:pPr>
            <w:r>
              <w:t>Производство бумаги и бумажных изделий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2" w:history="1">
              <w:r>
                <w:rPr>
                  <w:color w:val="0000FF"/>
                </w:rPr>
                <w:t>20</w:t>
              </w:r>
            </w:hyperlink>
          </w:p>
        </w:tc>
        <w:tc>
          <w:tcPr>
            <w:tcW w:w="7166" w:type="dxa"/>
            <w:tcBorders>
              <w:top w:val="nil"/>
              <w:left w:val="nil"/>
              <w:bottom w:val="nil"/>
              <w:right w:val="nil"/>
            </w:tcBorders>
          </w:tcPr>
          <w:p w:rsidR="00D737BB" w:rsidRDefault="00D737BB">
            <w:pPr>
              <w:pStyle w:val="ConsPlusNormal"/>
            </w:pPr>
            <w:r>
              <w:t>Производство химических веществ и химических продуктов</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3" w:history="1">
              <w:r>
                <w:rPr>
                  <w:color w:val="0000FF"/>
                </w:rPr>
                <w:t>21</w:t>
              </w:r>
            </w:hyperlink>
          </w:p>
        </w:tc>
        <w:tc>
          <w:tcPr>
            <w:tcW w:w="7166" w:type="dxa"/>
            <w:tcBorders>
              <w:top w:val="nil"/>
              <w:left w:val="nil"/>
              <w:bottom w:val="nil"/>
              <w:right w:val="nil"/>
            </w:tcBorders>
          </w:tcPr>
          <w:p w:rsidR="00D737BB" w:rsidRDefault="00D737BB">
            <w:pPr>
              <w:pStyle w:val="ConsPlusNormal"/>
            </w:pPr>
            <w:r>
              <w:t>Производство лекарственных средств и материалов, применяемых в медицинских целях</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4" w:history="1">
              <w:r>
                <w:rPr>
                  <w:color w:val="0000FF"/>
                </w:rPr>
                <w:t>22</w:t>
              </w:r>
            </w:hyperlink>
          </w:p>
        </w:tc>
        <w:tc>
          <w:tcPr>
            <w:tcW w:w="7166" w:type="dxa"/>
            <w:tcBorders>
              <w:top w:val="nil"/>
              <w:left w:val="nil"/>
              <w:bottom w:val="nil"/>
              <w:right w:val="nil"/>
            </w:tcBorders>
          </w:tcPr>
          <w:p w:rsidR="00D737BB" w:rsidRDefault="00D737BB">
            <w:pPr>
              <w:pStyle w:val="ConsPlusNormal"/>
            </w:pPr>
            <w:r>
              <w:t>Производство резиновых и пластмассовых изделий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5" w:history="1">
              <w:r>
                <w:rPr>
                  <w:color w:val="0000FF"/>
                </w:rPr>
                <w:t>23</w:t>
              </w:r>
            </w:hyperlink>
          </w:p>
        </w:tc>
        <w:tc>
          <w:tcPr>
            <w:tcW w:w="7166" w:type="dxa"/>
            <w:tcBorders>
              <w:top w:val="nil"/>
              <w:left w:val="nil"/>
              <w:bottom w:val="nil"/>
              <w:right w:val="nil"/>
            </w:tcBorders>
          </w:tcPr>
          <w:p w:rsidR="00D737BB" w:rsidRDefault="00D737BB">
            <w:pPr>
              <w:pStyle w:val="ConsPlusNormal"/>
            </w:pPr>
            <w:r>
              <w:t>Производство прочей неметаллической минеральной продукции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6" w:history="1">
              <w:r>
                <w:rPr>
                  <w:color w:val="0000FF"/>
                </w:rPr>
                <w:t>24</w:t>
              </w:r>
            </w:hyperlink>
          </w:p>
        </w:tc>
        <w:tc>
          <w:tcPr>
            <w:tcW w:w="7166" w:type="dxa"/>
            <w:tcBorders>
              <w:top w:val="nil"/>
              <w:left w:val="nil"/>
              <w:bottom w:val="nil"/>
              <w:right w:val="nil"/>
            </w:tcBorders>
          </w:tcPr>
          <w:p w:rsidR="00D737BB" w:rsidRDefault="00D737BB">
            <w:pPr>
              <w:pStyle w:val="ConsPlusNormal"/>
            </w:pPr>
            <w:r>
              <w:t>Производство металлургическое</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7" w:history="1">
              <w:r>
                <w:rPr>
                  <w:color w:val="0000FF"/>
                </w:rPr>
                <w:t>25</w:t>
              </w:r>
            </w:hyperlink>
          </w:p>
        </w:tc>
        <w:tc>
          <w:tcPr>
            <w:tcW w:w="7166" w:type="dxa"/>
            <w:tcBorders>
              <w:top w:val="nil"/>
              <w:left w:val="nil"/>
              <w:bottom w:val="nil"/>
              <w:right w:val="nil"/>
            </w:tcBorders>
          </w:tcPr>
          <w:p w:rsidR="00D737BB" w:rsidRDefault="00D737BB">
            <w:pPr>
              <w:pStyle w:val="ConsPlusNormal"/>
            </w:pPr>
            <w:r>
              <w:t>Производство готовых металлических изделий, кроме машин и оборудования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8" w:history="1">
              <w:r>
                <w:rPr>
                  <w:color w:val="0000FF"/>
                </w:rPr>
                <w:t>26</w:t>
              </w:r>
            </w:hyperlink>
          </w:p>
        </w:tc>
        <w:tc>
          <w:tcPr>
            <w:tcW w:w="7166" w:type="dxa"/>
            <w:tcBorders>
              <w:top w:val="nil"/>
              <w:left w:val="nil"/>
              <w:bottom w:val="nil"/>
              <w:right w:val="nil"/>
            </w:tcBorders>
          </w:tcPr>
          <w:p w:rsidR="00D737BB" w:rsidRDefault="00D737BB">
            <w:pPr>
              <w:pStyle w:val="ConsPlusNormal"/>
            </w:pPr>
            <w:r>
              <w:t>Производство компьютеров, электронных и оптических изделий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79" w:history="1">
              <w:r>
                <w:rPr>
                  <w:color w:val="0000FF"/>
                </w:rPr>
                <w:t>27</w:t>
              </w:r>
            </w:hyperlink>
          </w:p>
        </w:tc>
        <w:tc>
          <w:tcPr>
            <w:tcW w:w="7166" w:type="dxa"/>
            <w:tcBorders>
              <w:top w:val="nil"/>
              <w:left w:val="nil"/>
              <w:bottom w:val="nil"/>
              <w:right w:val="nil"/>
            </w:tcBorders>
          </w:tcPr>
          <w:p w:rsidR="00D737BB" w:rsidRDefault="00D737BB">
            <w:pPr>
              <w:pStyle w:val="ConsPlusNormal"/>
            </w:pPr>
            <w:r>
              <w:t>Производство электрического оборудования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0" w:history="1">
              <w:r>
                <w:rPr>
                  <w:color w:val="0000FF"/>
                </w:rPr>
                <w:t>28</w:t>
              </w:r>
            </w:hyperlink>
          </w:p>
        </w:tc>
        <w:tc>
          <w:tcPr>
            <w:tcW w:w="7166" w:type="dxa"/>
            <w:tcBorders>
              <w:top w:val="nil"/>
              <w:left w:val="nil"/>
              <w:bottom w:val="nil"/>
              <w:right w:val="nil"/>
            </w:tcBorders>
          </w:tcPr>
          <w:p w:rsidR="00D737BB" w:rsidRDefault="00D737BB">
            <w:pPr>
              <w:pStyle w:val="ConsPlusNormal"/>
            </w:pPr>
            <w:r>
              <w:t>Производство машин и оборудования, не включенных в другие группировки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1" w:history="1">
              <w:r>
                <w:rPr>
                  <w:color w:val="0000FF"/>
                </w:rPr>
                <w:t>29</w:t>
              </w:r>
            </w:hyperlink>
          </w:p>
        </w:tc>
        <w:tc>
          <w:tcPr>
            <w:tcW w:w="7166" w:type="dxa"/>
            <w:tcBorders>
              <w:top w:val="nil"/>
              <w:left w:val="nil"/>
              <w:bottom w:val="nil"/>
              <w:right w:val="nil"/>
            </w:tcBorders>
          </w:tcPr>
          <w:p w:rsidR="00D737BB" w:rsidRDefault="00D737BB">
            <w:pPr>
              <w:pStyle w:val="ConsPlusNormal"/>
            </w:pPr>
            <w:r>
              <w:t>Производство автотранспортных средств, прицепов и полуприцепов</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2" w:history="1">
              <w:r>
                <w:rPr>
                  <w:color w:val="0000FF"/>
                </w:rPr>
                <w:t>30</w:t>
              </w:r>
            </w:hyperlink>
          </w:p>
        </w:tc>
        <w:tc>
          <w:tcPr>
            <w:tcW w:w="7166" w:type="dxa"/>
            <w:tcBorders>
              <w:top w:val="nil"/>
              <w:left w:val="nil"/>
              <w:bottom w:val="nil"/>
              <w:right w:val="nil"/>
            </w:tcBorders>
          </w:tcPr>
          <w:p w:rsidR="00D737BB" w:rsidRDefault="00D737BB">
            <w:pPr>
              <w:pStyle w:val="ConsPlusNormal"/>
            </w:pPr>
            <w:r>
              <w:t>Производство прочих транспортных средств и оборудования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3" w:history="1">
              <w:r>
                <w:rPr>
                  <w:color w:val="0000FF"/>
                </w:rPr>
                <w:t>31</w:t>
              </w:r>
            </w:hyperlink>
          </w:p>
        </w:tc>
        <w:tc>
          <w:tcPr>
            <w:tcW w:w="7166" w:type="dxa"/>
            <w:tcBorders>
              <w:top w:val="nil"/>
              <w:left w:val="nil"/>
              <w:bottom w:val="nil"/>
              <w:right w:val="nil"/>
            </w:tcBorders>
          </w:tcPr>
          <w:p w:rsidR="00D737BB" w:rsidRDefault="00D737BB">
            <w:pPr>
              <w:pStyle w:val="ConsPlusNormal"/>
            </w:pPr>
            <w:r>
              <w:t>Производство мебели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4" w:history="1">
              <w:r>
                <w:rPr>
                  <w:color w:val="0000FF"/>
                </w:rPr>
                <w:t>32</w:t>
              </w:r>
            </w:hyperlink>
          </w:p>
        </w:tc>
        <w:tc>
          <w:tcPr>
            <w:tcW w:w="7166" w:type="dxa"/>
            <w:tcBorders>
              <w:top w:val="nil"/>
              <w:left w:val="nil"/>
              <w:bottom w:val="nil"/>
              <w:right w:val="nil"/>
            </w:tcBorders>
          </w:tcPr>
          <w:p w:rsidR="00D737BB" w:rsidRDefault="00D737BB">
            <w:pPr>
              <w:pStyle w:val="ConsPlusNormal"/>
            </w:pPr>
            <w:r>
              <w:t>Производство прочих готовых изделий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5" w:history="1">
              <w:r>
                <w:rPr>
                  <w:color w:val="0000FF"/>
                </w:rPr>
                <w:t>33</w:t>
              </w:r>
            </w:hyperlink>
          </w:p>
        </w:tc>
        <w:tc>
          <w:tcPr>
            <w:tcW w:w="7166" w:type="dxa"/>
            <w:tcBorders>
              <w:top w:val="nil"/>
              <w:left w:val="nil"/>
              <w:bottom w:val="nil"/>
              <w:right w:val="nil"/>
            </w:tcBorders>
          </w:tcPr>
          <w:p w:rsidR="00D737BB" w:rsidRDefault="00D737BB">
            <w:pPr>
              <w:pStyle w:val="ConsPlusNormal"/>
            </w:pPr>
            <w:r>
              <w:t>Ремонт и монтаж машин и оборудования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6" w:history="1">
              <w:r>
                <w:rPr>
                  <w:color w:val="0000FF"/>
                </w:rPr>
                <w:t>35.21</w:t>
              </w:r>
            </w:hyperlink>
          </w:p>
        </w:tc>
        <w:tc>
          <w:tcPr>
            <w:tcW w:w="7166" w:type="dxa"/>
            <w:tcBorders>
              <w:top w:val="nil"/>
              <w:left w:val="nil"/>
              <w:bottom w:val="nil"/>
              <w:right w:val="nil"/>
            </w:tcBorders>
          </w:tcPr>
          <w:p w:rsidR="00D737BB" w:rsidRDefault="00D737BB">
            <w:pPr>
              <w:pStyle w:val="ConsPlusNormal"/>
            </w:pPr>
            <w:r>
              <w:t>Производство газа</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7" w:history="1">
              <w:r>
                <w:rPr>
                  <w:color w:val="0000FF"/>
                </w:rPr>
                <w:t>38.32.2</w:t>
              </w:r>
            </w:hyperlink>
          </w:p>
        </w:tc>
        <w:tc>
          <w:tcPr>
            <w:tcW w:w="7166" w:type="dxa"/>
            <w:tcBorders>
              <w:top w:val="nil"/>
              <w:left w:val="nil"/>
              <w:bottom w:val="nil"/>
              <w:right w:val="nil"/>
            </w:tcBorders>
          </w:tcPr>
          <w:p w:rsidR="00D737BB" w:rsidRDefault="00D737BB">
            <w:pPr>
              <w:pStyle w:val="ConsPlusNormal"/>
            </w:pPr>
            <w:r>
              <w:t>Обработка отходов и лома драгоценных металлов</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8" w:history="1">
              <w:r>
                <w:rPr>
                  <w:color w:val="0000FF"/>
                </w:rPr>
                <w:t>38.32.3</w:t>
              </w:r>
            </w:hyperlink>
          </w:p>
        </w:tc>
        <w:tc>
          <w:tcPr>
            <w:tcW w:w="7166" w:type="dxa"/>
            <w:tcBorders>
              <w:top w:val="nil"/>
              <w:left w:val="nil"/>
              <w:bottom w:val="nil"/>
              <w:right w:val="nil"/>
            </w:tcBorders>
          </w:tcPr>
          <w:p w:rsidR="00D737BB" w:rsidRDefault="00D737BB">
            <w:pPr>
              <w:pStyle w:val="ConsPlusNormal"/>
            </w:pPr>
            <w:r>
              <w:t>Обработка отходов и лома черных металлов</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89" w:history="1">
              <w:r>
                <w:rPr>
                  <w:color w:val="0000FF"/>
                </w:rPr>
                <w:t>38.32.4</w:t>
              </w:r>
            </w:hyperlink>
          </w:p>
        </w:tc>
        <w:tc>
          <w:tcPr>
            <w:tcW w:w="7166" w:type="dxa"/>
            <w:tcBorders>
              <w:top w:val="nil"/>
              <w:left w:val="nil"/>
              <w:bottom w:val="nil"/>
              <w:right w:val="nil"/>
            </w:tcBorders>
          </w:tcPr>
          <w:p w:rsidR="00D737BB" w:rsidRDefault="00D737BB">
            <w:pPr>
              <w:pStyle w:val="ConsPlusNormal"/>
            </w:pPr>
            <w:r>
              <w:t>Обработка отходов и лома цветных металлов</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outlineLvl w:val="2"/>
            </w:pPr>
            <w:hyperlink r:id="rId90" w:history="1">
              <w:r>
                <w:rPr>
                  <w:color w:val="0000FF"/>
                </w:rPr>
                <w:t>G</w:t>
              </w:r>
            </w:hyperlink>
          </w:p>
        </w:tc>
        <w:tc>
          <w:tcPr>
            <w:tcW w:w="7166" w:type="dxa"/>
            <w:tcBorders>
              <w:top w:val="nil"/>
              <w:left w:val="nil"/>
              <w:bottom w:val="nil"/>
              <w:right w:val="nil"/>
            </w:tcBorders>
          </w:tcPr>
          <w:p w:rsidR="00D737BB" w:rsidRDefault="00D737BB">
            <w:pPr>
              <w:pStyle w:val="ConsPlusNormal"/>
            </w:pPr>
            <w:r>
              <w:t>ТОРГОВЛЯ ОПТОВАЯ И РОЗНИЧНАЯ, РЕМОНТ АВТОТРАНСПОРТНЫХ СРЕДСТВ И МОТОЦИКЛОВ</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1" w:history="1">
              <w:r>
                <w:rPr>
                  <w:color w:val="0000FF"/>
                </w:rPr>
                <w:t>45.1</w:t>
              </w:r>
            </w:hyperlink>
          </w:p>
        </w:tc>
        <w:tc>
          <w:tcPr>
            <w:tcW w:w="7166" w:type="dxa"/>
            <w:tcBorders>
              <w:top w:val="nil"/>
              <w:left w:val="nil"/>
              <w:bottom w:val="nil"/>
              <w:right w:val="nil"/>
            </w:tcBorders>
          </w:tcPr>
          <w:p w:rsidR="00D737BB" w:rsidRDefault="00D737BB">
            <w:pPr>
              <w:pStyle w:val="ConsPlusNormal"/>
            </w:pPr>
            <w:r>
              <w:t>Торговля автотранспортными средствами</w:t>
            </w:r>
          </w:p>
        </w:tc>
      </w:tr>
      <w:tr w:rsidR="00D737BB">
        <w:tblPrEx>
          <w:tblBorders>
            <w:insideH w:val="none" w:sz="0" w:space="0" w:color="auto"/>
            <w:insideV w:val="none" w:sz="0" w:space="0" w:color="auto"/>
          </w:tblBorders>
        </w:tblPrEx>
        <w:tc>
          <w:tcPr>
            <w:tcW w:w="9056" w:type="dxa"/>
            <w:gridSpan w:val="2"/>
            <w:tcBorders>
              <w:top w:val="nil"/>
              <w:left w:val="nil"/>
              <w:bottom w:val="nil"/>
              <w:right w:val="nil"/>
            </w:tcBorders>
          </w:tcPr>
          <w:p w:rsidR="00D737BB" w:rsidRDefault="00D737BB">
            <w:pPr>
              <w:pStyle w:val="ConsPlusNormal"/>
              <w:jc w:val="both"/>
            </w:pPr>
            <w:r>
              <w:t xml:space="preserve">(введено </w:t>
            </w:r>
            <w:hyperlink r:id="rId92" w:history="1">
              <w:r>
                <w:rPr>
                  <w:color w:val="0000FF"/>
                </w:rPr>
                <w:t>Постановлением</w:t>
              </w:r>
            </w:hyperlink>
            <w:r>
              <w:t xml:space="preserve"> Правительства РФ от 19.04.2022 N 699)</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3" w:history="1">
              <w:r>
                <w:rPr>
                  <w:color w:val="0000FF"/>
                </w:rPr>
                <w:t>45.11</w:t>
              </w:r>
            </w:hyperlink>
          </w:p>
        </w:tc>
        <w:tc>
          <w:tcPr>
            <w:tcW w:w="7166" w:type="dxa"/>
            <w:tcBorders>
              <w:top w:val="nil"/>
              <w:left w:val="nil"/>
              <w:bottom w:val="nil"/>
              <w:right w:val="nil"/>
            </w:tcBorders>
          </w:tcPr>
          <w:p w:rsidR="00D737BB" w:rsidRDefault="00D737BB">
            <w:pPr>
              <w:pStyle w:val="ConsPlusNormal"/>
            </w:pPr>
            <w:r>
              <w:t>Торговля легковыми автомобилями и грузовыми автомобилями малой грузоподъемности</w:t>
            </w:r>
          </w:p>
        </w:tc>
      </w:tr>
      <w:tr w:rsidR="00D737BB">
        <w:tblPrEx>
          <w:tblBorders>
            <w:insideH w:val="none" w:sz="0" w:space="0" w:color="auto"/>
            <w:insideV w:val="none" w:sz="0" w:space="0" w:color="auto"/>
          </w:tblBorders>
        </w:tblPrEx>
        <w:tc>
          <w:tcPr>
            <w:tcW w:w="9056" w:type="dxa"/>
            <w:gridSpan w:val="2"/>
            <w:tcBorders>
              <w:top w:val="nil"/>
              <w:left w:val="nil"/>
              <w:bottom w:val="nil"/>
              <w:right w:val="nil"/>
            </w:tcBorders>
          </w:tcPr>
          <w:p w:rsidR="00D737BB" w:rsidRDefault="00D737BB">
            <w:pPr>
              <w:pStyle w:val="ConsPlusNormal"/>
              <w:jc w:val="both"/>
            </w:pPr>
            <w:r>
              <w:t xml:space="preserve">(введено </w:t>
            </w:r>
            <w:hyperlink r:id="rId94" w:history="1">
              <w:r>
                <w:rPr>
                  <w:color w:val="0000FF"/>
                </w:rPr>
                <w:t>Постановлением</w:t>
              </w:r>
            </w:hyperlink>
            <w:r>
              <w:t xml:space="preserve"> Правительства РФ от 19.04.2022 N 699)</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5" w:history="1">
              <w:r>
                <w:rPr>
                  <w:color w:val="0000FF"/>
                </w:rPr>
                <w:t>46.1</w:t>
              </w:r>
            </w:hyperlink>
          </w:p>
        </w:tc>
        <w:tc>
          <w:tcPr>
            <w:tcW w:w="7166" w:type="dxa"/>
            <w:tcBorders>
              <w:top w:val="nil"/>
              <w:left w:val="nil"/>
              <w:bottom w:val="nil"/>
              <w:right w:val="nil"/>
            </w:tcBorders>
          </w:tcPr>
          <w:p w:rsidR="00D737BB" w:rsidRDefault="00D737BB">
            <w:pPr>
              <w:pStyle w:val="ConsPlusNormal"/>
            </w:pPr>
            <w:r>
              <w:t>Торговля оптовая за вознаграждение или на договорной основе</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6" w:history="1">
              <w:r>
                <w:rPr>
                  <w:color w:val="0000FF"/>
                </w:rPr>
                <w:t>46.46</w:t>
              </w:r>
            </w:hyperlink>
          </w:p>
        </w:tc>
        <w:tc>
          <w:tcPr>
            <w:tcW w:w="7166" w:type="dxa"/>
            <w:tcBorders>
              <w:top w:val="nil"/>
              <w:left w:val="nil"/>
              <w:bottom w:val="nil"/>
              <w:right w:val="nil"/>
            </w:tcBorders>
          </w:tcPr>
          <w:p w:rsidR="00D737BB" w:rsidRDefault="00D737BB">
            <w:pPr>
              <w:pStyle w:val="ConsPlusNormal"/>
            </w:pPr>
            <w:r>
              <w:t>Торговля оптовая фармацевтической продукцией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7" w:history="1">
              <w:r>
                <w:rPr>
                  <w:color w:val="0000FF"/>
                </w:rPr>
                <w:t>46.49</w:t>
              </w:r>
            </w:hyperlink>
          </w:p>
        </w:tc>
        <w:tc>
          <w:tcPr>
            <w:tcW w:w="7166" w:type="dxa"/>
            <w:tcBorders>
              <w:top w:val="nil"/>
              <w:left w:val="nil"/>
              <w:bottom w:val="nil"/>
              <w:right w:val="nil"/>
            </w:tcBorders>
          </w:tcPr>
          <w:p w:rsidR="00D737BB" w:rsidRDefault="00D737BB">
            <w:pPr>
              <w:pStyle w:val="ConsPlusNormal"/>
            </w:pPr>
            <w:r>
              <w:t>Торговля оптовая прочими бытовыми товарами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8" w:history="1">
              <w:r>
                <w:rPr>
                  <w:color w:val="0000FF"/>
                </w:rPr>
                <w:t>46.49.43</w:t>
              </w:r>
            </w:hyperlink>
          </w:p>
        </w:tc>
        <w:tc>
          <w:tcPr>
            <w:tcW w:w="7166" w:type="dxa"/>
            <w:tcBorders>
              <w:top w:val="nil"/>
              <w:left w:val="nil"/>
              <w:bottom w:val="nil"/>
              <w:right w:val="nil"/>
            </w:tcBorders>
          </w:tcPr>
          <w:p w:rsidR="00D737BB" w:rsidRDefault="00D737BB">
            <w:pPr>
              <w:pStyle w:val="ConsPlusNormal"/>
            </w:pPr>
            <w:r>
              <w:t>Торговля оптовая спортивными товарами, включая велосипеды</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99" w:history="1">
              <w:r>
                <w:rPr>
                  <w:color w:val="0000FF"/>
                </w:rPr>
                <w:t>46.63</w:t>
              </w:r>
            </w:hyperlink>
          </w:p>
        </w:tc>
        <w:tc>
          <w:tcPr>
            <w:tcW w:w="7166" w:type="dxa"/>
            <w:tcBorders>
              <w:top w:val="nil"/>
              <w:left w:val="nil"/>
              <w:bottom w:val="nil"/>
              <w:right w:val="nil"/>
            </w:tcBorders>
          </w:tcPr>
          <w:p w:rsidR="00D737BB" w:rsidRDefault="00D737BB">
            <w:pPr>
              <w:pStyle w:val="ConsPlusNormal"/>
            </w:pPr>
            <w:r>
              <w:t>Торговля оптовая машинами и оборудованием для добычи полезных ископаемых и строительства</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0" w:history="1">
              <w:r>
                <w:rPr>
                  <w:color w:val="0000FF"/>
                </w:rPr>
                <w:t>46.69</w:t>
              </w:r>
            </w:hyperlink>
          </w:p>
        </w:tc>
        <w:tc>
          <w:tcPr>
            <w:tcW w:w="7166" w:type="dxa"/>
            <w:tcBorders>
              <w:top w:val="nil"/>
              <w:left w:val="nil"/>
              <w:bottom w:val="nil"/>
              <w:right w:val="nil"/>
            </w:tcBorders>
          </w:tcPr>
          <w:p w:rsidR="00D737BB" w:rsidRDefault="00D737BB">
            <w:pPr>
              <w:pStyle w:val="ConsPlusNormal"/>
            </w:pPr>
            <w:r>
              <w:t>Торговля оптовая прочими машинами и оборудованием</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1" w:history="1">
              <w:r>
                <w:rPr>
                  <w:color w:val="0000FF"/>
                </w:rPr>
                <w:t>46.72.2</w:t>
              </w:r>
            </w:hyperlink>
          </w:p>
        </w:tc>
        <w:tc>
          <w:tcPr>
            <w:tcW w:w="7166" w:type="dxa"/>
            <w:tcBorders>
              <w:top w:val="nil"/>
              <w:left w:val="nil"/>
              <w:bottom w:val="nil"/>
              <w:right w:val="nil"/>
            </w:tcBorders>
          </w:tcPr>
          <w:p w:rsidR="00D737BB" w:rsidRDefault="00D737BB">
            <w:pPr>
              <w:pStyle w:val="ConsPlusNormal"/>
            </w:pPr>
            <w:r>
              <w:t>Торговля оптовая металлами в первичных формах</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2" w:history="1">
              <w:r>
                <w:rPr>
                  <w:color w:val="0000FF"/>
                </w:rPr>
                <w:t>46.73</w:t>
              </w:r>
            </w:hyperlink>
          </w:p>
        </w:tc>
        <w:tc>
          <w:tcPr>
            <w:tcW w:w="7166" w:type="dxa"/>
            <w:tcBorders>
              <w:top w:val="nil"/>
              <w:left w:val="nil"/>
              <w:bottom w:val="nil"/>
              <w:right w:val="nil"/>
            </w:tcBorders>
          </w:tcPr>
          <w:p w:rsidR="00D737BB" w:rsidRDefault="00D737BB">
            <w:pPr>
              <w:pStyle w:val="ConsPlusNormal"/>
            </w:pPr>
            <w:r>
              <w:t>Торговля оптовая лесоматериалами, строительными материалами и санитарно-техническим оборудованием</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3" w:history="1">
              <w:r>
                <w:rPr>
                  <w:color w:val="0000FF"/>
                </w:rPr>
                <w:t>47</w:t>
              </w:r>
            </w:hyperlink>
          </w:p>
        </w:tc>
        <w:tc>
          <w:tcPr>
            <w:tcW w:w="7166" w:type="dxa"/>
            <w:tcBorders>
              <w:top w:val="nil"/>
              <w:left w:val="nil"/>
              <w:bottom w:val="nil"/>
              <w:right w:val="nil"/>
            </w:tcBorders>
          </w:tcPr>
          <w:p w:rsidR="00D737BB" w:rsidRDefault="00D737BB">
            <w:pPr>
              <w:pStyle w:val="ConsPlusNormal"/>
            </w:pPr>
            <w:r>
              <w:t>Торговля розничная, кроме торговли автотранспортными средствами и мотоциклами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outlineLvl w:val="2"/>
            </w:pPr>
            <w:hyperlink r:id="rId104" w:history="1">
              <w:r>
                <w:rPr>
                  <w:color w:val="0000FF"/>
                </w:rPr>
                <w:t>H</w:t>
              </w:r>
            </w:hyperlink>
          </w:p>
        </w:tc>
        <w:tc>
          <w:tcPr>
            <w:tcW w:w="7166" w:type="dxa"/>
            <w:tcBorders>
              <w:top w:val="nil"/>
              <w:left w:val="nil"/>
              <w:bottom w:val="nil"/>
              <w:right w:val="nil"/>
            </w:tcBorders>
          </w:tcPr>
          <w:p w:rsidR="00D737BB" w:rsidRDefault="00D737BB">
            <w:pPr>
              <w:pStyle w:val="ConsPlusNormal"/>
            </w:pPr>
            <w:r>
              <w:t>ТРАНСПОРТИРОВКА И ХРАНЕНИЕ</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5" w:history="1">
              <w:r>
                <w:rPr>
                  <w:color w:val="0000FF"/>
                </w:rPr>
                <w:t>52.21.1</w:t>
              </w:r>
            </w:hyperlink>
          </w:p>
        </w:tc>
        <w:tc>
          <w:tcPr>
            <w:tcW w:w="7166" w:type="dxa"/>
            <w:tcBorders>
              <w:top w:val="nil"/>
              <w:left w:val="nil"/>
              <w:bottom w:val="nil"/>
              <w:right w:val="nil"/>
            </w:tcBorders>
          </w:tcPr>
          <w:p w:rsidR="00D737BB" w:rsidRDefault="00D737BB">
            <w:pPr>
              <w:pStyle w:val="ConsPlusNormal"/>
            </w:pPr>
            <w:r>
              <w:t>Деятельность вспомогательная, связанная с железнодорожным транспортом</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outlineLvl w:val="2"/>
            </w:pPr>
            <w:hyperlink r:id="rId106" w:history="1">
              <w:r>
                <w:rPr>
                  <w:color w:val="0000FF"/>
                </w:rPr>
                <w:t>K</w:t>
              </w:r>
            </w:hyperlink>
          </w:p>
        </w:tc>
        <w:tc>
          <w:tcPr>
            <w:tcW w:w="7166" w:type="dxa"/>
            <w:tcBorders>
              <w:top w:val="nil"/>
              <w:left w:val="nil"/>
              <w:bottom w:val="nil"/>
              <w:right w:val="nil"/>
            </w:tcBorders>
          </w:tcPr>
          <w:p w:rsidR="00D737BB" w:rsidRDefault="00D737BB">
            <w:pPr>
              <w:pStyle w:val="ConsPlusNormal"/>
            </w:pPr>
            <w:r>
              <w:t>ДЕЯТЕЛЬНОСТЬ ФИНАНСОВАЯ И СТРАХОВАЯ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7" w:history="1">
              <w:r>
                <w:rPr>
                  <w:color w:val="0000FF"/>
                </w:rPr>
                <w:t>64.20</w:t>
              </w:r>
            </w:hyperlink>
          </w:p>
        </w:tc>
        <w:tc>
          <w:tcPr>
            <w:tcW w:w="7166" w:type="dxa"/>
            <w:tcBorders>
              <w:top w:val="nil"/>
              <w:left w:val="nil"/>
              <w:bottom w:val="nil"/>
              <w:right w:val="nil"/>
            </w:tcBorders>
          </w:tcPr>
          <w:p w:rsidR="00D737BB" w:rsidRDefault="00D737BB">
            <w:pPr>
              <w:pStyle w:val="ConsPlusNormal"/>
            </w:pPr>
            <w:r>
              <w:t>Деятельность холдинговых компаний</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08" w:history="1">
              <w:r>
                <w:rPr>
                  <w:color w:val="0000FF"/>
                </w:rPr>
                <w:t>64.91</w:t>
              </w:r>
            </w:hyperlink>
          </w:p>
        </w:tc>
        <w:tc>
          <w:tcPr>
            <w:tcW w:w="7166" w:type="dxa"/>
            <w:tcBorders>
              <w:top w:val="nil"/>
              <w:left w:val="nil"/>
              <w:bottom w:val="nil"/>
              <w:right w:val="nil"/>
            </w:tcBorders>
          </w:tcPr>
          <w:p w:rsidR="00D737BB" w:rsidRDefault="00D737BB">
            <w:pPr>
              <w:pStyle w:val="ConsPlusNormal"/>
            </w:pPr>
            <w:r>
              <w:t>Деятельность по финансовой аренде (лизингу (</w:t>
            </w:r>
            <w:proofErr w:type="spellStart"/>
            <w:r>
              <w:t>сублизингу</w:t>
            </w:r>
            <w:proofErr w:type="spellEnd"/>
            <w:r>
              <w:t>)</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outlineLvl w:val="2"/>
            </w:pPr>
            <w:hyperlink r:id="rId109" w:history="1">
              <w:r>
                <w:rPr>
                  <w:color w:val="0000FF"/>
                </w:rPr>
                <w:t>M</w:t>
              </w:r>
            </w:hyperlink>
          </w:p>
        </w:tc>
        <w:tc>
          <w:tcPr>
            <w:tcW w:w="7166" w:type="dxa"/>
            <w:tcBorders>
              <w:top w:val="nil"/>
              <w:left w:val="nil"/>
              <w:bottom w:val="nil"/>
              <w:right w:val="nil"/>
            </w:tcBorders>
          </w:tcPr>
          <w:p w:rsidR="00D737BB" w:rsidRDefault="00D737BB">
            <w:pPr>
              <w:pStyle w:val="ConsPlusNormal"/>
            </w:pPr>
            <w:r>
              <w:t>ДЕЯТЕЛЬНОСТЬ ПРОФЕССИОНАЛЬНАЯ, НАУЧНАЯ И ТЕХНИЧЕСКАЯ</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10" w:history="1">
              <w:r>
                <w:rPr>
                  <w:color w:val="0000FF"/>
                </w:rPr>
                <w:t>70.10.1</w:t>
              </w:r>
            </w:hyperlink>
          </w:p>
        </w:tc>
        <w:tc>
          <w:tcPr>
            <w:tcW w:w="7166" w:type="dxa"/>
            <w:tcBorders>
              <w:top w:val="nil"/>
              <w:left w:val="nil"/>
              <w:bottom w:val="nil"/>
              <w:right w:val="nil"/>
            </w:tcBorders>
          </w:tcPr>
          <w:p w:rsidR="00D737BB" w:rsidRDefault="00D737BB">
            <w:pPr>
              <w:pStyle w:val="ConsPlusNormal"/>
            </w:pPr>
            <w:r>
              <w:t>Деятельность по управлению финансово-промышленными группами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11" w:history="1">
              <w:r>
                <w:rPr>
                  <w:color w:val="0000FF"/>
                </w:rPr>
                <w:t>70.10.2</w:t>
              </w:r>
            </w:hyperlink>
          </w:p>
        </w:tc>
        <w:tc>
          <w:tcPr>
            <w:tcW w:w="7166" w:type="dxa"/>
            <w:tcBorders>
              <w:top w:val="nil"/>
              <w:left w:val="nil"/>
              <w:bottom w:val="nil"/>
              <w:right w:val="nil"/>
            </w:tcBorders>
          </w:tcPr>
          <w:p w:rsidR="00D737BB" w:rsidRDefault="00D737BB">
            <w:pPr>
              <w:pStyle w:val="ConsPlusNormal"/>
            </w:pPr>
            <w:r>
              <w:t>Деятельность по управлению холдинг-компаниями</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12" w:history="1">
              <w:r>
                <w:rPr>
                  <w:color w:val="0000FF"/>
                </w:rPr>
                <w:t>71.12</w:t>
              </w:r>
            </w:hyperlink>
          </w:p>
        </w:tc>
        <w:tc>
          <w:tcPr>
            <w:tcW w:w="7166" w:type="dxa"/>
            <w:tcBorders>
              <w:top w:val="nil"/>
              <w:left w:val="nil"/>
              <w:bottom w:val="nil"/>
              <w:right w:val="nil"/>
            </w:tcBorders>
          </w:tcPr>
          <w:p w:rsidR="00D737BB" w:rsidRDefault="00D737BB">
            <w:pPr>
              <w:pStyle w:val="ConsPlusNormal"/>
            </w:pPr>
            <w:r>
              <w:t>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D737BB">
        <w:tblPrEx>
          <w:tblBorders>
            <w:insideH w:val="none" w:sz="0" w:space="0" w:color="auto"/>
            <w:insideV w:val="none" w:sz="0" w:space="0" w:color="auto"/>
          </w:tblBorders>
        </w:tblPrEx>
        <w:tc>
          <w:tcPr>
            <w:tcW w:w="1890" w:type="dxa"/>
            <w:tcBorders>
              <w:top w:val="nil"/>
              <w:left w:val="nil"/>
              <w:bottom w:val="nil"/>
              <w:right w:val="nil"/>
            </w:tcBorders>
          </w:tcPr>
          <w:p w:rsidR="00D737BB" w:rsidRDefault="00D737BB">
            <w:pPr>
              <w:pStyle w:val="ConsPlusNormal"/>
              <w:jc w:val="center"/>
            </w:pPr>
            <w:hyperlink r:id="rId113" w:history="1">
              <w:r>
                <w:rPr>
                  <w:color w:val="0000FF"/>
                </w:rPr>
                <w:t>71.20</w:t>
              </w:r>
            </w:hyperlink>
          </w:p>
        </w:tc>
        <w:tc>
          <w:tcPr>
            <w:tcW w:w="7166" w:type="dxa"/>
            <w:tcBorders>
              <w:top w:val="nil"/>
              <w:left w:val="nil"/>
              <w:bottom w:val="nil"/>
              <w:right w:val="nil"/>
            </w:tcBorders>
          </w:tcPr>
          <w:p w:rsidR="00D737BB" w:rsidRDefault="00D737BB">
            <w:pPr>
              <w:pStyle w:val="ConsPlusNormal"/>
            </w:pPr>
            <w:r>
              <w:t>Технические испытания, исследования, анализ и сертификация</w:t>
            </w:r>
          </w:p>
        </w:tc>
      </w:tr>
      <w:tr w:rsidR="00D737BB">
        <w:tblPrEx>
          <w:tblBorders>
            <w:insideH w:val="none" w:sz="0" w:space="0" w:color="auto"/>
            <w:insideV w:val="none" w:sz="0" w:space="0" w:color="auto"/>
          </w:tblBorders>
        </w:tblPrEx>
        <w:tc>
          <w:tcPr>
            <w:tcW w:w="1890" w:type="dxa"/>
            <w:tcBorders>
              <w:top w:val="nil"/>
              <w:left w:val="nil"/>
              <w:bottom w:val="single" w:sz="4" w:space="0" w:color="auto"/>
              <w:right w:val="nil"/>
            </w:tcBorders>
          </w:tcPr>
          <w:p w:rsidR="00D737BB" w:rsidRDefault="00D737BB">
            <w:pPr>
              <w:pStyle w:val="ConsPlusNormal"/>
              <w:jc w:val="center"/>
            </w:pPr>
            <w:hyperlink r:id="rId114" w:history="1">
              <w:r>
                <w:rPr>
                  <w:color w:val="0000FF"/>
                </w:rPr>
                <w:t>72.19</w:t>
              </w:r>
            </w:hyperlink>
          </w:p>
        </w:tc>
        <w:tc>
          <w:tcPr>
            <w:tcW w:w="7166" w:type="dxa"/>
            <w:tcBorders>
              <w:top w:val="nil"/>
              <w:left w:val="nil"/>
              <w:bottom w:val="single" w:sz="4" w:space="0" w:color="auto"/>
              <w:right w:val="nil"/>
            </w:tcBorders>
          </w:tcPr>
          <w:p w:rsidR="00D737BB" w:rsidRDefault="00D737BB">
            <w:pPr>
              <w:pStyle w:val="ConsPlusNormal"/>
            </w:pPr>
            <w:r>
              <w:t>Научные исследования и разработки в области естественных и технических наук прочие</w:t>
            </w:r>
          </w:p>
        </w:tc>
      </w:tr>
    </w:tbl>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right"/>
        <w:outlineLvl w:val="1"/>
      </w:pPr>
      <w:r>
        <w:t>Приложение N 2</w:t>
      </w:r>
    </w:p>
    <w:p w:rsidR="00D737BB" w:rsidRDefault="00D737BB">
      <w:pPr>
        <w:pStyle w:val="ConsPlusNormal"/>
        <w:jc w:val="right"/>
      </w:pPr>
      <w:r>
        <w:t>к Правилам предоставления субсидий</w:t>
      </w:r>
    </w:p>
    <w:p w:rsidR="00D737BB" w:rsidRDefault="00D737BB">
      <w:pPr>
        <w:pStyle w:val="ConsPlusNormal"/>
        <w:jc w:val="right"/>
      </w:pPr>
      <w:r>
        <w:t>из федерального бюджета российским</w:t>
      </w:r>
    </w:p>
    <w:p w:rsidR="00D737BB" w:rsidRDefault="00D737BB">
      <w:pPr>
        <w:pStyle w:val="ConsPlusNormal"/>
        <w:jc w:val="right"/>
      </w:pPr>
      <w:r>
        <w:t>кредитным организациям на возмещение</w:t>
      </w:r>
    </w:p>
    <w:p w:rsidR="00D737BB" w:rsidRDefault="00D737BB">
      <w:pPr>
        <w:pStyle w:val="ConsPlusNormal"/>
        <w:jc w:val="right"/>
      </w:pPr>
      <w:r>
        <w:t>недополученных ими доходов по кредитам,</w:t>
      </w:r>
    </w:p>
    <w:p w:rsidR="00D737BB" w:rsidRDefault="00D737BB">
      <w:pPr>
        <w:pStyle w:val="ConsPlusNormal"/>
        <w:jc w:val="right"/>
      </w:pPr>
      <w:r>
        <w:t>выданным системообразующим организациям</w:t>
      </w:r>
    </w:p>
    <w:p w:rsidR="00D737BB" w:rsidRDefault="00D737BB">
      <w:pPr>
        <w:pStyle w:val="ConsPlusNormal"/>
        <w:jc w:val="right"/>
      </w:pPr>
      <w:r>
        <w:t>промышленности и торговли и</w:t>
      </w:r>
    </w:p>
    <w:p w:rsidR="00D737BB" w:rsidRDefault="00D737BB">
      <w:pPr>
        <w:pStyle w:val="ConsPlusNormal"/>
        <w:jc w:val="right"/>
      </w:pPr>
      <w:r>
        <w:t>организациям, входящим в группу лиц</w:t>
      </w:r>
    </w:p>
    <w:p w:rsidR="00D737BB" w:rsidRDefault="00D737BB">
      <w:pPr>
        <w:pStyle w:val="ConsPlusNormal"/>
        <w:jc w:val="right"/>
      </w:pPr>
      <w:r>
        <w:t>системообразующей организации</w:t>
      </w:r>
    </w:p>
    <w:p w:rsidR="00D737BB" w:rsidRDefault="00D737BB">
      <w:pPr>
        <w:pStyle w:val="ConsPlusNormal"/>
        <w:jc w:val="right"/>
      </w:pPr>
      <w:r>
        <w:t>промышленности и торговли</w:t>
      </w:r>
    </w:p>
    <w:p w:rsidR="00D737BB" w:rsidRDefault="00D737B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37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7BB" w:rsidRDefault="00D737B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737BB" w:rsidRDefault="00D737BB">
            <w:pPr>
              <w:pStyle w:val="ConsPlusNormal"/>
              <w:jc w:val="center"/>
            </w:pPr>
            <w:r>
              <w:rPr>
                <w:color w:val="392C69"/>
              </w:rPr>
              <w:t>Список изменяющих документов</w:t>
            </w:r>
          </w:p>
          <w:p w:rsidR="00D737BB" w:rsidRDefault="00D737BB">
            <w:pPr>
              <w:pStyle w:val="ConsPlusNormal"/>
              <w:jc w:val="center"/>
            </w:pPr>
            <w:r>
              <w:rPr>
                <w:color w:val="392C69"/>
              </w:rPr>
              <w:t xml:space="preserve">(в ред. </w:t>
            </w:r>
            <w:hyperlink r:id="rId115" w:history="1">
              <w:r>
                <w:rPr>
                  <w:color w:val="0000FF"/>
                </w:rPr>
                <w:t>Постановления</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r>
    </w:tbl>
    <w:p w:rsidR="00D737BB" w:rsidRDefault="00D737BB">
      <w:pPr>
        <w:pStyle w:val="ConsPlusNormal"/>
        <w:jc w:val="both"/>
      </w:pPr>
    </w:p>
    <w:p w:rsidR="00D737BB" w:rsidRDefault="00D737BB">
      <w:pPr>
        <w:pStyle w:val="ConsPlusNormal"/>
        <w:jc w:val="right"/>
      </w:pPr>
      <w:r>
        <w:lastRenderedPageBreak/>
        <w:t>(форма)</w:t>
      </w:r>
    </w:p>
    <w:p w:rsidR="00D737BB" w:rsidRDefault="00D737B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75"/>
        <w:gridCol w:w="3869"/>
      </w:tblGrid>
      <w:tr w:rsidR="00D737BB">
        <w:tc>
          <w:tcPr>
            <w:tcW w:w="5175" w:type="dxa"/>
            <w:tcBorders>
              <w:top w:val="nil"/>
              <w:left w:val="nil"/>
              <w:bottom w:val="nil"/>
              <w:right w:val="nil"/>
            </w:tcBorders>
          </w:tcPr>
          <w:p w:rsidR="00D737BB" w:rsidRDefault="00D737BB">
            <w:pPr>
              <w:pStyle w:val="ConsPlusNormal"/>
            </w:pPr>
          </w:p>
        </w:tc>
        <w:tc>
          <w:tcPr>
            <w:tcW w:w="3869" w:type="dxa"/>
            <w:tcBorders>
              <w:top w:val="nil"/>
              <w:left w:val="nil"/>
              <w:bottom w:val="nil"/>
              <w:right w:val="nil"/>
            </w:tcBorders>
          </w:tcPr>
          <w:p w:rsidR="00D737BB" w:rsidRDefault="00D737BB">
            <w:pPr>
              <w:pStyle w:val="ConsPlusNormal"/>
            </w:pPr>
            <w:r>
              <w:t>В Министерство промышленности</w:t>
            </w:r>
          </w:p>
          <w:p w:rsidR="00D737BB" w:rsidRDefault="00D737BB">
            <w:pPr>
              <w:pStyle w:val="ConsPlusNormal"/>
            </w:pPr>
            <w:r>
              <w:t>и торговли Российской Федерации</w:t>
            </w:r>
          </w:p>
        </w:tc>
      </w:tr>
      <w:tr w:rsidR="00D737BB">
        <w:tc>
          <w:tcPr>
            <w:tcW w:w="9044" w:type="dxa"/>
            <w:gridSpan w:val="2"/>
            <w:tcBorders>
              <w:top w:val="nil"/>
              <w:left w:val="nil"/>
              <w:bottom w:val="nil"/>
              <w:right w:val="nil"/>
            </w:tcBorders>
          </w:tcPr>
          <w:p w:rsidR="00D737BB" w:rsidRDefault="00D737BB">
            <w:pPr>
              <w:pStyle w:val="ConsPlusNormal"/>
              <w:jc w:val="center"/>
            </w:pPr>
            <w:bookmarkStart w:id="18" w:name="P361"/>
            <w:bookmarkEnd w:id="18"/>
            <w:r>
              <w:t>РЕЕСТР ПОТЕНЦИАЛЬНЫХ ЗАЕМЩИКОВ,</w:t>
            </w:r>
          </w:p>
          <w:p w:rsidR="00D737BB" w:rsidRDefault="00D737BB">
            <w:pPr>
              <w:pStyle w:val="ConsPlusNormal"/>
              <w:jc w:val="center"/>
            </w:pPr>
            <w:r>
              <w:t>претендующих на заключение кредитных договоров (соглашений), по состоянию</w:t>
            </w:r>
          </w:p>
          <w:p w:rsidR="00D737BB" w:rsidRDefault="00D737BB">
            <w:pPr>
              <w:pStyle w:val="ConsPlusNonformat"/>
              <w:jc w:val="both"/>
            </w:pPr>
            <w:r>
              <w:t xml:space="preserve">                     на </w:t>
            </w:r>
            <w:proofErr w:type="gramStart"/>
            <w:r>
              <w:t>"  "</w:t>
            </w:r>
            <w:proofErr w:type="gramEnd"/>
            <w:r>
              <w:t xml:space="preserve"> _________ 202_ г.</w:t>
            </w:r>
          </w:p>
        </w:tc>
      </w:tr>
      <w:tr w:rsidR="00D737BB">
        <w:tc>
          <w:tcPr>
            <w:tcW w:w="9044" w:type="dxa"/>
            <w:gridSpan w:val="2"/>
            <w:tcBorders>
              <w:top w:val="nil"/>
              <w:left w:val="nil"/>
              <w:bottom w:val="nil"/>
              <w:right w:val="nil"/>
            </w:tcBorders>
          </w:tcPr>
          <w:p w:rsidR="00D737BB" w:rsidRDefault="00D737BB">
            <w:pPr>
              <w:pStyle w:val="ConsPlusNormal"/>
            </w:pPr>
            <w:r>
              <w:t>Наименование банка _______________________________________________________</w:t>
            </w:r>
          </w:p>
          <w:p w:rsidR="00D737BB" w:rsidRDefault="00D737BB">
            <w:pPr>
              <w:pStyle w:val="ConsPlusNormal"/>
            </w:pPr>
            <w:r>
              <w:t>БИК уполномоченного банка ________________________________________________</w:t>
            </w:r>
          </w:p>
          <w:p w:rsidR="00D737BB" w:rsidRDefault="00D737BB">
            <w:pPr>
              <w:pStyle w:val="ConsPlusNormal"/>
            </w:pPr>
            <w:r>
              <w:t>ИНН уполномоченного банка ________________________________________________</w:t>
            </w:r>
          </w:p>
        </w:tc>
      </w:tr>
    </w:tbl>
    <w:p w:rsidR="00D737BB" w:rsidRDefault="00D737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6"/>
        <w:gridCol w:w="1042"/>
        <w:gridCol w:w="624"/>
        <w:gridCol w:w="1247"/>
        <w:gridCol w:w="1531"/>
        <w:gridCol w:w="850"/>
        <w:gridCol w:w="1325"/>
        <w:gridCol w:w="1587"/>
      </w:tblGrid>
      <w:tr w:rsidR="00D737BB">
        <w:tc>
          <w:tcPr>
            <w:tcW w:w="806" w:type="dxa"/>
            <w:vMerge w:val="restart"/>
          </w:tcPr>
          <w:p w:rsidR="00D737BB" w:rsidRDefault="00D737BB">
            <w:pPr>
              <w:pStyle w:val="ConsPlusNormal"/>
              <w:jc w:val="center"/>
            </w:pPr>
            <w:r>
              <w:t>N п/п</w:t>
            </w:r>
          </w:p>
        </w:tc>
        <w:tc>
          <w:tcPr>
            <w:tcW w:w="4444" w:type="dxa"/>
            <w:gridSpan w:val="4"/>
          </w:tcPr>
          <w:p w:rsidR="00D737BB" w:rsidRDefault="00D737BB">
            <w:pPr>
              <w:pStyle w:val="ConsPlusNormal"/>
              <w:jc w:val="center"/>
            </w:pPr>
            <w:r>
              <w:t>Сведения о заемщике</w:t>
            </w:r>
          </w:p>
        </w:tc>
        <w:tc>
          <w:tcPr>
            <w:tcW w:w="3762" w:type="dxa"/>
            <w:gridSpan w:val="3"/>
          </w:tcPr>
          <w:p w:rsidR="00D737BB" w:rsidRDefault="00D737BB">
            <w:pPr>
              <w:pStyle w:val="ConsPlusNormal"/>
              <w:jc w:val="center"/>
            </w:pPr>
            <w:r>
              <w:t>Планируемый размер субсидии</w:t>
            </w:r>
          </w:p>
        </w:tc>
      </w:tr>
      <w:tr w:rsidR="00D737BB">
        <w:tc>
          <w:tcPr>
            <w:tcW w:w="806" w:type="dxa"/>
            <w:vMerge/>
          </w:tcPr>
          <w:p w:rsidR="00D737BB" w:rsidRDefault="00D737BB">
            <w:pPr>
              <w:spacing w:after="1" w:line="0" w:lineRule="atLeast"/>
            </w:pPr>
          </w:p>
        </w:tc>
        <w:tc>
          <w:tcPr>
            <w:tcW w:w="1042" w:type="dxa"/>
          </w:tcPr>
          <w:p w:rsidR="00D737BB" w:rsidRDefault="00D737BB">
            <w:pPr>
              <w:pStyle w:val="ConsPlusNormal"/>
              <w:jc w:val="center"/>
            </w:pPr>
            <w:r>
              <w:t>полное наименование заемщика</w:t>
            </w:r>
          </w:p>
        </w:tc>
        <w:tc>
          <w:tcPr>
            <w:tcW w:w="624" w:type="dxa"/>
          </w:tcPr>
          <w:p w:rsidR="00D737BB" w:rsidRDefault="00D737BB">
            <w:pPr>
              <w:pStyle w:val="ConsPlusNormal"/>
              <w:jc w:val="center"/>
            </w:pPr>
            <w:r>
              <w:t>ИНН заемщика</w:t>
            </w:r>
          </w:p>
        </w:tc>
        <w:tc>
          <w:tcPr>
            <w:tcW w:w="1247" w:type="dxa"/>
          </w:tcPr>
          <w:p w:rsidR="00D737BB" w:rsidRDefault="00D737BB">
            <w:pPr>
              <w:pStyle w:val="ConsPlusNormal"/>
              <w:jc w:val="center"/>
            </w:pPr>
            <w:r>
              <w:t xml:space="preserve">отрасль экономики в соответствии с перечнем отраслей экономики согласно </w:t>
            </w:r>
            <w:hyperlink w:anchor="P232" w:history="1">
              <w:r>
                <w:rPr>
                  <w:color w:val="0000FF"/>
                </w:rPr>
                <w:t>приложению N 1</w:t>
              </w:r>
            </w:hyperlink>
          </w:p>
        </w:tc>
        <w:tc>
          <w:tcPr>
            <w:tcW w:w="1531" w:type="dxa"/>
          </w:tcPr>
          <w:p w:rsidR="00D737BB" w:rsidRDefault="00D737BB">
            <w:pPr>
              <w:pStyle w:val="ConsPlusNormal"/>
              <w:jc w:val="center"/>
            </w:pPr>
            <w:r>
              <w:t>место нахождения (место жительства) заемщика (субъект Российской Федерации, муниципальное образование)</w:t>
            </w:r>
          </w:p>
        </w:tc>
        <w:tc>
          <w:tcPr>
            <w:tcW w:w="850" w:type="dxa"/>
          </w:tcPr>
          <w:p w:rsidR="00D737BB" w:rsidRDefault="00D737BB">
            <w:pPr>
              <w:pStyle w:val="ConsPlusNormal"/>
              <w:jc w:val="center"/>
            </w:pPr>
            <w:r>
              <w:t>размер субсидии за отчетный период, рублей</w:t>
            </w:r>
          </w:p>
        </w:tc>
        <w:tc>
          <w:tcPr>
            <w:tcW w:w="1325" w:type="dxa"/>
          </w:tcPr>
          <w:p w:rsidR="00D737BB" w:rsidRDefault="00D737BB">
            <w:pPr>
              <w:pStyle w:val="ConsPlusNormal"/>
              <w:jc w:val="center"/>
            </w:pPr>
            <w:r>
              <w:t>размер планируемых к предоставлению субсидий в текущем финансовом году, рублей</w:t>
            </w:r>
          </w:p>
        </w:tc>
        <w:tc>
          <w:tcPr>
            <w:tcW w:w="1587" w:type="dxa"/>
          </w:tcPr>
          <w:p w:rsidR="00D737BB" w:rsidRDefault="00D737BB">
            <w:pPr>
              <w:pStyle w:val="ConsPlusNormal"/>
              <w:jc w:val="center"/>
            </w:pPr>
            <w:r>
              <w:t>размер планируемых к предоставлению субсидий в очередном финансовом году, рублей</w:t>
            </w:r>
          </w:p>
        </w:tc>
      </w:tr>
      <w:tr w:rsidR="00D737BB">
        <w:tc>
          <w:tcPr>
            <w:tcW w:w="806" w:type="dxa"/>
          </w:tcPr>
          <w:p w:rsidR="00D737BB" w:rsidRDefault="00D737BB">
            <w:pPr>
              <w:pStyle w:val="ConsPlusNormal"/>
              <w:jc w:val="center"/>
            </w:pPr>
            <w:r>
              <w:t>1</w:t>
            </w:r>
          </w:p>
        </w:tc>
        <w:tc>
          <w:tcPr>
            <w:tcW w:w="1042" w:type="dxa"/>
          </w:tcPr>
          <w:p w:rsidR="00D737BB" w:rsidRDefault="00D737BB">
            <w:pPr>
              <w:pStyle w:val="ConsPlusNormal"/>
              <w:jc w:val="center"/>
            </w:pPr>
            <w:r>
              <w:t>2</w:t>
            </w:r>
          </w:p>
        </w:tc>
        <w:tc>
          <w:tcPr>
            <w:tcW w:w="624" w:type="dxa"/>
          </w:tcPr>
          <w:p w:rsidR="00D737BB" w:rsidRDefault="00D737BB">
            <w:pPr>
              <w:pStyle w:val="ConsPlusNormal"/>
              <w:jc w:val="center"/>
            </w:pPr>
            <w:r>
              <w:t>3</w:t>
            </w:r>
          </w:p>
        </w:tc>
        <w:tc>
          <w:tcPr>
            <w:tcW w:w="1247" w:type="dxa"/>
          </w:tcPr>
          <w:p w:rsidR="00D737BB" w:rsidRDefault="00D737BB">
            <w:pPr>
              <w:pStyle w:val="ConsPlusNormal"/>
              <w:jc w:val="center"/>
            </w:pPr>
            <w:r>
              <w:t>4</w:t>
            </w:r>
          </w:p>
        </w:tc>
        <w:tc>
          <w:tcPr>
            <w:tcW w:w="1531" w:type="dxa"/>
          </w:tcPr>
          <w:p w:rsidR="00D737BB" w:rsidRDefault="00D737BB">
            <w:pPr>
              <w:pStyle w:val="ConsPlusNormal"/>
              <w:jc w:val="center"/>
            </w:pPr>
            <w:r>
              <w:t>5</w:t>
            </w:r>
          </w:p>
        </w:tc>
        <w:tc>
          <w:tcPr>
            <w:tcW w:w="850" w:type="dxa"/>
          </w:tcPr>
          <w:p w:rsidR="00D737BB" w:rsidRDefault="00D737BB">
            <w:pPr>
              <w:pStyle w:val="ConsPlusNormal"/>
              <w:jc w:val="center"/>
            </w:pPr>
            <w:r>
              <w:t>6</w:t>
            </w:r>
          </w:p>
        </w:tc>
        <w:tc>
          <w:tcPr>
            <w:tcW w:w="1325" w:type="dxa"/>
          </w:tcPr>
          <w:p w:rsidR="00D737BB" w:rsidRDefault="00D737BB">
            <w:pPr>
              <w:pStyle w:val="ConsPlusNormal"/>
              <w:jc w:val="center"/>
            </w:pPr>
            <w:r>
              <w:t>7</w:t>
            </w:r>
          </w:p>
        </w:tc>
        <w:tc>
          <w:tcPr>
            <w:tcW w:w="1587" w:type="dxa"/>
          </w:tcPr>
          <w:p w:rsidR="00D737BB" w:rsidRDefault="00D737BB">
            <w:pPr>
              <w:pStyle w:val="ConsPlusNormal"/>
              <w:jc w:val="center"/>
            </w:pPr>
            <w:r>
              <w:t>8</w:t>
            </w:r>
          </w:p>
        </w:tc>
      </w:tr>
      <w:tr w:rsidR="00D737BB">
        <w:tc>
          <w:tcPr>
            <w:tcW w:w="806" w:type="dxa"/>
          </w:tcPr>
          <w:p w:rsidR="00D737BB" w:rsidRDefault="00D737BB">
            <w:pPr>
              <w:pStyle w:val="ConsPlusNormal"/>
              <w:jc w:val="center"/>
            </w:pPr>
            <w:r>
              <w:t>1</w:t>
            </w:r>
          </w:p>
        </w:tc>
        <w:tc>
          <w:tcPr>
            <w:tcW w:w="1042" w:type="dxa"/>
          </w:tcPr>
          <w:p w:rsidR="00D737BB" w:rsidRDefault="00D737BB">
            <w:pPr>
              <w:pStyle w:val="ConsPlusNormal"/>
            </w:pPr>
          </w:p>
        </w:tc>
        <w:tc>
          <w:tcPr>
            <w:tcW w:w="624" w:type="dxa"/>
          </w:tcPr>
          <w:p w:rsidR="00D737BB" w:rsidRDefault="00D737BB">
            <w:pPr>
              <w:pStyle w:val="ConsPlusNormal"/>
            </w:pPr>
          </w:p>
        </w:tc>
        <w:tc>
          <w:tcPr>
            <w:tcW w:w="1247" w:type="dxa"/>
          </w:tcPr>
          <w:p w:rsidR="00D737BB" w:rsidRDefault="00D737BB">
            <w:pPr>
              <w:pStyle w:val="ConsPlusNormal"/>
            </w:pPr>
          </w:p>
        </w:tc>
        <w:tc>
          <w:tcPr>
            <w:tcW w:w="1531" w:type="dxa"/>
          </w:tcPr>
          <w:p w:rsidR="00D737BB" w:rsidRDefault="00D737BB">
            <w:pPr>
              <w:pStyle w:val="ConsPlusNormal"/>
            </w:pPr>
          </w:p>
        </w:tc>
        <w:tc>
          <w:tcPr>
            <w:tcW w:w="850" w:type="dxa"/>
          </w:tcPr>
          <w:p w:rsidR="00D737BB" w:rsidRDefault="00D737BB">
            <w:pPr>
              <w:pStyle w:val="ConsPlusNormal"/>
            </w:pPr>
          </w:p>
        </w:tc>
        <w:tc>
          <w:tcPr>
            <w:tcW w:w="1325" w:type="dxa"/>
          </w:tcPr>
          <w:p w:rsidR="00D737BB" w:rsidRDefault="00D737BB">
            <w:pPr>
              <w:pStyle w:val="ConsPlusNormal"/>
            </w:pPr>
          </w:p>
        </w:tc>
        <w:tc>
          <w:tcPr>
            <w:tcW w:w="1587" w:type="dxa"/>
          </w:tcPr>
          <w:p w:rsidR="00D737BB" w:rsidRDefault="00D737BB">
            <w:pPr>
              <w:pStyle w:val="ConsPlusNormal"/>
            </w:pPr>
          </w:p>
        </w:tc>
      </w:tr>
      <w:tr w:rsidR="00D737BB">
        <w:tc>
          <w:tcPr>
            <w:tcW w:w="806" w:type="dxa"/>
          </w:tcPr>
          <w:p w:rsidR="00D737BB" w:rsidRDefault="00D737BB">
            <w:pPr>
              <w:pStyle w:val="ConsPlusNormal"/>
              <w:jc w:val="center"/>
            </w:pPr>
            <w:r>
              <w:t>2</w:t>
            </w:r>
          </w:p>
        </w:tc>
        <w:tc>
          <w:tcPr>
            <w:tcW w:w="1042" w:type="dxa"/>
          </w:tcPr>
          <w:p w:rsidR="00D737BB" w:rsidRDefault="00D737BB">
            <w:pPr>
              <w:pStyle w:val="ConsPlusNormal"/>
            </w:pPr>
          </w:p>
        </w:tc>
        <w:tc>
          <w:tcPr>
            <w:tcW w:w="624" w:type="dxa"/>
          </w:tcPr>
          <w:p w:rsidR="00D737BB" w:rsidRDefault="00D737BB">
            <w:pPr>
              <w:pStyle w:val="ConsPlusNormal"/>
            </w:pPr>
          </w:p>
        </w:tc>
        <w:tc>
          <w:tcPr>
            <w:tcW w:w="1247" w:type="dxa"/>
          </w:tcPr>
          <w:p w:rsidR="00D737BB" w:rsidRDefault="00D737BB">
            <w:pPr>
              <w:pStyle w:val="ConsPlusNormal"/>
            </w:pPr>
          </w:p>
        </w:tc>
        <w:tc>
          <w:tcPr>
            <w:tcW w:w="1531" w:type="dxa"/>
          </w:tcPr>
          <w:p w:rsidR="00D737BB" w:rsidRDefault="00D737BB">
            <w:pPr>
              <w:pStyle w:val="ConsPlusNormal"/>
            </w:pPr>
          </w:p>
        </w:tc>
        <w:tc>
          <w:tcPr>
            <w:tcW w:w="850" w:type="dxa"/>
          </w:tcPr>
          <w:p w:rsidR="00D737BB" w:rsidRDefault="00D737BB">
            <w:pPr>
              <w:pStyle w:val="ConsPlusNormal"/>
            </w:pPr>
          </w:p>
        </w:tc>
        <w:tc>
          <w:tcPr>
            <w:tcW w:w="1325" w:type="dxa"/>
          </w:tcPr>
          <w:p w:rsidR="00D737BB" w:rsidRDefault="00D737BB">
            <w:pPr>
              <w:pStyle w:val="ConsPlusNormal"/>
            </w:pPr>
          </w:p>
        </w:tc>
        <w:tc>
          <w:tcPr>
            <w:tcW w:w="1587" w:type="dxa"/>
          </w:tcPr>
          <w:p w:rsidR="00D737BB" w:rsidRDefault="00D737BB">
            <w:pPr>
              <w:pStyle w:val="ConsPlusNormal"/>
            </w:pPr>
          </w:p>
        </w:tc>
      </w:tr>
      <w:tr w:rsidR="00D737BB">
        <w:tc>
          <w:tcPr>
            <w:tcW w:w="806" w:type="dxa"/>
          </w:tcPr>
          <w:p w:rsidR="00D737BB" w:rsidRDefault="00D737BB">
            <w:pPr>
              <w:pStyle w:val="ConsPlusNormal"/>
              <w:jc w:val="center"/>
            </w:pPr>
            <w:r>
              <w:t>Итого</w:t>
            </w:r>
          </w:p>
        </w:tc>
        <w:tc>
          <w:tcPr>
            <w:tcW w:w="1042" w:type="dxa"/>
          </w:tcPr>
          <w:p w:rsidR="00D737BB" w:rsidRDefault="00D737BB">
            <w:pPr>
              <w:pStyle w:val="ConsPlusNormal"/>
            </w:pPr>
          </w:p>
        </w:tc>
        <w:tc>
          <w:tcPr>
            <w:tcW w:w="624" w:type="dxa"/>
          </w:tcPr>
          <w:p w:rsidR="00D737BB" w:rsidRDefault="00D737BB">
            <w:pPr>
              <w:pStyle w:val="ConsPlusNormal"/>
            </w:pPr>
          </w:p>
        </w:tc>
        <w:tc>
          <w:tcPr>
            <w:tcW w:w="1247" w:type="dxa"/>
          </w:tcPr>
          <w:p w:rsidR="00D737BB" w:rsidRDefault="00D737BB">
            <w:pPr>
              <w:pStyle w:val="ConsPlusNormal"/>
            </w:pPr>
          </w:p>
        </w:tc>
        <w:tc>
          <w:tcPr>
            <w:tcW w:w="1531" w:type="dxa"/>
          </w:tcPr>
          <w:p w:rsidR="00D737BB" w:rsidRDefault="00D737BB">
            <w:pPr>
              <w:pStyle w:val="ConsPlusNormal"/>
            </w:pPr>
          </w:p>
        </w:tc>
        <w:tc>
          <w:tcPr>
            <w:tcW w:w="850" w:type="dxa"/>
          </w:tcPr>
          <w:p w:rsidR="00D737BB" w:rsidRDefault="00D737BB">
            <w:pPr>
              <w:pStyle w:val="ConsPlusNormal"/>
            </w:pPr>
          </w:p>
        </w:tc>
        <w:tc>
          <w:tcPr>
            <w:tcW w:w="1325" w:type="dxa"/>
          </w:tcPr>
          <w:p w:rsidR="00D737BB" w:rsidRDefault="00D737BB">
            <w:pPr>
              <w:pStyle w:val="ConsPlusNormal"/>
            </w:pPr>
          </w:p>
        </w:tc>
        <w:tc>
          <w:tcPr>
            <w:tcW w:w="1587" w:type="dxa"/>
          </w:tcPr>
          <w:p w:rsidR="00D737BB" w:rsidRDefault="00D737BB">
            <w:pPr>
              <w:pStyle w:val="ConsPlusNormal"/>
            </w:pPr>
          </w:p>
        </w:tc>
      </w:tr>
    </w:tbl>
    <w:p w:rsidR="00D737BB" w:rsidRDefault="00D737B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20"/>
        <w:gridCol w:w="840"/>
        <w:gridCol w:w="2055"/>
        <w:gridCol w:w="340"/>
        <w:gridCol w:w="2994"/>
      </w:tblGrid>
      <w:tr w:rsidR="00D737BB">
        <w:tc>
          <w:tcPr>
            <w:tcW w:w="2820" w:type="dxa"/>
            <w:tcBorders>
              <w:top w:val="nil"/>
              <w:left w:val="nil"/>
              <w:bottom w:val="nil"/>
              <w:right w:val="nil"/>
            </w:tcBorders>
            <w:vAlign w:val="bottom"/>
          </w:tcPr>
          <w:p w:rsidR="00D737BB" w:rsidRDefault="00D737BB">
            <w:pPr>
              <w:pStyle w:val="ConsPlusNormal"/>
            </w:pPr>
            <w:r>
              <w:t>Руководитель банка</w:t>
            </w:r>
          </w:p>
          <w:p w:rsidR="00D737BB" w:rsidRDefault="00D737BB">
            <w:pPr>
              <w:pStyle w:val="ConsPlusNormal"/>
            </w:pPr>
            <w:r>
              <w:t>(уполномоченное лицо)</w:t>
            </w:r>
          </w:p>
        </w:tc>
        <w:tc>
          <w:tcPr>
            <w:tcW w:w="840" w:type="dxa"/>
            <w:tcBorders>
              <w:top w:val="nil"/>
              <w:left w:val="nil"/>
              <w:bottom w:val="nil"/>
              <w:right w:val="nil"/>
            </w:tcBorders>
          </w:tcPr>
          <w:p w:rsidR="00D737BB" w:rsidRDefault="00D737BB">
            <w:pPr>
              <w:pStyle w:val="ConsPlusNormal"/>
            </w:pPr>
          </w:p>
        </w:tc>
        <w:tc>
          <w:tcPr>
            <w:tcW w:w="2055" w:type="dxa"/>
            <w:tcBorders>
              <w:top w:val="nil"/>
              <w:left w:val="nil"/>
              <w:bottom w:val="single" w:sz="4" w:space="0" w:color="auto"/>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single" w:sz="4" w:space="0" w:color="auto"/>
              <w:right w:val="nil"/>
            </w:tcBorders>
          </w:tcPr>
          <w:p w:rsidR="00D737BB" w:rsidRDefault="00D737BB">
            <w:pPr>
              <w:pStyle w:val="ConsPlusNormal"/>
            </w:pPr>
          </w:p>
        </w:tc>
      </w:tr>
      <w:tr w:rsidR="00D737BB">
        <w:tc>
          <w:tcPr>
            <w:tcW w:w="2820" w:type="dxa"/>
            <w:tcBorders>
              <w:top w:val="nil"/>
              <w:left w:val="nil"/>
              <w:bottom w:val="nil"/>
              <w:right w:val="nil"/>
            </w:tcBorders>
          </w:tcPr>
          <w:p w:rsidR="00D737BB" w:rsidRDefault="00D737BB">
            <w:pPr>
              <w:pStyle w:val="ConsPlusNormal"/>
            </w:pPr>
          </w:p>
        </w:tc>
        <w:tc>
          <w:tcPr>
            <w:tcW w:w="840" w:type="dxa"/>
            <w:tcBorders>
              <w:top w:val="nil"/>
              <w:left w:val="nil"/>
              <w:bottom w:val="nil"/>
              <w:right w:val="nil"/>
            </w:tcBorders>
          </w:tcPr>
          <w:p w:rsidR="00D737BB" w:rsidRDefault="00D737BB">
            <w:pPr>
              <w:pStyle w:val="ConsPlusNormal"/>
            </w:pPr>
          </w:p>
        </w:tc>
        <w:tc>
          <w:tcPr>
            <w:tcW w:w="2055" w:type="dxa"/>
            <w:tcBorders>
              <w:top w:val="single" w:sz="4" w:space="0" w:color="auto"/>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single" w:sz="4" w:space="0" w:color="auto"/>
              <w:left w:val="nil"/>
              <w:bottom w:val="nil"/>
              <w:right w:val="nil"/>
            </w:tcBorders>
          </w:tcPr>
          <w:p w:rsidR="00D737BB" w:rsidRDefault="00D737BB">
            <w:pPr>
              <w:pStyle w:val="ConsPlusNormal"/>
              <w:jc w:val="center"/>
            </w:pPr>
            <w:r>
              <w:t>(фамилия, имя, отчество (при наличии)</w:t>
            </w:r>
          </w:p>
        </w:tc>
      </w:tr>
      <w:tr w:rsidR="00D737BB">
        <w:tc>
          <w:tcPr>
            <w:tcW w:w="2820" w:type="dxa"/>
            <w:tcBorders>
              <w:top w:val="nil"/>
              <w:left w:val="nil"/>
              <w:bottom w:val="nil"/>
              <w:right w:val="nil"/>
            </w:tcBorders>
            <w:vAlign w:val="bottom"/>
          </w:tcPr>
          <w:p w:rsidR="00D737BB" w:rsidRDefault="00D737BB">
            <w:pPr>
              <w:pStyle w:val="ConsPlusNormal"/>
            </w:pPr>
            <w:r>
              <w:t>Исполнитель</w:t>
            </w:r>
          </w:p>
        </w:tc>
        <w:tc>
          <w:tcPr>
            <w:tcW w:w="840" w:type="dxa"/>
            <w:tcBorders>
              <w:top w:val="nil"/>
              <w:left w:val="nil"/>
              <w:bottom w:val="nil"/>
              <w:right w:val="nil"/>
            </w:tcBorders>
          </w:tcPr>
          <w:p w:rsidR="00D737BB" w:rsidRDefault="00D737BB">
            <w:pPr>
              <w:pStyle w:val="ConsPlusNormal"/>
            </w:pPr>
          </w:p>
        </w:tc>
        <w:tc>
          <w:tcPr>
            <w:tcW w:w="2055" w:type="dxa"/>
            <w:tcBorders>
              <w:top w:val="nil"/>
              <w:left w:val="nil"/>
              <w:bottom w:val="single" w:sz="4" w:space="0" w:color="auto"/>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single" w:sz="4" w:space="0" w:color="auto"/>
              <w:right w:val="nil"/>
            </w:tcBorders>
          </w:tcPr>
          <w:p w:rsidR="00D737BB" w:rsidRDefault="00D737BB">
            <w:pPr>
              <w:pStyle w:val="ConsPlusNormal"/>
            </w:pPr>
          </w:p>
        </w:tc>
      </w:tr>
      <w:tr w:rsidR="00D737BB">
        <w:tc>
          <w:tcPr>
            <w:tcW w:w="2820" w:type="dxa"/>
            <w:tcBorders>
              <w:top w:val="nil"/>
              <w:left w:val="nil"/>
              <w:bottom w:val="nil"/>
              <w:right w:val="nil"/>
            </w:tcBorders>
          </w:tcPr>
          <w:p w:rsidR="00D737BB" w:rsidRDefault="00D737BB">
            <w:pPr>
              <w:pStyle w:val="ConsPlusNormal"/>
            </w:pPr>
          </w:p>
        </w:tc>
        <w:tc>
          <w:tcPr>
            <w:tcW w:w="840" w:type="dxa"/>
            <w:tcBorders>
              <w:top w:val="nil"/>
              <w:left w:val="nil"/>
              <w:bottom w:val="nil"/>
              <w:right w:val="nil"/>
            </w:tcBorders>
          </w:tcPr>
          <w:p w:rsidR="00D737BB" w:rsidRDefault="00D737BB">
            <w:pPr>
              <w:pStyle w:val="ConsPlusNormal"/>
            </w:pPr>
          </w:p>
        </w:tc>
        <w:tc>
          <w:tcPr>
            <w:tcW w:w="2055" w:type="dxa"/>
            <w:tcBorders>
              <w:top w:val="single" w:sz="4" w:space="0" w:color="auto"/>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single" w:sz="4" w:space="0" w:color="auto"/>
              <w:left w:val="nil"/>
              <w:bottom w:val="nil"/>
              <w:right w:val="nil"/>
            </w:tcBorders>
          </w:tcPr>
          <w:p w:rsidR="00D737BB" w:rsidRDefault="00D737BB">
            <w:pPr>
              <w:pStyle w:val="ConsPlusNormal"/>
              <w:jc w:val="center"/>
            </w:pPr>
            <w:r>
              <w:t>(фамилия, имя, отчество (при наличии)</w:t>
            </w:r>
          </w:p>
        </w:tc>
      </w:tr>
      <w:tr w:rsidR="00D737BB">
        <w:tc>
          <w:tcPr>
            <w:tcW w:w="2820" w:type="dxa"/>
            <w:tcBorders>
              <w:top w:val="nil"/>
              <w:left w:val="nil"/>
              <w:bottom w:val="nil"/>
              <w:right w:val="nil"/>
            </w:tcBorders>
            <w:vAlign w:val="center"/>
          </w:tcPr>
          <w:p w:rsidR="00D737BB" w:rsidRDefault="00D737BB">
            <w:pPr>
              <w:pStyle w:val="ConsPlusNormal"/>
            </w:pPr>
            <w:r>
              <w:t>М.П. (при наличии)</w:t>
            </w:r>
          </w:p>
        </w:tc>
        <w:tc>
          <w:tcPr>
            <w:tcW w:w="840" w:type="dxa"/>
            <w:tcBorders>
              <w:top w:val="nil"/>
              <w:left w:val="nil"/>
              <w:bottom w:val="nil"/>
              <w:right w:val="nil"/>
            </w:tcBorders>
          </w:tcPr>
          <w:p w:rsidR="00D737BB" w:rsidRDefault="00D737BB">
            <w:pPr>
              <w:pStyle w:val="ConsPlusNormal"/>
            </w:pPr>
          </w:p>
        </w:tc>
        <w:tc>
          <w:tcPr>
            <w:tcW w:w="2055" w:type="dxa"/>
            <w:tcBorders>
              <w:top w:val="nil"/>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nil"/>
              <w:right w:val="nil"/>
            </w:tcBorders>
          </w:tcPr>
          <w:p w:rsidR="00D737BB" w:rsidRDefault="00D737BB">
            <w:pPr>
              <w:pStyle w:val="ConsPlusNormal"/>
            </w:pPr>
          </w:p>
        </w:tc>
      </w:tr>
      <w:tr w:rsidR="00D737BB">
        <w:tc>
          <w:tcPr>
            <w:tcW w:w="2820" w:type="dxa"/>
            <w:tcBorders>
              <w:top w:val="nil"/>
              <w:left w:val="nil"/>
              <w:bottom w:val="nil"/>
              <w:right w:val="nil"/>
            </w:tcBorders>
            <w:vAlign w:val="bottom"/>
          </w:tcPr>
          <w:p w:rsidR="00D737BB" w:rsidRDefault="00D737BB">
            <w:pPr>
              <w:pStyle w:val="ConsPlusNonformat"/>
              <w:jc w:val="both"/>
            </w:pPr>
            <w:r>
              <w:t>"  "         202  г.</w:t>
            </w:r>
          </w:p>
        </w:tc>
        <w:tc>
          <w:tcPr>
            <w:tcW w:w="840" w:type="dxa"/>
            <w:tcBorders>
              <w:top w:val="nil"/>
              <w:left w:val="nil"/>
              <w:bottom w:val="nil"/>
              <w:right w:val="nil"/>
            </w:tcBorders>
          </w:tcPr>
          <w:p w:rsidR="00D737BB" w:rsidRDefault="00D737BB">
            <w:pPr>
              <w:pStyle w:val="ConsPlusNormal"/>
            </w:pPr>
          </w:p>
        </w:tc>
        <w:tc>
          <w:tcPr>
            <w:tcW w:w="2055" w:type="dxa"/>
            <w:tcBorders>
              <w:top w:val="nil"/>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nil"/>
              <w:right w:val="nil"/>
            </w:tcBorders>
          </w:tcPr>
          <w:p w:rsidR="00D737BB" w:rsidRDefault="00D737BB">
            <w:pPr>
              <w:pStyle w:val="ConsPlusNormal"/>
            </w:pPr>
          </w:p>
        </w:tc>
      </w:tr>
    </w:tbl>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right"/>
        <w:outlineLvl w:val="1"/>
      </w:pPr>
      <w:r>
        <w:lastRenderedPageBreak/>
        <w:t>Приложение N 3</w:t>
      </w:r>
    </w:p>
    <w:p w:rsidR="00D737BB" w:rsidRDefault="00D737BB">
      <w:pPr>
        <w:pStyle w:val="ConsPlusNormal"/>
        <w:jc w:val="right"/>
      </w:pPr>
      <w:r>
        <w:t>к Правилам предоставления субсидий</w:t>
      </w:r>
    </w:p>
    <w:p w:rsidR="00D737BB" w:rsidRDefault="00D737BB">
      <w:pPr>
        <w:pStyle w:val="ConsPlusNormal"/>
        <w:jc w:val="right"/>
      </w:pPr>
      <w:r>
        <w:t>из федерального бюджета российским</w:t>
      </w:r>
    </w:p>
    <w:p w:rsidR="00D737BB" w:rsidRDefault="00D737BB">
      <w:pPr>
        <w:pStyle w:val="ConsPlusNormal"/>
        <w:jc w:val="right"/>
      </w:pPr>
      <w:r>
        <w:t>кредитным организациям на возмещение</w:t>
      </w:r>
    </w:p>
    <w:p w:rsidR="00D737BB" w:rsidRDefault="00D737BB">
      <w:pPr>
        <w:pStyle w:val="ConsPlusNormal"/>
        <w:jc w:val="right"/>
      </w:pPr>
      <w:r>
        <w:t>недополученных ими доходов по кредитам,</w:t>
      </w:r>
    </w:p>
    <w:p w:rsidR="00D737BB" w:rsidRDefault="00D737BB">
      <w:pPr>
        <w:pStyle w:val="ConsPlusNormal"/>
        <w:jc w:val="right"/>
      </w:pPr>
      <w:r>
        <w:t>выданным системообразующим организациям</w:t>
      </w:r>
    </w:p>
    <w:p w:rsidR="00D737BB" w:rsidRDefault="00D737BB">
      <w:pPr>
        <w:pStyle w:val="ConsPlusNormal"/>
        <w:jc w:val="right"/>
      </w:pPr>
      <w:r>
        <w:t>промышленности и торговли и</w:t>
      </w:r>
    </w:p>
    <w:p w:rsidR="00D737BB" w:rsidRDefault="00D737BB">
      <w:pPr>
        <w:pStyle w:val="ConsPlusNormal"/>
        <w:jc w:val="right"/>
      </w:pPr>
      <w:r>
        <w:t>организациям, входящим в группу лиц</w:t>
      </w:r>
    </w:p>
    <w:p w:rsidR="00D737BB" w:rsidRDefault="00D737BB">
      <w:pPr>
        <w:pStyle w:val="ConsPlusNormal"/>
        <w:jc w:val="right"/>
      </w:pPr>
      <w:r>
        <w:t>системообразующей организации</w:t>
      </w:r>
    </w:p>
    <w:p w:rsidR="00D737BB" w:rsidRDefault="00D737BB">
      <w:pPr>
        <w:pStyle w:val="ConsPlusNormal"/>
        <w:jc w:val="right"/>
      </w:pPr>
      <w:r>
        <w:t>промышленности и торговли</w:t>
      </w:r>
    </w:p>
    <w:p w:rsidR="00D737BB" w:rsidRDefault="00D737B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37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7BB" w:rsidRDefault="00D737B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737BB" w:rsidRDefault="00D737BB">
            <w:pPr>
              <w:pStyle w:val="ConsPlusNormal"/>
              <w:jc w:val="center"/>
            </w:pPr>
            <w:r>
              <w:rPr>
                <w:color w:val="392C69"/>
              </w:rPr>
              <w:t>Список изменяющих документов</w:t>
            </w:r>
          </w:p>
          <w:p w:rsidR="00D737BB" w:rsidRDefault="00D737BB">
            <w:pPr>
              <w:pStyle w:val="ConsPlusNormal"/>
              <w:jc w:val="center"/>
            </w:pPr>
            <w:r>
              <w:rPr>
                <w:color w:val="392C69"/>
              </w:rPr>
              <w:t xml:space="preserve">(в ред. </w:t>
            </w:r>
            <w:hyperlink r:id="rId116" w:history="1">
              <w:r>
                <w:rPr>
                  <w:color w:val="0000FF"/>
                </w:rPr>
                <w:t>Постановления</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r>
    </w:tbl>
    <w:p w:rsidR="00D737BB" w:rsidRDefault="00D737BB">
      <w:pPr>
        <w:pStyle w:val="ConsPlusNormal"/>
        <w:jc w:val="both"/>
      </w:pPr>
    </w:p>
    <w:p w:rsidR="00D737BB" w:rsidRDefault="00D737BB">
      <w:pPr>
        <w:pStyle w:val="ConsPlusNormal"/>
        <w:jc w:val="right"/>
      </w:pPr>
      <w:r>
        <w:t>(форма)</w:t>
      </w:r>
    </w:p>
    <w:p w:rsidR="00D737BB" w:rsidRDefault="00D737B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75"/>
        <w:gridCol w:w="3869"/>
      </w:tblGrid>
      <w:tr w:rsidR="00D737BB">
        <w:tc>
          <w:tcPr>
            <w:tcW w:w="5175" w:type="dxa"/>
            <w:tcBorders>
              <w:top w:val="nil"/>
              <w:left w:val="nil"/>
              <w:bottom w:val="nil"/>
              <w:right w:val="nil"/>
            </w:tcBorders>
          </w:tcPr>
          <w:p w:rsidR="00D737BB" w:rsidRDefault="00D737BB">
            <w:pPr>
              <w:pStyle w:val="ConsPlusNormal"/>
            </w:pPr>
          </w:p>
        </w:tc>
        <w:tc>
          <w:tcPr>
            <w:tcW w:w="3869" w:type="dxa"/>
            <w:tcBorders>
              <w:top w:val="nil"/>
              <w:left w:val="nil"/>
              <w:bottom w:val="nil"/>
              <w:right w:val="nil"/>
            </w:tcBorders>
          </w:tcPr>
          <w:p w:rsidR="00D737BB" w:rsidRDefault="00D737BB">
            <w:pPr>
              <w:pStyle w:val="ConsPlusNormal"/>
            </w:pPr>
            <w:r>
              <w:t>В Министерство промышленности</w:t>
            </w:r>
          </w:p>
          <w:p w:rsidR="00D737BB" w:rsidRDefault="00D737BB">
            <w:pPr>
              <w:pStyle w:val="ConsPlusNormal"/>
            </w:pPr>
            <w:r>
              <w:t>и торговли Российской Федерации</w:t>
            </w:r>
          </w:p>
        </w:tc>
      </w:tr>
      <w:tr w:rsidR="00D737BB">
        <w:tc>
          <w:tcPr>
            <w:tcW w:w="9044" w:type="dxa"/>
            <w:gridSpan w:val="2"/>
            <w:tcBorders>
              <w:top w:val="nil"/>
              <w:left w:val="nil"/>
              <w:bottom w:val="nil"/>
              <w:right w:val="nil"/>
            </w:tcBorders>
          </w:tcPr>
          <w:p w:rsidR="00D737BB" w:rsidRDefault="00D737BB">
            <w:pPr>
              <w:pStyle w:val="ConsPlusNormal"/>
              <w:jc w:val="center"/>
            </w:pPr>
            <w:bookmarkStart w:id="19" w:name="P465"/>
            <w:bookmarkEnd w:id="19"/>
            <w:r>
              <w:t>РЕЕСТР ЗАЕМЩИКОВ,</w:t>
            </w:r>
          </w:p>
          <w:p w:rsidR="00D737BB" w:rsidRDefault="00D737BB">
            <w:pPr>
              <w:pStyle w:val="ConsPlusNormal"/>
              <w:jc w:val="center"/>
            </w:pPr>
            <w:r>
              <w:t>заключивших кредитные договоры (соглашения),</w:t>
            </w:r>
          </w:p>
          <w:p w:rsidR="00D737BB" w:rsidRDefault="00D737BB">
            <w:pPr>
              <w:pStyle w:val="ConsPlusNonformat"/>
              <w:jc w:val="both"/>
            </w:pPr>
            <w:r>
              <w:t xml:space="preserve">               по состоянию на </w:t>
            </w:r>
            <w:proofErr w:type="gramStart"/>
            <w:r>
              <w:t>"  "</w:t>
            </w:r>
            <w:proofErr w:type="gramEnd"/>
            <w:r>
              <w:t xml:space="preserve">           202  г.</w:t>
            </w:r>
          </w:p>
        </w:tc>
      </w:tr>
      <w:tr w:rsidR="00D737BB">
        <w:tc>
          <w:tcPr>
            <w:tcW w:w="9044" w:type="dxa"/>
            <w:gridSpan w:val="2"/>
            <w:tcBorders>
              <w:top w:val="nil"/>
              <w:left w:val="nil"/>
              <w:bottom w:val="nil"/>
              <w:right w:val="nil"/>
            </w:tcBorders>
          </w:tcPr>
          <w:p w:rsidR="00D737BB" w:rsidRDefault="00D737BB">
            <w:pPr>
              <w:pStyle w:val="ConsPlusNormal"/>
            </w:pPr>
            <w:r>
              <w:t>Наименование банка _______________________________________________________</w:t>
            </w:r>
          </w:p>
          <w:p w:rsidR="00D737BB" w:rsidRDefault="00D737BB">
            <w:pPr>
              <w:pStyle w:val="ConsPlusNormal"/>
            </w:pPr>
            <w:r>
              <w:t>БИК уполномоченного банка ________________________________________________</w:t>
            </w:r>
          </w:p>
          <w:p w:rsidR="00D737BB" w:rsidRDefault="00D737BB">
            <w:pPr>
              <w:pStyle w:val="ConsPlusNormal"/>
            </w:pPr>
            <w:r>
              <w:t>ИНН уполномоченного банка ________________________________________________</w:t>
            </w:r>
          </w:p>
        </w:tc>
      </w:tr>
    </w:tbl>
    <w:p w:rsidR="00D737BB" w:rsidRDefault="00D737BB">
      <w:pPr>
        <w:pStyle w:val="ConsPlusNormal"/>
        <w:jc w:val="both"/>
      </w:pPr>
    </w:p>
    <w:p w:rsidR="00D737BB" w:rsidRDefault="00D737BB">
      <w:pPr>
        <w:sectPr w:rsidR="00D737BB" w:rsidSect="007749D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6"/>
        <w:gridCol w:w="544"/>
        <w:gridCol w:w="649"/>
        <w:gridCol w:w="1136"/>
        <w:gridCol w:w="1123"/>
        <w:gridCol w:w="638"/>
        <w:gridCol w:w="638"/>
        <w:gridCol w:w="643"/>
        <w:gridCol w:w="638"/>
        <w:gridCol w:w="638"/>
        <w:gridCol w:w="643"/>
        <w:gridCol w:w="784"/>
        <w:gridCol w:w="480"/>
        <w:gridCol w:w="1395"/>
        <w:gridCol w:w="960"/>
        <w:gridCol w:w="720"/>
        <w:gridCol w:w="960"/>
        <w:gridCol w:w="802"/>
        <w:gridCol w:w="1435"/>
        <w:gridCol w:w="970"/>
      </w:tblGrid>
      <w:tr w:rsidR="00D737BB">
        <w:tc>
          <w:tcPr>
            <w:tcW w:w="806" w:type="dxa"/>
            <w:vMerge w:val="restart"/>
          </w:tcPr>
          <w:p w:rsidR="00D737BB" w:rsidRDefault="00D737BB">
            <w:pPr>
              <w:pStyle w:val="ConsPlusNormal"/>
              <w:jc w:val="center"/>
            </w:pPr>
            <w:r>
              <w:lastRenderedPageBreak/>
              <w:t>N п/п</w:t>
            </w:r>
          </w:p>
        </w:tc>
        <w:tc>
          <w:tcPr>
            <w:tcW w:w="3452" w:type="dxa"/>
            <w:gridSpan w:val="4"/>
          </w:tcPr>
          <w:p w:rsidR="00D737BB" w:rsidRDefault="00D737BB">
            <w:pPr>
              <w:pStyle w:val="ConsPlusNormal"/>
              <w:jc w:val="center"/>
            </w:pPr>
            <w:r>
              <w:t>Сведения о заемщике</w:t>
            </w:r>
          </w:p>
        </w:tc>
        <w:tc>
          <w:tcPr>
            <w:tcW w:w="9137" w:type="dxa"/>
            <w:gridSpan w:val="12"/>
          </w:tcPr>
          <w:p w:rsidR="00D737BB" w:rsidRDefault="00D737BB">
            <w:pPr>
              <w:pStyle w:val="ConsPlusNormal"/>
              <w:jc w:val="center"/>
            </w:pPr>
            <w:r>
              <w:t>Сведения о кредитном договоре (соглашении)</w:t>
            </w:r>
          </w:p>
        </w:tc>
        <w:tc>
          <w:tcPr>
            <w:tcW w:w="3207" w:type="dxa"/>
            <w:gridSpan w:val="3"/>
          </w:tcPr>
          <w:p w:rsidR="00D737BB" w:rsidRDefault="00D737BB">
            <w:pPr>
              <w:pStyle w:val="ConsPlusNormal"/>
              <w:jc w:val="center"/>
            </w:pPr>
            <w:r>
              <w:t>Размер субсидии</w:t>
            </w:r>
          </w:p>
        </w:tc>
      </w:tr>
      <w:tr w:rsidR="00D737BB">
        <w:tc>
          <w:tcPr>
            <w:tcW w:w="806" w:type="dxa"/>
            <w:vMerge/>
          </w:tcPr>
          <w:p w:rsidR="00D737BB" w:rsidRDefault="00D737BB">
            <w:pPr>
              <w:spacing w:after="1" w:line="0" w:lineRule="atLeast"/>
            </w:pPr>
          </w:p>
        </w:tc>
        <w:tc>
          <w:tcPr>
            <w:tcW w:w="544" w:type="dxa"/>
          </w:tcPr>
          <w:p w:rsidR="00D737BB" w:rsidRDefault="00D737BB">
            <w:pPr>
              <w:pStyle w:val="ConsPlusNormal"/>
              <w:jc w:val="center"/>
            </w:pPr>
            <w:r>
              <w:t>полное наименование заемщика</w:t>
            </w:r>
          </w:p>
        </w:tc>
        <w:tc>
          <w:tcPr>
            <w:tcW w:w="649" w:type="dxa"/>
          </w:tcPr>
          <w:p w:rsidR="00D737BB" w:rsidRDefault="00D737BB">
            <w:pPr>
              <w:pStyle w:val="ConsPlusNormal"/>
              <w:jc w:val="center"/>
            </w:pPr>
            <w:r>
              <w:t>ИНН заемщика</w:t>
            </w:r>
          </w:p>
        </w:tc>
        <w:tc>
          <w:tcPr>
            <w:tcW w:w="1136" w:type="dxa"/>
          </w:tcPr>
          <w:p w:rsidR="00D737BB" w:rsidRDefault="00D737BB">
            <w:pPr>
              <w:pStyle w:val="ConsPlusNormal"/>
              <w:jc w:val="center"/>
            </w:pPr>
            <w:r>
              <w:t xml:space="preserve">отрасль экономики в соответствии с перечнем отраслей экономики согласно </w:t>
            </w:r>
            <w:hyperlink w:anchor="P232" w:history="1">
              <w:r>
                <w:rPr>
                  <w:color w:val="0000FF"/>
                </w:rPr>
                <w:t>приложению N 1</w:t>
              </w:r>
            </w:hyperlink>
          </w:p>
        </w:tc>
        <w:tc>
          <w:tcPr>
            <w:tcW w:w="1123" w:type="dxa"/>
          </w:tcPr>
          <w:p w:rsidR="00D737BB" w:rsidRDefault="00D737BB">
            <w:pPr>
              <w:pStyle w:val="ConsPlusNormal"/>
              <w:jc w:val="center"/>
            </w:pPr>
            <w:r>
              <w:t>место нахождения заемщика (субъект Российской Федерации, муниципальное образование)</w:t>
            </w:r>
          </w:p>
        </w:tc>
        <w:tc>
          <w:tcPr>
            <w:tcW w:w="638" w:type="dxa"/>
          </w:tcPr>
          <w:p w:rsidR="00D737BB" w:rsidRDefault="00D737BB">
            <w:pPr>
              <w:pStyle w:val="ConsPlusNormal"/>
              <w:jc w:val="center"/>
            </w:pPr>
            <w:r>
              <w:t>номер кредитного договора (соглашения)</w:t>
            </w:r>
          </w:p>
        </w:tc>
        <w:tc>
          <w:tcPr>
            <w:tcW w:w="638" w:type="dxa"/>
          </w:tcPr>
          <w:p w:rsidR="00D737BB" w:rsidRDefault="00D737BB">
            <w:pPr>
              <w:pStyle w:val="ConsPlusNormal"/>
              <w:jc w:val="center"/>
            </w:pPr>
            <w:r>
              <w:t>дата кредитного договора (соглашения)</w:t>
            </w:r>
          </w:p>
        </w:tc>
        <w:tc>
          <w:tcPr>
            <w:tcW w:w="643" w:type="dxa"/>
          </w:tcPr>
          <w:p w:rsidR="00D737BB" w:rsidRDefault="00D737BB">
            <w:pPr>
              <w:pStyle w:val="ConsPlusNormal"/>
              <w:jc w:val="center"/>
            </w:pPr>
            <w:r>
              <w:t>дата предоставления кредита заемщику (первой части кредита)</w:t>
            </w:r>
          </w:p>
        </w:tc>
        <w:tc>
          <w:tcPr>
            <w:tcW w:w="638" w:type="dxa"/>
          </w:tcPr>
          <w:p w:rsidR="00D737BB" w:rsidRDefault="00D737BB">
            <w:pPr>
              <w:pStyle w:val="ConsPlusNormal"/>
              <w:jc w:val="center"/>
            </w:pPr>
            <w:r>
              <w:t>срок кредита по кредитному договору (соглашению), месяцев</w:t>
            </w:r>
          </w:p>
        </w:tc>
        <w:tc>
          <w:tcPr>
            <w:tcW w:w="638" w:type="dxa"/>
          </w:tcPr>
          <w:p w:rsidR="00D737BB" w:rsidRDefault="00D737BB">
            <w:pPr>
              <w:pStyle w:val="ConsPlusNormal"/>
              <w:jc w:val="center"/>
            </w:pPr>
            <w:r>
              <w:t>размер кредита по кредитному договору (соглашению), рублей</w:t>
            </w:r>
          </w:p>
        </w:tc>
        <w:tc>
          <w:tcPr>
            <w:tcW w:w="643" w:type="dxa"/>
          </w:tcPr>
          <w:p w:rsidR="00D737BB" w:rsidRDefault="00D737BB">
            <w:pPr>
              <w:pStyle w:val="ConsPlusNormal"/>
              <w:jc w:val="center"/>
            </w:pPr>
            <w:r>
              <w:t>номер дополнительного соглашения к кредитному договору</w:t>
            </w:r>
          </w:p>
        </w:tc>
        <w:tc>
          <w:tcPr>
            <w:tcW w:w="784" w:type="dxa"/>
          </w:tcPr>
          <w:p w:rsidR="00D737BB" w:rsidRDefault="00D737BB">
            <w:pPr>
              <w:pStyle w:val="ConsPlusNormal"/>
              <w:jc w:val="center"/>
            </w:pPr>
            <w:r>
              <w:t>дата заключения дополнительного соглашения к кредитному договору</w:t>
            </w:r>
          </w:p>
        </w:tc>
        <w:tc>
          <w:tcPr>
            <w:tcW w:w="480" w:type="dxa"/>
          </w:tcPr>
          <w:p w:rsidR="00D737BB" w:rsidRDefault="00D737BB">
            <w:pPr>
              <w:pStyle w:val="ConsPlusNormal"/>
              <w:jc w:val="center"/>
            </w:pPr>
            <w:r>
              <w:t>цель кредитования</w:t>
            </w:r>
          </w:p>
        </w:tc>
        <w:tc>
          <w:tcPr>
            <w:tcW w:w="1395" w:type="dxa"/>
          </w:tcPr>
          <w:p w:rsidR="00D737BB" w:rsidRDefault="00D737BB">
            <w:pPr>
              <w:pStyle w:val="ConsPlusNormal"/>
              <w:jc w:val="center"/>
            </w:pPr>
            <w:r>
              <w:t>сумма среднедневного остатка ссудной задолженности заемщика по кредитному договору (соглашению) за отчетный месяц, рублей</w:t>
            </w:r>
          </w:p>
        </w:tc>
        <w:tc>
          <w:tcPr>
            <w:tcW w:w="960" w:type="dxa"/>
          </w:tcPr>
          <w:p w:rsidR="00D737BB" w:rsidRDefault="00D737BB">
            <w:pPr>
              <w:pStyle w:val="ConsPlusNormal"/>
              <w:jc w:val="center"/>
            </w:pPr>
            <w:r>
              <w:t>сумма задолженности по кредитному договору (соглашению), рублей</w:t>
            </w:r>
          </w:p>
        </w:tc>
        <w:tc>
          <w:tcPr>
            <w:tcW w:w="720" w:type="dxa"/>
          </w:tcPr>
          <w:p w:rsidR="00D737BB" w:rsidRDefault="00D737BB">
            <w:pPr>
              <w:pStyle w:val="ConsPlusNormal"/>
              <w:jc w:val="center"/>
            </w:pPr>
            <w:r>
              <w:t>действующая ставка по кредитному договору (соглашению), процентов</w:t>
            </w:r>
          </w:p>
        </w:tc>
        <w:tc>
          <w:tcPr>
            <w:tcW w:w="960" w:type="dxa"/>
          </w:tcPr>
          <w:p w:rsidR="00D737BB" w:rsidRDefault="00D737BB">
            <w:pPr>
              <w:pStyle w:val="ConsPlusNormal"/>
              <w:jc w:val="center"/>
            </w:pPr>
            <w:r>
              <w:t>ставка субсидирования, применяемая по кредитному договору (соглашению), процентов</w:t>
            </w:r>
          </w:p>
        </w:tc>
        <w:tc>
          <w:tcPr>
            <w:tcW w:w="802" w:type="dxa"/>
          </w:tcPr>
          <w:p w:rsidR="00D737BB" w:rsidRDefault="00D737BB">
            <w:pPr>
              <w:pStyle w:val="ConsPlusNormal"/>
              <w:jc w:val="center"/>
            </w:pPr>
            <w:r>
              <w:t>размер субсидии за отчетный период, рублей</w:t>
            </w:r>
          </w:p>
        </w:tc>
        <w:tc>
          <w:tcPr>
            <w:tcW w:w="1435" w:type="dxa"/>
          </w:tcPr>
          <w:p w:rsidR="00D737BB" w:rsidRDefault="00D737BB">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970" w:type="dxa"/>
          </w:tcPr>
          <w:p w:rsidR="00D737BB" w:rsidRDefault="00D737BB">
            <w:pPr>
              <w:pStyle w:val="ConsPlusNormal"/>
              <w:jc w:val="center"/>
            </w:pPr>
            <w:r>
              <w:t>размер планируемых к предоставлению субсидий в очередном финансовом году, рублей</w:t>
            </w:r>
          </w:p>
        </w:tc>
      </w:tr>
      <w:tr w:rsidR="00D737BB">
        <w:tc>
          <w:tcPr>
            <w:tcW w:w="806" w:type="dxa"/>
          </w:tcPr>
          <w:p w:rsidR="00D737BB" w:rsidRDefault="00D737BB">
            <w:pPr>
              <w:pStyle w:val="ConsPlusNormal"/>
              <w:jc w:val="center"/>
            </w:pPr>
            <w:r>
              <w:t>1</w:t>
            </w:r>
          </w:p>
        </w:tc>
        <w:tc>
          <w:tcPr>
            <w:tcW w:w="544" w:type="dxa"/>
          </w:tcPr>
          <w:p w:rsidR="00D737BB" w:rsidRDefault="00D737BB">
            <w:pPr>
              <w:pStyle w:val="ConsPlusNormal"/>
              <w:jc w:val="center"/>
            </w:pPr>
            <w:r>
              <w:t>2</w:t>
            </w:r>
          </w:p>
        </w:tc>
        <w:tc>
          <w:tcPr>
            <w:tcW w:w="649" w:type="dxa"/>
          </w:tcPr>
          <w:p w:rsidR="00D737BB" w:rsidRDefault="00D737BB">
            <w:pPr>
              <w:pStyle w:val="ConsPlusNormal"/>
              <w:jc w:val="center"/>
            </w:pPr>
            <w:r>
              <w:t>3</w:t>
            </w:r>
          </w:p>
        </w:tc>
        <w:tc>
          <w:tcPr>
            <w:tcW w:w="1136" w:type="dxa"/>
          </w:tcPr>
          <w:p w:rsidR="00D737BB" w:rsidRDefault="00D737BB">
            <w:pPr>
              <w:pStyle w:val="ConsPlusNormal"/>
              <w:jc w:val="center"/>
            </w:pPr>
            <w:r>
              <w:t>4</w:t>
            </w:r>
          </w:p>
        </w:tc>
        <w:tc>
          <w:tcPr>
            <w:tcW w:w="1123" w:type="dxa"/>
          </w:tcPr>
          <w:p w:rsidR="00D737BB" w:rsidRDefault="00D737BB">
            <w:pPr>
              <w:pStyle w:val="ConsPlusNormal"/>
              <w:jc w:val="center"/>
            </w:pPr>
            <w:r>
              <w:t>5</w:t>
            </w:r>
          </w:p>
        </w:tc>
        <w:tc>
          <w:tcPr>
            <w:tcW w:w="638" w:type="dxa"/>
          </w:tcPr>
          <w:p w:rsidR="00D737BB" w:rsidRDefault="00D737BB">
            <w:pPr>
              <w:pStyle w:val="ConsPlusNormal"/>
              <w:jc w:val="center"/>
            </w:pPr>
            <w:r>
              <w:t>6</w:t>
            </w:r>
          </w:p>
        </w:tc>
        <w:tc>
          <w:tcPr>
            <w:tcW w:w="638" w:type="dxa"/>
          </w:tcPr>
          <w:p w:rsidR="00D737BB" w:rsidRDefault="00D737BB">
            <w:pPr>
              <w:pStyle w:val="ConsPlusNormal"/>
              <w:jc w:val="center"/>
            </w:pPr>
            <w:r>
              <w:t>7</w:t>
            </w:r>
          </w:p>
        </w:tc>
        <w:tc>
          <w:tcPr>
            <w:tcW w:w="643" w:type="dxa"/>
          </w:tcPr>
          <w:p w:rsidR="00D737BB" w:rsidRDefault="00D737BB">
            <w:pPr>
              <w:pStyle w:val="ConsPlusNormal"/>
              <w:jc w:val="center"/>
            </w:pPr>
            <w:r>
              <w:t>8</w:t>
            </w:r>
          </w:p>
        </w:tc>
        <w:tc>
          <w:tcPr>
            <w:tcW w:w="638" w:type="dxa"/>
          </w:tcPr>
          <w:p w:rsidR="00D737BB" w:rsidRDefault="00D737BB">
            <w:pPr>
              <w:pStyle w:val="ConsPlusNormal"/>
              <w:jc w:val="center"/>
            </w:pPr>
            <w:r>
              <w:t>9</w:t>
            </w:r>
          </w:p>
        </w:tc>
        <w:tc>
          <w:tcPr>
            <w:tcW w:w="638" w:type="dxa"/>
          </w:tcPr>
          <w:p w:rsidR="00D737BB" w:rsidRDefault="00D737BB">
            <w:pPr>
              <w:pStyle w:val="ConsPlusNormal"/>
              <w:jc w:val="center"/>
            </w:pPr>
            <w:r>
              <w:t>10</w:t>
            </w:r>
          </w:p>
        </w:tc>
        <w:tc>
          <w:tcPr>
            <w:tcW w:w="643" w:type="dxa"/>
          </w:tcPr>
          <w:p w:rsidR="00D737BB" w:rsidRDefault="00D737BB">
            <w:pPr>
              <w:pStyle w:val="ConsPlusNormal"/>
              <w:jc w:val="center"/>
            </w:pPr>
            <w:r>
              <w:t>11</w:t>
            </w:r>
          </w:p>
        </w:tc>
        <w:tc>
          <w:tcPr>
            <w:tcW w:w="784" w:type="dxa"/>
          </w:tcPr>
          <w:p w:rsidR="00D737BB" w:rsidRDefault="00D737BB">
            <w:pPr>
              <w:pStyle w:val="ConsPlusNormal"/>
              <w:jc w:val="center"/>
            </w:pPr>
            <w:r>
              <w:t>12</w:t>
            </w:r>
          </w:p>
        </w:tc>
        <w:tc>
          <w:tcPr>
            <w:tcW w:w="480" w:type="dxa"/>
          </w:tcPr>
          <w:p w:rsidR="00D737BB" w:rsidRDefault="00D737BB">
            <w:pPr>
              <w:pStyle w:val="ConsPlusNormal"/>
              <w:jc w:val="center"/>
            </w:pPr>
            <w:r>
              <w:t>13</w:t>
            </w:r>
          </w:p>
        </w:tc>
        <w:tc>
          <w:tcPr>
            <w:tcW w:w="1395" w:type="dxa"/>
          </w:tcPr>
          <w:p w:rsidR="00D737BB" w:rsidRDefault="00D737BB">
            <w:pPr>
              <w:pStyle w:val="ConsPlusNormal"/>
              <w:jc w:val="center"/>
            </w:pPr>
            <w:r>
              <w:t>14</w:t>
            </w:r>
          </w:p>
        </w:tc>
        <w:tc>
          <w:tcPr>
            <w:tcW w:w="960" w:type="dxa"/>
          </w:tcPr>
          <w:p w:rsidR="00D737BB" w:rsidRDefault="00D737BB">
            <w:pPr>
              <w:pStyle w:val="ConsPlusNormal"/>
              <w:jc w:val="center"/>
            </w:pPr>
            <w:r>
              <w:t>15</w:t>
            </w:r>
          </w:p>
        </w:tc>
        <w:tc>
          <w:tcPr>
            <w:tcW w:w="720" w:type="dxa"/>
          </w:tcPr>
          <w:p w:rsidR="00D737BB" w:rsidRDefault="00D737BB">
            <w:pPr>
              <w:pStyle w:val="ConsPlusNormal"/>
              <w:jc w:val="center"/>
            </w:pPr>
            <w:r>
              <w:t>16</w:t>
            </w:r>
          </w:p>
        </w:tc>
        <w:tc>
          <w:tcPr>
            <w:tcW w:w="960" w:type="dxa"/>
          </w:tcPr>
          <w:p w:rsidR="00D737BB" w:rsidRDefault="00D737BB">
            <w:pPr>
              <w:pStyle w:val="ConsPlusNormal"/>
              <w:jc w:val="center"/>
            </w:pPr>
            <w:r>
              <w:t>17</w:t>
            </w:r>
          </w:p>
        </w:tc>
        <w:tc>
          <w:tcPr>
            <w:tcW w:w="802" w:type="dxa"/>
          </w:tcPr>
          <w:p w:rsidR="00D737BB" w:rsidRDefault="00D737BB">
            <w:pPr>
              <w:pStyle w:val="ConsPlusNormal"/>
              <w:jc w:val="center"/>
            </w:pPr>
            <w:r>
              <w:t>18</w:t>
            </w:r>
          </w:p>
        </w:tc>
        <w:tc>
          <w:tcPr>
            <w:tcW w:w="1435" w:type="dxa"/>
          </w:tcPr>
          <w:p w:rsidR="00D737BB" w:rsidRDefault="00D737BB">
            <w:pPr>
              <w:pStyle w:val="ConsPlusNormal"/>
              <w:jc w:val="center"/>
            </w:pPr>
            <w:r>
              <w:t>19</w:t>
            </w:r>
          </w:p>
        </w:tc>
        <w:tc>
          <w:tcPr>
            <w:tcW w:w="970" w:type="dxa"/>
          </w:tcPr>
          <w:p w:rsidR="00D737BB" w:rsidRDefault="00D737BB">
            <w:pPr>
              <w:pStyle w:val="ConsPlusNormal"/>
              <w:jc w:val="center"/>
            </w:pPr>
            <w:r>
              <w:t>20</w:t>
            </w:r>
          </w:p>
        </w:tc>
      </w:tr>
      <w:tr w:rsidR="00D737BB">
        <w:tc>
          <w:tcPr>
            <w:tcW w:w="806" w:type="dxa"/>
          </w:tcPr>
          <w:p w:rsidR="00D737BB" w:rsidRDefault="00D737BB">
            <w:pPr>
              <w:pStyle w:val="ConsPlusNormal"/>
              <w:jc w:val="center"/>
            </w:pPr>
            <w:r>
              <w:t>1</w:t>
            </w:r>
          </w:p>
        </w:tc>
        <w:tc>
          <w:tcPr>
            <w:tcW w:w="544" w:type="dxa"/>
          </w:tcPr>
          <w:p w:rsidR="00D737BB" w:rsidRDefault="00D737BB">
            <w:pPr>
              <w:pStyle w:val="ConsPlusNormal"/>
            </w:pPr>
          </w:p>
        </w:tc>
        <w:tc>
          <w:tcPr>
            <w:tcW w:w="649" w:type="dxa"/>
          </w:tcPr>
          <w:p w:rsidR="00D737BB" w:rsidRDefault="00D737BB">
            <w:pPr>
              <w:pStyle w:val="ConsPlusNormal"/>
            </w:pPr>
          </w:p>
        </w:tc>
        <w:tc>
          <w:tcPr>
            <w:tcW w:w="1136" w:type="dxa"/>
          </w:tcPr>
          <w:p w:rsidR="00D737BB" w:rsidRDefault="00D737BB">
            <w:pPr>
              <w:pStyle w:val="ConsPlusNormal"/>
            </w:pPr>
          </w:p>
        </w:tc>
        <w:tc>
          <w:tcPr>
            <w:tcW w:w="1123" w:type="dxa"/>
          </w:tcPr>
          <w:p w:rsidR="00D737BB" w:rsidRDefault="00D737BB">
            <w:pPr>
              <w:pStyle w:val="ConsPlusNormal"/>
            </w:pPr>
          </w:p>
        </w:tc>
        <w:tc>
          <w:tcPr>
            <w:tcW w:w="638" w:type="dxa"/>
          </w:tcPr>
          <w:p w:rsidR="00D737BB" w:rsidRDefault="00D737BB">
            <w:pPr>
              <w:pStyle w:val="ConsPlusNormal"/>
            </w:pPr>
          </w:p>
        </w:tc>
        <w:tc>
          <w:tcPr>
            <w:tcW w:w="638" w:type="dxa"/>
          </w:tcPr>
          <w:p w:rsidR="00D737BB" w:rsidRDefault="00D737BB">
            <w:pPr>
              <w:pStyle w:val="ConsPlusNormal"/>
            </w:pPr>
          </w:p>
        </w:tc>
        <w:tc>
          <w:tcPr>
            <w:tcW w:w="643" w:type="dxa"/>
          </w:tcPr>
          <w:p w:rsidR="00D737BB" w:rsidRDefault="00D737BB">
            <w:pPr>
              <w:pStyle w:val="ConsPlusNormal"/>
            </w:pPr>
          </w:p>
        </w:tc>
        <w:tc>
          <w:tcPr>
            <w:tcW w:w="638" w:type="dxa"/>
          </w:tcPr>
          <w:p w:rsidR="00D737BB" w:rsidRDefault="00D737BB">
            <w:pPr>
              <w:pStyle w:val="ConsPlusNormal"/>
            </w:pPr>
          </w:p>
        </w:tc>
        <w:tc>
          <w:tcPr>
            <w:tcW w:w="638" w:type="dxa"/>
          </w:tcPr>
          <w:p w:rsidR="00D737BB" w:rsidRDefault="00D737BB">
            <w:pPr>
              <w:pStyle w:val="ConsPlusNormal"/>
            </w:pPr>
          </w:p>
        </w:tc>
        <w:tc>
          <w:tcPr>
            <w:tcW w:w="643" w:type="dxa"/>
          </w:tcPr>
          <w:p w:rsidR="00D737BB" w:rsidRDefault="00D737BB">
            <w:pPr>
              <w:pStyle w:val="ConsPlusNormal"/>
            </w:pPr>
          </w:p>
        </w:tc>
        <w:tc>
          <w:tcPr>
            <w:tcW w:w="784" w:type="dxa"/>
          </w:tcPr>
          <w:p w:rsidR="00D737BB" w:rsidRDefault="00D737BB">
            <w:pPr>
              <w:pStyle w:val="ConsPlusNormal"/>
            </w:pPr>
          </w:p>
        </w:tc>
        <w:tc>
          <w:tcPr>
            <w:tcW w:w="480" w:type="dxa"/>
          </w:tcPr>
          <w:p w:rsidR="00D737BB" w:rsidRDefault="00D737BB">
            <w:pPr>
              <w:pStyle w:val="ConsPlusNormal"/>
            </w:pPr>
          </w:p>
        </w:tc>
        <w:tc>
          <w:tcPr>
            <w:tcW w:w="1395" w:type="dxa"/>
          </w:tcPr>
          <w:p w:rsidR="00D737BB" w:rsidRDefault="00D737BB">
            <w:pPr>
              <w:pStyle w:val="ConsPlusNormal"/>
            </w:pPr>
          </w:p>
        </w:tc>
        <w:tc>
          <w:tcPr>
            <w:tcW w:w="960" w:type="dxa"/>
          </w:tcPr>
          <w:p w:rsidR="00D737BB" w:rsidRDefault="00D737BB">
            <w:pPr>
              <w:pStyle w:val="ConsPlusNormal"/>
            </w:pPr>
          </w:p>
        </w:tc>
        <w:tc>
          <w:tcPr>
            <w:tcW w:w="720" w:type="dxa"/>
          </w:tcPr>
          <w:p w:rsidR="00D737BB" w:rsidRDefault="00D737BB">
            <w:pPr>
              <w:pStyle w:val="ConsPlusNormal"/>
            </w:pPr>
          </w:p>
        </w:tc>
        <w:tc>
          <w:tcPr>
            <w:tcW w:w="960" w:type="dxa"/>
          </w:tcPr>
          <w:p w:rsidR="00D737BB" w:rsidRDefault="00D737BB">
            <w:pPr>
              <w:pStyle w:val="ConsPlusNormal"/>
            </w:pPr>
          </w:p>
        </w:tc>
        <w:tc>
          <w:tcPr>
            <w:tcW w:w="802" w:type="dxa"/>
          </w:tcPr>
          <w:p w:rsidR="00D737BB" w:rsidRDefault="00D737BB">
            <w:pPr>
              <w:pStyle w:val="ConsPlusNormal"/>
            </w:pPr>
          </w:p>
        </w:tc>
        <w:tc>
          <w:tcPr>
            <w:tcW w:w="1435" w:type="dxa"/>
          </w:tcPr>
          <w:p w:rsidR="00D737BB" w:rsidRDefault="00D737BB">
            <w:pPr>
              <w:pStyle w:val="ConsPlusNormal"/>
            </w:pPr>
          </w:p>
        </w:tc>
        <w:tc>
          <w:tcPr>
            <w:tcW w:w="970" w:type="dxa"/>
          </w:tcPr>
          <w:p w:rsidR="00D737BB" w:rsidRDefault="00D737BB">
            <w:pPr>
              <w:pStyle w:val="ConsPlusNormal"/>
            </w:pPr>
          </w:p>
        </w:tc>
      </w:tr>
      <w:tr w:rsidR="00D737BB">
        <w:tc>
          <w:tcPr>
            <w:tcW w:w="806" w:type="dxa"/>
          </w:tcPr>
          <w:p w:rsidR="00D737BB" w:rsidRDefault="00D737BB">
            <w:pPr>
              <w:pStyle w:val="ConsPlusNormal"/>
              <w:jc w:val="center"/>
            </w:pPr>
            <w:r>
              <w:t>2</w:t>
            </w:r>
          </w:p>
        </w:tc>
        <w:tc>
          <w:tcPr>
            <w:tcW w:w="544" w:type="dxa"/>
          </w:tcPr>
          <w:p w:rsidR="00D737BB" w:rsidRDefault="00D737BB">
            <w:pPr>
              <w:pStyle w:val="ConsPlusNormal"/>
            </w:pPr>
          </w:p>
        </w:tc>
        <w:tc>
          <w:tcPr>
            <w:tcW w:w="649" w:type="dxa"/>
          </w:tcPr>
          <w:p w:rsidR="00D737BB" w:rsidRDefault="00D737BB">
            <w:pPr>
              <w:pStyle w:val="ConsPlusNormal"/>
            </w:pPr>
          </w:p>
        </w:tc>
        <w:tc>
          <w:tcPr>
            <w:tcW w:w="1136" w:type="dxa"/>
          </w:tcPr>
          <w:p w:rsidR="00D737BB" w:rsidRDefault="00D737BB">
            <w:pPr>
              <w:pStyle w:val="ConsPlusNormal"/>
            </w:pPr>
          </w:p>
        </w:tc>
        <w:tc>
          <w:tcPr>
            <w:tcW w:w="1123" w:type="dxa"/>
          </w:tcPr>
          <w:p w:rsidR="00D737BB" w:rsidRDefault="00D737BB">
            <w:pPr>
              <w:pStyle w:val="ConsPlusNormal"/>
            </w:pPr>
          </w:p>
        </w:tc>
        <w:tc>
          <w:tcPr>
            <w:tcW w:w="638" w:type="dxa"/>
          </w:tcPr>
          <w:p w:rsidR="00D737BB" w:rsidRDefault="00D737BB">
            <w:pPr>
              <w:pStyle w:val="ConsPlusNormal"/>
            </w:pPr>
          </w:p>
        </w:tc>
        <w:tc>
          <w:tcPr>
            <w:tcW w:w="638" w:type="dxa"/>
          </w:tcPr>
          <w:p w:rsidR="00D737BB" w:rsidRDefault="00D737BB">
            <w:pPr>
              <w:pStyle w:val="ConsPlusNormal"/>
            </w:pPr>
          </w:p>
        </w:tc>
        <w:tc>
          <w:tcPr>
            <w:tcW w:w="643" w:type="dxa"/>
          </w:tcPr>
          <w:p w:rsidR="00D737BB" w:rsidRDefault="00D737BB">
            <w:pPr>
              <w:pStyle w:val="ConsPlusNormal"/>
            </w:pPr>
          </w:p>
        </w:tc>
        <w:tc>
          <w:tcPr>
            <w:tcW w:w="638" w:type="dxa"/>
          </w:tcPr>
          <w:p w:rsidR="00D737BB" w:rsidRDefault="00D737BB">
            <w:pPr>
              <w:pStyle w:val="ConsPlusNormal"/>
            </w:pPr>
          </w:p>
        </w:tc>
        <w:tc>
          <w:tcPr>
            <w:tcW w:w="638" w:type="dxa"/>
          </w:tcPr>
          <w:p w:rsidR="00D737BB" w:rsidRDefault="00D737BB">
            <w:pPr>
              <w:pStyle w:val="ConsPlusNormal"/>
            </w:pPr>
          </w:p>
        </w:tc>
        <w:tc>
          <w:tcPr>
            <w:tcW w:w="643" w:type="dxa"/>
          </w:tcPr>
          <w:p w:rsidR="00D737BB" w:rsidRDefault="00D737BB">
            <w:pPr>
              <w:pStyle w:val="ConsPlusNormal"/>
            </w:pPr>
          </w:p>
        </w:tc>
        <w:tc>
          <w:tcPr>
            <w:tcW w:w="784" w:type="dxa"/>
          </w:tcPr>
          <w:p w:rsidR="00D737BB" w:rsidRDefault="00D737BB">
            <w:pPr>
              <w:pStyle w:val="ConsPlusNormal"/>
            </w:pPr>
          </w:p>
        </w:tc>
        <w:tc>
          <w:tcPr>
            <w:tcW w:w="480" w:type="dxa"/>
          </w:tcPr>
          <w:p w:rsidR="00D737BB" w:rsidRDefault="00D737BB">
            <w:pPr>
              <w:pStyle w:val="ConsPlusNormal"/>
            </w:pPr>
          </w:p>
        </w:tc>
        <w:tc>
          <w:tcPr>
            <w:tcW w:w="1395" w:type="dxa"/>
          </w:tcPr>
          <w:p w:rsidR="00D737BB" w:rsidRDefault="00D737BB">
            <w:pPr>
              <w:pStyle w:val="ConsPlusNormal"/>
            </w:pPr>
          </w:p>
        </w:tc>
        <w:tc>
          <w:tcPr>
            <w:tcW w:w="960" w:type="dxa"/>
          </w:tcPr>
          <w:p w:rsidR="00D737BB" w:rsidRDefault="00D737BB">
            <w:pPr>
              <w:pStyle w:val="ConsPlusNormal"/>
            </w:pPr>
          </w:p>
        </w:tc>
        <w:tc>
          <w:tcPr>
            <w:tcW w:w="720" w:type="dxa"/>
          </w:tcPr>
          <w:p w:rsidR="00D737BB" w:rsidRDefault="00D737BB">
            <w:pPr>
              <w:pStyle w:val="ConsPlusNormal"/>
            </w:pPr>
          </w:p>
        </w:tc>
        <w:tc>
          <w:tcPr>
            <w:tcW w:w="960" w:type="dxa"/>
          </w:tcPr>
          <w:p w:rsidR="00D737BB" w:rsidRDefault="00D737BB">
            <w:pPr>
              <w:pStyle w:val="ConsPlusNormal"/>
            </w:pPr>
          </w:p>
        </w:tc>
        <w:tc>
          <w:tcPr>
            <w:tcW w:w="802" w:type="dxa"/>
          </w:tcPr>
          <w:p w:rsidR="00D737BB" w:rsidRDefault="00D737BB">
            <w:pPr>
              <w:pStyle w:val="ConsPlusNormal"/>
            </w:pPr>
          </w:p>
        </w:tc>
        <w:tc>
          <w:tcPr>
            <w:tcW w:w="1435" w:type="dxa"/>
          </w:tcPr>
          <w:p w:rsidR="00D737BB" w:rsidRDefault="00D737BB">
            <w:pPr>
              <w:pStyle w:val="ConsPlusNormal"/>
            </w:pPr>
          </w:p>
        </w:tc>
        <w:tc>
          <w:tcPr>
            <w:tcW w:w="970" w:type="dxa"/>
          </w:tcPr>
          <w:p w:rsidR="00D737BB" w:rsidRDefault="00D737BB">
            <w:pPr>
              <w:pStyle w:val="ConsPlusNormal"/>
            </w:pPr>
          </w:p>
        </w:tc>
      </w:tr>
      <w:tr w:rsidR="00D737BB">
        <w:tc>
          <w:tcPr>
            <w:tcW w:w="806" w:type="dxa"/>
          </w:tcPr>
          <w:p w:rsidR="00D737BB" w:rsidRDefault="00D737BB">
            <w:pPr>
              <w:pStyle w:val="ConsPlusNormal"/>
              <w:jc w:val="center"/>
            </w:pPr>
            <w:r>
              <w:t>Итого</w:t>
            </w:r>
          </w:p>
        </w:tc>
        <w:tc>
          <w:tcPr>
            <w:tcW w:w="544" w:type="dxa"/>
          </w:tcPr>
          <w:p w:rsidR="00D737BB" w:rsidRDefault="00D737BB">
            <w:pPr>
              <w:pStyle w:val="ConsPlusNormal"/>
            </w:pPr>
          </w:p>
        </w:tc>
        <w:tc>
          <w:tcPr>
            <w:tcW w:w="649" w:type="dxa"/>
          </w:tcPr>
          <w:p w:rsidR="00D737BB" w:rsidRDefault="00D737BB">
            <w:pPr>
              <w:pStyle w:val="ConsPlusNormal"/>
            </w:pPr>
          </w:p>
        </w:tc>
        <w:tc>
          <w:tcPr>
            <w:tcW w:w="1136" w:type="dxa"/>
          </w:tcPr>
          <w:p w:rsidR="00D737BB" w:rsidRDefault="00D737BB">
            <w:pPr>
              <w:pStyle w:val="ConsPlusNormal"/>
            </w:pPr>
          </w:p>
        </w:tc>
        <w:tc>
          <w:tcPr>
            <w:tcW w:w="1123" w:type="dxa"/>
          </w:tcPr>
          <w:p w:rsidR="00D737BB" w:rsidRDefault="00D737BB">
            <w:pPr>
              <w:pStyle w:val="ConsPlusNormal"/>
            </w:pPr>
          </w:p>
        </w:tc>
        <w:tc>
          <w:tcPr>
            <w:tcW w:w="638" w:type="dxa"/>
          </w:tcPr>
          <w:p w:rsidR="00D737BB" w:rsidRDefault="00D737BB">
            <w:pPr>
              <w:pStyle w:val="ConsPlusNormal"/>
            </w:pPr>
          </w:p>
        </w:tc>
        <w:tc>
          <w:tcPr>
            <w:tcW w:w="638" w:type="dxa"/>
          </w:tcPr>
          <w:p w:rsidR="00D737BB" w:rsidRDefault="00D737BB">
            <w:pPr>
              <w:pStyle w:val="ConsPlusNormal"/>
            </w:pPr>
          </w:p>
        </w:tc>
        <w:tc>
          <w:tcPr>
            <w:tcW w:w="643" w:type="dxa"/>
          </w:tcPr>
          <w:p w:rsidR="00D737BB" w:rsidRDefault="00D737BB">
            <w:pPr>
              <w:pStyle w:val="ConsPlusNormal"/>
            </w:pPr>
          </w:p>
        </w:tc>
        <w:tc>
          <w:tcPr>
            <w:tcW w:w="638" w:type="dxa"/>
          </w:tcPr>
          <w:p w:rsidR="00D737BB" w:rsidRDefault="00D737BB">
            <w:pPr>
              <w:pStyle w:val="ConsPlusNormal"/>
            </w:pPr>
          </w:p>
        </w:tc>
        <w:tc>
          <w:tcPr>
            <w:tcW w:w="638" w:type="dxa"/>
          </w:tcPr>
          <w:p w:rsidR="00D737BB" w:rsidRDefault="00D737BB">
            <w:pPr>
              <w:pStyle w:val="ConsPlusNormal"/>
            </w:pPr>
          </w:p>
        </w:tc>
        <w:tc>
          <w:tcPr>
            <w:tcW w:w="643" w:type="dxa"/>
          </w:tcPr>
          <w:p w:rsidR="00D737BB" w:rsidRDefault="00D737BB">
            <w:pPr>
              <w:pStyle w:val="ConsPlusNormal"/>
            </w:pPr>
          </w:p>
        </w:tc>
        <w:tc>
          <w:tcPr>
            <w:tcW w:w="784" w:type="dxa"/>
          </w:tcPr>
          <w:p w:rsidR="00D737BB" w:rsidRDefault="00D737BB">
            <w:pPr>
              <w:pStyle w:val="ConsPlusNormal"/>
            </w:pPr>
          </w:p>
        </w:tc>
        <w:tc>
          <w:tcPr>
            <w:tcW w:w="480" w:type="dxa"/>
          </w:tcPr>
          <w:p w:rsidR="00D737BB" w:rsidRDefault="00D737BB">
            <w:pPr>
              <w:pStyle w:val="ConsPlusNormal"/>
            </w:pPr>
          </w:p>
        </w:tc>
        <w:tc>
          <w:tcPr>
            <w:tcW w:w="1395" w:type="dxa"/>
          </w:tcPr>
          <w:p w:rsidR="00D737BB" w:rsidRDefault="00D737BB">
            <w:pPr>
              <w:pStyle w:val="ConsPlusNormal"/>
            </w:pPr>
          </w:p>
        </w:tc>
        <w:tc>
          <w:tcPr>
            <w:tcW w:w="960" w:type="dxa"/>
          </w:tcPr>
          <w:p w:rsidR="00D737BB" w:rsidRDefault="00D737BB">
            <w:pPr>
              <w:pStyle w:val="ConsPlusNormal"/>
            </w:pPr>
          </w:p>
        </w:tc>
        <w:tc>
          <w:tcPr>
            <w:tcW w:w="720" w:type="dxa"/>
          </w:tcPr>
          <w:p w:rsidR="00D737BB" w:rsidRDefault="00D737BB">
            <w:pPr>
              <w:pStyle w:val="ConsPlusNormal"/>
            </w:pPr>
          </w:p>
        </w:tc>
        <w:tc>
          <w:tcPr>
            <w:tcW w:w="960" w:type="dxa"/>
          </w:tcPr>
          <w:p w:rsidR="00D737BB" w:rsidRDefault="00D737BB">
            <w:pPr>
              <w:pStyle w:val="ConsPlusNormal"/>
            </w:pPr>
          </w:p>
        </w:tc>
        <w:tc>
          <w:tcPr>
            <w:tcW w:w="802" w:type="dxa"/>
          </w:tcPr>
          <w:p w:rsidR="00D737BB" w:rsidRDefault="00D737BB">
            <w:pPr>
              <w:pStyle w:val="ConsPlusNormal"/>
            </w:pPr>
          </w:p>
        </w:tc>
        <w:tc>
          <w:tcPr>
            <w:tcW w:w="1435" w:type="dxa"/>
          </w:tcPr>
          <w:p w:rsidR="00D737BB" w:rsidRDefault="00D737BB">
            <w:pPr>
              <w:pStyle w:val="ConsPlusNormal"/>
            </w:pPr>
          </w:p>
        </w:tc>
        <w:tc>
          <w:tcPr>
            <w:tcW w:w="970" w:type="dxa"/>
          </w:tcPr>
          <w:p w:rsidR="00D737BB" w:rsidRDefault="00D737BB">
            <w:pPr>
              <w:pStyle w:val="ConsPlusNormal"/>
            </w:pPr>
          </w:p>
        </w:tc>
      </w:tr>
    </w:tbl>
    <w:p w:rsidR="00D737BB" w:rsidRDefault="00D737BB">
      <w:pPr>
        <w:sectPr w:rsidR="00D737BB">
          <w:pgSz w:w="16838" w:h="11905" w:orient="landscape"/>
          <w:pgMar w:top="1701" w:right="1134" w:bottom="850" w:left="1134" w:header="0" w:footer="0" w:gutter="0"/>
          <w:cols w:space="720"/>
        </w:sectPr>
      </w:pPr>
    </w:p>
    <w:p w:rsidR="00D737BB" w:rsidRDefault="00D737B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10"/>
        <w:gridCol w:w="2055"/>
        <w:gridCol w:w="340"/>
        <w:gridCol w:w="2994"/>
      </w:tblGrid>
      <w:tr w:rsidR="00D737BB">
        <w:tc>
          <w:tcPr>
            <w:tcW w:w="3175" w:type="dxa"/>
            <w:tcBorders>
              <w:top w:val="nil"/>
              <w:left w:val="nil"/>
              <w:bottom w:val="nil"/>
              <w:right w:val="nil"/>
            </w:tcBorders>
            <w:vAlign w:val="bottom"/>
          </w:tcPr>
          <w:p w:rsidR="00D737BB" w:rsidRDefault="00D737BB">
            <w:pPr>
              <w:pStyle w:val="ConsPlusNormal"/>
            </w:pPr>
            <w:r>
              <w:t>Руководитель банка</w:t>
            </w:r>
          </w:p>
          <w:p w:rsidR="00D737BB" w:rsidRDefault="00D737BB">
            <w:pPr>
              <w:pStyle w:val="ConsPlusNormal"/>
            </w:pPr>
            <w:r>
              <w:t>(уполномоченное лицо)</w:t>
            </w:r>
          </w:p>
        </w:tc>
        <w:tc>
          <w:tcPr>
            <w:tcW w:w="510" w:type="dxa"/>
            <w:tcBorders>
              <w:top w:val="nil"/>
              <w:left w:val="nil"/>
              <w:bottom w:val="nil"/>
              <w:right w:val="nil"/>
            </w:tcBorders>
          </w:tcPr>
          <w:p w:rsidR="00D737BB" w:rsidRDefault="00D737BB">
            <w:pPr>
              <w:pStyle w:val="ConsPlusNormal"/>
            </w:pPr>
          </w:p>
        </w:tc>
        <w:tc>
          <w:tcPr>
            <w:tcW w:w="2055" w:type="dxa"/>
            <w:tcBorders>
              <w:top w:val="nil"/>
              <w:left w:val="nil"/>
              <w:bottom w:val="single" w:sz="4" w:space="0" w:color="auto"/>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single" w:sz="4" w:space="0" w:color="auto"/>
              <w:right w:val="nil"/>
            </w:tcBorders>
          </w:tcPr>
          <w:p w:rsidR="00D737BB" w:rsidRDefault="00D737BB">
            <w:pPr>
              <w:pStyle w:val="ConsPlusNormal"/>
            </w:pPr>
          </w:p>
        </w:tc>
      </w:tr>
      <w:tr w:rsidR="00D737BB">
        <w:tc>
          <w:tcPr>
            <w:tcW w:w="3175" w:type="dxa"/>
            <w:tcBorders>
              <w:top w:val="nil"/>
              <w:left w:val="nil"/>
              <w:bottom w:val="nil"/>
              <w:right w:val="nil"/>
            </w:tcBorders>
          </w:tcPr>
          <w:p w:rsidR="00D737BB" w:rsidRDefault="00D737BB">
            <w:pPr>
              <w:pStyle w:val="ConsPlusNormal"/>
            </w:pPr>
          </w:p>
        </w:tc>
        <w:tc>
          <w:tcPr>
            <w:tcW w:w="510" w:type="dxa"/>
            <w:tcBorders>
              <w:top w:val="nil"/>
              <w:left w:val="nil"/>
              <w:bottom w:val="nil"/>
              <w:right w:val="nil"/>
            </w:tcBorders>
          </w:tcPr>
          <w:p w:rsidR="00D737BB" w:rsidRDefault="00D737BB">
            <w:pPr>
              <w:pStyle w:val="ConsPlusNormal"/>
            </w:pPr>
          </w:p>
        </w:tc>
        <w:tc>
          <w:tcPr>
            <w:tcW w:w="2055" w:type="dxa"/>
            <w:tcBorders>
              <w:top w:val="single" w:sz="4" w:space="0" w:color="auto"/>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single" w:sz="4" w:space="0" w:color="auto"/>
              <w:left w:val="nil"/>
              <w:bottom w:val="nil"/>
              <w:right w:val="nil"/>
            </w:tcBorders>
          </w:tcPr>
          <w:p w:rsidR="00D737BB" w:rsidRDefault="00D737BB">
            <w:pPr>
              <w:pStyle w:val="ConsPlusNormal"/>
              <w:jc w:val="center"/>
            </w:pPr>
            <w:r>
              <w:t>(фамилия, имя, отчество (при наличии)</w:t>
            </w:r>
          </w:p>
        </w:tc>
      </w:tr>
      <w:tr w:rsidR="00D737BB">
        <w:tc>
          <w:tcPr>
            <w:tcW w:w="3175" w:type="dxa"/>
            <w:tcBorders>
              <w:top w:val="nil"/>
              <w:left w:val="nil"/>
              <w:bottom w:val="nil"/>
              <w:right w:val="nil"/>
            </w:tcBorders>
            <w:vAlign w:val="bottom"/>
          </w:tcPr>
          <w:p w:rsidR="00D737BB" w:rsidRDefault="00D737BB">
            <w:pPr>
              <w:pStyle w:val="ConsPlusNormal"/>
            </w:pPr>
            <w:r>
              <w:t>Исполнитель</w:t>
            </w:r>
          </w:p>
        </w:tc>
        <w:tc>
          <w:tcPr>
            <w:tcW w:w="510" w:type="dxa"/>
            <w:tcBorders>
              <w:top w:val="nil"/>
              <w:left w:val="nil"/>
              <w:bottom w:val="nil"/>
              <w:right w:val="nil"/>
            </w:tcBorders>
          </w:tcPr>
          <w:p w:rsidR="00D737BB" w:rsidRDefault="00D737BB">
            <w:pPr>
              <w:pStyle w:val="ConsPlusNormal"/>
            </w:pPr>
          </w:p>
        </w:tc>
        <w:tc>
          <w:tcPr>
            <w:tcW w:w="2055" w:type="dxa"/>
            <w:tcBorders>
              <w:top w:val="nil"/>
              <w:left w:val="nil"/>
              <w:bottom w:val="single" w:sz="4" w:space="0" w:color="auto"/>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single" w:sz="4" w:space="0" w:color="auto"/>
              <w:right w:val="nil"/>
            </w:tcBorders>
          </w:tcPr>
          <w:p w:rsidR="00D737BB" w:rsidRDefault="00D737BB">
            <w:pPr>
              <w:pStyle w:val="ConsPlusNormal"/>
            </w:pPr>
          </w:p>
        </w:tc>
      </w:tr>
      <w:tr w:rsidR="00D737BB">
        <w:tc>
          <w:tcPr>
            <w:tcW w:w="3175" w:type="dxa"/>
            <w:tcBorders>
              <w:top w:val="nil"/>
              <w:left w:val="nil"/>
              <w:bottom w:val="nil"/>
              <w:right w:val="nil"/>
            </w:tcBorders>
          </w:tcPr>
          <w:p w:rsidR="00D737BB" w:rsidRDefault="00D737BB">
            <w:pPr>
              <w:pStyle w:val="ConsPlusNormal"/>
            </w:pPr>
          </w:p>
        </w:tc>
        <w:tc>
          <w:tcPr>
            <w:tcW w:w="510" w:type="dxa"/>
            <w:tcBorders>
              <w:top w:val="nil"/>
              <w:left w:val="nil"/>
              <w:bottom w:val="nil"/>
              <w:right w:val="nil"/>
            </w:tcBorders>
          </w:tcPr>
          <w:p w:rsidR="00D737BB" w:rsidRDefault="00D737BB">
            <w:pPr>
              <w:pStyle w:val="ConsPlusNormal"/>
            </w:pPr>
          </w:p>
        </w:tc>
        <w:tc>
          <w:tcPr>
            <w:tcW w:w="2055" w:type="dxa"/>
            <w:tcBorders>
              <w:top w:val="single" w:sz="4" w:space="0" w:color="auto"/>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single" w:sz="4" w:space="0" w:color="auto"/>
              <w:left w:val="nil"/>
              <w:bottom w:val="nil"/>
              <w:right w:val="nil"/>
            </w:tcBorders>
          </w:tcPr>
          <w:p w:rsidR="00D737BB" w:rsidRDefault="00D737BB">
            <w:pPr>
              <w:pStyle w:val="ConsPlusNormal"/>
              <w:jc w:val="center"/>
            </w:pPr>
            <w:r>
              <w:t>(фамилия, имя, отчество (при наличии)</w:t>
            </w:r>
          </w:p>
        </w:tc>
      </w:tr>
      <w:tr w:rsidR="00D737BB">
        <w:tc>
          <w:tcPr>
            <w:tcW w:w="3175" w:type="dxa"/>
            <w:tcBorders>
              <w:top w:val="nil"/>
              <w:left w:val="nil"/>
              <w:bottom w:val="nil"/>
              <w:right w:val="nil"/>
            </w:tcBorders>
            <w:vAlign w:val="center"/>
          </w:tcPr>
          <w:p w:rsidR="00D737BB" w:rsidRDefault="00D737BB">
            <w:pPr>
              <w:pStyle w:val="ConsPlusNormal"/>
            </w:pPr>
            <w:r>
              <w:t>М.П. (при наличии)</w:t>
            </w:r>
          </w:p>
        </w:tc>
        <w:tc>
          <w:tcPr>
            <w:tcW w:w="510" w:type="dxa"/>
            <w:tcBorders>
              <w:top w:val="nil"/>
              <w:left w:val="nil"/>
              <w:bottom w:val="nil"/>
              <w:right w:val="nil"/>
            </w:tcBorders>
          </w:tcPr>
          <w:p w:rsidR="00D737BB" w:rsidRDefault="00D737BB">
            <w:pPr>
              <w:pStyle w:val="ConsPlusNormal"/>
            </w:pPr>
          </w:p>
        </w:tc>
        <w:tc>
          <w:tcPr>
            <w:tcW w:w="2055" w:type="dxa"/>
            <w:tcBorders>
              <w:top w:val="nil"/>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nil"/>
              <w:right w:val="nil"/>
            </w:tcBorders>
          </w:tcPr>
          <w:p w:rsidR="00D737BB" w:rsidRDefault="00D737BB">
            <w:pPr>
              <w:pStyle w:val="ConsPlusNormal"/>
            </w:pPr>
          </w:p>
        </w:tc>
      </w:tr>
      <w:tr w:rsidR="00D737BB">
        <w:tc>
          <w:tcPr>
            <w:tcW w:w="3175" w:type="dxa"/>
            <w:tcBorders>
              <w:top w:val="nil"/>
              <w:left w:val="nil"/>
              <w:bottom w:val="nil"/>
              <w:right w:val="nil"/>
            </w:tcBorders>
            <w:vAlign w:val="bottom"/>
          </w:tcPr>
          <w:p w:rsidR="00D737BB" w:rsidRDefault="00D737BB">
            <w:pPr>
              <w:pStyle w:val="ConsPlusNonformat"/>
              <w:jc w:val="both"/>
            </w:pPr>
            <w:r>
              <w:t>"  "          202  г.</w:t>
            </w:r>
          </w:p>
        </w:tc>
        <w:tc>
          <w:tcPr>
            <w:tcW w:w="510" w:type="dxa"/>
            <w:tcBorders>
              <w:top w:val="nil"/>
              <w:left w:val="nil"/>
              <w:bottom w:val="nil"/>
              <w:right w:val="nil"/>
            </w:tcBorders>
          </w:tcPr>
          <w:p w:rsidR="00D737BB" w:rsidRDefault="00D737BB">
            <w:pPr>
              <w:pStyle w:val="ConsPlusNormal"/>
            </w:pPr>
          </w:p>
        </w:tc>
        <w:tc>
          <w:tcPr>
            <w:tcW w:w="2055" w:type="dxa"/>
            <w:tcBorders>
              <w:top w:val="nil"/>
              <w:left w:val="nil"/>
              <w:bottom w:val="nil"/>
              <w:right w:val="nil"/>
            </w:tcBorders>
          </w:tcPr>
          <w:p w:rsidR="00D737BB" w:rsidRDefault="00D737BB">
            <w:pPr>
              <w:pStyle w:val="ConsPlusNormal"/>
            </w:pPr>
          </w:p>
        </w:tc>
        <w:tc>
          <w:tcPr>
            <w:tcW w:w="340" w:type="dxa"/>
            <w:tcBorders>
              <w:top w:val="nil"/>
              <w:left w:val="nil"/>
              <w:bottom w:val="nil"/>
              <w:right w:val="nil"/>
            </w:tcBorders>
          </w:tcPr>
          <w:p w:rsidR="00D737BB" w:rsidRDefault="00D737BB">
            <w:pPr>
              <w:pStyle w:val="ConsPlusNormal"/>
            </w:pPr>
          </w:p>
        </w:tc>
        <w:tc>
          <w:tcPr>
            <w:tcW w:w="2994" w:type="dxa"/>
            <w:tcBorders>
              <w:top w:val="nil"/>
              <w:left w:val="nil"/>
              <w:bottom w:val="nil"/>
              <w:right w:val="nil"/>
            </w:tcBorders>
          </w:tcPr>
          <w:p w:rsidR="00D737BB" w:rsidRDefault="00D737BB">
            <w:pPr>
              <w:pStyle w:val="ConsPlusNormal"/>
            </w:pPr>
          </w:p>
        </w:tc>
      </w:tr>
    </w:tbl>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both"/>
      </w:pPr>
    </w:p>
    <w:p w:rsidR="00D737BB" w:rsidRDefault="00D737BB">
      <w:pPr>
        <w:pStyle w:val="ConsPlusNormal"/>
        <w:jc w:val="right"/>
        <w:outlineLvl w:val="1"/>
      </w:pPr>
      <w:r>
        <w:t>Приложение N 4</w:t>
      </w:r>
    </w:p>
    <w:p w:rsidR="00D737BB" w:rsidRDefault="00D737BB">
      <w:pPr>
        <w:pStyle w:val="ConsPlusNormal"/>
        <w:jc w:val="right"/>
      </w:pPr>
      <w:r>
        <w:t>к Правилам предоставления субсидий</w:t>
      </w:r>
    </w:p>
    <w:p w:rsidR="00D737BB" w:rsidRDefault="00D737BB">
      <w:pPr>
        <w:pStyle w:val="ConsPlusNormal"/>
        <w:jc w:val="right"/>
      </w:pPr>
      <w:r>
        <w:t>из федерального бюджета российским</w:t>
      </w:r>
    </w:p>
    <w:p w:rsidR="00D737BB" w:rsidRDefault="00D737BB">
      <w:pPr>
        <w:pStyle w:val="ConsPlusNormal"/>
        <w:jc w:val="right"/>
      </w:pPr>
      <w:r>
        <w:t>кредитным организациям на возмещение</w:t>
      </w:r>
    </w:p>
    <w:p w:rsidR="00D737BB" w:rsidRDefault="00D737BB">
      <w:pPr>
        <w:pStyle w:val="ConsPlusNormal"/>
        <w:jc w:val="right"/>
      </w:pPr>
      <w:r>
        <w:t>недополученных ими доходов по кредитам,</w:t>
      </w:r>
    </w:p>
    <w:p w:rsidR="00D737BB" w:rsidRDefault="00D737BB">
      <w:pPr>
        <w:pStyle w:val="ConsPlusNormal"/>
        <w:jc w:val="right"/>
      </w:pPr>
      <w:r>
        <w:t>выданным системообразующим организациям</w:t>
      </w:r>
    </w:p>
    <w:p w:rsidR="00D737BB" w:rsidRDefault="00D737BB">
      <w:pPr>
        <w:pStyle w:val="ConsPlusNormal"/>
        <w:jc w:val="right"/>
      </w:pPr>
      <w:r>
        <w:t>промышленности и торговли и</w:t>
      </w:r>
    </w:p>
    <w:p w:rsidR="00D737BB" w:rsidRDefault="00D737BB">
      <w:pPr>
        <w:pStyle w:val="ConsPlusNormal"/>
        <w:jc w:val="right"/>
      </w:pPr>
      <w:r>
        <w:t>организациям, входящим в группу лиц</w:t>
      </w:r>
    </w:p>
    <w:p w:rsidR="00D737BB" w:rsidRDefault="00D737BB">
      <w:pPr>
        <w:pStyle w:val="ConsPlusNormal"/>
        <w:jc w:val="right"/>
      </w:pPr>
      <w:r>
        <w:t>системообразующей организации</w:t>
      </w:r>
    </w:p>
    <w:p w:rsidR="00D737BB" w:rsidRDefault="00D737BB">
      <w:pPr>
        <w:pStyle w:val="ConsPlusNormal"/>
        <w:jc w:val="right"/>
      </w:pPr>
      <w:r>
        <w:t>промышленности и торговли</w:t>
      </w:r>
    </w:p>
    <w:p w:rsidR="00D737BB" w:rsidRDefault="00D737B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37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37BB" w:rsidRDefault="00D737B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737BB" w:rsidRDefault="00D737BB">
            <w:pPr>
              <w:pStyle w:val="ConsPlusNormal"/>
              <w:jc w:val="center"/>
            </w:pPr>
            <w:r>
              <w:rPr>
                <w:color w:val="392C69"/>
              </w:rPr>
              <w:t>Список изменяющих документов</w:t>
            </w:r>
          </w:p>
          <w:p w:rsidR="00D737BB" w:rsidRDefault="00D737BB">
            <w:pPr>
              <w:pStyle w:val="ConsPlusNormal"/>
              <w:jc w:val="center"/>
            </w:pPr>
            <w:r>
              <w:rPr>
                <w:color w:val="392C69"/>
              </w:rPr>
              <w:t xml:space="preserve">(введено </w:t>
            </w:r>
            <w:hyperlink r:id="rId117" w:history="1">
              <w:r>
                <w:rPr>
                  <w:color w:val="0000FF"/>
                </w:rPr>
                <w:t>Постановлением</w:t>
              </w:r>
            </w:hyperlink>
            <w:r>
              <w:rPr>
                <w:color w:val="392C69"/>
              </w:rPr>
              <w:t xml:space="preserve"> Правительства РФ от 19.04.2022 N 699)</w:t>
            </w:r>
          </w:p>
        </w:tc>
        <w:tc>
          <w:tcPr>
            <w:tcW w:w="113" w:type="dxa"/>
            <w:tcBorders>
              <w:top w:val="nil"/>
              <w:left w:val="nil"/>
              <w:bottom w:val="nil"/>
              <w:right w:val="nil"/>
            </w:tcBorders>
            <w:shd w:val="clear" w:color="auto" w:fill="F4F3F8"/>
            <w:tcMar>
              <w:top w:w="0" w:type="dxa"/>
              <w:left w:w="0" w:type="dxa"/>
              <w:bottom w:w="0" w:type="dxa"/>
              <w:right w:w="0" w:type="dxa"/>
            </w:tcMar>
          </w:tcPr>
          <w:p w:rsidR="00D737BB" w:rsidRDefault="00D737BB">
            <w:pPr>
              <w:spacing w:after="1" w:line="0" w:lineRule="atLeast"/>
            </w:pPr>
          </w:p>
        </w:tc>
      </w:tr>
    </w:tbl>
    <w:p w:rsidR="00D737BB" w:rsidRDefault="00D737BB">
      <w:pPr>
        <w:pStyle w:val="ConsPlusNormal"/>
        <w:jc w:val="both"/>
      </w:pPr>
    </w:p>
    <w:p w:rsidR="00D737BB" w:rsidRDefault="00D737BB">
      <w:pPr>
        <w:pStyle w:val="ConsPlusNormal"/>
        <w:jc w:val="right"/>
      </w:pPr>
      <w:r>
        <w:t>(форма)</w:t>
      </w:r>
    </w:p>
    <w:p w:rsidR="00D737BB" w:rsidRDefault="00D737B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75"/>
        <w:gridCol w:w="3869"/>
      </w:tblGrid>
      <w:tr w:rsidR="00D737BB">
        <w:tc>
          <w:tcPr>
            <w:tcW w:w="5175" w:type="dxa"/>
            <w:tcBorders>
              <w:top w:val="nil"/>
              <w:left w:val="nil"/>
              <w:bottom w:val="nil"/>
              <w:right w:val="nil"/>
            </w:tcBorders>
          </w:tcPr>
          <w:p w:rsidR="00D737BB" w:rsidRDefault="00D737BB">
            <w:pPr>
              <w:pStyle w:val="ConsPlusNormal"/>
            </w:pPr>
          </w:p>
        </w:tc>
        <w:tc>
          <w:tcPr>
            <w:tcW w:w="3869" w:type="dxa"/>
            <w:tcBorders>
              <w:top w:val="nil"/>
              <w:left w:val="nil"/>
              <w:bottom w:val="nil"/>
              <w:right w:val="nil"/>
            </w:tcBorders>
          </w:tcPr>
          <w:p w:rsidR="00D737BB" w:rsidRDefault="00D737BB">
            <w:pPr>
              <w:pStyle w:val="ConsPlusNormal"/>
            </w:pPr>
            <w:r>
              <w:t>В Министерство промышленности</w:t>
            </w:r>
          </w:p>
          <w:p w:rsidR="00D737BB" w:rsidRDefault="00D737BB">
            <w:pPr>
              <w:pStyle w:val="ConsPlusNormal"/>
            </w:pPr>
            <w:r>
              <w:t>и торговли Российской Федерации</w:t>
            </w:r>
          </w:p>
        </w:tc>
      </w:tr>
      <w:tr w:rsidR="00D737BB">
        <w:tc>
          <w:tcPr>
            <w:tcW w:w="9044" w:type="dxa"/>
            <w:gridSpan w:val="2"/>
            <w:tcBorders>
              <w:top w:val="nil"/>
              <w:left w:val="nil"/>
              <w:bottom w:val="nil"/>
              <w:right w:val="nil"/>
            </w:tcBorders>
          </w:tcPr>
          <w:p w:rsidR="00D737BB" w:rsidRDefault="00D737BB">
            <w:pPr>
              <w:pStyle w:val="ConsPlusNormal"/>
              <w:jc w:val="center"/>
            </w:pPr>
            <w:bookmarkStart w:id="20" w:name="P630"/>
            <w:bookmarkEnd w:id="20"/>
            <w:r>
              <w:t>СВЕДЕНИЯ</w:t>
            </w:r>
          </w:p>
          <w:p w:rsidR="00D737BB" w:rsidRDefault="00D737BB">
            <w:pPr>
              <w:pStyle w:val="ConsPlusNormal"/>
              <w:jc w:val="center"/>
            </w:pPr>
            <w:r>
              <w:t>о выданных кредитах по льготной процентной ставке</w:t>
            </w:r>
          </w:p>
          <w:p w:rsidR="00D737BB" w:rsidRDefault="00D737BB">
            <w:pPr>
              <w:pStyle w:val="ConsPlusNonformat"/>
              <w:jc w:val="both"/>
            </w:pPr>
            <w:r>
              <w:t xml:space="preserve">               по состоянию на </w:t>
            </w:r>
            <w:proofErr w:type="gramStart"/>
            <w:r>
              <w:t>"  "</w:t>
            </w:r>
            <w:proofErr w:type="gramEnd"/>
            <w:r>
              <w:t xml:space="preserve">            202  г.</w:t>
            </w:r>
          </w:p>
        </w:tc>
      </w:tr>
      <w:tr w:rsidR="00D737BB">
        <w:tc>
          <w:tcPr>
            <w:tcW w:w="9044" w:type="dxa"/>
            <w:gridSpan w:val="2"/>
            <w:tcBorders>
              <w:top w:val="nil"/>
              <w:left w:val="nil"/>
              <w:bottom w:val="nil"/>
              <w:right w:val="nil"/>
            </w:tcBorders>
          </w:tcPr>
          <w:p w:rsidR="00D737BB" w:rsidRDefault="00D737BB">
            <w:pPr>
              <w:pStyle w:val="ConsPlusNormal"/>
            </w:pPr>
            <w:r>
              <w:t>Наименование банка _______________________________________________________</w:t>
            </w:r>
          </w:p>
          <w:p w:rsidR="00D737BB" w:rsidRDefault="00D737BB">
            <w:pPr>
              <w:pStyle w:val="ConsPlusNormal"/>
            </w:pPr>
            <w:r>
              <w:t>Лимит субсидии банка ______________________________________________________</w:t>
            </w:r>
          </w:p>
        </w:tc>
      </w:tr>
    </w:tbl>
    <w:p w:rsidR="00D737BB" w:rsidRDefault="00D737B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907"/>
        <w:gridCol w:w="794"/>
        <w:gridCol w:w="907"/>
        <w:gridCol w:w="2891"/>
        <w:gridCol w:w="1247"/>
        <w:gridCol w:w="624"/>
        <w:gridCol w:w="1191"/>
      </w:tblGrid>
      <w:tr w:rsidR="00D737BB">
        <w:tc>
          <w:tcPr>
            <w:tcW w:w="446" w:type="dxa"/>
          </w:tcPr>
          <w:p w:rsidR="00D737BB" w:rsidRDefault="00D737BB">
            <w:pPr>
              <w:pStyle w:val="ConsPlusNormal"/>
              <w:jc w:val="center"/>
            </w:pPr>
            <w:r>
              <w:t>N</w:t>
            </w:r>
          </w:p>
        </w:tc>
        <w:tc>
          <w:tcPr>
            <w:tcW w:w="907" w:type="dxa"/>
          </w:tcPr>
          <w:p w:rsidR="00D737BB" w:rsidRDefault="00D737BB">
            <w:pPr>
              <w:pStyle w:val="ConsPlusNormal"/>
              <w:jc w:val="center"/>
            </w:pPr>
            <w:r>
              <w:t>Полное наименование организации-заемщи</w:t>
            </w:r>
            <w:r>
              <w:lastRenderedPageBreak/>
              <w:t>ка</w:t>
            </w:r>
          </w:p>
        </w:tc>
        <w:tc>
          <w:tcPr>
            <w:tcW w:w="794" w:type="dxa"/>
          </w:tcPr>
          <w:p w:rsidR="00D737BB" w:rsidRDefault="00D737BB">
            <w:pPr>
              <w:pStyle w:val="ConsPlusNormal"/>
              <w:jc w:val="center"/>
            </w:pPr>
            <w:r>
              <w:lastRenderedPageBreak/>
              <w:t>ИНН организации-заемщика</w:t>
            </w:r>
          </w:p>
        </w:tc>
        <w:tc>
          <w:tcPr>
            <w:tcW w:w="907" w:type="dxa"/>
          </w:tcPr>
          <w:p w:rsidR="00D737BB" w:rsidRDefault="00D737BB">
            <w:pPr>
              <w:pStyle w:val="ConsPlusNormal"/>
              <w:jc w:val="center"/>
            </w:pPr>
            <w:r>
              <w:t>Отрасль организации-заемщика</w:t>
            </w:r>
          </w:p>
        </w:tc>
        <w:tc>
          <w:tcPr>
            <w:tcW w:w="2891" w:type="dxa"/>
          </w:tcPr>
          <w:p w:rsidR="00D737BB" w:rsidRDefault="00D737BB">
            <w:pPr>
              <w:pStyle w:val="ConsPlusNormal"/>
              <w:jc w:val="center"/>
            </w:pPr>
            <w:r>
              <w:t xml:space="preserve">Тип заемщика (системообразующая организация или юридическое лицо, входящее в группу лиц системообразующей </w:t>
            </w:r>
            <w:r>
              <w:lastRenderedPageBreak/>
              <w:t>организации (с указанием системообразующей организации)</w:t>
            </w:r>
          </w:p>
        </w:tc>
        <w:tc>
          <w:tcPr>
            <w:tcW w:w="1247" w:type="dxa"/>
          </w:tcPr>
          <w:p w:rsidR="00D737BB" w:rsidRDefault="00D737BB">
            <w:pPr>
              <w:pStyle w:val="ConsPlusNormal"/>
              <w:jc w:val="center"/>
            </w:pPr>
            <w:r>
              <w:lastRenderedPageBreak/>
              <w:t>Дата и срок заключения кредитного договора (соглашени</w:t>
            </w:r>
            <w:r>
              <w:lastRenderedPageBreak/>
              <w:t>я)</w:t>
            </w:r>
          </w:p>
        </w:tc>
        <w:tc>
          <w:tcPr>
            <w:tcW w:w="624" w:type="dxa"/>
          </w:tcPr>
          <w:p w:rsidR="00D737BB" w:rsidRDefault="00D737BB">
            <w:pPr>
              <w:pStyle w:val="ConsPlusNormal"/>
              <w:jc w:val="center"/>
            </w:pPr>
            <w:r>
              <w:lastRenderedPageBreak/>
              <w:t>Объем кредита, рублей</w:t>
            </w:r>
          </w:p>
        </w:tc>
        <w:tc>
          <w:tcPr>
            <w:tcW w:w="1191" w:type="dxa"/>
          </w:tcPr>
          <w:p w:rsidR="00D737BB" w:rsidRDefault="00D737BB">
            <w:pPr>
              <w:pStyle w:val="ConsPlusNormal"/>
              <w:jc w:val="center"/>
            </w:pPr>
            <w:r>
              <w:t>Сумма субсидии по кредитному договору (соглашен</w:t>
            </w:r>
            <w:r>
              <w:lastRenderedPageBreak/>
              <w:t>ию), рублей</w:t>
            </w:r>
          </w:p>
        </w:tc>
      </w:tr>
      <w:tr w:rsidR="00D737BB">
        <w:tc>
          <w:tcPr>
            <w:tcW w:w="446" w:type="dxa"/>
          </w:tcPr>
          <w:p w:rsidR="00D737BB" w:rsidRDefault="00D737BB">
            <w:pPr>
              <w:pStyle w:val="ConsPlusNormal"/>
            </w:pPr>
          </w:p>
        </w:tc>
        <w:tc>
          <w:tcPr>
            <w:tcW w:w="907" w:type="dxa"/>
          </w:tcPr>
          <w:p w:rsidR="00D737BB" w:rsidRDefault="00D737BB">
            <w:pPr>
              <w:pStyle w:val="ConsPlusNormal"/>
            </w:pPr>
          </w:p>
        </w:tc>
        <w:tc>
          <w:tcPr>
            <w:tcW w:w="794" w:type="dxa"/>
          </w:tcPr>
          <w:p w:rsidR="00D737BB" w:rsidRDefault="00D737BB">
            <w:pPr>
              <w:pStyle w:val="ConsPlusNormal"/>
            </w:pPr>
          </w:p>
        </w:tc>
        <w:tc>
          <w:tcPr>
            <w:tcW w:w="907" w:type="dxa"/>
          </w:tcPr>
          <w:p w:rsidR="00D737BB" w:rsidRDefault="00D737BB">
            <w:pPr>
              <w:pStyle w:val="ConsPlusNormal"/>
            </w:pPr>
          </w:p>
        </w:tc>
        <w:tc>
          <w:tcPr>
            <w:tcW w:w="2891" w:type="dxa"/>
          </w:tcPr>
          <w:p w:rsidR="00D737BB" w:rsidRDefault="00D737BB">
            <w:pPr>
              <w:pStyle w:val="ConsPlusNormal"/>
            </w:pPr>
          </w:p>
        </w:tc>
        <w:tc>
          <w:tcPr>
            <w:tcW w:w="1247" w:type="dxa"/>
          </w:tcPr>
          <w:p w:rsidR="00D737BB" w:rsidRDefault="00D737BB">
            <w:pPr>
              <w:pStyle w:val="ConsPlusNormal"/>
            </w:pPr>
          </w:p>
        </w:tc>
        <w:tc>
          <w:tcPr>
            <w:tcW w:w="624" w:type="dxa"/>
          </w:tcPr>
          <w:p w:rsidR="00D737BB" w:rsidRDefault="00D737BB">
            <w:pPr>
              <w:pStyle w:val="ConsPlusNormal"/>
            </w:pPr>
          </w:p>
        </w:tc>
        <w:tc>
          <w:tcPr>
            <w:tcW w:w="1191" w:type="dxa"/>
          </w:tcPr>
          <w:p w:rsidR="00D737BB" w:rsidRDefault="00D737BB">
            <w:pPr>
              <w:pStyle w:val="ConsPlusNormal"/>
            </w:pPr>
          </w:p>
        </w:tc>
      </w:tr>
      <w:tr w:rsidR="00D737BB">
        <w:tc>
          <w:tcPr>
            <w:tcW w:w="446" w:type="dxa"/>
          </w:tcPr>
          <w:p w:rsidR="00D737BB" w:rsidRDefault="00D737BB">
            <w:pPr>
              <w:pStyle w:val="ConsPlusNormal"/>
            </w:pPr>
          </w:p>
        </w:tc>
        <w:tc>
          <w:tcPr>
            <w:tcW w:w="907" w:type="dxa"/>
          </w:tcPr>
          <w:p w:rsidR="00D737BB" w:rsidRDefault="00D737BB">
            <w:pPr>
              <w:pStyle w:val="ConsPlusNormal"/>
            </w:pPr>
          </w:p>
        </w:tc>
        <w:tc>
          <w:tcPr>
            <w:tcW w:w="794" w:type="dxa"/>
          </w:tcPr>
          <w:p w:rsidR="00D737BB" w:rsidRDefault="00D737BB">
            <w:pPr>
              <w:pStyle w:val="ConsPlusNormal"/>
            </w:pPr>
          </w:p>
        </w:tc>
        <w:tc>
          <w:tcPr>
            <w:tcW w:w="907" w:type="dxa"/>
          </w:tcPr>
          <w:p w:rsidR="00D737BB" w:rsidRDefault="00D737BB">
            <w:pPr>
              <w:pStyle w:val="ConsPlusNormal"/>
            </w:pPr>
          </w:p>
        </w:tc>
        <w:tc>
          <w:tcPr>
            <w:tcW w:w="2891" w:type="dxa"/>
          </w:tcPr>
          <w:p w:rsidR="00D737BB" w:rsidRDefault="00D737BB">
            <w:pPr>
              <w:pStyle w:val="ConsPlusNormal"/>
            </w:pPr>
          </w:p>
        </w:tc>
        <w:tc>
          <w:tcPr>
            <w:tcW w:w="1247" w:type="dxa"/>
          </w:tcPr>
          <w:p w:rsidR="00D737BB" w:rsidRDefault="00D737BB">
            <w:pPr>
              <w:pStyle w:val="ConsPlusNormal"/>
            </w:pPr>
          </w:p>
        </w:tc>
        <w:tc>
          <w:tcPr>
            <w:tcW w:w="624" w:type="dxa"/>
          </w:tcPr>
          <w:p w:rsidR="00D737BB" w:rsidRDefault="00D737BB">
            <w:pPr>
              <w:pStyle w:val="ConsPlusNormal"/>
            </w:pPr>
          </w:p>
        </w:tc>
        <w:tc>
          <w:tcPr>
            <w:tcW w:w="1191" w:type="dxa"/>
          </w:tcPr>
          <w:p w:rsidR="00D737BB" w:rsidRDefault="00D737BB">
            <w:pPr>
              <w:pStyle w:val="ConsPlusNormal"/>
            </w:pPr>
          </w:p>
        </w:tc>
      </w:tr>
      <w:tr w:rsidR="00D737BB">
        <w:tc>
          <w:tcPr>
            <w:tcW w:w="446" w:type="dxa"/>
          </w:tcPr>
          <w:p w:rsidR="00D737BB" w:rsidRDefault="00D737BB">
            <w:pPr>
              <w:pStyle w:val="ConsPlusNormal"/>
            </w:pPr>
          </w:p>
        </w:tc>
        <w:tc>
          <w:tcPr>
            <w:tcW w:w="907" w:type="dxa"/>
          </w:tcPr>
          <w:p w:rsidR="00D737BB" w:rsidRDefault="00D737BB">
            <w:pPr>
              <w:pStyle w:val="ConsPlusNormal"/>
            </w:pPr>
          </w:p>
        </w:tc>
        <w:tc>
          <w:tcPr>
            <w:tcW w:w="794" w:type="dxa"/>
          </w:tcPr>
          <w:p w:rsidR="00D737BB" w:rsidRDefault="00D737BB">
            <w:pPr>
              <w:pStyle w:val="ConsPlusNormal"/>
            </w:pPr>
          </w:p>
        </w:tc>
        <w:tc>
          <w:tcPr>
            <w:tcW w:w="907" w:type="dxa"/>
          </w:tcPr>
          <w:p w:rsidR="00D737BB" w:rsidRDefault="00D737BB">
            <w:pPr>
              <w:pStyle w:val="ConsPlusNormal"/>
            </w:pPr>
          </w:p>
        </w:tc>
        <w:tc>
          <w:tcPr>
            <w:tcW w:w="2891" w:type="dxa"/>
          </w:tcPr>
          <w:p w:rsidR="00D737BB" w:rsidRDefault="00D737BB">
            <w:pPr>
              <w:pStyle w:val="ConsPlusNormal"/>
            </w:pPr>
          </w:p>
        </w:tc>
        <w:tc>
          <w:tcPr>
            <w:tcW w:w="1247" w:type="dxa"/>
          </w:tcPr>
          <w:p w:rsidR="00D737BB" w:rsidRDefault="00D737BB">
            <w:pPr>
              <w:pStyle w:val="ConsPlusNormal"/>
            </w:pPr>
          </w:p>
        </w:tc>
        <w:tc>
          <w:tcPr>
            <w:tcW w:w="624" w:type="dxa"/>
          </w:tcPr>
          <w:p w:rsidR="00D737BB" w:rsidRDefault="00D737BB">
            <w:pPr>
              <w:pStyle w:val="ConsPlusNormal"/>
            </w:pPr>
          </w:p>
        </w:tc>
        <w:tc>
          <w:tcPr>
            <w:tcW w:w="1191" w:type="dxa"/>
          </w:tcPr>
          <w:p w:rsidR="00D737BB" w:rsidRDefault="00D737BB">
            <w:pPr>
              <w:pStyle w:val="ConsPlusNormal"/>
            </w:pPr>
          </w:p>
        </w:tc>
      </w:tr>
      <w:tr w:rsidR="00D737BB">
        <w:tc>
          <w:tcPr>
            <w:tcW w:w="7192" w:type="dxa"/>
            <w:gridSpan w:val="6"/>
          </w:tcPr>
          <w:p w:rsidR="00D737BB" w:rsidRDefault="00D737BB">
            <w:pPr>
              <w:pStyle w:val="ConsPlusNormal"/>
              <w:jc w:val="right"/>
            </w:pPr>
            <w:r>
              <w:t>Итого:</w:t>
            </w:r>
          </w:p>
        </w:tc>
        <w:tc>
          <w:tcPr>
            <w:tcW w:w="624" w:type="dxa"/>
          </w:tcPr>
          <w:p w:rsidR="00D737BB" w:rsidRDefault="00D737BB">
            <w:pPr>
              <w:pStyle w:val="ConsPlusNormal"/>
            </w:pPr>
          </w:p>
        </w:tc>
        <w:tc>
          <w:tcPr>
            <w:tcW w:w="1191" w:type="dxa"/>
          </w:tcPr>
          <w:p w:rsidR="00D737BB" w:rsidRDefault="00D737BB">
            <w:pPr>
              <w:pStyle w:val="ConsPlusNormal"/>
            </w:pPr>
          </w:p>
        </w:tc>
      </w:tr>
    </w:tbl>
    <w:p w:rsidR="00D737BB" w:rsidRDefault="00D737BB">
      <w:pPr>
        <w:pStyle w:val="ConsPlusNormal"/>
        <w:jc w:val="both"/>
      </w:pPr>
    </w:p>
    <w:p w:rsidR="00D737BB" w:rsidRDefault="00D737BB">
      <w:pPr>
        <w:pStyle w:val="ConsPlusNormal"/>
        <w:jc w:val="both"/>
      </w:pPr>
    </w:p>
    <w:p w:rsidR="00D737BB" w:rsidRDefault="00D737BB">
      <w:pPr>
        <w:pStyle w:val="ConsPlusNormal"/>
        <w:pBdr>
          <w:top w:val="single" w:sz="6" w:space="0" w:color="auto"/>
        </w:pBdr>
        <w:spacing w:before="100" w:after="100"/>
        <w:jc w:val="both"/>
        <w:rPr>
          <w:sz w:val="2"/>
          <w:szCs w:val="2"/>
        </w:rPr>
      </w:pPr>
    </w:p>
    <w:p w:rsidR="00F95BDE" w:rsidRDefault="00F95BDE">
      <w:bookmarkStart w:id="21" w:name="_GoBack"/>
      <w:bookmarkEnd w:id="21"/>
    </w:p>
    <w:sectPr w:rsidR="00F95BDE" w:rsidSect="00F73A1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BB"/>
    <w:rsid w:val="00D737BB"/>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282A8-F9DA-44FE-BB41-701064C4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37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37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37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737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737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737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737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737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84D07F203CCA6D7D96BE3865F41685438E52B8BE82CE947E5907104B78FAEC2041D6F7A89EE6AE9DA9FB763AA900D4EC0CC58BDE8H1S5M" TargetMode="External"/><Relationship Id="rId117" Type="http://schemas.openxmlformats.org/officeDocument/2006/relationships/hyperlink" Target="consultantplus://offline/ref=984D07F203CCA6D7D96BE3865F41685438E52D8CE32CE947E5907104B78FAEC2041D6F7981E660BA8CD0B63FEFC11E4FC2CC5ABBF415A7C7H7S9M" TargetMode="External"/><Relationship Id="rId21" Type="http://schemas.openxmlformats.org/officeDocument/2006/relationships/hyperlink" Target="consultantplus://offline/ref=984D07F203CCA6D7D96BE3865F41685438E52D8CE32CE947E5907104B78FAEC2041D6F7981E661BE8BD0B63FEFC11E4FC2CC5ABBF415A7C7H7S9M" TargetMode="External"/><Relationship Id="rId42" Type="http://schemas.openxmlformats.org/officeDocument/2006/relationships/hyperlink" Target="consultantplus://offline/ref=984D07F203CCA6D7D96BE3865F41685438E52D8CE32CE947E5907104B78FAEC2041D6F7981E661B888D0B63FEFC11E4FC2CC5ABBF415A7C7H7S9M" TargetMode="External"/><Relationship Id="rId47" Type="http://schemas.openxmlformats.org/officeDocument/2006/relationships/hyperlink" Target="consultantplus://offline/ref=984D07F203CCA6D7D96BE3865F41685438E52D8CE32CE947E5907104B78FAEC2041D6F7981E661B882D0B63FEFC11E4FC2CC5ABBF415A7C7H7S9M" TargetMode="External"/><Relationship Id="rId63" Type="http://schemas.openxmlformats.org/officeDocument/2006/relationships/hyperlink" Target="consultantplus://offline/ref=984D07F203CCA6D7D96BE3865F41685438E52A8FEB27E947E5907104B78FAEC2161D377580E27FBD8DC5E06EA9H9S6M" TargetMode="External"/><Relationship Id="rId68" Type="http://schemas.openxmlformats.org/officeDocument/2006/relationships/hyperlink" Target="consultantplus://offline/ref=984D07F203CCA6D7D96BE3865F41685438E52A8FEB27E947E5907104B78FAEC2041D6F7981E760B58FD0B63FEFC11E4FC2CC5ABBF415A7C7H7S9M" TargetMode="External"/><Relationship Id="rId84" Type="http://schemas.openxmlformats.org/officeDocument/2006/relationships/hyperlink" Target="consultantplus://offline/ref=984D07F203CCA6D7D96BE3865F41685438E52A8FEB27E947E5907104B78FAEC2041D6F7981E467BF89D0B63FEFC11E4FC2CC5ABBF415A7C7H7S9M" TargetMode="External"/><Relationship Id="rId89" Type="http://schemas.openxmlformats.org/officeDocument/2006/relationships/hyperlink" Target="consultantplus://offline/ref=984D07F203CCA6D7D96BE3865F41685438E52A8FEB27E947E5907104B78FAEC2041D6F7981E469BB8AD0B63FEFC11E4FC2CC5ABBF415A7C7H7S9M" TargetMode="External"/><Relationship Id="rId112" Type="http://schemas.openxmlformats.org/officeDocument/2006/relationships/hyperlink" Target="consultantplus://offline/ref=984D07F203CCA6D7D96BE3865F41685438E52A8FEB27E947E5907104B78FAEC2041D6F7981E061BD8FD0B63FEFC11E4FC2CC5ABBF415A7C7H7S9M" TargetMode="External"/><Relationship Id="rId16" Type="http://schemas.openxmlformats.org/officeDocument/2006/relationships/hyperlink" Target="consultantplus://offline/ref=984D07F203CCA6D7D96BE3865F4168543DE62C8BE924B44DEDC97D06B080F1D50354637881E767BE808FB32AFE99124AD8D25CA3E817A5HCS7M" TargetMode="External"/><Relationship Id="rId107" Type="http://schemas.openxmlformats.org/officeDocument/2006/relationships/hyperlink" Target="consultantplus://offline/ref=984D07F203CCA6D7D96BE3865F41685438E52A8FEB27E947E5907104B78FAEC2041D6F7981E264BB82D0B63FEFC11E4FC2CC5ABBF415A7C7H7S9M" TargetMode="External"/><Relationship Id="rId11" Type="http://schemas.openxmlformats.org/officeDocument/2006/relationships/hyperlink" Target="consultantplus://offline/ref=984D07F203CCA6D7D96BE3865F41685438E42989EA2DE947E5907104B78FAEC2041D6F7C83EE6AE9DA9FB763AA900D4EC0CC58BDE8H1S5M" TargetMode="External"/><Relationship Id="rId24" Type="http://schemas.openxmlformats.org/officeDocument/2006/relationships/hyperlink" Target="consultantplus://offline/ref=984D07F203CCA6D7D96BE3865F4168543FE02086EF2BE947E5907104B78FAEC2161D377580E27FBD8DC5E06EA9H9S6M" TargetMode="External"/><Relationship Id="rId32" Type="http://schemas.openxmlformats.org/officeDocument/2006/relationships/hyperlink" Target="consultantplus://offline/ref=984D07F203CCA6D7D96BE3865F41685438E52D8CE32CE947E5907104B78FAEC2041D6F7981E661B98FD0B63FEFC11E4FC2CC5ABBF415A7C7H7S9M" TargetMode="External"/><Relationship Id="rId37" Type="http://schemas.openxmlformats.org/officeDocument/2006/relationships/hyperlink" Target="consultantplus://offline/ref=984D07F203CCA6D7D96BE3865F41685438E52B8BE82CE947E5907104B78FAEC2041D6F7A89EE6AE9DA9FB763AA900D4EC0CC58BDE8H1S5M" TargetMode="External"/><Relationship Id="rId40" Type="http://schemas.openxmlformats.org/officeDocument/2006/relationships/hyperlink" Target="consultantplus://offline/ref=984D07F203CCA6D7D96BE3865F41685438E52F86ED27E947E5907104B78FAEC2041D6F7B86E463B6DF8AA63BA6951750C6D444BFEA15HAS5M" TargetMode="External"/><Relationship Id="rId45" Type="http://schemas.openxmlformats.org/officeDocument/2006/relationships/hyperlink" Target="consultantplus://offline/ref=984D07F203CCA6D7D96BE3865F41685438E52D8CE32CE947E5907104B78FAEC2041D6F7981E661B88CD0B63FEFC11E4FC2CC5ABBF415A7C7H7S9M" TargetMode="External"/><Relationship Id="rId53" Type="http://schemas.openxmlformats.org/officeDocument/2006/relationships/hyperlink" Target="consultantplus://offline/ref=984D07F203CCA6D7D96BE3865F41685438E52D8CE32CE947E5907104B78FAEC2041D6F7981E661BA8BD0B63FEFC11E4FC2CC5ABBF415A7C7H7S9M" TargetMode="External"/><Relationship Id="rId58" Type="http://schemas.openxmlformats.org/officeDocument/2006/relationships/hyperlink" Target="consultantplus://offline/ref=984D07F203CCA6D7D96BE3865F41685438E4288AED27E947E5907104B78FAEC2041D6F7981E661BC88D0B63FEFC11E4FC2CC5ABBF415A7C7H7S9M" TargetMode="External"/><Relationship Id="rId66" Type="http://schemas.openxmlformats.org/officeDocument/2006/relationships/hyperlink" Target="consultantplus://offline/ref=984D07F203CCA6D7D96BE3865F41685438E52A8FEB27E947E5907104B78FAEC2041D6F7981E666BC8AD0B63FEFC11E4FC2CC5ABBF415A7C7H7S9M" TargetMode="External"/><Relationship Id="rId74" Type="http://schemas.openxmlformats.org/officeDocument/2006/relationships/hyperlink" Target="consultantplus://offline/ref=984D07F203CCA6D7D96BE3865F41685438E52A8FEB27E947E5907104B78FAEC2041D6F7981E764B589D0B63FEFC11E4FC2CC5ABBF415A7C7H7S9M" TargetMode="External"/><Relationship Id="rId79" Type="http://schemas.openxmlformats.org/officeDocument/2006/relationships/hyperlink" Target="consultantplus://offline/ref=984D07F203CCA6D7D96BE3865F41685438E52A8FEB27E947E5907104B78FAEC2041D6F7981E460BF8CD0B63FEFC11E4FC2CC5ABBF415A7C7H7S9M" TargetMode="External"/><Relationship Id="rId87" Type="http://schemas.openxmlformats.org/officeDocument/2006/relationships/hyperlink" Target="consultantplus://offline/ref=984D07F203CCA6D7D96BE3865F41685438E52A8FEB27E947E5907104B78FAEC2041D6F7981E469B88CD0B63FEFC11E4FC2CC5ABBF415A7C7H7S9M" TargetMode="External"/><Relationship Id="rId102" Type="http://schemas.openxmlformats.org/officeDocument/2006/relationships/hyperlink" Target="consultantplus://offline/ref=984D07F203CCA6D7D96BE3865F41685438E52A8FEB27E947E5907104B78FAEC2041D6F7981E564BC8CD0B63FEFC11E4FC2CC5ABBF415A7C7H7S9M" TargetMode="External"/><Relationship Id="rId110" Type="http://schemas.openxmlformats.org/officeDocument/2006/relationships/hyperlink" Target="consultantplus://offline/ref=984D07F203CCA6D7D96BE3865F41685438E52A8FEB27E947E5907104B78FAEC2041D6F7981E269BC83D0B63FEFC11E4FC2CC5ABBF415A7C7H7S9M" TargetMode="External"/><Relationship Id="rId115" Type="http://schemas.openxmlformats.org/officeDocument/2006/relationships/hyperlink" Target="consultantplus://offline/ref=984D07F203CCA6D7D96BE3865F41685438E52D8CE32CE947E5907104B78FAEC2041D6F7981E661B588D0B63FEFC11E4FC2CC5ABBF415A7C7H7S9M" TargetMode="External"/><Relationship Id="rId5" Type="http://schemas.openxmlformats.org/officeDocument/2006/relationships/hyperlink" Target="consultantplus://offline/ref=984D07F203CCA6D7D96BE3865F41685438E52D8CE32CE947E5907104B78FAEC2041D6F7981E661BD8ED0B63FEFC11E4FC2CC5ABBF415A7C7H7S9M" TargetMode="External"/><Relationship Id="rId61" Type="http://schemas.openxmlformats.org/officeDocument/2006/relationships/hyperlink" Target="consultantplus://offline/ref=984D07F203CCA6D7D96BE3865F41685438E52D8CE32CE947E5907104B78FAEC2041D6F7981E661BA83D0B63FEFC11E4FC2CC5ABBF415A7C7H7S9M" TargetMode="External"/><Relationship Id="rId82" Type="http://schemas.openxmlformats.org/officeDocument/2006/relationships/hyperlink" Target="consultantplus://offline/ref=984D07F203CCA6D7D96BE3865F41685438E52A8FEB27E947E5907104B78FAEC2041D6F7981E464BC83D0B63FEFC11E4FC2CC5ABBF415A7C7H7S9M" TargetMode="External"/><Relationship Id="rId90" Type="http://schemas.openxmlformats.org/officeDocument/2006/relationships/hyperlink" Target="consultantplus://offline/ref=984D07F203CCA6D7D96BE3865F41685438E52A8FEB27E947E5907104B78FAEC2041D6F7981E561BC8DD0B63FEFC11E4FC2CC5ABBF415A7C7H7S9M" TargetMode="External"/><Relationship Id="rId95" Type="http://schemas.openxmlformats.org/officeDocument/2006/relationships/hyperlink" Target="consultantplus://offline/ref=984D07F203CCA6D7D96BE3865F41685438E52A8FEB27E947E5907104B78FAEC2041D6F7981E560BD8CD0B63FEFC11E4FC2CC5ABBF415A7C7H7S9M" TargetMode="External"/><Relationship Id="rId19" Type="http://schemas.openxmlformats.org/officeDocument/2006/relationships/hyperlink" Target="consultantplus://offline/ref=984D07F203CCA6D7D96BE3865F41685438E52D8CE32CE947E5907104B78FAEC2041D6F7981E661BF83D0B63FEFC11E4FC2CC5ABBF415A7C7H7S9M" TargetMode="External"/><Relationship Id="rId14" Type="http://schemas.openxmlformats.org/officeDocument/2006/relationships/hyperlink" Target="consultantplus://offline/ref=984D07F203CCA6D7D96BE3865F41685438E52D8CE32CE947E5907104B78FAEC2041D6F7981E661BC82D0B63FEFC11E4FC2CC5ABBF415A7C7H7S9M" TargetMode="External"/><Relationship Id="rId22" Type="http://schemas.openxmlformats.org/officeDocument/2006/relationships/hyperlink" Target="consultantplus://offline/ref=984D07F203CCA6D7D96BE3865F41685438E52D8CE32CE947E5907104B78FAEC2041D6F7981E661BE89D0B63FEFC11E4FC2CC5ABBF415A7C7H7S9M" TargetMode="External"/><Relationship Id="rId27" Type="http://schemas.openxmlformats.org/officeDocument/2006/relationships/hyperlink" Target="consultantplus://offline/ref=984D07F203CCA6D7D96BE3865F41685438E52D8CE32CE947E5907104B78FAEC2041D6F7981E661BE8DD0B63FEFC11E4FC2CC5ABBF415A7C7H7S9M" TargetMode="External"/><Relationship Id="rId30" Type="http://schemas.openxmlformats.org/officeDocument/2006/relationships/hyperlink" Target="consultantplus://offline/ref=984D07F203CCA6D7D96BE3865F41685438E52D8CE32CE947E5907104B78FAEC2041D6F7981E661B98BD0B63FEFC11E4FC2CC5ABBF415A7C7H7S9M" TargetMode="External"/><Relationship Id="rId35" Type="http://schemas.openxmlformats.org/officeDocument/2006/relationships/hyperlink" Target="consultantplus://offline/ref=984D07F203CCA6D7D96BE3865F41685438E52D8CE32CE947E5907104B78FAEC2041D6F7981E661B98CD0B63FEFC11E4FC2CC5ABBF415A7C7H7S9M" TargetMode="External"/><Relationship Id="rId43" Type="http://schemas.openxmlformats.org/officeDocument/2006/relationships/hyperlink" Target="consultantplus://offline/ref=984D07F203CCA6D7D96BE3865F41685438E52D8CE32CE947E5907104B78FAEC2041D6F7981E661B88DD0B63FEFC11E4FC2CC5ABBF415A7C7H7S9M" TargetMode="External"/><Relationship Id="rId48" Type="http://schemas.openxmlformats.org/officeDocument/2006/relationships/hyperlink" Target="consultantplus://offline/ref=984D07F203CCA6D7D96BE3865F41685438E52D8CE32CE947E5907104B78FAEC2041D6F7981E661BB8AD0B63FEFC11E4FC2CC5ABBF415A7C7H7S9M" TargetMode="External"/><Relationship Id="rId56" Type="http://schemas.openxmlformats.org/officeDocument/2006/relationships/hyperlink" Target="consultantplus://offline/ref=984D07F203CCA6D7D96BE3865F41685438E52F86ED27E947E5907104B78FAEC2041D6F7B86E463B6DF8AA63BA6951750C6D444BFEA15HAS5M" TargetMode="External"/><Relationship Id="rId64" Type="http://schemas.openxmlformats.org/officeDocument/2006/relationships/hyperlink" Target="consultantplus://offline/ref=984D07F203CCA6D7D96BE3865F41685438E52A8FEB27E947E5907104B78FAEC2041D6F7981E665B48CD0B63FEFC11E4FC2CC5ABBF415A7C7H7S9M" TargetMode="External"/><Relationship Id="rId69" Type="http://schemas.openxmlformats.org/officeDocument/2006/relationships/hyperlink" Target="consultantplus://offline/ref=984D07F203CCA6D7D96BE3865F41685438E52A8FEB27E947E5907104B78FAEC2041D6F7981E763BA8AD0B63FEFC11E4FC2CC5ABBF415A7C7H7S9M" TargetMode="External"/><Relationship Id="rId77" Type="http://schemas.openxmlformats.org/officeDocument/2006/relationships/hyperlink" Target="consultantplus://offline/ref=984D07F203CCA6D7D96BE3865F41685438E52A8FEB27E947E5907104B78FAEC2041D6F7981E769B58CD0B63FEFC11E4FC2CC5ABBF415A7C7H7S9M" TargetMode="External"/><Relationship Id="rId100" Type="http://schemas.openxmlformats.org/officeDocument/2006/relationships/hyperlink" Target="consultantplus://offline/ref=984D07F203CCA6D7D96BE3865F41685438E52A8FEB27E947E5907104B78FAEC2041D6F7981E565BB8AD0B63FEFC11E4FC2CC5ABBF415A7C7H7S9M" TargetMode="External"/><Relationship Id="rId105" Type="http://schemas.openxmlformats.org/officeDocument/2006/relationships/hyperlink" Target="consultantplus://offline/ref=984D07F203CCA6D7D96BE3865F41685438E52A8FEB27E947E5907104B78FAEC2041D6F7981E260BB8CD0B63FEFC11E4FC2CC5ABBF415A7C7H7S9M" TargetMode="External"/><Relationship Id="rId113" Type="http://schemas.openxmlformats.org/officeDocument/2006/relationships/hyperlink" Target="consultantplus://offline/ref=984D07F203CCA6D7D96BE3865F41685438E52A8FEB27E947E5907104B78FAEC2041D6F7981E061B582D0B63FEFC11E4FC2CC5ABBF415A7C7H7S9M" TargetMode="External"/><Relationship Id="rId118" Type="http://schemas.openxmlformats.org/officeDocument/2006/relationships/fontTable" Target="fontTable.xml"/><Relationship Id="rId8" Type="http://schemas.openxmlformats.org/officeDocument/2006/relationships/hyperlink" Target="consultantplus://offline/ref=984D07F203CCA6D7D96BE3865F41685438E52E89EE27E947E5907104B78FAEC2161D377580E27FBD8DC5E06EA9H9S6M" TargetMode="External"/><Relationship Id="rId51" Type="http://schemas.openxmlformats.org/officeDocument/2006/relationships/hyperlink" Target="consultantplus://offline/ref=984D07F203CCA6D7D96BE3865F41685438E52D8CE32CE947E5907104B78FAEC2041D6F7981E661BB8DD0B63FEFC11E4FC2CC5ABBF415A7C7H7S9M" TargetMode="External"/><Relationship Id="rId72" Type="http://schemas.openxmlformats.org/officeDocument/2006/relationships/hyperlink" Target="consultantplus://offline/ref=984D07F203CCA6D7D96BE3865F41685438E52A8FEB27E947E5907104B78FAEC2041D6F7981E765BB89D0B63FEFC11E4FC2CC5ABBF415A7C7H7S9M" TargetMode="External"/><Relationship Id="rId80" Type="http://schemas.openxmlformats.org/officeDocument/2006/relationships/hyperlink" Target="consultantplus://offline/ref=984D07F203CCA6D7D96BE3865F41685438E52A8FEB27E947E5907104B78FAEC2041D6F7981E463BD8BD0B63FEFC11E4FC2CC5ABBF415A7C7H7S9M" TargetMode="External"/><Relationship Id="rId85" Type="http://schemas.openxmlformats.org/officeDocument/2006/relationships/hyperlink" Target="consultantplus://offline/ref=984D07F203CCA6D7D96BE3865F41685438E52A8FEB27E947E5907104B78FAEC2041D6F7981E467B588D0B63FEFC11E4FC2CC5ABBF415A7C7H7S9M" TargetMode="External"/><Relationship Id="rId93" Type="http://schemas.openxmlformats.org/officeDocument/2006/relationships/hyperlink" Target="consultantplus://offline/ref=984D07F203CCA6D7D96BE3865F41685438E52A8FEB27E947E5907104B78FAEC2041D6F7981E561BF8FD0B63FEFC11E4FC2CC5ABBF415A7C7H7S9M" TargetMode="External"/><Relationship Id="rId98" Type="http://schemas.openxmlformats.org/officeDocument/2006/relationships/hyperlink" Target="consultantplus://offline/ref=984D07F203CCA6D7D96BE3865F41685438E52A8FEB27E947E5907104B78FAEC2041D6F7981E565BC88D0B63FEFC11E4FC2CC5ABBF415A7C7H7S9M" TargetMode="External"/><Relationship Id="rId3" Type="http://schemas.openxmlformats.org/officeDocument/2006/relationships/webSettings" Target="webSettings.xml"/><Relationship Id="rId12" Type="http://schemas.openxmlformats.org/officeDocument/2006/relationships/hyperlink" Target="consultantplus://offline/ref=984D07F203CCA6D7D96BE3865F41685438E52D8CE32CE947E5907104B78FAEC2041D6F7981E661BC8CD0B63FEFC11E4FC2CC5ABBF415A7C7H7S9M" TargetMode="External"/><Relationship Id="rId17" Type="http://schemas.openxmlformats.org/officeDocument/2006/relationships/hyperlink" Target="consultantplus://offline/ref=984D07F203CCA6D7D96BE3865F41685438E52D8CE32CE947E5907104B78FAEC2041D6F7981E661BF88D0B63FEFC11E4FC2CC5ABBF415A7C7H7S9M" TargetMode="External"/><Relationship Id="rId25" Type="http://schemas.openxmlformats.org/officeDocument/2006/relationships/hyperlink" Target="consultantplus://offline/ref=984D07F203CCA6D7D96BE3865F41685438E52D8CE32CE947E5907104B78FAEC2041D6F7981E661BE8FD0B63FEFC11E4FC2CC5ABBF415A7C7H7S9M" TargetMode="External"/><Relationship Id="rId33" Type="http://schemas.openxmlformats.org/officeDocument/2006/relationships/hyperlink" Target="consultantplus://offline/ref=984D07F203CCA6D7D96BE3865F4168543FEC2C88E82FE947E5907104B78FAEC2161D377580E27FBD8DC5E06EA9H9S6M" TargetMode="External"/><Relationship Id="rId38" Type="http://schemas.openxmlformats.org/officeDocument/2006/relationships/hyperlink" Target="consultantplus://offline/ref=984D07F203CCA6D7D96BE3865F4168543FED2E8AE827E947E5907104B78FAEC2041D6F7981E661BD8DD0B63FEFC11E4FC2CC5ABBF415A7C7H7S9M" TargetMode="External"/><Relationship Id="rId46" Type="http://schemas.openxmlformats.org/officeDocument/2006/relationships/hyperlink" Target="consultantplus://offline/ref=984D07F203CCA6D7D96BE3865F41685438E52D8CE32CE947E5907104B78FAEC2041D6F7981E661B883D0B63FEFC11E4FC2CC5ABBF415A7C7H7S9M" TargetMode="External"/><Relationship Id="rId59" Type="http://schemas.openxmlformats.org/officeDocument/2006/relationships/hyperlink" Target="consultantplus://offline/ref=984D07F203CCA6D7D96BE3865F41685438E52D8CE32CE947E5907104B78FAEC2041D6F7981E661BA8CD0B63FEFC11E4FC2CC5ABBF415A7C7H7S9M" TargetMode="External"/><Relationship Id="rId67" Type="http://schemas.openxmlformats.org/officeDocument/2006/relationships/hyperlink" Target="consultantplus://offline/ref=984D07F203CCA6D7D96BE3865F41685438E52A8FEB27E947E5907104B78FAEC2041D6F7981E761BB8ED0B63FEFC11E4FC2CC5ABBF415A7C7H7S9M" TargetMode="External"/><Relationship Id="rId103" Type="http://schemas.openxmlformats.org/officeDocument/2006/relationships/hyperlink" Target="consultantplus://offline/ref=984D07F203CCA6D7D96BE3865F41685438E52A8FEB27E947E5907104B78FAEC2041D6F7981E564BB8ED0B63FEFC11E4FC2CC5ABBF415A7C7H7S9M" TargetMode="External"/><Relationship Id="rId108" Type="http://schemas.openxmlformats.org/officeDocument/2006/relationships/hyperlink" Target="consultantplus://offline/ref=984D07F203CCA6D7D96BE3865F41685438E52A8FEB27E947E5907104B78FAEC2041D6F7981E264BA8CD0B63FEFC11E4FC2CC5ABBF415A7C7H7S9M" TargetMode="External"/><Relationship Id="rId116" Type="http://schemas.openxmlformats.org/officeDocument/2006/relationships/hyperlink" Target="consultantplus://offline/ref=984D07F203CCA6D7D96BE3865F41685438E52D8CE32CE947E5907104B78FAEC2041D6F7981E661B588D0B63FEFC11E4FC2CC5ABBF415A7C7H7S9M" TargetMode="External"/><Relationship Id="rId20" Type="http://schemas.openxmlformats.org/officeDocument/2006/relationships/hyperlink" Target="consultantplus://offline/ref=984D07F203CCA6D7D96BE3865F41685438E52D8CE32CE947E5907104B78FAEC2041D6F7981E661BF82D0B63FEFC11E4FC2CC5ABBF415A7C7H7S9M" TargetMode="External"/><Relationship Id="rId41" Type="http://schemas.openxmlformats.org/officeDocument/2006/relationships/hyperlink" Target="consultantplus://offline/ref=984D07F203CCA6D7D96BE3865F41685438E52D8CE32CE947E5907104B78FAEC2041D6F7981E661B88AD0B63FEFC11E4FC2CC5ABBF415A7C7H7S9M" TargetMode="External"/><Relationship Id="rId54" Type="http://schemas.openxmlformats.org/officeDocument/2006/relationships/hyperlink" Target="consultantplus://offline/ref=984D07F203CCA6D7D96BE3865F41685438E52D8CE32CE947E5907104B78FAEC2041D6F7981E661BA88D0B63FEFC11E4FC2CC5ABBF415A7C7H7S9M" TargetMode="External"/><Relationship Id="rId62" Type="http://schemas.openxmlformats.org/officeDocument/2006/relationships/hyperlink" Target="consultantplus://offline/ref=984D07F203CCA6D7D96BE3865F41685438E52A8FEB27E947E5907104B78FAEC2161D377580E27FBD8DC5E06EA9H9S6M" TargetMode="External"/><Relationship Id="rId70" Type="http://schemas.openxmlformats.org/officeDocument/2006/relationships/hyperlink" Target="consultantplus://offline/ref=984D07F203CCA6D7D96BE3865F41685438E52A8FEB27E947E5907104B78FAEC2041D6F7981E762BF89D0B63FEFC11E4FC2CC5ABBF415A7C7H7S9M" TargetMode="External"/><Relationship Id="rId75" Type="http://schemas.openxmlformats.org/officeDocument/2006/relationships/hyperlink" Target="consultantplus://offline/ref=984D07F203CCA6D7D96BE3865F41685438E52A8FEB27E947E5907104B78FAEC2041D6F7981E767BF8AD0B63FEFC11E4FC2CC5ABBF415A7C7H7S9M" TargetMode="External"/><Relationship Id="rId83" Type="http://schemas.openxmlformats.org/officeDocument/2006/relationships/hyperlink" Target="consultantplus://offline/ref=984D07F203CCA6D7D96BE3865F41685438E52A8FEB27E947E5907104B78FAEC2041D6F7981E467BD82D0B63FEFC11E4FC2CC5ABBF415A7C7H7S9M" TargetMode="External"/><Relationship Id="rId88" Type="http://schemas.openxmlformats.org/officeDocument/2006/relationships/hyperlink" Target="consultantplus://offline/ref=984D07F203CCA6D7D96BE3865F41685438E52A8FEB27E947E5907104B78FAEC2041D6F7981E469B882D0B63FEFC11E4FC2CC5ABBF415A7C7H7S9M" TargetMode="External"/><Relationship Id="rId91" Type="http://schemas.openxmlformats.org/officeDocument/2006/relationships/hyperlink" Target="consultantplus://offline/ref=984D07F203CCA6D7D96BE3865F41685438E52A8FEB27E947E5907104B78FAEC2041D6F7981E561BF89D0B63FEFC11E4FC2CC5ABBF415A7C7H7S9M" TargetMode="External"/><Relationship Id="rId96" Type="http://schemas.openxmlformats.org/officeDocument/2006/relationships/hyperlink" Target="consultantplus://offline/ref=984D07F203CCA6D7D96BE3865F41685438E52A8FEB27E947E5907104B78FAEC2041D6F7981E562BA88D0B63FEFC11E4FC2CC5ABBF415A7C7H7S9M" TargetMode="External"/><Relationship Id="rId111" Type="http://schemas.openxmlformats.org/officeDocument/2006/relationships/hyperlink" Target="consultantplus://offline/ref=984D07F203CCA6D7D96BE3865F41685438E52A8FEB27E947E5907104B78FAEC2041D6F7981E269BF8BD0B63FEFC11E4FC2CC5ABBF415A7C7H7S9M" TargetMode="External"/><Relationship Id="rId1" Type="http://schemas.openxmlformats.org/officeDocument/2006/relationships/styles" Target="styles.xml"/><Relationship Id="rId6" Type="http://schemas.openxmlformats.org/officeDocument/2006/relationships/hyperlink" Target="consultantplus://offline/ref=984D07F203CCA6D7D96BE3865F41685438E52D8CE32CE947E5907104B78FAEC2041D6F7981E661BD8ED0B63FEFC11E4FC2CC5ABBF415A7C7H7S9M" TargetMode="External"/><Relationship Id="rId15" Type="http://schemas.openxmlformats.org/officeDocument/2006/relationships/hyperlink" Target="consultantplus://offline/ref=984D07F203CCA6D7D96BE3865F41685438E52D8CE32CE947E5907104B78FAEC2041D6F7981E661BF8AD0B63FEFC11E4FC2CC5ABBF415A7C7H7S9M" TargetMode="External"/><Relationship Id="rId23" Type="http://schemas.openxmlformats.org/officeDocument/2006/relationships/hyperlink" Target="consultantplus://offline/ref=984D07F203CCA6D7D96BE3865F41685438E52A89ED27E947E5907104B78FAEC2041D6F7981E661BD82D0B63FEFC11E4FC2CC5ABBF415A7C7H7S9M" TargetMode="External"/><Relationship Id="rId28" Type="http://schemas.openxmlformats.org/officeDocument/2006/relationships/hyperlink" Target="consultantplus://offline/ref=984D07F203CCA6D7D96BE3865F41685438E52D8CE32CE947E5907104B78FAEC2041D6F7981E661BE83D0B63FEFC11E4FC2CC5ABBF415A7C7H7S9M" TargetMode="External"/><Relationship Id="rId36" Type="http://schemas.openxmlformats.org/officeDocument/2006/relationships/hyperlink" Target="consultantplus://offline/ref=984D07F203CCA6D7D96BE3865F41685438E52D8CE32CE947E5907104B78FAEC2041D6F7981E661B983D0B63FEFC11E4FC2CC5ABBF415A7C7H7S9M" TargetMode="External"/><Relationship Id="rId49" Type="http://schemas.openxmlformats.org/officeDocument/2006/relationships/hyperlink" Target="consultantplus://offline/ref=984D07F203CCA6D7D96BE3865F41685438E52D8CE32CE947E5907104B78FAEC2041D6F7981E661BB89D0B63FEFC11E4FC2CC5ABBF415A7C7H7S9M" TargetMode="External"/><Relationship Id="rId57" Type="http://schemas.openxmlformats.org/officeDocument/2006/relationships/hyperlink" Target="consultantplus://offline/ref=984D07F203CCA6D7D96BE3865F41685438E52D8CE32CE947E5907104B78FAEC2041D6F7981E661BA8ED0B63FEFC11E4FC2CC5ABBF415A7C7H7S9M" TargetMode="External"/><Relationship Id="rId106" Type="http://schemas.openxmlformats.org/officeDocument/2006/relationships/hyperlink" Target="consultantplus://offline/ref=984D07F203CCA6D7D96BE3865F41685438E52A8FEB27E947E5907104B78FAEC2041D6F7981E264B88ED0B63FEFC11E4FC2CC5ABBF415A7C7H7S9M" TargetMode="External"/><Relationship Id="rId114" Type="http://schemas.openxmlformats.org/officeDocument/2006/relationships/hyperlink" Target="consultantplus://offline/ref=984D07F203CCA6D7D96BE3865F41685438E52A8FEB27E947E5907104B78FAEC2041D6F7981E061B48ED0B63FEFC11E4FC2CC5ABBF415A7C7H7S9M" TargetMode="External"/><Relationship Id="rId119" Type="http://schemas.openxmlformats.org/officeDocument/2006/relationships/theme" Target="theme/theme1.xml"/><Relationship Id="rId10" Type="http://schemas.openxmlformats.org/officeDocument/2006/relationships/hyperlink" Target="consultantplus://offline/ref=984D07F203CCA6D7D96BE3865F41685438E52D8CE32CE947E5907104B78FAEC2041D6F7981E661BC88D0B63FEFC11E4FC2CC5ABBF415A7C7H7S9M" TargetMode="External"/><Relationship Id="rId31" Type="http://schemas.openxmlformats.org/officeDocument/2006/relationships/hyperlink" Target="consultantplus://offline/ref=984D07F203CCA6D7D96BE3865F41685438E52D8CE32CE947E5907104B78FAEC2041D6F7981E661B989D0B63FEFC11E4FC2CC5ABBF415A7C7H7S9M" TargetMode="External"/><Relationship Id="rId44" Type="http://schemas.openxmlformats.org/officeDocument/2006/relationships/image" Target="media/image1.wmf"/><Relationship Id="rId52" Type="http://schemas.openxmlformats.org/officeDocument/2006/relationships/hyperlink" Target="consultantplus://offline/ref=984D07F203CCA6D7D96BE3865F41685438E52D8CE32CE947E5907104B78FAEC2041D6F7981E661BB83D0B63FEFC11E4FC2CC5ABBF415A7C7H7S9M" TargetMode="External"/><Relationship Id="rId60" Type="http://schemas.openxmlformats.org/officeDocument/2006/relationships/hyperlink" Target="consultantplus://offline/ref=984D07F203CCA6D7D96BE3865F4168543DE62C8BE924B44DEDC97D06B080F1D50354637881E767BE808FB32AFE99124AD8D25CA3E817A5HCS7M" TargetMode="External"/><Relationship Id="rId65" Type="http://schemas.openxmlformats.org/officeDocument/2006/relationships/hyperlink" Target="consultantplus://offline/ref=984D07F203CCA6D7D96BE3865F41685438E52A8FEB27E947E5907104B78FAEC2041D6F7981E664BB8FD0B63FEFC11E4FC2CC5ABBF415A7C7H7S9M" TargetMode="External"/><Relationship Id="rId73" Type="http://schemas.openxmlformats.org/officeDocument/2006/relationships/hyperlink" Target="consultantplus://offline/ref=984D07F203CCA6D7D96BE3865F41685438E52A8FEB27E947E5907104B78FAEC2041D6F7981E764BB8CD0B63FEFC11E4FC2CC5ABBF415A7C7H7S9M" TargetMode="External"/><Relationship Id="rId78" Type="http://schemas.openxmlformats.org/officeDocument/2006/relationships/hyperlink" Target="consultantplus://offline/ref=984D07F203CCA6D7D96BE3865F41685438E52A8FEB27E947E5907104B78FAEC2041D6F7981E367B883D0B63FEFC11E4FC2CC5ABBF415A7C7H7S9M" TargetMode="External"/><Relationship Id="rId81" Type="http://schemas.openxmlformats.org/officeDocument/2006/relationships/hyperlink" Target="consultantplus://offline/ref=984D07F203CCA6D7D96BE3865F41685438E52A8FEB27E947E5907104B78FAEC2041D6F7981E465BB8ED0B63FEFC11E4FC2CC5ABBF415A7C7H7S9M" TargetMode="External"/><Relationship Id="rId86" Type="http://schemas.openxmlformats.org/officeDocument/2006/relationships/hyperlink" Target="consultantplus://offline/ref=984D07F203CCA6D7D96BE3865F41685438E52A8FEB27E947E5907104B78FAEC2041D6F7981E466BE8CD0B63FEFC11E4FC2CC5ABBF415A7C7H7S9M" TargetMode="External"/><Relationship Id="rId94" Type="http://schemas.openxmlformats.org/officeDocument/2006/relationships/hyperlink" Target="consultantplus://offline/ref=984D07F203CCA6D7D96BE3865F41685438E52D8CE32CE947E5907104B78FAEC2041D6F7981E661B58AD0B63FEFC11E4FC2CC5ABBF415A7C7H7S9M" TargetMode="External"/><Relationship Id="rId99" Type="http://schemas.openxmlformats.org/officeDocument/2006/relationships/hyperlink" Target="consultantplus://offline/ref=984D07F203CCA6D7D96BE3865F41685438E52A8FEB27E947E5907104B78FAEC2041D6F7981E565B888D0B63FEFC11E4FC2CC5ABBF415A7C7H7S9M" TargetMode="External"/><Relationship Id="rId101" Type="http://schemas.openxmlformats.org/officeDocument/2006/relationships/hyperlink" Target="consultantplus://offline/ref=984D07F203CCA6D7D96BE3865F41685438E52A8FEB27E947E5907104B78FAEC2041D6F7981E564BD82D0B63FEFC11E4FC2CC5ABBF415A7C7H7S9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84D07F203CCA6D7D96BE3865F41685438E52B8BE82CE947E5907104B78FAEC2041D6F7A89EE6AE9DA9FB763AA900D4EC0CC58BDE8H1S5M" TargetMode="External"/><Relationship Id="rId13" Type="http://schemas.openxmlformats.org/officeDocument/2006/relationships/hyperlink" Target="consultantplus://offline/ref=984D07F203CCA6D7D96BE3865F41685438E52D8CE32CE947E5907104B78FAEC2041D6F7981E661BC83D0B63FEFC11E4FC2CC5ABBF415A7C7H7S9M" TargetMode="External"/><Relationship Id="rId18" Type="http://schemas.openxmlformats.org/officeDocument/2006/relationships/hyperlink" Target="consultantplus://offline/ref=984D07F203CCA6D7D96BE3865F41685438E52D8CE32CE947E5907104B78FAEC2041D6F7981E661BF8DD0B63FEFC11E4FC2CC5ABBF415A7C7H7S9M" TargetMode="External"/><Relationship Id="rId39" Type="http://schemas.openxmlformats.org/officeDocument/2006/relationships/hyperlink" Target="consultantplus://offline/ref=984D07F203CCA6D7D96BE3865F41685438E52F86ED27E947E5907104B78FAEC2041D6F7B86E665B6DF8AA63BA6951750C6D444BFEA15HAS5M" TargetMode="External"/><Relationship Id="rId109" Type="http://schemas.openxmlformats.org/officeDocument/2006/relationships/hyperlink" Target="consultantplus://offline/ref=984D07F203CCA6D7D96BE3865F41685438E52A8FEB27E947E5907104B78FAEC2041D6F7981E266B489D0B63FEFC11E4FC2CC5ABBF415A7C7H7S9M" TargetMode="External"/><Relationship Id="rId34" Type="http://schemas.openxmlformats.org/officeDocument/2006/relationships/hyperlink" Target="consultantplus://offline/ref=984D07F203CCA6D7D96BE3865F41685438E52D8CE32CE947E5907104B78FAEC2041D6F7981E661B98ED0B63FEFC11E4FC2CC5ABBF415A7C7H7S9M" TargetMode="External"/><Relationship Id="rId50" Type="http://schemas.openxmlformats.org/officeDocument/2006/relationships/hyperlink" Target="consultantplus://offline/ref=984D07F203CCA6D7D96BE3865F41685438E52D8CE32CE947E5907104B78FAEC2041D6F7981E661BB8ED0B63FEFC11E4FC2CC5ABBF415A7C7H7S9M" TargetMode="External"/><Relationship Id="rId55" Type="http://schemas.openxmlformats.org/officeDocument/2006/relationships/hyperlink" Target="consultantplus://offline/ref=984D07F203CCA6D7D96BE3865F41685438E52F86ED27E947E5907104B78FAEC2041D6F7B86E665B6DF8AA63BA6951750C6D444BFEA15HAS5M" TargetMode="External"/><Relationship Id="rId76" Type="http://schemas.openxmlformats.org/officeDocument/2006/relationships/hyperlink" Target="consultantplus://offline/ref=984D07F203CCA6D7D96BE3865F41685438E52A8FEB27E947E5907104B78FAEC2041D6F7981E766B583D0B63FEFC11E4FC2CC5ABBF415A7C7H7S9M" TargetMode="External"/><Relationship Id="rId97" Type="http://schemas.openxmlformats.org/officeDocument/2006/relationships/hyperlink" Target="consultantplus://offline/ref=984D07F203CCA6D7D96BE3865F41685438E52A8FEB27E947E5907104B78FAEC2041D6F7981E562B488D0B63FEFC11E4FC2CC5ABBF415A7C7H7S9M" TargetMode="External"/><Relationship Id="rId104" Type="http://schemas.openxmlformats.org/officeDocument/2006/relationships/hyperlink" Target="consultantplus://offline/ref=984D07F203CCA6D7D96BE3865F41685438E52A8FEB27E947E5907104B78FAEC2041D6F7981E568BC8FD0B63FEFC11E4FC2CC5ABBF415A7C7H7S9M" TargetMode="External"/><Relationship Id="rId7" Type="http://schemas.openxmlformats.org/officeDocument/2006/relationships/hyperlink" Target="consultantplus://offline/ref=984D07F203CCA6D7D96BE3865F41685438E5208BED2FE947E5907104B78FAEC2041D6F7989EE68BF808FB32AFE99124AD8D25CA3E817A5HCS7M" TargetMode="External"/><Relationship Id="rId71" Type="http://schemas.openxmlformats.org/officeDocument/2006/relationships/hyperlink" Target="consultantplus://offline/ref=984D07F203CCA6D7D96BE3865F41685438E52A8FEB27E947E5907104B78FAEC2041D6F7981E762B58CD0B63FEFC11E4FC2CC5ABBF415A7C7H7S9M" TargetMode="External"/><Relationship Id="rId92" Type="http://schemas.openxmlformats.org/officeDocument/2006/relationships/hyperlink" Target="consultantplus://offline/ref=984D07F203CCA6D7D96BE3865F41685438E52D8CE32CE947E5907104B78FAEC2041D6F7981E661BA83D0B63FEFC11E4FC2CC5ABBF415A7C7H7S9M" TargetMode="External"/><Relationship Id="rId2" Type="http://schemas.openxmlformats.org/officeDocument/2006/relationships/settings" Target="settings.xml"/><Relationship Id="rId29" Type="http://schemas.openxmlformats.org/officeDocument/2006/relationships/hyperlink" Target="consultantplus://offline/ref=984D07F203CCA6D7D96BE3865F41685438E52D8CE32CE947E5907104B78FAEC2041D6F7981E661BE82D0B63FEFC11E4FC2CC5ABBF415A7C7H7S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10390</Words>
  <Characters>59228</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2022-06-14T12:18:00Z</dcterms:created>
  <dcterms:modified xsi:type="dcterms:W3CDTF">2022-06-14T12:18:00Z</dcterms:modified>
</cp:coreProperties>
</file>