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D22" w:rsidRDefault="000B2D22">
      <w:pPr>
        <w:pStyle w:val="ConsPlusTitlePage"/>
      </w:pPr>
      <w:bookmarkStart w:id="0" w:name="_GoBack"/>
      <w:r>
        <w:t xml:space="preserve">Документ предоставлен </w:t>
      </w:r>
      <w:hyperlink r:id="rId4">
        <w:r>
          <w:rPr>
            <w:color w:val="0000FF"/>
          </w:rPr>
          <w:t>КонсультантПлюс</w:t>
        </w:r>
      </w:hyperlink>
      <w:r>
        <w:br/>
      </w:r>
    </w:p>
    <w:p w:rsidR="000B2D22" w:rsidRDefault="000B2D22">
      <w:pPr>
        <w:pStyle w:val="ConsPlusNormal"/>
        <w:jc w:val="both"/>
        <w:outlineLvl w:val="0"/>
      </w:pPr>
    </w:p>
    <w:p w:rsidR="000B2D22" w:rsidRDefault="000B2D22">
      <w:pPr>
        <w:pStyle w:val="ConsPlusTitle"/>
        <w:jc w:val="center"/>
        <w:outlineLvl w:val="0"/>
      </w:pPr>
      <w:r>
        <w:t>ПРАВИТЕЛЬСТВО РОССИЙСКОЙ ФЕДЕРАЦИИ</w:t>
      </w:r>
    </w:p>
    <w:p w:rsidR="000B2D22" w:rsidRDefault="000B2D22">
      <w:pPr>
        <w:pStyle w:val="ConsPlusTitle"/>
        <w:jc w:val="both"/>
      </w:pPr>
    </w:p>
    <w:p w:rsidR="000B2D22" w:rsidRDefault="000B2D22">
      <w:pPr>
        <w:pStyle w:val="ConsPlusTitle"/>
        <w:jc w:val="center"/>
      </w:pPr>
      <w:r>
        <w:t>ПОСТАНОВЛЕНИЕ</w:t>
      </w:r>
    </w:p>
    <w:p w:rsidR="000B2D22" w:rsidRDefault="000B2D22">
      <w:pPr>
        <w:pStyle w:val="ConsPlusTitle"/>
        <w:jc w:val="center"/>
      </w:pPr>
      <w:r>
        <w:t>от 15 февраля 2018 г. N 158</w:t>
      </w:r>
    </w:p>
    <w:p w:rsidR="000B2D22" w:rsidRDefault="000B2D22">
      <w:pPr>
        <w:pStyle w:val="ConsPlusTitle"/>
        <w:jc w:val="both"/>
      </w:pPr>
    </w:p>
    <w:p w:rsidR="000B2D22" w:rsidRDefault="000B2D22">
      <w:pPr>
        <w:pStyle w:val="ConsPlusTitle"/>
        <w:jc w:val="center"/>
      </w:pPr>
      <w:r>
        <w:t>О ПРОГРАММЕ "ФАБРИКА ПРОЕКТНОГО ФИНАНСИРОВАНИЯ"</w:t>
      </w:r>
    </w:p>
    <w:p w:rsidR="000B2D22" w:rsidRDefault="000B2D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B2D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2D22" w:rsidRDefault="000B2D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2D22" w:rsidRDefault="000B2D22">
            <w:pPr>
              <w:pStyle w:val="ConsPlusNormal"/>
              <w:jc w:val="center"/>
            </w:pPr>
            <w:r>
              <w:rPr>
                <w:color w:val="392C69"/>
              </w:rPr>
              <w:t>Список изменяющих документов</w:t>
            </w:r>
          </w:p>
          <w:p w:rsidR="000B2D22" w:rsidRDefault="000B2D22">
            <w:pPr>
              <w:pStyle w:val="ConsPlusNormal"/>
              <w:jc w:val="center"/>
            </w:pPr>
            <w:r>
              <w:rPr>
                <w:color w:val="392C69"/>
              </w:rPr>
              <w:t xml:space="preserve">(в ред. Постановлений Правительства РФ от 06.06.2018 </w:t>
            </w:r>
            <w:hyperlink r:id="rId5">
              <w:r>
                <w:rPr>
                  <w:color w:val="0000FF"/>
                </w:rPr>
                <w:t>N 654</w:t>
              </w:r>
            </w:hyperlink>
            <w:r>
              <w:rPr>
                <w:color w:val="392C69"/>
              </w:rPr>
              <w:t>,</w:t>
            </w:r>
          </w:p>
          <w:p w:rsidR="000B2D22" w:rsidRDefault="000B2D22">
            <w:pPr>
              <w:pStyle w:val="ConsPlusNormal"/>
              <w:jc w:val="center"/>
            </w:pPr>
            <w:r>
              <w:rPr>
                <w:color w:val="392C69"/>
              </w:rPr>
              <w:t xml:space="preserve">от 13.06.2019 </w:t>
            </w:r>
            <w:hyperlink r:id="rId6">
              <w:r>
                <w:rPr>
                  <w:color w:val="0000FF"/>
                </w:rPr>
                <w:t>N 755</w:t>
              </w:r>
            </w:hyperlink>
            <w:r>
              <w:rPr>
                <w:color w:val="392C69"/>
              </w:rPr>
              <w:t xml:space="preserve">, от 04.05.2021 </w:t>
            </w:r>
            <w:hyperlink r:id="rId7">
              <w:r>
                <w:rPr>
                  <w:color w:val="0000FF"/>
                </w:rPr>
                <w:t>N 692</w:t>
              </w:r>
            </w:hyperlink>
            <w:r>
              <w:rPr>
                <w:color w:val="392C69"/>
              </w:rPr>
              <w:t xml:space="preserve">, от 09.11.2022 </w:t>
            </w:r>
            <w:hyperlink r:id="rId8">
              <w:r>
                <w:rPr>
                  <w:color w:val="0000FF"/>
                </w:rPr>
                <w:t>N 2018</w:t>
              </w:r>
            </w:hyperlink>
            <w:r>
              <w:rPr>
                <w:color w:val="392C69"/>
              </w:rPr>
              <w:t>,</w:t>
            </w:r>
          </w:p>
          <w:p w:rsidR="000B2D22" w:rsidRDefault="000B2D22">
            <w:pPr>
              <w:pStyle w:val="ConsPlusNormal"/>
              <w:jc w:val="center"/>
            </w:pPr>
            <w:r>
              <w:rPr>
                <w:color w:val="392C69"/>
              </w:rPr>
              <w:t xml:space="preserve">от 10.05.2023 </w:t>
            </w:r>
            <w:hyperlink r:id="rId9">
              <w:r>
                <w:rPr>
                  <w:color w:val="0000FF"/>
                </w:rPr>
                <w:t>N 731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r>
    </w:tbl>
    <w:p w:rsidR="000B2D22" w:rsidRDefault="000B2D22">
      <w:pPr>
        <w:pStyle w:val="ConsPlusNormal"/>
        <w:jc w:val="both"/>
      </w:pPr>
    </w:p>
    <w:p w:rsidR="000B2D22" w:rsidRDefault="000B2D22">
      <w:pPr>
        <w:pStyle w:val="ConsPlusNormal"/>
        <w:ind w:firstLine="540"/>
        <w:jc w:val="both"/>
      </w:pPr>
      <w:r>
        <w:t>Правительство Российской Федерации постановляет:</w:t>
      </w:r>
    </w:p>
    <w:p w:rsidR="000B2D22" w:rsidRDefault="000B2D22">
      <w:pPr>
        <w:pStyle w:val="ConsPlusNormal"/>
        <w:spacing w:before="220"/>
        <w:ind w:firstLine="540"/>
        <w:jc w:val="both"/>
      </w:pPr>
      <w:r>
        <w:t>1. Утвердить прилагаемые:</w:t>
      </w:r>
    </w:p>
    <w:p w:rsidR="000B2D22" w:rsidRDefault="000B2D22">
      <w:pPr>
        <w:pStyle w:val="ConsPlusNormal"/>
        <w:spacing w:before="220"/>
        <w:ind w:firstLine="540"/>
        <w:jc w:val="both"/>
      </w:pPr>
      <w:hyperlink w:anchor="P54">
        <w:r>
          <w:rPr>
            <w:color w:val="0000FF"/>
          </w:rPr>
          <w:t>программу</w:t>
        </w:r>
      </w:hyperlink>
      <w:r>
        <w:t xml:space="preserve"> "Фабрика проектного финансирования";</w:t>
      </w:r>
    </w:p>
    <w:p w:rsidR="000B2D22" w:rsidRDefault="000B2D22">
      <w:pPr>
        <w:pStyle w:val="ConsPlusNormal"/>
        <w:spacing w:before="220"/>
        <w:ind w:firstLine="540"/>
        <w:jc w:val="both"/>
      </w:pPr>
      <w:hyperlink w:anchor="P317">
        <w:r>
          <w:rPr>
            <w:color w:val="0000FF"/>
          </w:rPr>
          <w:t>Правила</w:t>
        </w:r>
      </w:hyperlink>
      <w:r>
        <w:t xml:space="preserve"> предоставления субсидий из федерального бюджета в виде имущественного взноса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sidR="000B2D22" w:rsidRDefault="000B2D22">
      <w:pPr>
        <w:pStyle w:val="ConsPlusNormal"/>
        <w:jc w:val="both"/>
      </w:pPr>
      <w:r>
        <w:t xml:space="preserve">(в ред. </w:t>
      </w:r>
      <w:hyperlink r:id="rId1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2. Согласиться с предложением Министерства экономического развития Российской Федерации и государственной корпорации развития "ВЭБ.РФ" (далее - ВЭБ.РФ) о наделении ВЭБ.РФ функциями оператора </w:t>
      </w:r>
      <w:hyperlink w:anchor="P317">
        <w:r>
          <w:rPr>
            <w:color w:val="0000FF"/>
          </w:rPr>
          <w:t>программы</w:t>
        </w:r>
      </w:hyperlink>
      <w:r>
        <w:t xml:space="preserve"> "Фабрика проектного финансирования" (далее - Программа).</w:t>
      </w:r>
    </w:p>
    <w:p w:rsidR="000B2D22" w:rsidRDefault="000B2D22">
      <w:pPr>
        <w:pStyle w:val="ConsPlusNormal"/>
        <w:jc w:val="both"/>
      </w:pPr>
      <w:r>
        <w:t xml:space="preserve">(в ред. </w:t>
      </w:r>
      <w:hyperlink r:id="rId1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3. Министерству экономического развития Российской Федерации при планировании расходов федерального бюджета на очередной финансовый год и плановый период предусматривать бюджетные ассигнования для целей предоставления субсидий в виде имущественных взносов Российской Федерации в ВЭБ.РФ на возмещение расходов в связи с предоставлением кредитов и займов в рамках реализации механизма "фабрика проектного финансирования" и вносить соответствующие предложения Министерству финансов Российской Федерации.</w:t>
      </w:r>
    </w:p>
    <w:p w:rsidR="000B2D22" w:rsidRDefault="000B2D22">
      <w:pPr>
        <w:pStyle w:val="ConsPlusNormal"/>
        <w:jc w:val="both"/>
      </w:pPr>
      <w:r>
        <w:t xml:space="preserve">(в ред. </w:t>
      </w:r>
      <w:hyperlink r:id="rId1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4. Министерству экономического развития Российской Федерации в 3-месячный срок представить в Правительство Российской Федерации в установленном порядке согласованный с Внешэкономбанком проект распоряжения Правительства Российской Федерации о внесении изменений в </w:t>
      </w:r>
      <w:hyperlink r:id="rId13">
        <w:r>
          <w:rPr>
            <w:color w:val="0000FF"/>
          </w:rPr>
          <w:t>Меморандум</w:t>
        </w:r>
      </w:hyperlink>
      <w:r>
        <w:t xml:space="preserve"> о финансовой политике государственной корпорации "Банк развития и внешнеэкономической деятельности (Внешэкономбанк)", утвержденный распоряжением Правительства Российской Федерации от 27 июля 2007 г. N 1007-р, предусматривающий основные условия участия указанной государственной корпорации в финансировании инвестиционных проектов в рамках реализации </w:t>
      </w:r>
      <w:hyperlink w:anchor="P54">
        <w:r>
          <w:rPr>
            <w:color w:val="0000FF"/>
          </w:rPr>
          <w:t>Программы</w:t>
        </w:r>
      </w:hyperlink>
      <w:r>
        <w:t>.</w:t>
      </w:r>
    </w:p>
    <w:p w:rsidR="000B2D22" w:rsidRDefault="000B2D22">
      <w:pPr>
        <w:pStyle w:val="ConsPlusNormal"/>
        <w:spacing w:before="220"/>
        <w:ind w:firstLine="540"/>
        <w:jc w:val="both"/>
      </w:pPr>
      <w:r>
        <w:t xml:space="preserve">5. Установить, что на первом этапе реализации </w:t>
      </w:r>
      <w:hyperlink w:anchor="P54">
        <w:r>
          <w:rPr>
            <w:color w:val="0000FF"/>
          </w:rPr>
          <w:t>Программы</w:t>
        </w:r>
      </w:hyperlink>
      <w:r>
        <w:t xml:space="preserve"> до 1 января 2019 г. отбор инвестиционных проектов для участия в ней осуществляется ВЭБ.РФ в соответствии с критериями, установленными </w:t>
      </w:r>
      <w:hyperlink w:anchor="P54">
        <w:r>
          <w:rPr>
            <w:color w:val="0000FF"/>
          </w:rPr>
          <w:t>Программой</w:t>
        </w:r>
      </w:hyperlink>
      <w:r>
        <w:t>, и при условии, что решение об участии ВЭБ.РФ в финансировании таких инвестиционных проектов принято наблюдательным советом ВЭБ.РФ.</w:t>
      </w:r>
    </w:p>
    <w:p w:rsidR="000B2D22" w:rsidRDefault="000B2D22">
      <w:pPr>
        <w:pStyle w:val="ConsPlusNormal"/>
        <w:jc w:val="both"/>
      </w:pPr>
      <w:r>
        <w:lastRenderedPageBreak/>
        <w:t xml:space="preserve">(в ред. </w:t>
      </w:r>
      <w:hyperlink r:id="rId1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6. Установить, что до 1 июля 2021 г.:</w:t>
      </w:r>
    </w:p>
    <w:p w:rsidR="000B2D22" w:rsidRDefault="000B2D22">
      <w:pPr>
        <w:pStyle w:val="ConsPlusNormal"/>
        <w:jc w:val="both"/>
      </w:pPr>
      <w:r>
        <w:t xml:space="preserve">(в ред. Постановлений Правительства РФ от 13.06.2019 </w:t>
      </w:r>
      <w:hyperlink r:id="rId15">
        <w:r>
          <w:rPr>
            <w:color w:val="0000FF"/>
          </w:rPr>
          <w:t>N 755</w:t>
        </w:r>
      </w:hyperlink>
      <w:r>
        <w:t xml:space="preserve">, от 04.05.2021 </w:t>
      </w:r>
      <w:hyperlink r:id="rId16">
        <w:r>
          <w:rPr>
            <w:color w:val="0000FF"/>
          </w:rPr>
          <w:t>N 692</w:t>
        </w:r>
      </w:hyperlink>
      <w:r>
        <w:t>)</w:t>
      </w:r>
    </w:p>
    <w:p w:rsidR="000B2D22" w:rsidRDefault="000B2D22">
      <w:pPr>
        <w:pStyle w:val="ConsPlusNormal"/>
        <w:spacing w:before="220"/>
        <w:ind w:firstLine="540"/>
        <w:jc w:val="both"/>
      </w:pPr>
      <w:r>
        <w:t xml:space="preserve">а) ВЭБ.РФ вправе принимать решения об отборе для участия в </w:t>
      </w:r>
      <w:hyperlink w:anchor="P54">
        <w:r>
          <w:rPr>
            <w:color w:val="0000FF"/>
          </w:rPr>
          <w:t>Программе</w:t>
        </w:r>
      </w:hyperlink>
      <w:r>
        <w:t xml:space="preserve"> инвестиционных проектов, реализуемых заемщиком - юридическим лицом, не являющимся проектной компанией, при условии, что доходы, получаемые таким юридическим лицом от текущей финансово-хозяйственной деятельности, достаточны для своевременного исполнения его обязанностей по уплате налогов и иных обязательных платежей в соответствии с законодательством Российской Федерации, а также денежных обязательств перед третьими лицами (без учета исполнения обязательств по возврату суммы основного долга по синдицированному кредиту (займу), предоставленному в целях реализации инвестиционного проекта);</w:t>
      </w:r>
    </w:p>
    <w:p w:rsidR="000B2D22" w:rsidRDefault="000B2D22">
      <w:pPr>
        <w:pStyle w:val="ConsPlusNormal"/>
        <w:jc w:val="both"/>
      </w:pPr>
      <w:r>
        <w:t xml:space="preserve">(в ред. </w:t>
      </w:r>
      <w:hyperlink r:id="rId1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б) для участия в </w:t>
      </w:r>
      <w:hyperlink w:anchor="P54">
        <w:r>
          <w:rPr>
            <w:color w:val="0000FF"/>
          </w:rPr>
          <w:t>Программе</w:t>
        </w:r>
      </w:hyperlink>
      <w:r>
        <w:t xml:space="preserve"> ВЭБ.РФ могут быть отобраны инвестиционные проекты, не соответствующие отраслевым направлениям финансирования, предусмотренным </w:t>
      </w:r>
      <w:hyperlink w:anchor="P260">
        <w:r>
          <w:rPr>
            <w:color w:val="0000FF"/>
          </w:rPr>
          <w:t>приложением</w:t>
        </w:r>
      </w:hyperlink>
      <w:r>
        <w:t xml:space="preserve"> к Программе, решения об участии ВЭБ.РФ в финансировании которых приняты наблюдательным советом ВЭБ.РФ после 1 декабря 2017 г.</w:t>
      </w:r>
    </w:p>
    <w:p w:rsidR="000B2D22" w:rsidRDefault="000B2D22">
      <w:pPr>
        <w:pStyle w:val="ConsPlusNormal"/>
        <w:jc w:val="both"/>
      </w:pPr>
      <w:r>
        <w:t xml:space="preserve">(в ред. </w:t>
      </w:r>
      <w:hyperlink r:id="rId1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6(1). Установить, что решением наблюдательного совета ВЭБ.РФ об одобрении (согласовании) условий участия ВЭБ.РФ в финансировании инвестиционного проекта может быть предусмотрено, что:</w:t>
      </w:r>
    </w:p>
    <w:p w:rsidR="000B2D22" w:rsidRDefault="000B2D22">
      <w:pPr>
        <w:pStyle w:val="ConsPlusNormal"/>
        <w:jc w:val="both"/>
      </w:pPr>
      <w:r>
        <w:t xml:space="preserve">(в ред. </w:t>
      </w:r>
      <w:hyperlink r:id="rId1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а) исполнение денежных обязательств заемщика по договору синдицированного кредита (займа), предоставленного в целях реализации инвестиционного проекта, может не обеспечиваться залогом долей (акций) в уставном капитале заемщика - проектной компании или обеспечиваться залогом менее чем 100 процентов долей (акций) в уставном капитале заемщика - проектной компании при наличии иного обеспечения;</w:t>
      </w:r>
    </w:p>
    <w:p w:rsidR="000B2D22" w:rsidRDefault="000B2D22">
      <w:pPr>
        <w:pStyle w:val="ConsPlusNormal"/>
        <w:spacing w:before="220"/>
        <w:ind w:firstLine="540"/>
        <w:jc w:val="both"/>
      </w:pPr>
      <w:r>
        <w:t xml:space="preserve">б) синдицированный кредит (заем) (за исключением транша "А") в рамках </w:t>
      </w:r>
      <w:hyperlink w:anchor="P54">
        <w:r>
          <w:rPr>
            <w:color w:val="0000FF"/>
          </w:rPr>
          <w:t>Программы</w:t>
        </w:r>
      </w:hyperlink>
      <w:r>
        <w:t xml:space="preserve"> может предоставляться на цели рефинансирования кредитов (займов), предоставленных заемщику третьими лицами на цели финансирования соответствующего инвестиционного проекта в размере не более 15 процентов полной стоимости инвестиционного проекта.</w:t>
      </w:r>
    </w:p>
    <w:p w:rsidR="000B2D22" w:rsidRDefault="000B2D22">
      <w:pPr>
        <w:pStyle w:val="ConsPlusNormal"/>
        <w:jc w:val="both"/>
      </w:pPr>
      <w:r>
        <w:t xml:space="preserve">(п. 6(1) введен </w:t>
      </w:r>
      <w:hyperlink r:id="rId20">
        <w:r>
          <w:rPr>
            <w:color w:val="0000FF"/>
          </w:rPr>
          <w:t>Постановлением</w:t>
        </w:r>
      </w:hyperlink>
      <w:r>
        <w:t xml:space="preserve"> Правительства РФ от 13.06.2019 N 755)</w:t>
      </w:r>
    </w:p>
    <w:p w:rsidR="000B2D22" w:rsidRDefault="000B2D22">
      <w:pPr>
        <w:pStyle w:val="ConsPlusNormal"/>
        <w:spacing w:before="220"/>
        <w:ind w:firstLine="540"/>
        <w:jc w:val="both"/>
      </w:pPr>
      <w:r>
        <w:t xml:space="preserve">6(2). Установить, что в 2023 году субсидии из федерального бюджета в виде имущественного взноса Российской Федерации в ВЭБ.РФ на возмещение расходов в связи с предоставлением кредитов и займов в рамках реализации механизма "фабрики" проектного финансирования перечисляются на казначейский счет для осуществления и отражения операций с денежными средствами получателей средств из бюджета и отражаются на соответствующем лицевом счете, открываемом ВЭБ.РФ в территориальном органе Федерального казначейства, в соответствии с </w:t>
      </w:r>
      <w:hyperlink r:id="rId21">
        <w:r>
          <w:rPr>
            <w:color w:val="0000FF"/>
          </w:rPr>
          <w:t>частью 29 статьи 9</w:t>
        </w:r>
      </w:hyperlink>
      <w: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0B2D22" w:rsidRDefault="000B2D22">
      <w:pPr>
        <w:pStyle w:val="ConsPlusNormal"/>
        <w:jc w:val="both"/>
      </w:pPr>
      <w:r>
        <w:t xml:space="preserve">(п. 6(2) введен </w:t>
      </w:r>
      <w:hyperlink r:id="rId22">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 xml:space="preserve">6(3). Установить, что приобретение обществом с ограниченной ответственностью "Специализированное общество проектного финансирования Фабрика проектного финансирования" принадлежащих ВЭБ.РФ прав (требований) к заемщикам по договорам синдицированного кредита (займа) в части траншей "А", предоставленных ВЭБ.РФ на цели </w:t>
      </w:r>
      <w:r>
        <w:lastRenderedPageBreak/>
        <w:t xml:space="preserve">реализации инвестиционных проектов в рамках Программы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за период до даты приобретения указанным обществом указанных прав (требований) по договорам синдицированного кредита (займа), не уплаченных ВЭБ.РФ), в соответствии с </w:t>
      </w:r>
      <w:hyperlink w:anchor="P185">
        <w:r>
          <w:rPr>
            <w:color w:val="0000FF"/>
          </w:rPr>
          <w:t>абзацем третьим подпункта "б" пункта 7</w:t>
        </w:r>
      </w:hyperlink>
      <w:r>
        <w:t xml:space="preserve"> Программы допускается в отношении инвестиционных проектов, решения об отборе которых для участия в Программе приняты до 1 мая 2023 г.</w:t>
      </w:r>
    </w:p>
    <w:p w:rsidR="000B2D22" w:rsidRDefault="000B2D22">
      <w:pPr>
        <w:pStyle w:val="ConsPlusNormal"/>
        <w:jc w:val="both"/>
      </w:pPr>
      <w:r>
        <w:t xml:space="preserve">(п. 6(3) введен </w:t>
      </w:r>
      <w:hyperlink r:id="rId23">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7. Настоящее постановление вступает в силу со дня его официального опубликования.</w:t>
      </w:r>
    </w:p>
    <w:p w:rsidR="000B2D22" w:rsidRDefault="000B2D22">
      <w:pPr>
        <w:pStyle w:val="ConsPlusNormal"/>
        <w:jc w:val="both"/>
      </w:pPr>
    </w:p>
    <w:p w:rsidR="000B2D22" w:rsidRDefault="000B2D22">
      <w:pPr>
        <w:pStyle w:val="ConsPlusNormal"/>
        <w:jc w:val="right"/>
      </w:pPr>
      <w:r>
        <w:t>Председатель Правительства</w:t>
      </w:r>
    </w:p>
    <w:p w:rsidR="000B2D22" w:rsidRDefault="000B2D22">
      <w:pPr>
        <w:pStyle w:val="ConsPlusNormal"/>
        <w:jc w:val="right"/>
      </w:pPr>
      <w:r>
        <w:t>Российской Федерации</w:t>
      </w:r>
    </w:p>
    <w:p w:rsidR="000B2D22" w:rsidRDefault="000B2D22">
      <w:pPr>
        <w:pStyle w:val="ConsPlusNormal"/>
        <w:jc w:val="right"/>
      </w:pPr>
      <w:r>
        <w:t>Д.МЕДВЕДЕВ</w:t>
      </w: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right"/>
        <w:outlineLvl w:val="0"/>
      </w:pPr>
      <w:r>
        <w:t>Утверждена</w:t>
      </w:r>
    </w:p>
    <w:p w:rsidR="000B2D22" w:rsidRDefault="000B2D22">
      <w:pPr>
        <w:pStyle w:val="ConsPlusNormal"/>
        <w:jc w:val="right"/>
      </w:pPr>
      <w:r>
        <w:t>постановлением Правительства</w:t>
      </w:r>
    </w:p>
    <w:p w:rsidR="000B2D22" w:rsidRDefault="000B2D22">
      <w:pPr>
        <w:pStyle w:val="ConsPlusNormal"/>
        <w:jc w:val="right"/>
      </w:pPr>
      <w:r>
        <w:t>Российской Федерации</w:t>
      </w:r>
    </w:p>
    <w:p w:rsidR="000B2D22" w:rsidRDefault="000B2D22">
      <w:pPr>
        <w:pStyle w:val="ConsPlusNormal"/>
        <w:jc w:val="right"/>
      </w:pPr>
      <w:r>
        <w:t>от 15 февраля 2018 г. N 158</w:t>
      </w:r>
    </w:p>
    <w:p w:rsidR="000B2D22" w:rsidRDefault="000B2D22">
      <w:pPr>
        <w:pStyle w:val="ConsPlusNormal"/>
        <w:jc w:val="both"/>
      </w:pPr>
    </w:p>
    <w:p w:rsidR="000B2D22" w:rsidRDefault="000B2D22">
      <w:pPr>
        <w:pStyle w:val="ConsPlusTitle"/>
        <w:jc w:val="center"/>
      </w:pPr>
      <w:bookmarkStart w:id="1" w:name="P54"/>
      <w:bookmarkEnd w:id="1"/>
      <w:r>
        <w:t>ПРОГРАММА "ФАБРИКА ПРОЕКТНОГО ФИНАНСИРОВАНИЯ"</w:t>
      </w:r>
    </w:p>
    <w:p w:rsidR="000B2D22" w:rsidRDefault="000B2D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B2D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2D22" w:rsidRDefault="000B2D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2D22" w:rsidRDefault="000B2D22">
            <w:pPr>
              <w:pStyle w:val="ConsPlusNormal"/>
              <w:jc w:val="center"/>
            </w:pPr>
            <w:r>
              <w:rPr>
                <w:color w:val="392C69"/>
              </w:rPr>
              <w:t>Список изменяющих документов</w:t>
            </w:r>
          </w:p>
          <w:p w:rsidR="000B2D22" w:rsidRDefault="000B2D22">
            <w:pPr>
              <w:pStyle w:val="ConsPlusNormal"/>
              <w:jc w:val="center"/>
            </w:pPr>
            <w:r>
              <w:rPr>
                <w:color w:val="392C69"/>
              </w:rPr>
              <w:t xml:space="preserve">(в ред. Постановлений Правительства РФ от 06.06.2018 </w:t>
            </w:r>
            <w:hyperlink r:id="rId24">
              <w:r>
                <w:rPr>
                  <w:color w:val="0000FF"/>
                </w:rPr>
                <w:t>N 654</w:t>
              </w:r>
            </w:hyperlink>
            <w:r>
              <w:rPr>
                <w:color w:val="392C69"/>
              </w:rPr>
              <w:t>,</w:t>
            </w:r>
          </w:p>
          <w:p w:rsidR="000B2D22" w:rsidRDefault="000B2D22">
            <w:pPr>
              <w:pStyle w:val="ConsPlusNormal"/>
              <w:jc w:val="center"/>
            </w:pPr>
            <w:r>
              <w:rPr>
                <w:color w:val="392C69"/>
              </w:rPr>
              <w:t xml:space="preserve">от 13.06.2019 </w:t>
            </w:r>
            <w:hyperlink r:id="rId25">
              <w:r>
                <w:rPr>
                  <w:color w:val="0000FF"/>
                </w:rPr>
                <w:t>N 755</w:t>
              </w:r>
            </w:hyperlink>
            <w:r>
              <w:rPr>
                <w:color w:val="392C69"/>
              </w:rPr>
              <w:t xml:space="preserve">, от 04.05.2021 </w:t>
            </w:r>
            <w:hyperlink r:id="rId26">
              <w:r>
                <w:rPr>
                  <w:color w:val="0000FF"/>
                </w:rPr>
                <w:t>N 692</w:t>
              </w:r>
            </w:hyperlink>
            <w:r>
              <w:rPr>
                <w:color w:val="392C69"/>
              </w:rPr>
              <w:t xml:space="preserve">, от 09.11.2022 </w:t>
            </w:r>
            <w:hyperlink r:id="rId27">
              <w:r>
                <w:rPr>
                  <w:color w:val="0000FF"/>
                </w:rPr>
                <w:t>N 2018</w:t>
              </w:r>
            </w:hyperlink>
            <w:r>
              <w:rPr>
                <w:color w:val="392C69"/>
              </w:rPr>
              <w:t>,</w:t>
            </w:r>
          </w:p>
          <w:p w:rsidR="000B2D22" w:rsidRDefault="000B2D22">
            <w:pPr>
              <w:pStyle w:val="ConsPlusNormal"/>
              <w:jc w:val="center"/>
            </w:pPr>
            <w:r>
              <w:rPr>
                <w:color w:val="392C69"/>
              </w:rPr>
              <w:t xml:space="preserve">от 10.05.2023 </w:t>
            </w:r>
            <w:hyperlink r:id="rId28">
              <w:r>
                <w:rPr>
                  <w:color w:val="0000FF"/>
                </w:rPr>
                <w:t>N 731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r>
    </w:tbl>
    <w:p w:rsidR="000B2D22" w:rsidRDefault="000B2D22">
      <w:pPr>
        <w:pStyle w:val="ConsPlusNormal"/>
        <w:jc w:val="both"/>
      </w:pPr>
    </w:p>
    <w:p w:rsidR="000B2D22" w:rsidRDefault="000B2D22">
      <w:pPr>
        <w:pStyle w:val="ConsPlusNormal"/>
        <w:ind w:firstLine="540"/>
        <w:jc w:val="both"/>
      </w:pPr>
      <w:r>
        <w:t>1. Целью настоящей Программы является создание механизма проектного финансирования инвестиционных проектов, предусматривающего предоставление денежных средств заемщикам на основании договоров синдицированного кредита (займа), реализуемого с применением следующих мер государственной поддержки:</w:t>
      </w:r>
    </w:p>
    <w:p w:rsidR="000B2D22" w:rsidRDefault="000B2D22">
      <w:pPr>
        <w:pStyle w:val="ConsPlusNormal"/>
        <w:spacing w:before="220"/>
        <w:ind w:firstLine="540"/>
        <w:jc w:val="both"/>
      </w:pPr>
      <w:r>
        <w:t>субсидии из федерального бюджета на возмещение расходов в связи с предоставлением кредитов и займов в рамках реализации механизма "фабрика проектного финансирования";</w:t>
      </w:r>
    </w:p>
    <w:p w:rsidR="000B2D22" w:rsidRDefault="000B2D22">
      <w:pPr>
        <w:pStyle w:val="ConsPlusNormal"/>
        <w:spacing w:before="220"/>
        <w:ind w:firstLine="540"/>
        <w:jc w:val="both"/>
      </w:pPr>
      <w:r>
        <w:t>государственная гарантия Российской Федерации по облигационным займам, привлекаемым специализированным обществом проектного финансирования.</w:t>
      </w:r>
    </w:p>
    <w:p w:rsidR="000B2D22" w:rsidRDefault="000B2D22">
      <w:pPr>
        <w:pStyle w:val="ConsPlusNormal"/>
        <w:spacing w:before="220"/>
        <w:ind w:firstLine="540"/>
        <w:jc w:val="both"/>
      </w:pPr>
      <w:r>
        <w:t>2. Основными задачами настоящей Программы являются:</w:t>
      </w:r>
    </w:p>
    <w:p w:rsidR="000B2D22" w:rsidRDefault="000B2D22">
      <w:pPr>
        <w:pStyle w:val="ConsPlusNormal"/>
        <w:spacing w:before="220"/>
        <w:ind w:firstLine="540"/>
        <w:jc w:val="both"/>
      </w:pPr>
      <w:r>
        <w:t>а) обеспечение экономического роста за счет реализации новых инвестиционных проектов;</w:t>
      </w:r>
    </w:p>
    <w:p w:rsidR="000B2D22" w:rsidRDefault="000B2D22">
      <w:pPr>
        <w:pStyle w:val="ConsPlusNormal"/>
        <w:spacing w:before="220"/>
        <w:ind w:firstLine="540"/>
        <w:jc w:val="both"/>
      </w:pPr>
      <w:r>
        <w:t>б) повышение доступности проектного финансирования в Российской Федерации;</w:t>
      </w:r>
    </w:p>
    <w:p w:rsidR="000B2D22" w:rsidRDefault="000B2D22">
      <w:pPr>
        <w:pStyle w:val="ConsPlusNormal"/>
        <w:spacing w:before="220"/>
        <w:ind w:firstLine="540"/>
        <w:jc w:val="both"/>
      </w:pPr>
      <w:r>
        <w:t>в) увеличение объемов кредитования организаций, реализующих инвестиционные проекты.</w:t>
      </w:r>
    </w:p>
    <w:p w:rsidR="000B2D22" w:rsidRDefault="000B2D22">
      <w:pPr>
        <w:pStyle w:val="ConsPlusNormal"/>
        <w:spacing w:before="220"/>
        <w:ind w:firstLine="540"/>
        <w:jc w:val="both"/>
      </w:pPr>
      <w:r>
        <w:t>3. Для целей настоящей Программы применяются следующие основные понятия:</w:t>
      </w:r>
    </w:p>
    <w:p w:rsidR="000B2D22" w:rsidRDefault="000B2D22">
      <w:pPr>
        <w:pStyle w:val="ConsPlusNormal"/>
        <w:spacing w:before="220"/>
        <w:ind w:firstLine="540"/>
        <w:jc w:val="both"/>
      </w:pPr>
      <w:r>
        <w:t xml:space="preserve">"инвестиционный проект" - комплекс взаимосвязанных мероприятий и процессов по созданию, развитию или модернизации и эксплуатации производственных мощностей и (или) объектов инфраструктуры, созданию предприятий как имущественного комплекса, созданию и (или) внедрению технологий, созданию и организации нового производства продукции, расширению имеющихся производственных мощностей, созданию и производству продукции и иного имущества, а также объединенный экономической связью и (или) предусматривающий совершение ряда аналогичных сделок комплекс мероприятий и процессов, реализуемый заемщиком или заемщиком с участием его дочерних и (или) зависимых организаций на нескольких производственных площадках или территориях, по направлению "Городская экономика", включающему отраслевые направления финансирования инвестиционных проектов, указанные в </w:t>
      </w:r>
      <w:hyperlink w:anchor="P284">
        <w:r>
          <w:rPr>
            <w:color w:val="0000FF"/>
          </w:rPr>
          <w:t>пунктах 2</w:t>
        </w:r>
      </w:hyperlink>
      <w:r>
        <w:t xml:space="preserve"> - </w:t>
      </w:r>
      <w:hyperlink w:anchor="P296">
        <w:r>
          <w:rPr>
            <w:color w:val="0000FF"/>
          </w:rPr>
          <w:t>4</w:t>
        </w:r>
      </w:hyperlink>
      <w:r>
        <w:t xml:space="preserve">, </w:t>
      </w:r>
      <w:hyperlink w:anchor="P298">
        <w:r>
          <w:rPr>
            <w:color w:val="0000FF"/>
          </w:rPr>
          <w:t>6</w:t>
        </w:r>
      </w:hyperlink>
      <w:r>
        <w:t xml:space="preserve"> и </w:t>
      </w:r>
      <w:hyperlink w:anchor="P301">
        <w:r>
          <w:rPr>
            <w:color w:val="0000FF"/>
          </w:rPr>
          <w:t>9</w:t>
        </w:r>
      </w:hyperlink>
      <w:r>
        <w:t xml:space="preserve"> приложения к настоящей Программе;</w:t>
      </w:r>
    </w:p>
    <w:p w:rsidR="000B2D22" w:rsidRDefault="000B2D22">
      <w:pPr>
        <w:pStyle w:val="ConsPlusNormal"/>
        <w:jc w:val="both"/>
      </w:pPr>
      <w:r>
        <w:t xml:space="preserve">(в ред. </w:t>
      </w:r>
      <w:hyperlink r:id="rId2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"проектное финансирование" - вид долгосрочного (на срок не менее 3 лет) финансирования инвестиционного проекта в форме предоставления кредита (займа), при котором источником погашения задолженности являются доходы от использования или реализации имущества, созданного и (или) приобретенного при реализации инвестиционного проекта;</w:t>
      </w:r>
    </w:p>
    <w:p w:rsidR="000B2D22" w:rsidRDefault="000B2D22">
      <w:pPr>
        <w:pStyle w:val="ConsPlusNormal"/>
        <w:spacing w:before="220"/>
        <w:ind w:firstLine="540"/>
        <w:jc w:val="both"/>
      </w:pPr>
      <w:r>
        <w:t>"проект фабрики" - долгосрочный (на срок не менее 3 лет) инвестиционный проект, соответствующий требованиям и критериям, установленным настоящей Программой, отобранный государственной корпорацией развития "ВЭБ.РФ" (далее - ВЭБ.РФ) в порядке, установленном регламентом программы "Фабрика проектного финансирования", и реализуемый в рамках настоящей Программы;</w:t>
      </w:r>
    </w:p>
    <w:p w:rsidR="000B2D22" w:rsidRDefault="000B2D22">
      <w:pPr>
        <w:pStyle w:val="ConsPlusNormal"/>
        <w:jc w:val="both"/>
      </w:pPr>
      <w:r>
        <w:t xml:space="preserve">(в ред. Постановлений Правительства РФ от 06.06.2018 </w:t>
      </w:r>
      <w:hyperlink r:id="rId30">
        <w:r>
          <w:rPr>
            <w:color w:val="0000FF"/>
          </w:rPr>
          <w:t>N 654</w:t>
        </w:r>
      </w:hyperlink>
      <w:r>
        <w:t xml:space="preserve">, от 04.05.2021 </w:t>
      </w:r>
      <w:hyperlink r:id="rId31">
        <w:r>
          <w:rPr>
            <w:color w:val="0000FF"/>
          </w:rPr>
          <w:t>N 692</w:t>
        </w:r>
      </w:hyperlink>
      <w:r>
        <w:t>)</w:t>
      </w:r>
    </w:p>
    <w:p w:rsidR="000B2D22" w:rsidRDefault="000B2D22">
      <w:pPr>
        <w:pStyle w:val="ConsPlusNormal"/>
        <w:spacing w:before="220"/>
        <w:ind w:firstLine="540"/>
        <w:jc w:val="both"/>
      </w:pPr>
      <w:r>
        <w:t>"синдицированный кредит (заем)" - кредит (заем), предоставляемый заемщику несколькими кредиторами на основании договора синдицированного кредита (займа), заключенного в соответствии с законодательством Российской Федерации, на цели реализации проекта фабрики;</w:t>
      </w:r>
    </w:p>
    <w:p w:rsidR="000B2D22" w:rsidRDefault="000B2D22">
      <w:pPr>
        <w:pStyle w:val="ConsPlusNormal"/>
        <w:spacing w:before="220"/>
        <w:ind w:firstLine="540"/>
        <w:jc w:val="both"/>
      </w:pPr>
      <w:r>
        <w:t>"проектная компания" - российское юридическое лицо, специально созданное для реализации определенного инвестиционного проекта, в уставе которого содержится положение о том, что предметом деятельности указанного юридического лица является реализация соответствующего инвестиционного проекта;</w:t>
      </w:r>
    </w:p>
    <w:p w:rsidR="000B2D22" w:rsidRDefault="000B2D22">
      <w:pPr>
        <w:pStyle w:val="ConsPlusNormal"/>
        <w:spacing w:before="220"/>
        <w:ind w:firstLine="540"/>
        <w:jc w:val="both"/>
      </w:pPr>
      <w:r>
        <w:t>"заемщик" - российское юридическое лицо, соответствующее требованиям, установленным настоящей Программой, которому предоставляется синдицированный кредит (заем) на цели реализации проекта фабрики;</w:t>
      </w:r>
    </w:p>
    <w:p w:rsidR="000B2D22" w:rsidRDefault="000B2D22">
      <w:pPr>
        <w:pStyle w:val="ConsPlusNormal"/>
        <w:spacing w:before="220"/>
        <w:ind w:firstLine="540"/>
        <w:jc w:val="both"/>
      </w:pPr>
      <w:r>
        <w:t>"общество" - общество с ограниченной ответственностью "Специализированное общество проектного финансирования Фабрика проектного финансирования", созданное ВЭБ.РФ в соответствии с законодательством Российской Федерации, 100 процентов долей в уставном капитале которого принадлежит ВЭБ.РФ;</w:t>
      </w:r>
    </w:p>
    <w:p w:rsidR="000B2D22" w:rsidRDefault="000B2D22">
      <w:pPr>
        <w:pStyle w:val="ConsPlusNormal"/>
        <w:jc w:val="both"/>
      </w:pPr>
      <w:r>
        <w:t xml:space="preserve">(в ред. </w:t>
      </w:r>
      <w:hyperlink r:id="rId3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"облигации общества" - размещаемые в рамках программы облигаций неконвертируемые, процентные (купонные), документарные облигации общества в валюте Российской Федерации, с обязательным централизованным хранением, со сроком погашения от 4 до 20 лет со дня их размещения, но не позднее 30 июня 2040 г., подлежащие размещению и обращению в Российской Федерации, выпуски которых подлежат государственной регистрации, обеспеченные залогом денежных требований, а также исполнение обязательств общества по выплате номинальной стоимости которых при их погашении обеспечивается государственной гарантией Российской Федерации;</w:t>
      </w:r>
    </w:p>
    <w:p w:rsidR="000B2D22" w:rsidRDefault="000B2D22">
      <w:pPr>
        <w:pStyle w:val="ConsPlusNormal"/>
        <w:spacing w:before="220"/>
        <w:ind w:firstLine="540"/>
        <w:jc w:val="both"/>
      </w:pPr>
      <w:r>
        <w:t>"транш синдицированного кредита (займа)" (транш) - часть синдицированного кредита (займа), предоставляемая заемщику кредитором или несколькими кредиторами в соответствии с договором синдицированного кредита (займа);</w:t>
      </w:r>
    </w:p>
    <w:p w:rsidR="000B2D22" w:rsidRDefault="000B2D22">
      <w:pPr>
        <w:pStyle w:val="ConsPlusNormal"/>
        <w:spacing w:before="220"/>
        <w:ind w:firstLine="540"/>
        <w:jc w:val="both"/>
      </w:pPr>
      <w:r>
        <w:t>"субтранш синдицированного кредита (займа)" (субтранш) - часть транша, предоставляемая заемщику на определенных условиях о целевом использовании средств, валюте кредита (займа), сроке и порядке возврата кредита (займа) и размере и порядке уплаты процентов. Срок возврата субтранша не может превышать общий срок возврата транша;</w:t>
      </w:r>
    </w:p>
    <w:p w:rsidR="000B2D22" w:rsidRDefault="000B2D22">
      <w:pPr>
        <w:pStyle w:val="ConsPlusNormal"/>
        <w:spacing w:before="220"/>
        <w:ind w:firstLine="540"/>
        <w:jc w:val="both"/>
      </w:pPr>
      <w:r>
        <w:t xml:space="preserve">"транш "А" синдицированного кредита (займа)" (транш "А") - часть синдицированного кредита (займа), предоставляемая заемщику обществом, либо предоставляемая заемщику ВЭБ.РФ с правом передачи прав (требований) по ней обществу, либо приобретенная ВЭБ.РФ у общества в случаях, предусмотренных </w:t>
      </w:r>
      <w:hyperlink w:anchor="P126">
        <w:r>
          <w:rPr>
            <w:color w:val="0000FF"/>
          </w:rPr>
          <w:t>подпунктом "к" пункта 5</w:t>
        </w:r>
      </w:hyperlink>
      <w:r>
        <w:t xml:space="preserve"> настоящей Программы, а в случае, предусмотренном </w:t>
      </w:r>
      <w:hyperlink w:anchor="P172">
        <w:r>
          <w:rPr>
            <w:color w:val="0000FF"/>
          </w:rPr>
          <w:t>абзацем первым пункта 6(1)</w:t>
        </w:r>
      </w:hyperlink>
      <w:r>
        <w:t xml:space="preserve"> настоящей Программы, предоставляемая заемщику иным кредитором (кредиторами);</w:t>
      </w:r>
    </w:p>
    <w:p w:rsidR="000B2D22" w:rsidRDefault="000B2D22">
      <w:pPr>
        <w:pStyle w:val="ConsPlusNormal"/>
        <w:jc w:val="both"/>
      </w:pPr>
      <w:r>
        <w:t xml:space="preserve">(в ред. Постановлений Правительства РФ от 04.05.2021 </w:t>
      </w:r>
      <w:hyperlink r:id="rId33">
        <w:r>
          <w:rPr>
            <w:color w:val="0000FF"/>
          </w:rPr>
          <w:t>N 692</w:t>
        </w:r>
      </w:hyperlink>
      <w:r>
        <w:t xml:space="preserve">, от 09.11.2022 </w:t>
      </w:r>
      <w:hyperlink r:id="rId34">
        <w:r>
          <w:rPr>
            <w:color w:val="0000FF"/>
          </w:rPr>
          <w:t>N 2018</w:t>
        </w:r>
      </w:hyperlink>
      <w:r>
        <w:t xml:space="preserve">, от 10.05.2023 </w:t>
      </w:r>
      <w:hyperlink r:id="rId35">
        <w:r>
          <w:rPr>
            <w:color w:val="0000FF"/>
          </w:rPr>
          <w:t>N 731</w:t>
        </w:r>
      </w:hyperlink>
      <w:r>
        <w:t>)</w:t>
      </w:r>
    </w:p>
    <w:p w:rsidR="000B2D22" w:rsidRDefault="000B2D22">
      <w:pPr>
        <w:pStyle w:val="ConsPlusNormal"/>
        <w:spacing w:before="220"/>
        <w:ind w:firstLine="540"/>
        <w:jc w:val="both"/>
      </w:pPr>
      <w:r>
        <w:t>"транш "Б" синдицированного кредита (займа)" (транш "Б") - часть синдицированного кредита (займа), предоставляемая заемщику ВЭБ.РФ и кредиторами, имеющими право выступать участниками синдиката кредиторов в соответствии с законодательством Российской Федерации, за исключением общества;</w:t>
      </w:r>
    </w:p>
    <w:p w:rsidR="000B2D22" w:rsidRDefault="000B2D22">
      <w:pPr>
        <w:pStyle w:val="ConsPlusNormal"/>
        <w:jc w:val="both"/>
      </w:pPr>
      <w:r>
        <w:t xml:space="preserve">(в ред. </w:t>
      </w:r>
      <w:hyperlink r:id="rId3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"транш "В" синдицированного кредита (займа)" (транш "В") - часть синдицированного кредита (займа), предоставляемая заемщику ВЭБ.РФ и (или) иными кредиторами, имеющими право выступать участниками синдиката кредиторов в соответствии с законодательством Российской Федерации, за исключением общества, на цели финансирования затрат, связанных с исполнением обязательств заемщика по уплате процентов по траншам "А" и "Б" и (или) увеличением полной стоимости проекта фабрики в ходе его реализации;</w:t>
      </w:r>
    </w:p>
    <w:p w:rsidR="000B2D22" w:rsidRDefault="000B2D22">
      <w:pPr>
        <w:pStyle w:val="ConsPlusNormal"/>
        <w:jc w:val="both"/>
      </w:pPr>
      <w:r>
        <w:t xml:space="preserve">(в ред. </w:t>
      </w:r>
      <w:hyperlink r:id="rId3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"бенефициарный владелец заемщика" - физическое лицо, которое в конечном счете прямо или косвенно (через третьих лиц) владеет (имеет преобладающее участие более 25 процентов в капитале) заемщиком либо имеет возможность контролировать действия заемщика;</w:t>
      </w:r>
    </w:p>
    <w:p w:rsidR="000B2D22" w:rsidRDefault="000B2D22">
      <w:pPr>
        <w:pStyle w:val="ConsPlusNormal"/>
        <w:spacing w:before="220"/>
        <w:ind w:firstLine="540"/>
        <w:jc w:val="both"/>
      </w:pPr>
      <w:r>
        <w:t>"регламент программы "Фабрика проектного финансирования" - утверждаемый по согласованию с Министерством экономического развития Российской Федерации внутренний документ ВЭБ.РФ, устанавливающий в соответствии с настоящей Программой порядок отбора, проведения экспертизы, структурирования инвестиционных проектов, планируемых к поддержке в рамках настоящей Программы, а также порядок мониторинга реализации проектов фабрики;</w:t>
      </w:r>
    </w:p>
    <w:p w:rsidR="000B2D22" w:rsidRDefault="000B2D22">
      <w:pPr>
        <w:pStyle w:val="ConsPlusNormal"/>
        <w:jc w:val="both"/>
      </w:pPr>
      <w:r>
        <w:t xml:space="preserve">(в ред. </w:t>
      </w:r>
      <w:hyperlink r:id="rId3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"процентный период" - период, определяемый в соответствии с договором синдицированного кредита (займа), за который начисляются проценты за пользование денежными средствами, предоставленными на основании договора синдицированного кредита (займа);</w:t>
      </w:r>
    </w:p>
    <w:p w:rsidR="000B2D22" w:rsidRDefault="000B2D22">
      <w:pPr>
        <w:pStyle w:val="ConsPlusNormal"/>
        <w:jc w:val="both"/>
      </w:pPr>
      <w:r>
        <w:t xml:space="preserve">(абзац введен </w:t>
      </w:r>
      <w:hyperlink r:id="rId39">
        <w:r>
          <w:rPr>
            <w:color w:val="0000FF"/>
          </w:rPr>
          <w:t>Постановлением</w:t>
        </w:r>
      </w:hyperlink>
      <w:r>
        <w:t xml:space="preserve"> Правительства РФ от 13.06.2019 N 755)</w:t>
      </w:r>
    </w:p>
    <w:p w:rsidR="000B2D22" w:rsidRDefault="000B2D22">
      <w:pPr>
        <w:pStyle w:val="ConsPlusNormal"/>
        <w:spacing w:before="220"/>
        <w:ind w:firstLine="540"/>
        <w:jc w:val="both"/>
      </w:pPr>
      <w:r>
        <w:t>"фаза эксплуатации" - период производства продукции и поступления выручки от ее реализации в размере, соответствующем значениям показателей (индикаторов), утвержденных планом реализации инвестиционного проекта;</w:t>
      </w:r>
    </w:p>
    <w:p w:rsidR="000B2D22" w:rsidRDefault="000B2D22">
      <w:pPr>
        <w:pStyle w:val="ConsPlusNormal"/>
        <w:jc w:val="both"/>
      </w:pPr>
      <w:r>
        <w:t xml:space="preserve">(абзац введен </w:t>
      </w:r>
      <w:hyperlink r:id="rId40">
        <w:r>
          <w:rPr>
            <w:color w:val="0000FF"/>
          </w:rPr>
          <w:t>Постановлением</w:t>
        </w:r>
      </w:hyperlink>
      <w:r>
        <w:t xml:space="preserve"> Правительства РФ от 04.05.2021 N 692)</w:t>
      </w:r>
    </w:p>
    <w:p w:rsidR="000B2D22" w:rsidRDefault="000B2D22">
      <w:pPr>
        <w:pStyle w:val="ConsPlusNormal"/>
        <w:spacing w:before="220"/>
        <w:ind w:firstLine="540"/>
        <w:jc w:val="both"/>
      </w:pPr>
      <w:r>
        <w:t>"фонд акционерного капитала" - закрытый паевой инвестиционный фонд, формируемый в соответствии с законодательством Российской Федерации за счет вложений ВЭБ.РФ и российских кредитных организаций;</w:t>
      </w:r>
    </w:p>
    <w:p w:rsidR="000B2D22" w:rsidRDefault="000B2D22">
      <w:pPr>
        <w:pStyle w:val="ConsPlusNormal"/>
        <w:jc w:val="both"/>
      </w:pPr>
      <w:r>
        <w:t xml:space="preserve">(абзац введен </w:t>
      </w:r>
      <w:hyperlink r:id="rId41">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"общество фонда акционерного капитала" - хозяйственное общество, 100 процентов долей (акций) в уставном капитале которого является частью имущества, составляющего фонд акционерного капитала.</w:t>
      </w:r>
    </w:p>
    <w:p w:rsidR="000B2D22" w:rsidRDefault="000B2D22">
      <w:pPr>
        <w:pStyle w:val="ConsPlusNormal"/>
        <w:jc w:val="both"/>
      </w:pPr>
      <w:r>
        <w:t xml:space="preserve">(абзац введен </w:t>
      </w:r>
      <w:hyperlink r:id="rId42">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 xml:space="preserve">Понятия "договор синдицированного кредита (займа)" и "кредитный управляющий" в настоящей Программе применяются в значении, определенном Федеральным </w:t>
      </w:r>
      <w:hyperlink r:id="rId43">
        <w:r>
          <w:rPr>
            <w:color w:val="0000FF"/>
          </w:rPr>
          <w:t>законом</w:t>
        </w:r>
      </w:hyperlink>
      <w:r>
        <w:t xml:space="preserve"> "О синдицированном кредите (займе) и внесении изменений в отдельные законодательные акты Российской Федерации".</w:t>
      </w:r>
    </w:p>
    <w:p w:rsidR="000B2D22" w:rsidRDefault="000B2D22">
      <w:pPr>
        <w:pStyle w:val="ConsPlusNormal"/>
        <w:spacing w:before="220"/>
        <w:ind w:firstLine="540"/>
        <w:jc w:val="both"/>
      </w:pPr>
      <w:r>
        <w:t xml:space="preserve">Понятие "организации ВЭБ.РФ" применяется в настоящей Программе в значении, определенном в Федеральном </w:t>
      </w:r>
      <w:hyperlink r:id="rId44">
        <w:r>
          <w:rPr>
            <w:color w:val="0000FF"/>
          </w:rPr>
          <w:t>законе</w:t>
        </w:r>
      </w:hyperlink>
      <w:r>
        <w:t xml:space="preserve"> "О государственной корпорации развития "ВЭБ.РФ".</w:t>
      </w:r>
    </w:p>
    <w:p w:rsidR="000B2D22" w:rsidRDefault="000B2D22">
      <w:pPr>
        <w:pStyle w:val="ConsPlusNormal"/>
        <w:jc w:val="both"/>
      </w:pPr>
      <w:r>
        <w:t xml:space="preserve">(абзац введен </w:t>
      </w:r>
      <w:hyperlink r:id="rId45">
        <w:r>
          <w:rPr>
            <w:color w:val="0000FF"/>
          </w:rPr>
          <w:t>Постановлением</w:t>
        </w:r>
      </w:hyperlink>
      <w:r>
        <w:t xml:space="preserve"> Правительства РФ от 04.05.2021 N 692)</w:t>
      </w:r>
    </w:p>
    <w:p w:rsidR="000B2D22" w:rsidRDefault="000B2D22">
      <w:pPr>
        <w:pStyle w:val="ConsPlusNormal"/>
        <w:spacing w:before="220"/>
        <w:ind w:firstLine="540"/>
        <w:jc w:val="both"/>
      </w:pPr>
      <w:r>
        <w:t>Иные понятия применяются в настоящей Программе в тех значениях, в которых используются для регулирования соответствующих отношений в законодательстве Российской Федерации.</w:t>
      </w:r>
    </w:p>
    <w:p w:rsidR="000B2D22" w:rsidRDefault="000B2D22">
      <w:pPr>
        <w:pStyle w:val="ConsPlusNormal"/>
        <w:spacing w:before="220"/>
        <w:ind w:firstLine="540"/>
        <w:jc w:val="both"/>
      </w:pPr>
      <w:r>
        <w:t>3(1). Совокупный размер траншей "А", предоставляемых в рамках настоящей Программы, не может превышать 500 млрд. рублей.</w:t>
      </w:r>
    </w:p>
    <w:p w:rsidR="000B2D22" w:rsidRDefault="000B2D22">
      <w:pPr>
        <w:pStyle w:val="ConsPlusNormal"/>
        <w:jc w:val="both"/>
      </w:pPr>
      <w:r>
        <w:t xml:space="preserve">(п. 3(1) введен </w:t>
      </w:r>
      <w:hyperlink r:id="rId46">
        <w:r>
          <w:rPr>
            <w:color w:val="0000FF"/>
          </w:rPr>
          <w:t>Постановлением</w:t>
        </w:r>
      </w:hyperlink>
      <w:r>
        <w:t xml:space="preserve"> Правительства РФ от 09.11.2022 N 2018)</w:t>
      </w:r>
    </w:p>
    <w:p w:rsidR="000B2D22" w:rsidRDefault="000B2D22">
      <w:pPr>
        <w:pStyle w:val="ConsPlusNormal"/>
        <w:spacing w:before="220"/>
        <w:ind w:firstLine="540"/>
        <w:jc w:val="both"/>
      </w:pPr>
      <w:r>
        <w:t>4. Настоящая Программа устанавливает:</w:t>
      </w:r>
    </w:p>
    <w:p w:rsidR="000B2D22" w:rsidRDefault="000B2D22">
      <w:pPr>
        <w:pStyle w:val="ConsPlusNormal"/>
        <w:spacing w:before="220"/>
        <w:ind w:firstLine="540"/>
        <w:jc w:val="both"/>
      </w:pPr>
      <w:r>
        <w:t>а) обязанности ВЭБ.РФ при выполнении функций оператора настоящей Программы;</w:t>
      </w:r>
    </w:p>
    <w:p w:rsidR="000B2D22" w:rsidRDefault="000B2D22">
      <w:pPr>
        <w:pStyle w:val="ConsPlusNormal"/>
        <w:jc w:val="both"/>
      </w:pPr>
      <w:r>
        <w:t xml:space="preserve">(в ред. </w:t>
      </w:r>
      <w:hyperlink r:id="rId4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б) основные условия предоставления синдицированных кредитов (займов) в рамках настоящей Программы;</w:t>
      </w:r>
    </w:p>
    <w:p w:rsidR="000B2D22" w:rsidRDefault="000B2D22">
      <w:pPr>
        <w:pStyle w:val="ConsPlusNormal"/>
        <w:spacing w:before="220"/>
        <w:ind w:firstLine="540"/>
        <w:jc w:val="both"/>
      </w:pPr>
      <w:r>
        <w:t>в) основные условия участия общества в рамках настоящей Программы;</w:t>
      </w:r>
    </w:p>
    <w:p w:rsidR="000B2D22" w:rsidRDefault="000B2D22">
      <w:pPr>
        <w:pStyle w:val="ConsPlusNormal"/>
        <w:spacing w:before="220"/>
        <w:ind w:firstLine="540"/>
        <w:jc w:val="both"/>
      </w:pPr>
      <w:r>
        <w:t>г) требования к юридическим лицам, которым предоставляются синдицированные кредиты (займы) в рамках настоящей Программы;</w:t>
      </w:r>
    </w:p>
    <w:p w:rsidR="000B2D22" w:rsidRDefault="000B2D22">
      <w:pPr>
        <w:pStyle w:val="ConsPlusNormal"/>
        <w:spacing w:before="220"/>
        <w:ind w:firstLine="540"/>
        <w:jc w:val="both"/>
      </w:pPr>
      <w:r>
        <w:t>д) критерии отбора инвестиционных проектов для участия в настоящей Программе.</w:t>
      </w:r>
    </w:p>
    <w:p w:rsidR="000B2D22" w:rsidRDefault="000B2D22">
      <w:pPr>
        <w:pStyle w:val="ConsPlusNormal"/>
        <w:spacing w:before="220"/>
        <w:ind w:firstLine="540"/>
        <w:jc w:val="both"/>
      </w:pPr>
      <w:r>
        <w:t>5. При выполнении функций оператора настоящей Программы ВЭБ.РФ обязан:</w:t>
      </w:r>
    </w:p>
    <w:p w:rsidR="000B2D22" w:rsidRDefault="000B2D22">
      <w:pPr>
        <w:pStyle w:val="ConsPlusNormal"/>
        <w:jc w:val="both"/>
      </w:pPr>
      <w:r>
        <w:t xml:space="preserve">(в ред. </w:t>
      </w:r>
      <w:hyperlink r:id="rId4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2" w:name="P113"/>
      <w:bookmarkEnd w:id="2"/>
      <w:r>
        <w:t>а) утвердить по согласованию с Министерством экономического развития Российской Федерации регламент программы "Фабрика проектного финансирования" в соответствии с требованиями настоящей Программы;</w:t>
      </w:r>
    </w:p>
    <w:p w:rsidR="000B2D22" w:rsidRDefault="000B2D22">
      <w:pPr>
        <w:pStyle w:val="ConsPlusNormal"/>
        <w:spacing w:before="220"/>
        <w:ind w:firstLine="540"/>
        <w:jc w:val="both"/>
      </w:pPr>
      <w:r>
        <w:t>б) обеспечить создание официального информационного ресурса настоящей Программы в информационно-телекоммуникационной сети "Интернет";</w:t>
      </w:r>
    </w:p>
    <w:p w:rsidR="000B2D22" w:rsidRDefault="000B2D22">
      <w:pPr>
        <w:pStyle w:val="ConsPlusNormal"/>
        <w:spacing w:before="220"/>
        <w:ind w:firstLine="540"/>
        <w:jc w:val="both"/>
      </w:pPr>
      <w:r>
        <w:t xml:space="preserve">в) принимать решения об отборе инвестиционных проектов для участия в настоящей Программе в порядке, установленном регламентом программы "Фабрика проектного финансирования", при условии соответствия юридических лиц, которым предоставляются синдицированные кредиты (займы) в рамках настоящей Программы, а также дочерних и зависимых организаций заемщика, которым будут предоставляться денежные средства на цели реализации инвестиционного проекта по направлению "Городская экономика", требованиям, предусмотренным </w:t>
      </w:r>
      <w:hyperlink w:anchor="P223">
        <w:r>
          <w:rPr>
            <w:color w:val="0000FF"/>
          </w:rPr>
          <w:t>пунктом 8</w:t>
        </w:r>
      </w:hyperlink>
      <w:r>
        <w:t xml:space="preserve"> настоящей Программы, и соответствия инвестиционных проектов критериям, предусмотренным </w:t>
      </w:r>
      <w:hyperlink w:anchor="P232">
        <w:r>
          <w:rPr>
            <w:color w:val="0000FF"/>
          </w:rPr>
          <w:t>пунктом 9</w:t>
        </w:r>
      </w:hyperlink>
      <w:r>
        <w:t xml:space="preserve"> настоящей Программы;</w:t>
      </w:r>
    </w:p>
    <w:p w:rsidR="000B2D22" w:rsidRDefault="000B2D22">
      <w:pPr>
        <w:pStyle w:val="ConsPlusNormal"/>
        <w:jc w:val="both"/>
      </w:pPr>
      <w:r>
        <w:t xml:space="preserve">(в ред. </w:t>
      </w:r>
      <w:hyperlink r:id="rId4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г) вести реестр планируемых к рассмотрению для участия в настоящей Программе инвестиционных проектов;</w:t>
      </w:r>
    </w:p>
    <w:p w:rsidR="000B2D22" w:rsidRDefault="000B2D22">
      <w:pPr>
        <w:pStyle w:val="ConsPlusNormal"/>
        <w:spacing w:before="220"/>
        <w:ind w:firstLine="540"/>
        <w:jc w:val="both"/>
      </w:pPr>
      <w:r>
        <w:t>д) обеспечивать доступ потенциальных участников синдиката кредиторов, заключивших соглашения с ВЭБ.РФ об участии в настоящей Программе, и Министерства экономического развития Российской Федерации к информации о планируемых к рассмотрению для участия в настоящей Программе инвестиционных проектах с учетом ограничений, предусмотренных законодательством Российской Федерации, и по согласованию с потенциальными заемщиками;</w:t>
      </w:r>
    </w:p>
    <w:p w:rsidR="000B2D22" w:rsidRDefault="000B2D22">
      <w:pPr>
        <w:pStyle w:val="ConsPlusNormal"/>
        <w:jc w:val="both"/>
      </w:pPr>
      <w:r>
        <w:t xml:space="preserve">(в ред. </w:t>
      </w:r>
      <w:hyperlink r:id="rId5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3" w:name="P120"/>
      <w:bookmarkEnd w:id="3"/>
      <w:r>
        <w:t>е) вести реестр проектов фабрики с ежемесячным определением в отношении каждого проекта фабрики размера задолженности, в том числе просроченной задолженности с указанием срока просрочки, для каждого заемщика по предоставленному синдицированному кредиту (займу) с разбивкой по траншам и субтраншам с обеспечением доступа к такому реестру Министерству экономического развития Российской Федерации и агенту Правительства Российской Федерации по вопросам предоставления и исполнения государственных гарантий Российской Федерации;</w:t>
      </w:r>
    </w:p>
    <w:p w:rsidR="000B2D22" w:rsidRDefault="000B2D22">
      <w:pPr>
        <w:pStyle w:val="ConsPlusNormal"/>
        <w:jc w:val="both"/>
      </w:pPr>
      <w:r>
        <w:t xml:space="preserve">(в ред. </w:t>
      </w:r>
      <w:hyperlink r:id="rId51">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ж) выступить учредителем и владельцем 100 процентов долей в уставном капитале общества, а также оказывать ему финансовую поддержку, необходимую для обеспечения финансовой устойчивости общества и защиты прав владельцев размещенных им облигаций и достаточную для исполнения его обязательств по размещенным им облигациям и иным обязательствам перед третьими лицами, связанным с участием в настоящей Программе;</w:t>
      </w:r>
    </w:p>
    <w:p w:rsidR="000B2D22" w:rsidRDefault="000B2D22">
      <w:pPr>
        <w:pStyle w:val="ConsPlusNormal"/>
        <w:spacing w:before="220"/>
        <w:ind w:firstLine="540"/>
        <w:jc w:val="both"/>
      </w:pPr>
      <w:r>
        <w:t>з) осуществлять полномочия кредитного управляющего в соответствии с договорами синдицированного кредита (займа);</w:t>
      </w:r>
    </w:p>
    <w:p w:rsidR="000B2D22" w:rsidRDefault="000B2D22">
      <w:pPr>
        <w:pStyle w:val="ConsPlusNormal"/>
        <w:spacing w:before="220"/>
        <w:ind w:firstLine="540"/>
        <w:jc w:val="both"/>
      </w:pPr>
      <w:bookmarkStart w:id="4" w:name="P124"/>
      <w:bookmarkEnd w:id="4"/>
      <w:r>
        <w:t>и) предоставлять обществу по его заявкам кредиты на цели финансового обеспечения исполнения обязательств общества по выплате процентного (купонного) дохода и (или) номинальной стоимости размещенных им облигаций и (или) возврату ранее предоставленных ему ВЭБ.РФ в соответствии с настоящим подпунктом кредитов в размере, достаточном для исполнения обществом указанных обязательств, с учетом имеющихся у общества временно свободных денежных средств, с правом досрочного погашения кредита, без взимания с общества комиссий и иных платежей, связанных с предоставлением кредита, в том числе за досрочное погашение кредита, и установлением льготного периода по начислению и уплате процентов по кредиту сроком не менее 95 календарных дней со дня предоставления кредита, предусматривающего установление процентной ставки в размере 1/100 ключевой ставки Центрального банка Российской Федерации, либо оказывать ему в целях финансового обеспечения исполнения указанных в настоящем подпункте обязательств финансовую поддержку на безвозмездной основе в иных формах;</w:t>
      </w:r>
    </w:p>
    <w:p w:rsidR="000B2D22" w:rsidRDefault="000B2D22">
      <w:pPr>
        <w:pStyle w:val="ConsPlusNormal"/>
        <w:jc w:val="both"/>
      </w:pPr>
      <w:r>
        <w:t xml:space="preserve">(в ред. </w:t>
      </w:r>
      <w:hyperlink r:id="rId5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5" w:name="P126"/>
      <w:bookmarkEnd w:id="5"/>
      <w:r>
        <w:t>к) в случае если заемщик по синдицированному кредиту (займу) допустил просрочку исполнения своих обязательств по траншу "А" на срок более 90 календарных дней, либо заемщику в соответствии с договором синдицированного кредита (займа) предъявлено требование о досрочном возврате суммы кредита (займа) и данное требование не исполнено в установленный договором синдицированного кредита (займа) или таким требованием срок, либо вступил в законную силу судебный акт о введении в отношении заемщика процедуры, применяемой в деле о банкротстве приобретать в течение 5 рабочих дней со дня наступления любого из указанных обстоятельств принадлежащие обществу денежные требования к заемщику, залогом которых обеспечивается исполнение обязательств по облигациям, размещенным обществом (далее - денежные требования к заемщику), по стоимости, равной номинальному размеру задолженности заемщика перед обществом по договору синдицированного кредита (займа) по основному долгу и начисленным на дату перехода к ВЭБ.РФ прав (требований) процентам, уменьшенной на сумму фактически полученной обществом в период до дня перехода к ВЭБ.РФ прав (требований) в составе уплаченных всеми заемщиками процентов по всем траншам "А" премии за кредитный риск (переменной маржи), составляющей часть размера процентной ставки по траншу "А" (далее - накопленная премия за риск). При определении стоимости приобретаемых ВЭБ.РФ денежных требований к заемщику не учитывается часть накопленной премии за риск, на размер которой уже осуществлялось уменьшение стоимости ранее приобретенных ВЭБ.РФ при наступлении обстоятельств, предусмотренных настоящим подпунктом, денежных требований к заемщику. В случае если сумма накопленной премии за риск превышает указанный номинальный размер задолженности заемщика перед обществом, стоимость приобретаемых денежных требований к заемщику устанавливается равной 1 рублю;</w:t>
      </w:r>
    </w:p>
    <w:p w:rsidR="000B2D22" w:rsidRDefault="000B2D22">
      <w:pPr>
        <w:pStyle w:val="ConsPlusNormal"/>
        <w:jc w:val="both"/>
      </w:pPr>
      <w:r>
        <w:t xml:space="preserve">(в ред. Постановлений Правительства РФ от 13.06.2019 </w:t>
      </w:r>
      <w:hyperlink r:id="rId53">
        <w:r>
          <w:rPr>
            <w:color w:val="0000FF"/>
          </w:rPr>
          <w:t>N 755</w:t>
        </w:r>
      </w:hyperlink>
      <w:r>
        <w:t xml:space="preserve">, от 04.05.2021 </w:t>
      </w:r>
      <w:hyperlink r:id="rId54">
        <w:r>
          <w:rPr>
            <w:color w:val="0000FF"/>
          </w:rPr>
          <w:t>N 692</w:t>
        </w:r>
      </w:hyperlink>
      <w:r>
        <w:t xml:space="preserve">, от 09.11.2022 </w:t>
      </w:r>
      <w:hyperlink r:id="rId55">
        <w:r>
          <w:rPr>
            <w:color w:val="0000FF"/>
          </w:rPr>
          <w:t>N 2018</w:t>
        </w:r>
      </w:hyperlink>
      <w:r>
        <w:t>)</w:t>
      </w:r>
    </w:p>
    <w:p w:rsidR="000B2D22" w:rsidRDefault="000B2D22">
      <w:pPr>
        <w:pStyle w:val="ConsPlusNormal"/>
        <w:spacing w:before="220"/>
        <w:ind w:firstLine="540"/>
        <w:jc w:val="both"/>
      </w:pPr>
      <w:bookmarkStart w:id="6" w:name="P128"/>
      <w:bookmarkEnd w:id="6"/>
      <w:r>
        <w:t xml:space="preserve">л) заключать с заемщиками договоры при предоставлении им участниками синдиката кредиторов в рамках настоящей Программы траншей синдицированного кредита (займа) с плавающей процентной ставкой, предусматривающие обязательства сторон или стороны уплачивать денежные суммы в зависимости от изменения размера ключевой ставки Центрального банка Российской Федерации и (или) уровня индекса потребительских цен, направленные на снижение процентных рисков заемщиков по предоставленным им в российских рублях траншам "А", "Б" и "В" с плавающей процентной ставкой, зависящей от изменения размера </w:t>
      </w:r>
      <w:hyperlink r:id="rId56">
        <w:r>
          <w:rPr>
            <w:color w:val="0000FF"/>
          </w:rPr>
          <w:t>ключевой ставки</w:t>
        </w:r>
      </w:hyperlink>
      <w:r>
        <w:t xml:space="preserve"> Центрального банка Российской Федерации или индекса потребительских цен;</w:t>
      </w:r>
    </w:p>
    <w:p w:rsidR="000B2D22" w:rsidRDefault="000B2D22">
      <w:pPr>
        <w:pStyle w:val="ConsPlusNormal"/>
        <w:jc w:val="both"/>
      </w:pPr>
      <w:r>
        <w:t xml:space="preserve">(в ред. Постановлений Правительства РФ от 13.06.2019 </w:t>
      </w:r>
      <w:hyperlink r:id="rId57">
        <w:r>
          <w:rPr>
            <w:color w:val="0000FF"/>
          </w:rPr>
          <w:t>N 755</w:t>
        </w:r>
      </w:hyperlink>
      <w:r>
        <w:t xml:space="preserve">, от 04.05.2021 </w:t>
      </w:r>
      <w:hyperlink r:id="rId58">
        <w:r>
          <w:rPr>
            <w:color w:val="0000FF"/>
          </w:rPr>
          <w:t>N 692</w:t>
        </w:r>
      </w:hyperlink>
      <w:r>
        <w:t>)</w:t>
      </w:r>
    </w:p>
    <w:p w:rsidR="000B2D22" w:rsidRDefault="000B2D22">
      <w:pPr>
        <w:pStyle w:val="ConsPlusNormal"/>
        <w:spacing w:before="220"/>
        <w:ind w:firstLine="540"/>
        <w:jc w:val="both"/>
      </w:pPr>
      <w:bookmarkStart w:id="7" w:name="P130"/>
      <w:bookmarkEnd w:id="7"/>
      <w:r>
        <w:t xml:space="preserve">м) заключать с участниками синдиката кредиторов (за исключением акционерного общества "Фонд развития Дальнего Востока и Арктики"), предоставляющими субтранши по траншу "Б" и (или) "В" в рамках настоящей Программы, договоры, предусматривающие обязательства сторон или стороны уплачивать денежные суммы в зависимости от изменения размера </w:t>
      </w:r>
      <w:hyperlink r:id="rId59">
        <w:r>
          <w:rPr>
            <w:color w:val="0000FF"/>
          </w:rPr>
          <w:t>ключевой ставки</w:t>
        </w:r>
      </w:hyperlink>
      <w:r>
        <w:t xml:space="preserve"> Центрального банка Российской Федерации, направленные на снижение процентных рисков указанных участников синдиката кредиторов по предоставленным ими заемщику в российских рублях субтраншам транша "Б" и (или) "В" с фиксированной процентной ставкой;</w:t>
      </w:r>
    </w:p>
    <w:p w:rsidR="000B2D22" w:rsidRDefault="000B2D22">
      <w:pPr>
        <w:pStyle w:val="ConsPlusNormal"/>
        <w:jc w:val="both"/>
      </w:pPr>
      <w:r>
        <w:t xml:space="preserve">(в ред. Постановлений Правительства РФ от 13.06.2019 </w:t>
      </w:r>
      <w:hyperlink r:id="rId60">
        <w:r>
          <w:rPr>
            <w:color w:val="0000FF"/>
          </w:rPr>
          <w:t>N 755</w:t>
        </w:r>
      </w:hyperlink>
      <w:r>
        <w:t xml:space="preserve">, от 04.05.2021 </w:t>
      </w:r>
      <w:hyperlink r:id="rId61">
        <w:r>
          <w:rPr>
            <w:color w:val="0000FF"/>
          </w:rPr>
          <w:t>N 692</w:t>
        </w:r>
      </w:hyperlink>
      <w:r>
        <w:t>)</w:t>
      </w:r>
    </w:p>
    <w:p w:rsidR="000B2D22" w:rsidRDefault="000B2D22">
      <w:pPr>
        <w:pStyle w:val="ConsPlusNormal"/>
        <w:spacing w:before="220"/>
        <w:ind w:firstLine="540"/>
        <w:jc w:val="both"/>
      </w:pPr>
      <w:r>
        <w:t xml:space="preserve">н) не получать вознаграждения за выполнение функций оператора настоящей Программы, предусмотренных </w:t>
      </w:r>
      <w:hyperlink w:anchor="P113">
        <w:r>
          <w:rPr>
            <w:color w:val="0000FF"/>
          </w:rPr>
          <w:t>подпунктами "а"</w:t>
        </w:r>
      </w:hyperlink>
      <w:r>
        <w:t xml:space="preserve"> - </w:t>
      </w:r>
      <w:hyperlink w:anchor="P120">
        <w:r>
          <w:rPr>
            <w:color w:val="0000FF"/>
          </w:rPr>
          <w:t>"е"</w:t>
        </w:r>
      </w:hyperlink>
      <w:r>
        <w:t xml:space="preserve"> настоящего пункта.</w:t>
      </w:r>
    </w:p>
    <w:p w:rsidR="000B2D22" w:rsidRDefault="000B2D22">
      <w:pPr>
        <w:pStyle w:val="ConsPlusNormal"/>
        <w:spacing w:before="220"/>
        <w:ind w:firstLine="540"/>
        <w:jc w:val="both"/>
      </w:pPr>
      <w:bookmarkStart w:id="8" w:name="P133"/>
      <w:bookmarkEnd w:id="8"/>
      <w:r>
        <w:t xml:space="preserve">5(1). Срок окончания действия договоров, заключенных в соответствии с </w:t>
      </w:r>
      <w:hyperlink w:anchor="P128">
        <w:r>
          <w:rPr>
            <w:color w:val="0000FF"/>
          </w:rPr>
          <w:t>подпунктами "л"</w:t>
        </w:r>
      </w:hyperlink>
      <w:r>
        <w:t xml:space="preserve"> и </w:t>
      </w:r>
      <w:hyperlink w:anchor="P130">
        <w:r>
          <w:rPr>
            <w:color w:val="0000FF"/>
          </w:rPr>
          <w:t>"м" пункта 5</w:t>
        </w:r>
      </w:hyperlink>
      <w:r>
        <w:t xml:space="preserve"> настоящей Программы в связи с реализацией инвестиционных проектов, осуществляемых в рамках </w:t>
      </w:r>
      <w:hyperlink r:id="rId62">
        <w:r>
          <w:rPr>
            <w:color w:val="0000FF"/>
          </w:rPr>
          <w:t>постановления</w:t>
        </w:r>
      </w:hyperlink>
      <w:r>
        <w:t xml:space="preserve"> Правительства Российской Федерации от 25 января 2019 г. N 43 "О проведении отборов проектов модернизации генерирующих объектов тепловых электростанций" или </w:t>
      </w:r>
      <w:hyperlink r:id="rId63">
        <w:r>
          <w:rPr>
            <w:color w:val="0000FF"/>
          </w:rPr>
          <w:t>позиций 1.4.2</w:t>
        </w:r>
      </w:hyperlink>
      <w:r>
        <w:t xml:space="preserve"> - </w:t>
      </w:r>
      <w:hyperlink r:id="rId64">
        <w:r>
          <w:rPr>
            <w:color w:val="0000FF"/>
          </w:rPr>
          <w:t>1.4.8</w:t>
        </w:r>
      </w:hyperlink>
      <w:r>
        <w:t xml:space="preserve"> и </w:t>
      </w:r>
      <w:hyperlink r:id="rId65">
        <w:r>
          <w:rPr>
            <w:color w:val="0000FF"/>
          </w:rPr>
          <w:t>1.8.4 подраздела 4.1 раздела II</w:t>
        </w:r>
      </w:hyperlink>
      <w:r>
        <w:t xml:space="preserve"> комплексного плана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не может наступать позднее дня истечения наиболее продолжительного периода из 5 лет с даты заключения договора синдицированного кредита (займа) в целях реализации соответствующего инвестиционного проекта или 2 лет с даты начала поставки мощности с использованием модернизированного (реконструированного) или сооруженного генерирующего объекта.</w:t>
      </w:r>
    </w:p>
    <w:p w:rsidR="000B2D22" w:rsidRDefault="000B2D22">
      <w:pPr>
        <w:pStyle w:val="ConsPlusNormal"/>
        <w:spacing w:before="220"/>
        <w:ind w:firstLine="540"/>
        <w:jc w:val="both"/>
      </w:pPr>
      <w:r>
        <w:t xml:space="preserve">Инвестиционные проекты, предусмотренные </w:t>
      </w:r>
      <w:hyperlink w:anchor="P133">
        <w:r>
          <w:rPr>
            <w:color w:val="0000FF"/>
          </w:rPr>
          <w:t>абзацем первым</w:t>
        </w:r>
      </w:hyperlink>
      <w:r>
        <w:t xml:space="preserve"> настоящего пункта, наряду с критериями, установленными </w:t>
      </w:r>
      <w:hyperlink w:anchor="P232">
        <w:r>
          <w:rPr>
            <w:color w:val="0000FF"/>
          </w:rPr>
          <w:t>пунктом 9</w:t>
        </w:r>
      </w:hyperlink>
      <w:r>
        <w:t xml:space="preserve"> настоящей Программы, должны также соответствовать дополнительным критериям отбора инвестиционных проектов, установленным наблюдательным советом ВЭБ.РФ.</w:t>
      </w:r>
    </w:p>
    <w:p w:rsidR="000B2D22" w:rsidRDefault="000B2D22">
      <w:pPr>
        <w:pStyle w:val="ConsPlusNormal"/>
        <w:jc w:val="both"/>
      </w:pPr>
      <w:r>
        <w:t xml:space="preserve">(п. 5(1) введен </w:t>
      </w:r>
      <w:hyperlink r:id="rId66">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6. В рамках настоящей Программы устанавливаются следующие основные условия предоставления синдицированных кредитов (займов):</w:t>
      </w:r>
    </w:p>
    <w:p w:rsidR="000B2D22" w:rsidRDefault="000B2D22">
      <w:pPr>
        <w:pStyle w:val="ConsPlusNormal"/>
        <w:spacing w:before="220"/>
        <w:ind w:firstLine="540"/>
        <w:jc w:val="both"/>
      </w:pPr>
      <w:r>
        <w:t xml:space="preserve">а) договор синдицированного кредита (займа) должен содержать условие об использовании заемщиком полученных средств на цели финансирования проекта фабрики и (или) о предоставлении заемщиком полученных денежных средств дочерним и зависимым организациям заемщика для реализации проектов фабрики по направлению "Городская экономика", а также может содержать условие об использовании полученных средств (за исключением транша "А" и субтраншей ВЭБ.РФ) на цели возмещения заемщику ранее произведенных в рамках реализации проекта фабрики затрат при условии сохранения соотношения доли собственных и заемных средств в соответствии с </w:t>
      </w:r>
      <w:hyperlink w:anchor="P236">
        <w:r>
          <w:rPr>
            <w:color w:val="0000FF"/>
          </w:rPr>
          <w:t>подпунктом "г" пункта 9</w:t>
        </w:r>
      </w:hyperlink>
      <w:r>
        <w:t xml:space="preserve"> настоящей Программы;</w:t>
      </w:r>
    </w:p>
    <w:p w:rsidR="000B2D22" w:rsidRDefault="000B2D22">
      <w:pPr>
        <w:pStyle w:val="ConsPlusNormal"/>
        <w:jc w:val="both"/>
      </w:pPr>
      <w:r>
        <w:t xml:space="preserve">(в ред. </w:t>
      </w:r>
      <w:hyperlink r:id="rId6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б) синдицированный кредит (заем) может состоять из траншей "А", "Б" и "В";</w:t>
      </w:r>
    </w:p>
    <w:p w:rsidR="000B2D22" w:rsidRDefault="000B2D22">
      <w:pPr>
        <w:pStyle w:val="ConsPlusNormal"/>
        <w:spacing w:before="220"/>
        <w:ind w:firstLine="540"/>
        <w:jc w:val="both"/>
      </w:pPr>
      <w:r>
        <w:t>в) транши "А", "Б" и "В" могут состоять из субтраншей;</w:t>
      </w:r>
    </w:p>
    <w:p w:rsidR="000B2D22" w:rsidRDefault="000B2D22">
      <w:pPr>
        <w:pStyle w:val="ConsPlusNormal"/>
        <w:jc w:val="both"/>
      </w:pPr>
      <w:r>
        <w:t xml:space="preserve">(в ред. </w:t>
      </w:r>
      <w:hyperlink r:id="rId6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г) транши "А" и "Б" являются обязательными. При этом на дату принятия уполномоченным в соответствии с Федеральным </w:t>
      </w:r>
      <w:hyperlink r:id="rId69">
        <w:r>
          <w:rPr>
            <w:color w:val="0000FF"/>
          </w:rPr>
          <w:t>законом</w:t>
        </w:r>
      </w:hyperlink>
      <w:r>
        <w:t xml:space="preserve"> "О государственной корпорации развития "ВЭБ.РФ" органом ВЭБ.РФ решения об участии ВЭБ.РФ в финансировании проекта фабрики (решения о финансировании или решения об одобрении сделки по предоставлению финансирования) доля транша "А" должна составлять не менее 10 процентов и не более 40 процентов суммы траншей "А" и "Б", доля транша "Б" - не менее 60 процентов суммы траншей "А" и "Б", а доля транша "В" - не более 20 процентов общей суммы синдицированного кредита (займа). Предельный срок исполнения обязательств по траншу "А" не должен превышать предельного срока исполнения обязательств по траншу "Б";</w:t>
      </w:r>
    </w:p>
    <w:p w:rsidR="000B2D22" w:rsidRDefault="000B2D22">
      <w:pPr>
        <w:pStyle w:val="ConsPlusNormal"/>
        <w:jc w:val="both"/>
      </w:pPr>
      <w:r>
        <w:t xml:space="preserve">(в ред. Постановлений Правительства РФ от 04.05.2021 </w:t>
      </w:r>
      <w:hyperlink r:id="rId70">
        <w:r>
          <w:rPr>
            <w:color w:val="0000FF"/>
          </w:rPr>
          <w:t>N 692</w:t>
        </w:r>
      </w:hyperlink>
      <w:r>
        <w:t xml:space="preserve">, от 10.05.2023 </w:t>
      </w:r>
      <w:hyperlink r:id="rId71">
        <w:r>
          <w:rPr>
            <w:color w:val="0000FF"/>
          </w:rPr>
          <w:t>N 731</w:t>
        </w:r>
      </w:hyperlink>
      <w:r>
        <w:t>)</w:t>
      </w:r>
    </w:p>
    <w:p w:rsidR="000B2D22" w:rsidRDefault="000B2D22">
      <w:pPr>
        <w:pStyle w:val="ConsPlusNormal"/>
        <w:spacing w:before="220"/>
        <w:ind w:firstLine="540"/>
        <w:jc w:val="both"/>
      </w:pPr>
      <w:r>
        <w:t>д) валютой транша "А" является российский рубль, а валютой траншей "Б" и "В" являются российский рубль и (или) иностранная валюта;</w:t>
      </w:r>
    </w:p>
    <w:p w:rsidR="000B2D22" w:rsidRDefault="000B2D22">
      <w:pPr>
        <w:pStyle w:val="ConsPlusNormal"/>
        <w:spacing w:before="220"/>
        <w:ind w:firstLine="540"/>
        <w:jc w:val="both"/>
      </w:pPr>
      <w:r>
        <w:t>е) субтранши траншей "Б" и "В" могут различаться по целевому назначению, валюте кредита (займа), срокам и порядку возврата кредита (займа), размеру и порядку уплаты процентов по кредиту (займу); субтранши транша "А" могут различаться кредиторами, а также могут различаться по целевому назначению, срокам и порядку возврата кредита (займа), размеру и порядку уплаты процентов по кредиту (займу);</w:t>
      </w:r>
    </w:p>
    <w:p w:rsidR="000B2D22" w:rsidRDefault="000B2D22">
      <w:pPr>
        <w:pStyle w:val="ConsPlusNormal"/>
        <w:jc w:val="both"/>
      </w:pPr>
      <w:r>
        <w:t xml:space="preserve">(в ред. Постановлений Правительства РФ от 04.05.2021 </w:t>
      </w:r>
      <w:hyperlink r:id="rId72">
        <w:r>
          <w:rPr>
            <w:color w:val="0000FF"/>
          </w:rPr>
          <w:t>N 692</w:t>
        </w:r>
      </w:hyperlink>
      <w:r>
        <w:t xml:space="preserve">, от 10.05.2023 </w:t>
      </w:r>
      <w:hyperlink r:id="rId73">
        <w:r>
          <w:rPr>
            <w:color w:val="0000FF"/>
          </w:rPr>
          <w:t>N 731</w:t>
        </w:r>
      </w:hyperlink>
      <w:r>
        <w:t>)</w:t>
      </w:r>
    </w:p>
    <w:p w:rsidR="000B2D22" w:rsidRDefault="000B2D22">
      <w:pPr>
        <w:pStyle w:val="ConsPlusNormal"/>
        <w:spacing w:before="220"/>
        <w:ind w:firstLine="540"/>
        <w:jc w:val="both"/>
      </w:pPr>
      <w:r>
        <w:t>ж) размер процентной ставки по траншу "А", предоставляемому заемщику обществом либо ВЭБ.РФ, для заемщика не должен превышать эффективную стоимость привлечения денежных средств для фондирования транша "А", увеличенную на маржу, обеспечивающую покрытие административно-хозяйственных расходов общества и (или) ВЭБ.РФ в размере не более 10 базисных пунктов, и премию за кредитный риск (переменную маржу), определяемые в соответствии с внутренними документами ВЭБ.РФ, в зависимости от вероятности неисполнения заемщиком своих обязательств по траншу "А" и оценки уровня потерь (размера убытка) в случае неисполнения заемщиком своих обязательств по траншу "А";</w:t>
      </w:r>
    </w:p>
    <w:p w:rsidR="000B2D22" w:rsidRDefault="000B2D22">
      <w:pPr>
        <w:pStyle w:val="ConsPlusNormal"/>
        <w:jc w:val="both"/>
      </w:pPr>
      <w:r>
        <w:t xml:space="preserve">(в ред. Постановлений Правительства РФ от 09.11.2022 </w:t>
      </w:r>
      <w:hyperlink r:id="rId74">
        <w:r>
          <w:rPr>
            <w:color w:val="0000FF"/>
          </w:rPr>
          <w:t>N 2018</w:t>
        </w:r>
      </w:hyperlink>
      <w:r>
        <w:t xml:space="preserve">, от 10.05.2023 </w:t>
      </w:r>
      <w:hyperlink r:id="rId75">
        <w:r>
          <w:rPr>
            <w:color w:val="0000FF"/>
          </w:rPr>
          <w:t>N 731</w:t>
        </w:r>
      </w:hyperlink>
      <w:r>
        <w:t>)</w:t>
      </w:r>
    </w:p>
    <w:p w:rsidR="000B2D22" w:rsidRDefault="000B2D22">
      <w:pPr>
        <w:pStyle w:val="ConsPlusNormal"/>
        <w:spacing w:before="220"/>
        <w:ind w:firstLine="540"/>
        <w:jc w:val="both"/>
      </w:pPr>
      <w:r>
        <w:t>з) в случае если исполненного заемщиком платежа в соответствии с предусмотренным договором синдицированного кредита (займа) графиком платежей в погашение задолженности недостаточно для погашения всех денежных обязательств заемщика по траншу "А" и (или) траншу "Б", срок исполнения которых наступил в соответствии с указанным графиком платежей, сумма произведенного платежа, недостаточная для исполнения всех таких денежных обязательств полностью, направляется на погашение прежде всего денежных обязательств, срок исполнения которых наступил в соответствии с указанным графиком платежей, по траншу "А" либо по траншам "А" и "Б", пропорционально размеру денежных обязательств по указанным траншам, срок исполнения которых наступил в соответствии с указанным графиком платежей;</w:t>
      </w:r>
    </w:p>
    <w:p w:rsidR="000B2D22" w:rsidRDefault="000B2D22">
      <w:pPr>
        <w:pStyle w:val="ConsPlusNormal"/>
        <w:spacing w:before="220"/>
        <w:ind w:firstLine="540"/>
        <w:jc w:val="both"/>
      </w:pPr>
      <w:r>
        <w:t>и) заемщик обязуется не принимать на себя денежные обязательства перед третьими лицами, связанные с привлечением им финансирования на цели реализации проекта фабрики, если иное не предусмотрено условиями договора синдицированного кредита (займа);</w:t>
      </w:r>
    </w:p>
    <w:p w:rsidR="000B2D22" w:rsidRDefault="000B2D22">
      <w:pPr>
        <w:pStyle w:val="ConsPlusNormal"/>
        <w:jc w:val="both"/>
      </w:pPr>
      <w:r>
        <w:t xml:space="preserve">(пп. "и" в ред. </w:t>
      </w:r>
      <w:hyperlink r:id="rId76">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bookmarkStart w:id="9" w:name="P152"/>
      <w:bookmarkEnd w:id="9"/>
      <w:r>
        <w:t>к) исполнение денежных обязательств заемщика по договору синдицированного кредита (займа), предоставленного в целях реализации инвестиционного проекта, обеспечивается:</w:t>
      </w:r>
    </w:p>
    <w:p w:rsidR="000B2D22" w:rsidRDefault="000B2D22">
      <w:pPr>
        <w:pStyle w:val="ConsPlusNormal"/>
        <w:spacing w:before="220"/>
        <w:ind w:firstLine="540"/>
        <w:jc w:val="both"/>
      </w:pPr>
      <w:r>
        <w:t xml:space="preserve">залогом 100 процентов долей (акций) в уставном капитале заемщика - проектной компании, за исключением случаев, когда обеспечение исполнения обязательств залогом таких долей (акций) не допускается в соответствии с </w:t>
      </w:r>
      <w:hyperlink r:id="rId77">
        <w:r>
          <w:rPr>
            <w:color w:val="0000FF"/>
          </w:rPr>
          <w:t>подпунктом 4 пункта 3 статьи 40</w:t>
        </w:r>
      </w:hyperlink>
      <w:r>
        <w:t xml:space="preserve"> Федерального закона "Об инвестиционных фондах";</w:t>
      </w:r>
    </w:p>
    <w:p w:rsidR="000B2D22" w:rsidRDefault="000B2D22">
      <w:pPr>
        <w:pStyle w:val="ConsPlusNormal"/>
        <w:jc w:val="both"/>
      </w:pPr>
      <w:r>
        <w:t xml:space="preserve">(в ред. </w:t>
      </w:r>
      <w:hyperlink r:id="rId78">
        <w:r>
          <w:rPr>
            <w:color w:val="0000FF"/>
          </w:rPr>
          <w:t>Постановления</w:t>
        </w:r>
      </w:hyperlink>
      <w:r>
        <w:t xml:space="preserve"> Правительства РФ от 10.05.2023 N 731)</w:t>
      </w:r>
    </w:p>
    <w:p w:rsidR="000B2D22" w:rsidRDefault="000B2D22">
      <w:pPr>
        <w:pStyle w:val="ConsPlusNormal"/>
        <w:spacing w:before="220"/>
        <w:ind w:firstLine="540"/>
        <w:jc w:val="both"/>
      </w:pPr>
      <w:r>
        <w:t>в случае предоставления заемщиком полученных по договору синдицированного кредита (займа) денежных средств дочерним и зависимым организациям заемщика - поручительством указанных организаций, залогом прав (требований) заемщика к указанным дочерним и зависимым организациям заемщика по возврату указанных средств и залогом принадлежащих заемщику долей (акций) в уставном капитале указанных дочерних и зависимых организаций заемщика;</w:t>
      </w:r>
    </w:p>
    <w:p w:rsidR="000B2D22" w:rsidRDefault="000B2D22">
      <w:pPr>
        <w:pStyle w:val="ConsPlusNormal"/>
        <w:jc w:val="both"/>
      </w:pPr>
      <w:r>
        <w:t xml:space="preserve">(пп. "к" в ред. </w:t>
      </w:r>
      <w:hyperlink r:id="rId7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10" w:name="P157"/>
      <w:bookmarkEnd w:id="10"/>
      <w:r>
        <w:t xml:space="preserve">л) исполнение денежных обязательств заемщика по договору синдицированного кредита (займа), предоставленного в целях реализации инвестиционного проекта, дополнительно к обеспечению, предусмотренному </w:t>
      </w:r>
      <w:hyperlink w:anchor="P152">
        <w:r>
          <w:rPr>
            <w:color w:val="0000FF"/>
          </w:rPr>
          <w:t>подпунктом "к"</w:t>
        </w:r>
      </w:hyperlink>
      <w:r>
        <w:t xml:space="preserve"> настоящего пункта, может быть обеспечено другими способами, предусмотренными законодательством Российской Федерации и договором синдицированного кредита (займа), в том числе последующим залогом имущества, являющегося обеспечением по иным обязательствам заемщика, залогом имущества третьих лиц, включая в случае предоставления заемщиком полученных по договору синдицированного кредита (займа) денежных средств дочерним и зависимым организациям заемщика имущество дочерних и зависимых организаций заемщика;</w:t>
      </w:r>
    </w:p>
    <w:p w:rsidR="000B2D22" w:rsidRDefault="000B2D22">
      <w:pPr>
        <w:pStyle w:val="ConsPlusNormal"/>
        <w:jc w:val="both"/>
      </w:pPr>
      <w:r>
        <w:t xml:space="preserve">(пп. "л" в ред. </w:t>
      </w:r>
      <w:hyperlink r:id="rId8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м) исполнение денежных обязательств заемщика по траншам "А" и "Б" обеспечивается залогом имущества, предусмотренного </w:t>
      </w:r>
      <w:hyperlink w:anchor="P152">
        <w:r>
          <w:rPr>
            <w:color w:val="0000FF"/>
          </w:rPr>
          <w:t>подпунктами "к"</w:t>
        </w:r>
      </w:hyperlink>
      <w:r>
        <w:t xml:space="preserve"> и </w:t>
      </w:r>
      <w:hyperlink w:anchor="P157">
        <w:r>
          <w:rPr>
            <w:color w:val="0000FF"/>
          </w:rPr>
          <w:t>"л"</w:t>
        </w:r>
      </w:hyperlink>
      <w:r>
        <w:t xml:space="preserve"> настоящего пункта, а в случае обращения взыскания на это имущество указанные денежные требования удовлетворяются за счет заложенного имущества пропорционально размеру денежных требований по указанным траншам до удовлетворения денежных требований по траншу "В";</w:t>
      </w:r>
    </w:p>
    <w:p w:rsidR="000B2D22" w:rsidRDefault="000B2D22">
      <w:pPr>
        <w:pStyle w:val="ConsPlusNormal"/>
        <w:spacing w:before="220"/>
        <w:ind w:firstLine="540"/>
        <w:jc w:val="both"/>
      </w:pPr>
      <w:r>
        <w:t xml:space="preserve">н) исполнение денежных обязательств заемщика по траншу "В" может быть обеспечено последующим залогом имущества, предусмотренного </w:t>
      </w:r>
      <w:hyperlink w:anchor="P152">
        <w:r>
          <w:rPr>
            <w:color w:val="0000FF"/>
          </w:rPr>
          <w:t>подпунктами "к"</w:t>
        </w:r>
      </w:hyperlink>
      <w:r>
        <w:t xml:space="preserve"> и </w:t>
      </w:r>
      <w:hyperlink w:anchor="P157">
        <w:r>
          <w:rPr>
            <w:color w:val="0000FF"/>
          </w:rPr>
          <w:t>"л"</w:t>
        </w:r>
      </w:hyperlink>
      <w:r>
        <w:t xml:space="preserve"> настоящего пункта, если иное не предусмотрено договором синдицированного кредита (займа);</w:t>
      </w:r>
    </w:p>
    <w:p w:rsidR="000B2D22" w:rsidRDefault="000B2D22">
      <w:pPr>
        <w:pStyle w:val="ConsPlusNormal"/>
        <w:spacing w:before="220"/>
        <w:ind w:firstLine="540"/>
        <w:jc w:val="both"/>
      </w:pPr>
      <w:r>
        <w:t>о) при финансировании инвестиционного проекта в рамках проекта фабрики одним из участников синдиката кредиторов, предоставляющим субтранш транша "Б", должен являться участник, за исключением ВЭБ.РФ и организаций ВЭБ.РФ, имеющий в период последних 3 лет опыт финансирования инвестиционных проектов на основе проектного финансирования, полная стоимость каждого из которых составляла не менее 3 млрд. рублей (без учета процентов по кредитам (займам);</w:t>
      </w:r>
    </w:p>
    <w:p w:rsidR="000B2D22" w:rsidRDefault="000B2D22">
      <w:pPr>
        <w:pStyle w:val="ConsPlusNormal"/>
        <w:jc w:val="both"/>
      </w:pPr>
      <w:r>
        <w:t xml:space="preserve">(в ред. </w:t>
      </w:r>
      <w:hyperlink r:id="rId8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п) доля участия ВЭБ.РФ и организаций ВЭБ.РФ в финансировании проекта фабрики в совокупности (в любой форме, за исключением транша "А" и предоставляемых ВЭБ.РФ субтраншей транша "В" синдицированного кредита (займа), предоставляемого на цели реализации проекта фабрики) на дату принятия уполномоченным в соответствии с Федеральным </w:t>
      </w:r>
      <w:hyperlink r:id="rId82">
        <w:r>
          <w:rPr>
            <w:color w:val="0000FF"/>
          </w:rPr>
          <w:t>законом</w:t>
        </w:r>
      </w:hyperlink>
      <w:r>
        <w:t xml:space="preserve"> "О государственной корпорации развития "ВЭБ.РФ" органом ВЭБ.РФ решения об участии ВЭБ.РФ в финансировании проекта фабрики (решения о финансировании или решения об одобрении сделки по предоставлению финансирования) не должна превышать 40 процентов полной стоимости проекта фабрики (без учета процентов по кредитам (займам). При этом сумма предоставляемых ВЭБ.РФ и организациями ВЭБ.РФ субтраншей транша "Б" не может превышать 55 процентов размера транша "Б". При определении доли участия ВЭБ.РФ и организаций ВЭБ.РФ в финансировании проекта фабрики учитываются денежные средства, предоставляемые за счет имущества, составляющего фонд (фонды) акционерного капитала, и (или) предоставляемые обществом (обществами) фонда (фондов) акционерного капитала для финансирования проекта фабрики в размере, соответствующем доле денежных средств, вложенных ВЭБ.РФ в фонд (фонды) акционерного капитала, за счет имущества которого предоставлены денежные средства для финансирования проекта фабрики, в общем объеме средств, предоставленных за счет имущества, составляющего фонд (фонды) акционерного капитала, и (или) предоставленных обществом (обществами) фонда (фондов) акционерного капитала для финансирования проекта фабрики;</w:t>
      </w:r>
    </w:p>
    <w:p w:rsidR="000B2D22" w:rsidRDefault="000B2D22">
      <w:pPr>
        <w:pStyle w:val="ConsPlusNormal"/>
        <w:jc w:val="both"/>
      </w:pPr>
      <w:r>
        <w:t xml:space="preserve">(в ред. Постановлений Правительства РФ от 04.05.2021 </w:t>
      </w:r>
      <w:hyperlink r:id="rId83">
        <w:r>
          <w:rPr>
            <w:color w:val="0000FF"/>
          </w:rPr>
          <w:t>N 692</w:t>
        </w:r>
      </w:hyperlink>
      <w:r>
        <w:t xml:space="preserve">, от 10.05.2023 </w:t>
      </w:r>
      <w:hyperlink r:id="rId84">
        <w:r>
          <w:rPr>
            <w:color w:val="0000FF"/>
          </w:rPr>
          <w:t>N 731</w:t>
        </w:r>
      </w:hyperlink>
      <w:r>
        <w:t>)</w:t>
      </w:r>
    </w:p>
    <w:p w:rsidR="000B2D22" w:rsidRDefault="000B2D22">
      <w:pPr>
        <w:pStyle w:val="ConsPlusNormal"/>
        <w:spacing w:before="220"/>
        <w:ind w:firstLine="540"/>
        <w:jc w:val="both"/>
      </w:pPr>
      <w:r>
        <w:t>р) синдицированный кредит (заем) в рамках настоящей Программы может предоставляться на цели рефинансирования кредитов (займов), предоставленных заемщику третьими лицами на цели финансирования соответствующего инвестиционного проекта, в следующих случаях:</w:t>
      </w:r>
    </w:p>
    <w:p w:rsidR="000B2D22" w:rsidRDefault="000B2D22">
      <w:pPr>
        <w:pStyle w:val="ConsPlusNormal"/>
        <w:spacing w:before="220"/>
        <w:ind w:firstLine="540"/>
        <w:jc w:val="both"/>
      </w:pPr>
      <w:r>
        <w:t>синдицированный кредит (заем) предоставляется для рефинансирования кредитов (займов) сроком до 3-х лет, предоставленных организациями, заключившими с ВЭБ.РФ соглашение об участии в настоящей Программе, заемщикам на цели финансирования соответствующих проектов фабрики до даты подписания договора синдицированного кредита (займа) в рамках настоящей Программы и договоры о предоставлении которых заключены такими кредиторами после 1 января 2017 г.;</w:t>
      </w:r>
    </w:p>
    <w:p w:rsidR="000B2D22" w:rsidRDefault="000B2D22">
      <w:pPr>
        <w:pStyle w:val="ConsPlusNormal"/>
        <w:spacing w:before="220"/>
        <w:ind w:firstLine="540"/>
        <w:jc w:val="both"/>
      </w:pPr>
      <w:r>
        <w:t xml:space="preserve">по проектам, по которым уполномоченным в соответствии с Федеральным </w:t>
      </w:r>
      <w:hyperlink r:id="rId85">
        <w:r>
          <w:rPr>
            <w:color w:val="0000FF"/>
          </w:rPr>
          <w:t>законом</w:t>
        </w:r>
      </w:hyperlink>
      <w:r>
        <w:t xml:space="preserve"> "О государственной корпорации развития "ВЭБ.РФ" органом ВЭБ.РФ было принято решение об участии ВЭБ.РФ в финансировании проекта фабрики (решение о финансировании или решение об одобрении сделки по предоставлению финансирования) в период 2022 и 2023 годов, синдицированный кредит (заем) (за исключением транша "А") предоставляется для рефинансирования кредитов (займов), предоставленных заемщикам на цели финансирования расходов в рамках инвестиционного проекта, понесенных заемщиком до даты получения разрешения на строительство объектов, требующих получения разрешения на строительство, или до даты окончания проектирования объектов, не требующих получения разрешения на строительство, на проведение проектно-изыскательских работ, страхование, приобретение земельных участков, необходимых для реализации инвестиционного проекта, уплаты арендной платы за такие земельные участки;</w:t>
      </w:r>
    </w:p>
    <w:p w:rsidR="000B2D22" w:rsidRDefault="000B2D22">
      <w:pPr>
        <w:pStyle w:val="ConsPlusNormal"/>
        <w:jc w:val="both"/>
      </w:pPr>
      <w:r>
        <w:t xml:space="preserve">(в ред. </w:t>
      </w:r>
      <w:hyperlink r:id="rId86">
        <w:r>
          <w:rPr>
            <w:color w:val="0000FF"/>
          </w:rPr>
          <w:t>Постановления</w:t>
        </w:r>
      </w:hyperlink>
      <w:r>
        <w:t xml:space="preserve"> Правительства РФ от 10.05.2023 N 731)</w:t>
      </w:r>
    </w:p>
    <w:p w:rsidR="000B2D22" w:rsidRDefault="000B2D22">
      <w:pPr>
        <w:pStyle w:val="ConsPlusNormal"/>
        <w:jc w:val="both"/>
      </w:pPr>
      <w:r>
        <w:t xml:space="preserve">(пп. "р" в ред. </w:t>
      </w:r>
      <w:hyperlink r:id="rId87">
        <w:r>
          <w:rPr>
            <w:color w:val="0000FF"/>
          </w:rPr>
          <w:t>Постановления</w:t>
        </w:r>
      </w:hyperlink>
      <w:r>
        <w:t xml:space="preserve"> Правительства РФ от 09.11.2022 N 2018)</w:t>
      </w:r>
    </w:p>
    <w:p w:rsidR="000B2D22" w:rsidRDefault="000B2D22">
      <w:pPr>
        <w:pStyle w:val="ConsPlusNormal"/>
        <w:spacing w:before="220"/>
        <w:ind w:firstLine="540"/>
        <w:jc w:val="both"/>
      </w:pPr>
      <w:r>
        <w:t>с) договор синдицированного кредита (займа) должен предусматривать обязанность заемщика направлять кредитному управляющему информацию о предоставлении на цели реализации инвестиционного проекта (проекта фабрики) государственной поддержки в виде субсидий из федерального бюджета на возмещение части затрат на уплату процентов по кредитам, привлеченным на цели реализации инвестиционного проекта (проекта фабрики).</w:t>
      </w:r>
    </w:p>
    <w:p w:rsidR="000B2D22" w:rsidRDefault="000B2D22">
      <w:pPr>
        <w:pStyle w:val="ConsPlusNormal"/>
        <w:jc w:val="both"/>
      </w:pPr>
      <w:r>
        <w:t xml:space="preserve">(в ред. </w:t>
      </w:r>
      <w:hyperlink r:id="rId88">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bookmarkStart w:id="11" w:name="P172"/>
      <w:bookmarkEnd w:id="11"/>
      <w:r>
        <w:t xml:space="preserve">6(1). В случае принятия решения уполномоченного в соответствии с Федеральным </w:t>
      </w:r>
      <w:hyperlink r:id="rId89">
        <w:r>
          <w:rPr>
            <w:color w:val="0000FF"/>
          </w:rPr>
          <w:t>законом</w:t>
        </w:r>
      </w:hyperlink>
      <w:r>
        <w:t xml:space="preserve"> "О государственной корпорации развития "ВЭБ.РФ" органа ВЭБ.РФ об участии ВЭБ.РФ в финансировании проекта фабрики (решения о финансировании или решения об одобрении сделки по предоставлению финансирования) таким решением может быть предусмотрено вместо предоставления ВЭБ.РФ или обществом по договору синдицированного кредита (займа) транша "А" предоставление ВЭБ.РФ поручительства, обеспечивающего исполнение обязательств заемщика по траншу "А", предоставленному иными кредиторами, за исключением общества (далее - поручительство по траншу "А").</w:t>
      </w:r>
    </w:p>
    <w:p w:rsidR="000B2D22" w:rsidRDefault="000B2D22">
      <w:pPr>
        <w:pStyle w:val="ConsPlusNormal"/>
        <w:spacing w:before="220"/>
        <w:ind w:firstLine="540"/>
        <w:jc w:val="both"/>
      </w:pPr>
      <w:r>
        <w:t>В рамках настоящей Программы устанавливаются следующие основные условия предоставления ВЭБ.РФ поручительства по траншу "А":</w:t>
      </w:r>
    </w:p>
    <w:p w:rsidR="000B2D22" w:rsidRDefault="000B2D22">
      <w:pPr>
        <w:pStyle w:val="ConsPlusNormal"/>
        <w:spacing w:before="220"/>
        <w:ind w:firstLine="540"/>
        <w:jc w:val="both"/>
      </w:pPr>
      <w:r>
        <w:t>условия договора поручительства по траншу "А" должны предусматривать обеспечение исполнения обязательств заемщика только в части суммы основного долга по траншу "А" синдицированного кредита (займа) без учета начисленных на указанную часть процентов по кредитам (займам), комиссий, неустоек (пеней, штрафов) и иных обязательств, возникших в связи с неисполнением или ненадлежащим исполнением обязательств заемщиком по траншу "А" в рамках договора синдицированного кредита (займа);</w:t>
      </w:r>
    </w:p>
    <w:p w:rsidR="000B2D22" w:rsidRDefault="000B2D22">
      <w:pPr>
        <w:pStyle w:val="ConsPlusNormal"/>
        <w:spacing w:before="220"/>
        <w:ind w:firstLine="540"/>
        <w:jc w:val="both"/>
      </w:pPr>
      <w:r>
        <w:t>размер вознаграждения по договору поручительства по траншу "А" не должен в совокупности превышать маржу, обеспечивающую покрытие административно-хозяйственных расходов ВЭБ.РФ в размере не более 10 базисных пунктов, и премию за кредитный риск (переменную маржу), определяемые в соответствии с внутренними документами ВЭБ.РФ, в зависимости от вероятности неисполнения заемщиком своих обязательств по траншу "А" и оценки уровня потерь (размера убытка) в случае неисполнения заемщиком своих обязательств по траншу "А";</w:t>
      </w:r>
    </w:p>
    <w:p w:rsidR="000B2D22" w:rsidRDefault="000B2D22">
      <w:pPr>
        <w:pStyle w:val="ConsPlusNormal"/>
        <w:spacing w:before="220"/>
        <w:ind w:firstLine="540"/>
        <w:jc w:val="both"/>
      </w:pPr>
      <w:r>
        <w:t>возможность предоставления поручительства по траншу "А" предоставляется только в рамках инвестиционных проектов, одобренных для участия в настоящей Программе после 1 мая 2023 г.</w:t>
      </w:r>
    </w:p>
    <w:p w:rsidR="000B2D22" w:rsidRDefault="000B2D22">
      <w:pPr>
        <w:pStyle w:val="ConsPlusNormal"/>
        <w:jc w:val="both"/>
      </w:pPr>
      <w:r>
        <w:t xml:space="preserve">(п. 6(1) введен </w:t>
      </w:r>
      <w:hyperlink r:id="rId90">
        <w:r>
          <w:rPr>
            <w:color w:val="0000FF"/>
          </w:rPr>
          <w:t>Постановлением</w:t>
        </w:r>
      </w:hyperlink>
      <w:r>
        <w:t xml:space="preserve"> Правительства РФ от 10.05.2023 N 731)</w:t>
      </w:r>
    </w:p>
    <w:p w:rsidR="000B2D22" w:rsidRDefault="000B2D22">
      <w:pPr>
        <w:pStyle w:val="ConsPlusNormal"/>
        <w:spacing w:before="220"/>
        <w:ind w:firstLine="540"/>
        <w:jc w:val="both"/>
      </w:pPr>
      <w:r>
        <w:t>7. В целях обеспечения финансовой устойчивости общества и защиты прав владельцев размещаемых им облигаций устанавливаются следующие основные условия участия общества в настоящей Программе:</w:t>
      </w:r>
    </w:p>
    <w:p w:rsidR="000B2D22" w:rsidRDefault="000B2D22">
      <w:pPr>
        <w:pStyle w:val="ConsPlusNormal"/>
        <w:spacing w:before="220"/>
        <w:ind w:firstLine="540"/>
        <w:jc w:val="both"/>
      </w:pPr>
      <w:r>
        <w:t>а) денежные средства, поступившие от размещения обществом облигаций, могут быть использованы исключительно на цели предоставления траншей "А" по договорам синдицированного кредита (займа) в рамках настоящей Программы либо приобретения у ВЭБ.РФ прав (требований) по договорам синдицированного кредита (займа) в части траншей "А", предоставленных на цели реализации проекта фабрики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не уплаченных на дату приобретения у ВЭБ.РФ указанных прав (требований) по договорам синдицированного кредита (займа);</w:t>
      </w:r>
    </w:p>
    <w:p w:rsidR="000B2D22" w:rsidRDefault="000B2D22">
      <w:pPr>
        <w:pStyle w:val="ConsPlusNormal"/>
        <w:jc w:val="both"/>
      </w:pPr>
      <w:r>
        <w:t xml:space="preserve">(в ред. Постановлений Правительства РФ от 06.06.2018 </w:t>
      </w:r>
      <w:hyperlink r:id="rId91">
        <w:r>
          <w:rPr>
            <w:color w:val="0000FF"/>
          </w:rPr>
          <w:t>N 654</w:t>
        </w:r>
      </w:hyperlink>
      <w:r>
        <w:t xml:space="preserve">, от 04.05.2021 </w:t>
      </w:r>
      <w:hyperlink r:id="rId92">
        <w:r>
          <w:rPr>
            <w:color w:val="0000FF"/>
          </w:rPr>
          <w:t>N 692</w:t>
        </w:r>
      </w:hyperlink>
      <w:r>
        <w:t>)</w:t>
      </w:r>
    </w:p>
    <w:p w:rsidR="000B2D22" w:rsidRDefault="000B2D22">
      <w:pPr>
        <w:pStyle w:val="ConsPlusNormal"/>
        <w:spacing w:before="220"/>
        <w:ind w:firstLine="540"/>
        <w:jc w:val="both"/>
      </w:pPr>
      <w:bookmarkStart w:id="12" w:name="P181"/>
      <w:bookmarkEnd w:id="12"/>
      <w:r>
        <w:t>б) денежные средства, полученные обществом от размещения облигаций общества всех выпусков в рамках программы облигаций, подлежат зачислению на обособленный залоговый счет, открытый в ВЭБ.РФ в целях обеспечения исполнения обязательств общества по размещенным им облигациям залогом прав по соответствующим договорам банковского счета, списание (перечисление, выдача) денежных средств с которого допускается в целях:</w:t>
      </w:r>
    </w:p>
    <w:p w:rsidR="000B2D22" w:rsidRDefault="000B2D22">
      <w:pPr>
        <w:pStyle w:val="ConsPlusNormal"/>
        <w:jc w:val="both"/>
      </w:pPr>
      <w:r>
        <w:t xml:space="preserve">(в ред. </w:t>
      </w:r>
      <w:hyperlink r:id="rId9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предоставления обществом заемщикам траншей "А" по договорам синдицированного кредита (займа), предоставляемых на цели реализации проекта фабрики, в размере, не превышающем 40 процентов общей суммы траншей "А" и "Б";</w:t>
      </w:r>
    </w:p>
    <w:p w:rsidR="000B2D22" w:rsidRDefault="000B2D22">
      <w:pPr>
        <w:pStyle w:val="ConsPlusNormal"/>
        <w:jc w:val="both"/>
      </w:pPr>
      <w:r>
        <w:t xml:space="preserve">(в ред. </w:t>
      </w:r>
      <w:hyperlink r:id="rId94">
        <w:r>
          <w:rPr>
            <w:color w:val="0000FF"/>
          </w:rPr>
          <w:t>Постановления</w:t>
        </w:r>
      </w:hyperlink>
      <w:r>
        <w:t xml:space="preserve"> Правительства РФ от 06.06.2018 N 654)</w:t>
      </w:r>
    </w:p>
    <w:p w:rsidR="000B2D22" w:rsidRDefault="000B2D22">
      <w:pPr>
        <w:pStyle w:val="ConsPlusNormal"/>
        <w:spacing w:before="220"/>
        <w:ind w:firstLine="540"/>
        <w:jc w:val="both"/>
      </w:pPr>
      <w:bookmarkStart w:id="13" w:name="P185"/>
      <w:bookmarkEnd w:id="13"/>
      <w:r>
        <w:t>приобретения обществом принадлежащих ВЭБ.РФ прав (требований) к заемщикам по договорам синдицированного кредита (займа) в части траншей "А", предоставленных ВЭБ.РФ на цели реализации проекта фабрики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за период до даты приобретения обществом указанных прав (требований) по договорам синдицированного кредита (займа), не уплаченных ВЭБ.РФ). При этом права (требования) по основному долгу приобретаются в размере, не превышающем 40 процентов общей суммы траншей "А" и "Б", с учетом имеющихся у общества прав (требований) по основному долгу по соответствующему договору синдицированного кредита (займа);</w:t>
      </w:r>
    </w:p>
    <w:p w:rsidR="000B2D22" w:rsidRDefault="000B2D22">
      <w:pPr>
        <w:pStyle w:val="ConsPlusNormal"/>
        <w:jc w:val="both"/>
      </w:pPr>
      <w:r>
        <w:t xml:space="preserve">(в ред. Постановлений Правительства РФ от 06.06.2018 </w:t>
      </w:r>
      <w:hyperlink r:id="rId95">
        <w:r>
          <w:rPr>
            <w:color w:val="0000FF"/>
          </w:rPr>
          <w:t>N 654</w:t>
        </w:r>
      </w:hyperlink>
      <w:r>
        <w:t xml:space="preserve">, от 04.05.2021 </w:t>
      </w:r>
      <w:hyperlink r:id="rId96">
        <w:r>
          <w:rPr>
            <w:color w:val="0000FF"/>
          </w:rPr>
          <w:t>N 692</w:t>
        </w:r>
      </w:hyperlink>
      <w:r>
        <w:t>)</w:t>
      </w:r>
    </w:p>
    <w:p w:rsidR="000B2D22" w:rsidRDefault="000B2D22">
      <w:pPr>
        <w:pStyle w:val="ConsPlusNormal"/>
        <w:spacing w:before="220"/>
        <w:ind w:firstLine="540"/>
        <w:jc w:val="both"/>
      </w:pPr>
      <w:r>
        <w:t xml:space="preserve">в) общество размещает на залоговых счетах (за исключением счета, указанного в </w:t>
      </w:r>
      <w:hyperlink w:anchor="P181">
        <w:r>
          <w:rPr>
            <w:color w:val="0000FF"/>
          </w:rPr>
          <w:t>подпункте "б"</w:t>
        </w:r>
      </w:hyperlink>
      <w:r>
        <w:t xml:space="preserve"> настоящего пункта), открытых в ВЭБ.РФ в целях обеспечения исполнения обязательств общества по размещенным им облигациям залогом прав по соответствующим договорам банковского счета, денежные средства, поступившие:</w:t>
      </w:r>
    </w:p>
    <w:p w:rsidR="000B2D22" w:rsidRDefault="000B2D22">
      <w:pPr>
        <w:pStyle w:val="ConsPlusNormal"/>
        <w:jc w:val="both"/>
      </w:pPr>
      <w:r>
        <w:t xml:space="preserve">(в ред. </w:t>
      </w:r>
      <w:hyperlink r:id="rId9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от ВЭБ.РФ в счет оплаты приобретаемых им у общества денежных требований к заемщику в случаях, предусмотренных </w:t>
      </w:r>
      <w:hyperlink w:anchor="P126">
        <w:r>
          <w:rPr>
            <w:color w:val="0000FF"/>
          </w:rPr>
          <w:t>подпунктом "к" пункта 5</w:t>
        </w:r>
      </w:hyperlink>
      <w:r>
        <w:t xml:space="preserve"> настоящей Программы;</w:t>
      </w:r>
    </w:p>
    <w:p w:rsidR="000B2D22" w:rsidRDefault="000B2D22">
      <w:pPr>
        <w:pStyle w:val="ConsPlusNormal"/>
        <w:jc w:val="both"/>
      </w:pPr>
      <w:r>
        <w:t xml:space="preserve">(в ред. </w:t>
      </w:r>
      <w:hyperlink r:id="rId9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от ВЭБ.РФ в качестве кредитов, предоставляемых в соответствии с </w:t>
      </w:r>
      <w:hyperlink w:anchor="P124">
        <w:r>
          <w:rPr>
            <w:color w:val="0000FF"/>
          </w:rPr>
          <w:t>подпунктом "и" пункта 5</w:t>
        </w:r>
      </w:hyperlink>
      <w:r>
        <w:t xml:space="preserve"> настоящей Программы;</w:t>
      </w:r>
    </w:p>
    <w:p w:rsidR="000B2D22" w:rsidRDefault="000B2D22">
      <w:pPr>
        <w:pStyle w:val="ConsPlusNormal"/>
        <w:jc w:val="both"/>
      </w:pPr>
      <w:r>
        <w:t xml:space="preserve">(в ред. </w:t>
      </w:r>
      <w:hyperlink r:id="rId9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от заемщиков и (или) третьих лиц в счет исполнения обязательств заемщиков перед обществом, возникших из договоров синдицированного кредита (займа), предоставленных на цели реализации проектов фабрики;</w:t>
      </w:r>
    </w:p>
    <w:p w:rsidR="000B2D22" w:rsidRDefault="000B2D22">
      <w:pPr>
        <w:pStyle w:val="ConsPlusNormal"/>
        <w:jc w:val="both"/>
      </w:pPr>
      <w:r>
        <w:t xml:space="preserve">(в ред. </w:t>
      </w:r>
      <w:hyperlink r:id="rId100">
        <w:r>
          <w:rPr>
            <w:color w:val="0000FF"/>
          </w:rPr>
          <w:t>Постановления</w:t>
        </w:r>
      </w:hyperlink>
      <w:r>
        <w:t xml:space="preserve"> Правительства РФ от 06.06.2018 N 654)</w:t>
      </w:r>
    </w:p>
    <w:p w:rsidR="000B2D22" w:rsidRDefault="000B2D22">
      <w:pPr>
        <w:pStyle w:val="ConsPlusNormal"/>
        <w:spacing w:before="220"/>
        <w:ind w:firstLine="540"/>
        <w:jc w:val="both"/>
      </w:pPr>
      <w:r>
        <w:t>при обращении взыскания на имущество, переданное в залог в обеспечение исполнения денежных обязательств заемщиков по договорам синдицированного кредита (займа) (в части денежных требований общества к заемщикам), а также на денежные средства, поступившие от лиц, предоставивших иное, отличное от залога имущества, обеспечение исполнения денежных обязательств заемщиков по договорам синдицированного кредита (займа) (в части денежных требований общества к заемщикам);</w:t>
      </w:r>
    </w:p>
    <w:p w:rsidR="000B2D22" w:rsidRDefault="000B2D22">
      <w:pPr>
        <w:pStyle w:val="ConsPlusNormal"/>
        <w:jc w:val="both"/>
      </w:pPr>
      <w:r>
        <w:t xml:space="preserve">(абзац введен </w:t>
      </w:r>
      <w:hyperlink r:id="rId101">
        <w:r>
          <w:rPr>
            <w:color w:val="0000FF"/>
          </w:rPr>
          <w:t>Постановлением</w:t>
        </w:r>
      </w:hyperlink>
      <w:r>
        <w:t xml:space="preserve"> Правительства РФ от 06.06.2018 N 654)</w:t>
      </w:r>
    </w:p>
    <w:p w:rsidR="000B2D22" w:rsidRDefault="000B2D22">
      <w:pPr>
        <w:pStyle w:val="ConsPlusNormal"/>
        <w:spacing w:before="220"/>
        <w:ind w:firstLine="540"/>
        <w:jc w:val="both"/>
      </w:pPr>
      <w:r>
        <w:t>от ВЭБ.РФ в качестве процентов за пользование денежными средствами, находящимися на залоговых счетах;</w:t>
      </w:r>
    </w:p>
    <w:p w:rsidR="000B2D22" w:rsidRDefault="000B2D22">
      <w:pPr>
        <w:pStyle w:val="ConsPlusNormal"/>
        <w:jc w:val="both"/>
      </w:pPr>
      <w:r>
        <w:t xml:space="preserve">(абзац введен </w:t>
      </w:r>
      <w:hyperlink r:id="rId102">
        <w:r>
          <w:rPr>
            <w:color w:val="0000FF"/>
          </w:rPr>
          <w:t>Постановлением</w:t>
        </w:r>
      </w:hyperlink>
      <w:r>
        <w:t xml:space="preserve"> Правительства РФ от 06.06.2018 N 654; в ред. </w:t>
      </w:r>
      <w:hyperlink r:id="rId10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14" w:name="P199"/>
      <w:bookmarkEnd w:id="14"/>
      <w:r>
        <w:t xml:space="preserve">г) договорами банковского счета (за исключением счета, указанного в </w:t>
      </w:r>
      <w:hyperlink w:anchor="P181">
        <w:r>
          <w:rPr>
            <w:color w:val="0000FF"/>
          </w:rPr>
          <w:t>подпункте "б"</w:t>
        </w:r>
      </w:hyperlink>
      <w:r>
        <w:t xml:space="preserve"> настоящего пункта) должно быть предусмотрено, что общество вправе использовать денежные средства, находящиеся на соответствующих залоговых счетах, открытых в ВЭБ.РФ, для исполнения обязательств по размещенным им облигациям, а также в целях следующих выплат:</w:t>
      </w:r>
    </w:p>
    <w:p w:rsidR="000B2D22" w:rsidRDefault="000B2D22">
      <w:pPr>
        <w:pStyle w:val="ConsPlusNormal"/>
        <w:jc w:val="both"/>
      </w:pPr>
      <w:r>
        <w:t xml:space="preserve">(в ред. </w:t>
      </w:r>
      <w:hyperlink r:id="rId10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предоставления обществом заемщикам траншей "А" по договорам синдицированного кредита (займа), предоставляемых на цели реализации проекта фабрики, в размере, не превышающем 40 процентов общей суммы траншей "А" и "Б" (при недостаточности средств, находящихся на счете, указанном в </w:t>
      </w:r>
      <w:hyperlink w:anchor="P181">
        <w:r>
          <w:rPr>
            <w:color w:val="0000FF"/>
          </w:rPr>
          <w:t>подпункте "б"</w:t>
        </w:r>
      </w:hyperlink>
      <w:r>
        <w:t xml:space="preserve"> настоящего пункта);</w:t>
      </w:r>
    </w:p>
    <w:p w:rsidR="000B2D22" w:rsidRDefault="000B2D22">
      <w:pPr>
        <w:pStyle w:val="ConsPlusNormal"/>
        <w:jc w:val="both"/>
      </w:pPr>
      <w:r>
        <w:t xml:space="preserve">(в ред. </w:t>
      </w:r>
      <w:hyperlink r:id="rId105">
        <w:r>
          <w:rPr>
            <w:color w:val="0000FF"/>
          </w:rPr>
          <w:t>Постановления</w:t>
        </w:r>
      </w:hyperlink>
      <w:r>
        <w:t xml:space="preserve"> Правительства РФ от 06.06.2018 N 654)</w:t>
      </w:r>
    </w:p>
    <w:p w:rsidR="000B2D22" w:rsidRDefault="000B2D22">
      <w:pPr>
        <w:pStyle w:val="ConsPlusNormal"/>
        <w:spacing w:before="220"/>
        <w:ind w:firstLine="540"/>
        <w:jc w:val="both"/>
      </w:pPr>
      <w:r>
        <w:t xml:space="preserve">приобретения у ВЭБ.РФ указанных в </w:t>
      </w:r>
      <w:hyperlink w:anchor="P185">
        <w:r>
          <w:rPr>
            <w:color w:val="0000FF"/>
          </w:rPr>
          <w:t>абзаце третьем подпункта "б"</w:t>
        </w:r>
      </w:hyperlink>
      <w:r>
        <w:t xml:space="preserve"> настоящего пункта прав (требований) по договорам синдицированного кредита (займа) в части траншей "А", предоставленных на цели реализации проекта фабрики (при недостаточности средств, находящихся на счете, указанном в </w:t>
      </w:r>
      <w:hyperlink w:anchor="P181">
        <w:r>
          <w:rPr>
            <w:color w:val="0000FF"/>
          </w:rPr>
          <w:t>подпункте "б"</w:t>
        </w:r>
      </w:hyperlink>
      <w:r>
        <w:t xml:space="preserve"> настоящего пункта);</w:t>
      </w:r>
    </w:p>
    <w:p w:rsidR="000B2D22" w:rsidRDefault="000B2D22">
      <w:pPr>
        <w:pStyle w:val="ConsPlusNormal"/>
        <w:jc w:val="both"/>
      </w:pPr>
      <w:r>
        <w:t xml:space="preserve">(в ред. Постановлений Правительства РФ от 06.06.2018 </w:t>
      </w:r>
      <w:hyperlink r:id="rId106">
        <w:r>
          <w:rPr>
            <w:color w:val="0000FF"/>
          </w:rPr>
          <w:t>N 654</w:t>
        </w:r>
      </w:hyperlink>
      <w:r>
        <w:t xml:space="preserve">, от 04.05.2021 </w:t>
      </w:r>
      <w:hyperlink r:id="rId107">
        <w:r>
          <w:rPr>
            <w:color w:val="0000FF"/>
          </w:rPr>
          <w:t>N 692</w:t>
        </w:r>
      </w:hyperlink>
      <w:r>
        <w:t>)</w:t>
      </w:r>
    </w:p>
    <w:p w:rsidR="000B2D22" w:rsidRDefault="000B2D22">
      <w:pPr>
        <w:pStyle w:val="ConsPlusNormal"/>
        <w:spacing w:before="220"/>
        <w:ind w:firstLine="540"/>
        <w:jc w:val="both"/>
      </w:pPr>
      <w:r>
        <w:t xml:space="preserve">исполнения обязательств перед ВЭБ.РФ по договорам кредита, предоставленным в соответствии с </w:t>
      </w:r>
      <w:hyperlink w:anchor="P124">
        <w:r>
          <w:rPr>
            <w:color w:val="0000FF"/>
          </w:rPr>
          <w:t>подпунктом "и" пункта 5</w:t>
        </w:r>
      </w:hyperlink>
      <w:r>
        <w:t xml:space="preserve"> настоящей Программы;</w:t>
      </w:r>
    </w:p>
    <w:p w:rsidR="000B2D22" w:rsidRDefault="000B2D22">
      <w:pPr>
        <w:pStyle w:val="ConsPlusNormal"/>
        <w:jc w:val="both"/>
      </w:pPr>
      <w:r>
        <w:t xml:space="preserve">(в ред. </w:t>
      </w:r>
      <w:hyperlink r:id="rId10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перечисления денежных средств на иные счета общества, не являющиеся залоговыми счетами, в пределах суммы маржи, обеспечивающей покрытие административно-хозяйственных расходов общества, а также расходов общества, связанных с размещением и листингом облигаций, размер которой не превышает 10 базисных пунктов, составляющей часть размера процентной ставки по траншу "А", которая была фактически получена обществом в составе уплаченных всеми заемщиками процентов по всем траншам "А", и не перечисленной ранее на иные счета общества. Перечень и предельная величина таких выплат подлежат установлению в условиях выпуска облигаций общества;</w:t>
      </w:r>
    </w:p>
    <w:p w:rsidR="000B2D22" w:rsidRDefault="000B2D22">
      <w:pPr>
        <w:pStyle w:val="ConsPlusNormal"/>
        <w:jc w:val="both"/>
      </w:pPr>
      <w:r>
        <w:t xml:space="preserve">(в ред. </w:t>
      </w:r>
      <w:hyperlink r:id="rId109">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 xml:space="preserve">приобретения у ВЭБ.РФ прав (требований) по договорам синдицированного кредита (займа) по уплате начисленных на указанную в </w:t>
      </w:r>
      <w:hyperlink w:anchor="P185">
        <w:r>
          <w:rPr>
            <w:color w:val="0000FF"/>
          </w:rPr>
          <w:t>абзаце третьем подпункта "б"</w:t>
        </w:r>
      </w:hyperlink>
      <w:r>
        <w:t xml:space="preserve"> настоящего пункта часть синдицированных кредитов (займов) (сумму основного долга по траншам "А") процентов по кредитам (займам), не уплаченных на дату приобретения у ВЭБ.РФ указанных прав (требований) по договорам синдицированного кредита (займа);</w:t>
      </w:r>
    </w:p>
    <w:p w:rsidR="000B2D22" w:rsidRDefault="000B2D22">
      <w:pPr>
        <w:pStyle w:val="ConsPlusNormal"/>
        <w:jc w:val="both"/>
      </w:pPr>
      <w:r>
        <w:t xml:space="preserve">(абзац введен </w:t>
      </w:r>
      <w:hyperlink r:id="rId110">
        <w:r>
          <w:rPr>
            <w:color w:val="0000FF"/>
          </w:rPr>
          <w:t>Постановлением</w:t>
        </w:r>
      </w:hyperlink>
      <w:r>
        <w:t xml:space="preserve"> Правительства РФ от 06.06.2018 N 654; в ред. </w:t>
      </w:r>
      <w:hyperlink r:id="rId11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д) ВЭБ.РФ уплачивает проценты за пользование денежными средствами, находящимися на залоговых счетах, в размере, обеспечивающем доходность, достаточную для исполнения обществом обязательств по выплате процентного (купонного) дохода по размещенным облигациям с учетом денежных средств, поступивших от ВЭБ.РФ в счет оплаты приобретаемых им у общества денежных требований к заемщику в случаях, предусмотренных </w:t>
      </w:r>
      <w:hyperlink w:anchor="P126">
        <w:r>
          <w:rPr>
            <w:color w:val="0000FF"/>
          </w:rPr>
          <w:t>подпунктом "к" пункта 5</w:t>
        </w:r>
      </w:hyperlink>
      <w:r>
        <w:t xml:space="preserve"> настоящей Программы, а также от заемщиков в счет исполнения ими обязательств перед обществом, возникших из договоров синдицированного кредита (займа), предоставленных на цели реализации проектов фабрики;</w:t>
      </w:r>
    </w:p>
    <w:p w:rsidR="000B2D22" w:rsidRDefault="000B2D22">
      <w:pPr>
        <w:pStyle w:val="ConsPlusNormal"/>
        <w:jc w:val="both"/>
      </w:pPr>
      <w:r>
        <w:t xml:space="preserve">(в ред. Постановлений Правительства РФ от 13.06.2019 </w:t>
      </w:r>
      <w:hyperlink r:id="rId112">
        <w:r>
          <w:rPr>
            <w:color w:val="0000FF"/>
          </w:rPr>
          <w:t>N 755</w:t>
        </w:r>
      </w:hyperlink>
      <w:r>
        <w:t xml:space="preserve">, от 04.05.2021 </w:t>
      </w:r>
      <w:hyperlink r:id="rId113">
        <w:r>
          <w:rPr>
            <w:color w:val="0000FF"/>
          </w:rPr>
          <w:t>N 692</w:t>
        </w:r>
      </w:hyperlink>
      <w:r>
        <w:t>)</w:t>
      </w:r>
    </w:p>
    <w:p w:rsidR="000B2D22" w:rsidRDefault="000B2D22">
      <w:pPr>
        <w:pStyle w:val="ConsPlusNormal"/>
        <w:spacing w:before="220"/>
        <w:ind w:firstLine="540"/>
        <w:jc w:val="both"/>
      </w:pPr>
      <w:r>
        <w:t>е) договорами банковского счета может быть предусмотрено, что ВЭБ.РФ вправе кредитовать залоговые счета при осуществлении им платежей по поручению общества при отсутствии денежных средств на указанных счетах в целях исполнения обществом обязательств по размещенным им облигациям;</w:t>
      </w:r>
    </w:p>
    <w:p w:rsidR="000B2D22" w:rsidRDefault="000B2D22">
      <w:pPr>
        <w:pStyle w:val="ConsPlusNormal"/>
        <w:jc w:val="both"/>
      </w:pPr>
      <w:r>
        <w:t xml:space="preserve">(в ред. </w:t>
      </w:r>
      <w:hyperlink r:id="rId11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ж) ВЭБ.РФ обязан проводить операции по залоговым счетам в соответствии с законодательством Российской Федерации и условиями договоров залога прав по договору банковского счета, осуществляя контроль соблюдения обществом предусмотренных настоящим пунктом и договорами залога прав по договору банковского счета целей их расходования;</w:t>
      </w:r>
    </w:p>
    <w:p w:rsidR="000B2D22" w:rsidRDefault="000B2D22">
      <w:pPr>
        <w:pStyle w:val="ConsPlusNormal"/>
        <w:jc w:val="both"/>
      </w:pPr>
      <w:r>
        <w:t xml:space="preserve">(в ред. </w:t>
      </w:r>
      <w:hyperlink r:id="rId115">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з) для осуществления расчетов с третьими лицами, в том числе по договорам, связанным с подготовкой и размещением обществом облигаций в рамках программы облигаций, общество вправе открывать в ВЭБ.РФ счета, не являющиеся залоговыми счетами, на которые зачисляются в том числе денежные средства, перечисляемые с залоговых счетов в соответствии с </w:t>
      </w:r>
      <w:hyperlink w:anchor="P199">
        <w:r>
          <w:rPr>
            <w:color w:val="0000FF"/>
          </w:rPr>
          <w:t>подпунктом "г"</w:t>
        </w:r>
      </w:hyperlink>
      <w:r>
        <w:t xml:space="preserve"> настоящего пункта;</w:t>
      </w:r>
    </w:p>
    <w:p w:rsidR="000B2D22" w:rsidRDefault="000B2D22">
      <w:pPr>
        <w:pStyle w:val="ConsPlusNormal"/>
        <w:jc w:val="both"/>
      </w:pPr>
      <w:r>
        <w:t xml:space="preserve">(в ред. </w:t>
      </w:r>
      <w:hyperlink r:id="rId11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и) стоимость приобретения обществом принадлежащих ВЭБ.РФ прав (требований) к заемщикам по договорам синдицированного кредита (займа) (транш "А") определяется равной номинальному размеру задолженности заемщика перед ВЭБ.РФ по договору синдицированного кредита (займа) по основному долгу и начисленным на дату перехода к обществу прав (требований) процентам;</w:t>
      </w:r>
    </w:p>
    <w:p w:rsidR="000B2D22" w:rsidRDefault="000B2D22">
      <w:pPr>
        <w:pStyle w:val="ConsPlusNormal"/>
        <w:jc w:val="both"/>
      </w:pPr>
      <w:r>
        <w:t xml:space="preserve">(в ред. </w:t>
      </w:r>
      <w:hyperlink r:id="rId11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к) в случае если общий размер временно свободных средств общества превышает большее из 20 млрд. рублей или 10 процентов общей суммы предоставленных обществом заемщикам и приобретенных у ВЭБ.РФ прав (требований) к заемщикам по договорам синдицированного кредита (займа) средств в рамках траншей "А", то новые выпуски облигаций общества не размещаются.</w:t>
      </w:r>
    </w:p>
    <w:p w:rsidR="000B2D22" w:rsidRDefault="000B2D22">
      <w:pPr>
        <w:pStyle w:val="ConsPlusNormal"/>
        <w:jc w:val="both"/>
      </w:pPr>
      <w:r>
        <w:t xml:space="preserve">(в ред. </w:t>
      </w:r>
      <w:hyperlink r:id="rId11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15" w:name="P223"/>
      <w:bookmarkEnd w:id="15"/>
      <w:r>
        <w:t>8. Юридическое лицо, которому будет предоставлен синдицированный кредит (заем) на цели реализации инвестиционного проекта, а также дочерние и зависимые организации заемщика, которым будут предоставляться денежные средства на цели реализации инвестиционного проекта по направлению "Городская экономика", по состоянию на 1-е число календарного месяца, предшествующего месяцу принятия решения об отборе инвестиционного проекта для участия в настоящей Программе, должны соответствовать следующим требованиям:</w:t>
      </w:r>
    </w:p>
    <w:p w:rsidR="000B2D22" w:rsidRDefault="000B2D22">
      <w:pPr>
        <w:pStyle w:val="ConsPlusNormal"/>
        <w:jc w:val="both"/>
      </w:pPr>
      <w:r>
        <w:t xml:space="preserve">(в ред. </w:t>
      </w:r>
      <w:hyperlink r:id="rId11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а) юридическое лицо является хозяйственным обществом, учрежденным в соответствии с законодательством Российской Федерации, имеющим место нахождения на территории Российской Федерации и являющимся налоговым резидентом Российской Федерации;</w:t>
      </w:r>
    </w:p>
    <w:p w:rsidR="000B2D22" w:rsidRDefault="000B2D22">
      <w:pPr>
        <w:pStyle w:val="ConsPlusNormal"/>
        <w:spacing w:before="220"/>
        <w:ind w:firstLine="540"/>
        <w:jc w:val="both"/>
      </w:pPr>
      <w:r>
        <w:t>б) юридическое лицо не находится в процессе реорганизации или ликвидации, в отношении него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0B2D22" w:rsidRDefault="000B2D22">
      <w:pPr>
        <w:pStyle w:val="ConsPlusNormal"/>
        <w:spacing w:before="220"/>
        <w:ind w:firstLine="540"/>
        <w:jc w:val="both"/>
      </w:pPr>
      <w:r>
        <w:t>в) юридическое лицо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B2D22" w:rsidRDefault="000B2D22">
      <w:pPr>
        <w:pStyle w:val="ConsPlusNormal"/>
        <w:spacing w:before="220"/>
        <w:ind w:firstLine="540"/>
        <w:jc w:val="both"/>
      </w:pPr>
      <w:r>
        <w:t>г) юридическое лицо не является кредитной организацией, страховой организацией, негосударственным пенсионным фондом, профессиональным участником рынка ценных бумаг, ломбардом, а также участником соглашений о разделе продукции;</w:t>
      </w:r>
    </w:p>
    <w:p w:rsidR="000B2D22" w:rsidRDefault="000B2D22">
      <w:pPr>
        <w:pStyle w:val="ConsPlusNormal"/>
        <w:spacing w:before="220"/>
        <w:ind w:firstLine="540"/>
        <w:jc w:val="both"/>
      </w:pPr>
      <w:r>
        <w:t xml:space="preserve">д) в уставном (складочном) капитале юридического лица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20">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таких юридических лиц (офшорные зоны), в совокупности не превышает 50 процентов и бенефициарные владельцы юридического лица не имеют гражданства (подданства) государства, включенного в указанный перечень;</w:t>
      </w:r>
    </w:p>
    <w:p w:rsidR="000B2D22" w:rsidRDefault="000B2D22">
      <w:pPr>
        <w:pStyle w:val="ConsPlusNormal"/>
        <w:spacing w:before="220"/>
        <w:ind w:firstLine="540"/>
        <w:jc w:val="both"/>
      </w:pPr>
      <w:r>
        <w:t>е) юридическое лицо является проектной компанией либо обеспечивает ведение раздельного учета деятельности по реализации инвестиционного проекта от иной деятельности юридического лица.</w:t>
      </w:r>
    </w:p>
    <w:p w:rsidR="000B2D22" w:rsidRDefault="000B2D22">
      <w:pPr>
        <w:pStyle w:val="ConsPlusNormal"/>
        <w:jc w:val="both"/>
      </w:pPr>
      <w:r>
        <w:t xml:space="preserve">(пп. "е" в ред. </w:t>
      </w:r>
      <w:hyperlink r:id="rId121">
        <w:r>
          <w:rPr>
            <w:color w:val="0000FF"/>
          </w:rPr>
          <w:t>Постановления</w:t>
        </w:r>
      </w:hyperlink>
      <w:r>
        <w:t xml:space="preserve"> Правительства РФ от 10.05.2023 N 731)</w:t>
      </w:r>
    </w:p>
    <w:p w:rsidR="000B2D22" w:rsidRDefault="000B2D22">
      <w:pPr>
        <w:pStyle w:val="ConsPlusNormal"/>
        <w:spacing w:before="220"/>
        <w:ind w:firstLine="540"/>
        <w:jc w:val="both"/>
      </w:pPr>
      <w:bookmarkStart w:id="16" w:name="P232"/>
      <w:bookmarkEnd w:id="16"/>
      <w:r>
        <w:t>9. Критериями отбора инвестиционных проектов для участия в настоящей Программе являются:</w:t>
      </w:r>
    </w:p>
    <w:p w:rsidR="000B2D22" w:rsidRDefault="000B2D22">
      <w:pPr>
        <w:pStyle w:val="ConsPlusNormal"/>
        <w:spacing w:before="220"/>
        <w:ind w:firstLine="540"/>
        <w:jc w:val="both"/>
      </w:pPr>
      <w:r>
        <w:t>а) инвестиционный проект реализуется на основе проектного финансирования;</w:t>
      </w:r>
    </w:p>
    <w:p w:rsidR="000B2D22" w:rsidRDefault="000B2D22">
      <w:pPr>
        <w:pStyle w:val="ConsPlusNormal"/>
        <w:spacing w:before="220"/>
        <w:ind w:firstLine="540"/>
        <w:jc w:val="both"/>
      </w:pPr>
      <w:r>
        <w:t>б) инвестиционный проект реализуется на территории Российской Федерации;</w:t>
      </w:r>
    </w:p>
    <w:p w:rsidR="000B2D22" w:rsidRDefault="000B2D22">
      <w:pPr>
        <w:pStyle w:val="ConsPlusNormal"/>
        <w:spacing w:before="220"/>
        <w:ind w:firstLine="540"/>
        <w:jc w:val="both"/>
      </w:pPr>
      <w:r>
        <w:t>в) полная стоимость инвестиционного проекта, определяемая как сумма всех затрат на реализацию инвестиционного проекта, составляет не менее 3 млрд. рублей (без учета процентов по кредитам (займам);</w:t>
      </w:r>
    </w:p>
    <w:p w:rsidR="000B2D22" w:rsidRDefault="000B2D22">
      <w:pPr>
        <w:pStyle w:val="ConsPlusNormal"/>
        <w:spacing w:before="220"/>
        <w:ind w:firstLine="540"/>
        <w:jc w:val="both"/>
      </w:pPr>
      <w:bookmarkStart w:id="17" w:name="P236"/>
      <w:bookmarkEnd w:id="17"/>
      <w:r>
        <w:t>г) в течение всего периода инвестиционной фазы (до наступления фазы эксплуатации) не более 80 процентов полной стоимости инвестиционного проекта (без учета процентов по кредитам (займам) финансируется за счет заемных средств, доля собственных средств, направляемых на цели реализации инвестиционного проекта заемщиком либо, если денежные средства будут предоставляться на цели реализации инвестиционного проекта по направлению "Городская экономика", заемщиком и (или) дочерней (зависимой) организацией (организациями) заемщика, составляет не менее 20 процентов полной стоимости инвестиционного проекта (без учета процентов по кредитам (займам).</w:t>
      </w:r>
    </w:p>
    <w:p w:rsidR="000B2D22" w:rsidRDefault="000B2D22">
      <w:pPr>
        <w:pStyle w:val="ConsPlusNormal"/>
        <w:spacing w:before="220"/>
        <w:ind w:firstLine="540"/>
        <w:jc w:val="both"/>
      </w:pPr>
      <w:r>
        <w:t>В течение фазы эксплуатации допускается снижение объема собственных средств, направленных на цели реализации инвестиционного проекта, при условии, что объем заемных средств, используемых для реализации инвестиционного проекта, по состоянию на каждый день периода фазы эксплуатации превышает объем собственных средств не более чем в 9 раз, и при условии достижения показателей по проекту, утвержденных планом реализации инвестиционного проекта.</w:t>
      </w:r>
    </w:p>
    <w:p w:rsidR="000B2D22" w:rsidRDefault="000B2D22">
      <w:pPr>
        <w:pStyle w:val="ConsPlusNormal"/>
        <w:spacing w:before="220"/>
        <w:ind w:firstLine="540"/>
        <w:jc w:val="both"/>
      </w:pPr>
      <w:r>
        <w:t>Предусмотренное в настоящем подпункте соотношение доли собственных и заемных средств может быть установлено по решению всех участников синдиката кредиторов или установлено договором синдицированного кредита (займа).</w:t>
      </w:r>
    </w:p>
    <w:p w:rsidR="000B2D22" w:rsidRDefault="000B2D22">
      <w:pPr>
        <w:pStyle w:val="ConsPlusNormal"/>
        <w:spacing w:before="220"/>
        <w:ind w:firstLine="540"/>
        <w:jc w:val="both"/>
      </w:pPr>
      <w:r>
        <w:t>В случае если одним из источников собственных средств, направляемых на цели реализации инвестиционного проекта заемщиком (если денежные средства будут предоставляться на цели реализации инвестиционного проекта по направлению "Городская экономика" - заемщиком и (или) дочерней (зависимой) организацией (организациями) заемщика), являются денежные средства, предоставляемые за счет имущества, составляющего фонд (фонды) акционерного капитала, и (или) предоставляемые обществом (обществами) фонда (фондов) акционерного капитала, доля собственных средств, сформированных за счет денежных средств, предоставленных за счет имущества, составляющего фонд (фонды) акционерного капитала, и (или) предоставленных обществом (обществами) фонда (фондов) акционерного капитала, не должна превышать 50 процентов требуемого в соответствии с настоящей Программой объема собственных средств и объем сформированных таким способом собственных средств не должен превышать 10 процентов полной стоимости инвестиционного проекта (без учета процентов по кредитам (займам). При этом доля собственных средств, сформированных за счет бенефициарного владельца заемщика (за исключением общества (обществ) фонда (фондов) акционерного капитала) и (или) аффилированных лиц заемщика, направляемых на цели реализации инвестиционного проекта заемщиком, должна составлять не менее 10 процентов полной стоимости инвестиционного проекта (без учета процентов по кредитам (займам);</w:t>
      </w:r>
    </w:p>
    <w:p w:rsidR="000B2D22" w:rsidRDefault="000B2D22">
      <w:pPr>
        <w:pStyle w:val="ConsPlusNormal"/>
        <w:jc w:val="both"/>
      </w:pPr>
      <w:r>
        <w:t xml:space="preserve">(абзац введен </w:t>
      </w:r>
      <w:hyperlink r:id="rId122">
        <w:r>
          <w:rPr>
            <w:color w:val="0000FF"/>
          </w:rPr>
          <w:t>Постановлением</w:t>
        </w:r>
      </w:hyperlink>
      <w:r>
        <w:t xml:space="preserve"> Правительства РФ от 10.05.2023 N 731)</w:t>
      </w:r>
    </w:p>
    <w:p w:rsidR="000B2D22" w:rsidRDefault="000B2D22">
      <w:pPr>
        <w:pStyle w:val="ConsPlusNormal"/>
        <w:jc w:val="both"/>
      </w:pPr>
      <w:r>
        <w:t xml:space="preserve">(пп. "г" в ред. </w:t>
      </w:r>
      <w:hyperlink r:id="rId123">
        <w:r>
          <w:rPr>
            <w:color w:val="0000FF"/>
          </w:rPr>
          <w:t>Постановления</w:t>
        </w:r>
      </w:hyperlink>
      <w:r>
        <w:t xml:space="preserve"> Правительства РФ от 09.11.2022 N 2018)</w:t>
      </w:r>
    </w:p>
    <w:p w:rsidR="000B2D22" w:rsidRDefault="000B2D22">
      <w:pPr>
        <w:pStyle w:val="ConsPlusNormal"/>
        <w:spacing w:before="220"/>
        <w:ind w:firstLine="540"/>
        <w:jc w:val="both"/>
      </w:pPr>
      <w:r>
        <w:t>д) срок финансирования инвестиционного проекта (с даты заключения договора синдицированного кредита (займа) до полного исполнения обязательств перед кредиторами в соответствии с условиями договора синдицированного кредита (займа) не превышает 20 лет;</w:t>
      </w:r>
    </w:p>
    <w:p w:rsidR="000B2D22" w:rsidRDefault="000B2D22">
      <w:pPr>
        <w:pStyle w:val="ConsPlusNormal"/>
        <w:jc w:val="both"/>
      </w:pPr>
      <w:r>
        <w:t xml:space="preserve">(пп. "д" в ред. </w:t>
      </w:r>
      <w:hyperlink r:id="rId12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е) срок окупаемости инвестиционного проекта не превышает 30 лет;</w:t>
      </w:r>
    </w:p>
    <w:p w:rsidR="000B2D22" w:rsidRDefault="000B2D22">
      <w:pPr>
        <w:pStyle w:val="ConsPlusNormal"/>
        <w:jc w:val="both"/>
      </w:pPr>
      <w:r>
        <w:t xml:space="preserve">(в ред. </w:t>
      </w:r>
      <w:hyperlink r:id="rId125">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ж) инвестиционный проект соответствует отраслевым направлениям финансирования, предусмотренным </w:t>
      </w:r>
      <w:hyperlink w:anchor="P260">
        <w:r>
          <w:rPr>
            <w:color w:val="0000FF"/>
          </w:rPr>
          <w:t>приложением</w:t>
        </w:r>
      </w:hyperlink>
      <w:r>
        <w:t xml:space="preserve"> к настоящей Программе.</w:t>
      </w:r>
    </w:p>
    <w:p w:rsidR="000B2D22" w:rsidRDefault="000B2D22">
      <w:pPr>
        <w:pStyle w:val="ConsPlusNormal"/>
        <w:spacing w:before="220"/>
        <w:ind w:firstLine="540"/>
        <w:jc w:val="both"/>
      </w:pPr>
      <w:r>
        <w:t xml:space="preserve">10. По проектам, по которым уполномоченным в соответствии с Федеральным </w:t>
      </w:r>
      <w:hyperlink r:id="rId126">
        <w:r>
          <w:rPr>
            <w:color w:val="0000FF"/>
          </w:rPr>
          <w:t>законом</w:t>
        </w:r>
      </w:hyperlink>
      <w:r>
        <w:t xml:space="preserve"> "О государственной корпорации развития "ВЭБ.РФ" органом ВЭБ.РФ было принято решение об участии ВЭБ.РФ в финансировании проекта фабрики (решение о финансировании или решение об одобрении сделки по предоставлению финансирования) в период 2022 - 2024 годов, доля собственных средств, направляемых на цели реализации инвестиционного проекта в течение всего периода инвестиционной фазы (до наступления фазы эксплуатации) заемщиком либо, если денежные средства будут предоставляться на цели реализации инвестиционного проекта по направлению "Городская экономика", заемщиком и (или) дочерней (зависимой) организацией (организациями) заемщика, может составлять менее 20 процентов, но не менее 15 процентов полной стоимости инвестиционного проекта (без учета процентов по кредитам (займам) при условии, что доля участия ВЭБ.РФ и организаций ВЭБ.РФ в финансировании инвестиционного проекта в совокупности не превышает 25 процентов полной стоимости инвестиционного проекта (без учета процентов по кредитам (займам). При этом доля участия ВЭБ.РФ в финансировании инвестиционного проекта в рамках транша "А" не должна превышать 10 процентов полной стоимости инвестиционного проекта (без учета процентов по кредитам (займам).</w:t>
      </w:r>
    </w:p>
    <w:p w:rsidR="000B2D22" w:rsidRDefault="000B2D22">
      <w:pPr>
        <w:pStyle w:val="ConsPlusNormal"/>
        <w:jc w:val="both"/>
      </w:pPr>
      <w:r>
        <w:t xml:space="preserve">(п. 10 введен </w:t>
      </w:r>
      <w:hyperlink r:id="rId127">
        <w:r>
          <w:rPr>
            <w:color w:val="0000FF"/>
          </w:rPr>
          <w:t>Постановлением</w:t>
        </w:r>
      </w:hyperlink>
      <w:r>
        <w:t xml:space="preserve"> Правительства РФ от 09.11.2022 N 2018; в ред. </w:t>
      </w:r>
      <w:hyperlink r:id="rId128">
        <w:r>
          <w:rPr>
            <w:color w:val="0000FF"/>
          </w:rPr>
          <w:t>Постановления</w:t>
        </w:r>
      </w:hyperlink>
      <w:r>
        <w:t xml:space="preserve"> Правительства РФ от 10.05.2023 N 731)</w:t>
      </w:r>
    </w:p>
    <w:p w:rsidR="000B2D22" w:rsidRDefault="000B2D22">
      <w:pPr>
        <w:pStyle w:val="ConsPlusNormal"/>
        <w:spacing w:before="220"/>
        <w:ind w:firstLine="540"/>
        <w:jc w:val="both"/>
      </w:pPr>
      <w:r>
        <w:t xml:space="preserve">11. Участие ВЭБ.РФ в финансировании проекта фабрики, предусматривающего строительство и (или) реконструкцию объекта на основании концессионного соглашения в соответствии с Федеральным </w:t>
      </w:r>
      <w:hyperlink r:id="rId129">
        <w:r>
          <w:rPr>
            <w:color w:val="0000FF"/>
          </w:rPr>
          <w:t>законом</w:t>
        </w:r>
      </w:hyperlink>
      <w:r>
        <w:t xml:space="preserve"> "О концессионных соглашениях" или соглашения о государственно-частном партнерстве, соглашения о муниципально-частном партнерстве в соответствии с Федеральным </w:t>
      </w:r>
      <w:hyperlink r:id="rId130">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а также предоставление по такому проекту фабрики поручительства по траншу "А" должны быть одобрены наблюдательным советом ВЭБ.РФ.</w:t>
      </w:r>
    </w:p>
    <w:p w:rsidR="000B2D22" w:rsidRDefault="000B2D22">
      <w:pPr>
        <w:pStyle w:val="ConsPlusNormal"/>
        <w:jc w:val="both"/>
      </w:pPr>
      <w:r>
        <w:t xml:space="preserve">(п. 11 введен </w:t>
      </w:r>
      <w:hyperlink r:id="rId131">
        <w:r>
          <w:rPr>
            <w:color w:val="0000FF"/>
          </w:rPr>
          <w:t>Постановлением</w:t>
        </w:r>
      </w:hyperlink>
      <w:r>
        <w:t xml:space="preserve"> Правительства РФ от 10.05.2023 N 731)</w:t>
      </w: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right"/>
        <w:outlineLvl w:val="1"/>
      </w:pPr>
      <w:r>
        <w:t>Приложение</w:t>
      </w:r>
    </w:p>
    <w:p w:rsidR="000B2D22" w:rsidRDefault="000B2D22">
      <w:pPr>
        <w:pStyle w:val="ConsPlusNormal"/>
        <w:jc w:val="right"/>
      </w:pPr>
      <w:r>
        <w:t>к программе "Фабрика</w:t>
      </w:r>
    </w:p>
    <w:p w:rsidR="000B2D22" w:rsidRDefault="000B2D22">
      <w:pPr>
        <w:pStyle w:val="ConsPlusNormal"/>
        <w:jc w:val="right"/>
      </w:pPr>
      <w:r>
        <w:t>проектного финансирования"</w:t>
      </w:r>
    </w:p>
    <w:p w:rsidR="000B2D22" w:rsidRDefault="000B2D22">
      <w:pPr>
        <w:pStyle w:val="ConsPlusNormal"/>
        <w:jc w:val="both"/>
      </w:pPr>
    </w:p>
    <w:p w:rsidR="000B2D22" w:rsidRDefault="000B2D22">
      <w:pPr>
        <w:pStyle w:val="ConsPlusTitle"/>
        <w:jc w:val="center"/>
      </w:pPr>
      <w:bookmarkStart w:id="18" w:name="P260"/>
      <w:bookmarkEnd w:id="18"/>
      <w:r>
        <w:t>ОТРАСЛЕВЫЕ НАПРАВЛЕНИЯ</w:t>
      </w:r>
    </w:p>
    <w:p w:rsidR="000B2D22" w:rsidRDefault="000B2D22">
      <w:pPr>
        <w:pStyle w:val="ConsPlusTitle"/>
        <w:jc w:val="center"/>
      </w:pPr>
      <w:r>
        <w:t>ФИНАНСИРОВАНИЯ ИНВЕСТИЦИОННЫХ ПРОЕКТОВ В РАМКАХ ПРОГРАММЫ</w:t>
      </w:r>
    </w:p>
    <w:p w:rsidR="000B2D22" w:rsidRDefault="000B2D22">
      <w:pPr>
        <w:pStyle w:val="ConsPlusTitle"/>
        <w:jc w:val="center"/>
      </w:pPr>
      <w:r>
        <w:t>"ФАБРИКА ПРОЕКТНОГО ФИНАНСИРОВАНИЯ"</w:t>
      </w:r>
    </w:p>
    <w:p w:rsidR="000B2D22" w:rsidRDefault="000B2D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B2D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2D22" w:rsidRDefault="000B2D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2D22" w:rsidRDefault="000B2D22">
            <w:pPr>
              <w:pStyle w:val="ConsPlusNormal"/>
              <w:jc w:val="center"/>
            </w:pPr>
            <w:r>
              <w:rPr>
                <w:color w:val="392C69"/>
              </w:rPr>
              <w:t>Список изменяющих документов</w:t>
            </w:r>
          </w:p>
          <w:p w:rsidR="000B2D22" w:rsidRDefault="000B2D22">
            <w:pPr>
              <w:pStyle w:val="ConsPlusNormal"/>
              <w:jc w:val="center"/>
            </w:pPr>
            <w:r>
              <w:rPr>
                <w:color w:val="392C69"/>
              </w:rPr>
              <w:t xml:space="preserve">(в ред. Постановлений Правительства РФ от 13.06.2019 </w:t>
            </w:r>
            <w:hyperlink r:id="rId132">
              <w:r>
                <w:rPr>
                  <w:color w:val="0000FF"/>
                </w:rPr>
                <w:t>N 755</w:t>
              </w:r>
            </w:hyperlink>
            <w:r>
              <w:rPr>
                <w:color w:val="392C69"/>
              </w:rPr>
              <w:t>,</w:t>
            </w:r>
          </w:p>
          <w:p w:rsidR="000B2D22" w:rsidRDefault="000B2D22">
            <w:pPr>
              <w:pStyle w:val="ConsPlusNormal"/>
              <w:jc w:val="center"/>
            </w:pPr>
            <w:r>
              <w:rPr>
                <w:color w:val="392C69"/>
              </w:rPr>
              <w:t xml:space="preserve">от 04.05.2021 </w:t>
            </w:r>
            <w:hyperlink r:id="rId133">
              <w:r>
                <w:rPr>
                  <w:color w:val="0000FF"/>
                </w:rPr>
                <w:t>N 692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r>
    </w:tbl>
    <w:p w:rsidR="000B2D22" w:rsidRDefault="000B2D22">
      <w:pPr>
        <w:pStyle w:val="ConsPlusNormal"/>
        <w:jc w:val="both"/>
      </w:pPr>
    </w:p>
    <w:p w:rsidR="000B2D22" w:rsidRDefault="000B2D22">
      <w:pPr>
        <w:pStyle w:val="ConsPlusNormal"/>
        <w:ind w:firstLine="540"/>
        <w:jc w:val="both"/>
      </w:pPr>
      <w:r>
        <w:t>1. Обрабатывающая промышленность, в том числе:</w:t>
      </w:r>
    </w:p>
    <w:p w:rsidR="000B2D22" w:rsidRDefault="000B2D22">
      <w:pPr>
        <w:pStyle w:val="ConsPlusNormal"/>
        <w:spacing w:before="220"/>
        <w:ind w:firstLine="540"/>
        <w:jc w:val="both"/>
      </w:pPr>
      <w:r>
        <w:t>а) тяжелое, энергетическое, транспортное, сельскохозяйственное машиностроение, машиностроение специализированных производств;</w:t>
      </w:r>
    </w:p>
    <w:p w:rsidR="000B2D22" w:rsidRDefault="000B2D22">
      <w:pPr>
        <w:pStyle w:val="ConsPlusNormal"/>
        <w:spacing w:before="220"/>
        <w:ind w:firstLine="540"/>
        <w:jc w:val="both"/>
      </w:pPr>
      <w:r>
        <w:t>б) автомобильная промышленность;</w:t>
      </w:r>
    </w:p>
    <w:p w:rsidR="000B2D22" w:rsidRDefault="000B2D22">
      <w:pPr>
        <w:pStyle w:val="ConsPlusNormal"/>
        <w:spacing w:before="220"/>
        <w:ind w:firstLine="540"/>
        <w:jc w:val="both"/>
      </w:pPr>
      <w:r>
        <w:t>в) судостроительная промышленность;</w:t>
      </w:r>
    </w:p>
    <w:p w:rsidR="000B2D22" w:rsidRDefault="000B2D22">
      <w:pPr>
        <w:pStyle w:val="ConsPlusNormal"/>
        <w:spacing w:before="220"/>
        <w:ind w:firstLine="540"/>
        <w:jc w:val="both"/>
      </w:pPr>
      <w:r>
        <w:t>г) авиационная и ракетно-космическая промышленность;</w:t>
      </w:r>
    </w:p>
    <w:p w:rsidR="000B2D22" w:rsidRDefault="000B2D22">
      <w:pPr>
        <w:pStyle w:val="ConsPlusNormal"/>
        <w:spacing w:before="220"/>
        <w:ind w:firstLine="540"/>
        <w:jc w:val="both"/>
      </w:pPr>
      <w:r>
        <w:t>д) атомная промышленность, включая атомную энергетику;</w:t>
      </w:r>
    </w:p>
    <w:p w:rsidR="000B2D22" w:rsidRDefault="000B2D22">
      <w:pPr>
        <w:pStyle w:val="ConsPlusNormal"/>
        <w:spacing w:before="220"/>
        <w:ind w:firstLine="540"/>
        <w:jc w:val="both"/>
      </w:pPr>
      <w:r>
        <w:t>е) станкоинструментальная промышленность;</w:t>
      </w:r>
    </w:p>
    <w:p w:rsidR="000B2D22" w:rsidRDefault="000B2D22">
      <w:pPr>
        <w:pStyle w:val="ConsPlusNormal"/>
        <w:spacing w:before="220"/>
        <w:ind w:firstLine="540"/>
        <w:jc w:val="both"/>
      </w:pPr>
      <w:r>
        <w:t>ж) производство двигателей, электротехнического оборудования, оборудования для электродвижения и систем генерации электрической энергии на борту;</w:t>
      </w:r>
    </w:p>
    <w:p w:rsidR="000B2D22" w:rsidRDefault="000B2D22">
      <w:pPr>
        <w:pStyle w:val="ConsPlusNormal"/>
        <w:spacing w:before="220"/>
        <w:ind w:firstLine="540"/>
        <w:jc w:val="both"/>
      </w:pPr>
      <w:r>
        <w:t>з) комплекс электронной и радиоэлектронной промышленности, включая производство микросистемной техники и электронной компонентной базы, электронное приборостроение;</w:t>
      </w:r>
    </w:p>
    <w:p w:rsidR="000B2D22" w:rsidRDefault="000B2D22">
      <w:pPr>
        <w:pStyle w:val="ConsPlusNormal"/>
        <w:spacing w:before="220"/>
        <w:ind w:firstLine="540"/>
        <w:jc w:val="both"/>
      </w:pPr>
      <w:r>
        <w:t>и) производство высокотехнологичной продукции и создание новых видов инновационной продукции, в том числе производство новых видов материалов (композиты, редкие и редкоземельные металлы, полимеры, а также продукция органического синтеза) и оборудования (робототехника, цифровое производство, аддитивные технологии, инженерное программное обеспечение);</w:t>
      </w:r>
    </w:p>
    <w:p w:rsidR="000B2D22" w:rsidRDefault="000B2D22">
      <w:pPr>
        <w:pStyle w:val="ConsPlusNormal"/>
        <w:spacing w:before="220"/>
        <w:ind w:firstLine="540"/>
        <w:jc w:val="both"/>
      </w:pPr>
      <w:r>
        <w:t>к) фармацевтическая и медицинская промышленность (производство медицинской техники и оборудования);</w:t>
      </w:r>
    </w:p>
    <w:p w:rsidR="000B2D22" w:rsidRDefault="000B2D22">
      <w:pPr>
        <w:pStyle w:val="ConsPlusNormal"/>
        <w:spacing w:before="220"/>
        <w:ind w:firstLine="540"/>
        <w:jc w:val="both"/>
      </w:pPr>
      <w:r>
        <w:t>л) производство техники для городского хозяйства;</w:t>
      </w:r>
    </w:p>
    <w:p w:rsidR="000B2D22" w:rsidRDefault="000B2D22">
      <w:pPr>
        <w:pStyle w:val="ConsPlusNormal"/>
        <w:spacing w:before="220"/>
        <w:ind w:firstLine="540"/>
        <w:jc w:val="both"/>
      </w:pPr>
      <w:r>
        <w:t>м) производство техники импортозамещающего назначения и техники, заменяющей труд низкой квалификации и престижности;</w:t>
      </w:r>
    </w:p>
    <w:p w:rsidR="000B2D22" w:rsidRDefault="000B2D22">
      <w:pPr>
        <w:pStyle w:val="ConsPlusNormal"/>
        <w:spacing w:before="220"/>
        <w:ind w:firstLine="540"/>
        <w:jc w:val="both"/>
      </w:pPr>
      <w:r>
        <w:t>н) химический комплекс;</w:t>
      </w:r>
    </w:p>
    <w:p w:rsidR="000B2D22" w:rsidRDefault="000B2D22">
      <w:pPr>
        <w:pStyle w:val="ConsPlusNormal"/>
        <w:spacing w:before="220"/>
        <w:ind w:firstLine="540"/>
        <w:jc w:val="both"/>
      </w:pPr>
      <w:r>
        <w:t>о) металлургия (металлургический комплекс);</w:t>
      </w:r>
    </w:p>
    <w:p w:rsidR="000B2D22" w:rsidRDefault="000B2D22">
      <w:pPr>
        <w:pStyle w:val="ConsPlusNormal"/>
        <w:spacing w:before="220"/>
        <w:ind w:firstLine="540"/>
        <w:jc w:val="both"/>
      </w:pPr>
      <w:r>
        <w:t>п) лесопромышленный комплекс (лесная, целлюлозно-бумажная и деревообрабатывающая промышленность);</w:t>
      </w:r>
    </w:p>
    <w:p w:rsidR="000B2D22" w:rsidRDefault="000B2D22">
      <w:pPr>
        <w:pStyle w:val="ConsPlusNormal"/>
        <w:spacing w:before="220"/>
        <w:ind w:firstLine="540"/>
        <w:jc w:val="both"/>
      </w:pPr>
      <w:r>
        <w:t>р) промышленность строительных материалов.</w:t>
      </w:r>
    </w:p>
    <w:p w:rsidR="000B2D22" w:rsidRDefault="000B2D22">
      <w:pPr>
        <w:pStyle w:val="ConsPlusNormal"/>
        <w:spacing w:before="220"/>
        <w:ind w:firstLine="540"/>
        <w:jc w:val="both"/>
      </w:pPr>
      <w:bookmarkStart w:id="19" w:name="P284"/>
      <w:bookmarkEnd w:id="19"/>
      <w:r>
        <w:t>2. Инфраструктурное обеспечение пространственного развития экономики и социальной сферы Российской Федерации, в том числе:</w:t>
      </w:r>
    </w:p>
    <w:p w:rsidR="000B2D22" w:rsidRDefault="000B2D22">
      <w:pPr>
        <w:pStyle w:val="ConsPlusNormal"/>
        <w:spacing w:before="220"/>
        <w:ind w:firstLine="540"/>
        <w:jc w:val="both"/>
      </w:pPr>
      <w:r>
        <w:t>а) транспортная инфраструктура, включая инфраструктуру аэропортов, портов, автомобильные дороги и мосты;</w:t>
      </w:r>
    </w:p>
    <w:p w:rsidR="000B2D22" w:rsidRDefault="000B2D22">
      <w:pPr>
        <w:pStyle w:val="ConsPlusNormal"/>
        <w:spacing w:before="220"/>
        <w:ind w:firstLine="540"/>
        <w:jc w:val="both"/>
      </w:pPr>
      <w:r>
        <w:t>б) железнодорожная инфраструктура;</w:t>
      </w:r>
    </w:p>
    <w:p w:rsidR="000B2D22" w:rsidRDefault="000B2D22">
      <w:pPr>
        <w:pStyle w:val="ConsPlusNormal"/>
        <w:spacing w:before="220"/>
        <w:ind w:firstLine="540"/>
        <w:jc w:val="both"/>
      </w:pPr>
      <w:r>
        <w:t>в) энергетическая инфраструктура (генерация и распределение энергии);</w:t>
      </w:r>
    </w:p>
    <w:p w:rsidR="000B2D22" w:rsidRDefault="000B2D22">
      <w:pPr>
        <w:pStyle w:val="ConsPlusNormal"/>
        <w:spacing w:before="220"/>
        <w:ind w:firstLine="540"/>
        <w:jc w:val="both"/>
      </w:pPr>
      <w:r>
        <w:t>г) инфраструктура для промышленных площадок;</w:t>
      </w:r>
    </w:p>
    <w:p w:rsidR="000B2D22" w:rsidRDefault="000B2D22">
      <w:pPr>
        <w:pStyle w:val="ConsPlusNormal"/>
        <w:spacing w:before="220"/>
        <w:ind w:firstLine="540"/>
        <w:jc w:val="both"/>
      </w:pPr>
      <w:r>
        <w:t>д) высокотехнологичная инфраструктура здравоохранения;</w:t>
      </w:r>
    </w:p>
    <w:p w:rsidR="000B2D22" w:rsidRDefault="000B2D22">
      <w:pPr>
        <w:pStyle w:val="ConsPlusNormal"/>
        <w:spacing w:before="220"/>
        <w:ind w:firstLine="540"/>
        <w:jc w:val="both"/>
      </w:pPr>
      <w:r>
        <w:t>е) инфраструктура физической культуры и спорта, социальная инфраструктура;</w:t>
      </w:r>
    </w:p>
    <w:p w:rsidR="000B2D22" w:rsidRDefault="000B2D22">
      <w:pPr>
        <w:pStyle w:val="ConsPlusNormal"/>
        <w:spacing w:before="220"/>
        <w:ind w:firstLine="540"/>
        <w:jc w:val="both"/>
      </w:pPr>
      <w:r>
        <w:t>ж) городская среда и инфраструктура, инфраструктура городских агломераций и реализация комплексных проектов развития территорий;</w:t>
      </w:r>
    </w:p>
    <w:p w:rsidR="000B2D22" w:rsidRDefault="000B2D22">
      <w:pPr>
        <w:pStyle w:val="ConsPlusNormal"/>
        <w:spacing w:before="220"/>
        <w:ind w:firstLine="540"/>
        <w:jc w:val="both"/>
      </w:pPr>
      <w:r>
        <w:t>з) инфраструктура туристско-рекреационного комплекса;</w:t>
      </w:r>
    </w:p>
    <w:p w:rsidR="000B2D22" w:rsidRDefault="000B2D22">
      <w:pPr>
        <w:pStyle w:val="ConsPlusNormal"/>
        <w:spacing w:before="220"/>
        <w:ind w:firstLine="540"/>
        <w:jc w:val="both"/>
      </w:pPr>
      <w:r>
        <w:t>и) информационная инфраструктура;</w:t>
      </w:r>
    </w:p>
    <w:p w:rsidR="000B2D22" w:rsidRDefault="000B2D22">
      <w:pPr>
        <w:pStyle w:val="ConsPlusNormal"/>
        <w:spacing w:before="220"/>
        <w:ind w:firstLine="540"/>
        <w:jc w:val="both"/>
      </w:pPr>
      <w:r>
        <w:t>к) иные виды магистральной инфраструктуры.</w:t>
      </w:r>
    </w:p>
    <w:p w:rsidR="000B2D22" w:rsidRDefault="000B2D22">
      <w:pPr>
        <w:pStyle w:val="ConsPlusNormal"/>
        <w:spacing w:before="220"/>
        <w:ind w:firstLine="540"/>
        <w:jc w:val="both"/>
      </w:pPr>
      <w:r>
        <w:t>3. Строительство, включая строительство и реконструкцию жилых и нежилых зданий, строительство и реконструкцию промышленных и инженерных сооружений.</w:t>
      </w:r>
    </w:p>
    <w:p w:rsidR="000B2D22" w:rsidRDefault="000B2D22">
      <w:pPr>
        <w:pStyle w:val="ConsPlusNormal"/>
        <w:spacing w:before="220"/>
        <w:ind w:firstLine="540"/>
        <w:jc w:val="both"/>
      </w:pPr>
      <w:bookmarkStart w:id="20" w:name="P296"/>
      <w:bookmarkEnd w:id="20"/>
      <w:r>
        <w:t>4. Связь и телекоммуникации, информационные технологии и технологии обработки данных.</w:t>
      </w:r>
    </w:p>
    <w:p w:rsidR="000B2D22" w:rsidRDefault="000B2D22">
      <w:pPr>
        <w:pStyle w:val="ConsPlusNormal"/>
        <w:spacing w:before="220"/>
        <w:ind w:firstLine="540"/>
        <w:jc w:val="both"/>
      </w:pPr>
      <w:r>
        <w:t>5. Научно-инновационный комплекс (наука, передовая инфраструктура научных исследований и разработок, высокотехнологичные и опытные производства).</w:t>
      </w:r>
    </w:p>
    <w:p w:rsidR="000B2D22" w:rsidRDefault="000B2D22">
      <w:pPr>
        <w:pStyle w:val="ConsPlusNormal"/>
        <w:spacing w:before="220"/>
        <w:ind w:firstLine="540"/>
        <w:jc w:val="both"/>
      </w:pPr>
      <w:bookmarkStart w:id="21" w:name="P298"/>
      <w:bookmarkEnd w:id="21"/>
      <w:r>
        <w:t>6. Образование, включая подготовку кадров высшей квалификации, высшее образование, профессиональное обучение для повышения производительности труда и работы с инновационным оборудованием, новыми технологиями, аппаратно-программными и иными профессиональными средствами, развитие российского цифрового образовательного пространства.</w:t>
      </w:r>
    </w:p>
    <w:p w:rsidR="000B2D22" w:rsidRDefault="000B2D22">
      <w:pPr>
        <w:pStyle w:val="ConsPlusNormal"/>
        <w:spacing w:before="220"/>
        <w:ind w:firstLine="540"/>
        <w:jc w:val="both"/>
      </w:pPr>
      <w:r>
        <w:t>7. Здравоохранение, в том числе производство лекарственных препаратов, медицинских изделий, внедрение инновационных медицинских технологий, информационных систем в сфере здравоохранения, экспорт медицинских услуг.</w:t>
      </w:r>
    </w:p>
    <w:p w:rsidR="000B2D22" w:rsidRDefault="000B2D22">
      <w:pPr>
        <w:pStyle w:val="ConsPlusNormal"/>
        <w:spacing w:before="220"/>
        <w:ind w:firstLine="540"/>
        <w:jc w:val="both"/>
      </w:pPr>
      <w:r>
        <w:t>8. Сельское хозяйство (агропромышленный комплекс).</w:t>
      </w:r>
    </w:p>
    <w:p w:rsidR="000B2D22" w:rsidRDefault="000B2D22">
      <w:pPr>
        <w:pStyle w:val="ConsPlusNormal"/>
        <w:spacing w:before="220"/>
        <w:ind w:firstLine="540"/>
        <w:jc w:val="both"/>
      </w:pPr>
      <w:bookmarkStart w:id="22" w:name="P301"/>
      <w:bookmarkEnd w:id="22"/>
      <w:r>
        <w:t>9. Сбор, обработка и утилизация отходов, экологический сектор экономики, экология производства, создание экологически безопасной и комфортной среды.</w:t>
      </w:r>
    </w:p>
    <w:p w:rsidR="000B2D22" w:rsidRDefault="000B2D22">
      <w:pPr>
        <w:pStyle w:val="ConsPlusNormal"/>
        <w:spacing w:before="220"/>
        <w:ind w:firstLine="540"/>
        <w:jc w:val="both"/>
      </w:pPr>
      <w:r>
        <w:t>10. Производство российскими организациями оборонно-промышленного комплекса гражданской продукции и продукции двойного назначения, развитие транспортной инфраструктуры двойного назначения.</w:t>
      </w:r>
    </w:p>
    <w:p w:rsidR="000B2D22" w:rsidRDefault="000B2D22">
      <w:pPr>
        <w:pStyle w:val="ConsPlusNormal"/>
        <w:spacing w:before="220"/>
        <w:ind w:firstLine="540"/>
        <w:jc w:val="both"/>
      </w:pPr>
      <w:r>
        <w:t xml:space="preserve">11. Отрасли экономики, в которых реализуются национальные проекты (программы) по направлениям, предусмотренным </w:t>
      </w:r>
      <w:hyperlink r:id="rId134">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а также другие государственные программы, федеральные целевые программы, внешнеэкономические проекты, предусмотренные федеральными законами и другими нормативными правовыми актами Российской Федерации.</w:t>
      </w:r>
    </w:p>
    <w:p w:rsidR="000B2D22" w:rsidRDefault="000B2D22">
      <w:pPr>
        <w:pStyle w:val="ConsPlusNormal"/>
        <w:spacing w:before="220"/>
        <w:ind w:firstLine="540"/>
        <w:jc w:val="both"/>
      </w:pPr>
      <w:r>
        <w:t xml:space="preserve">12. Отрасли экономики по приоритетным направлениям развития науки, технологий и техники в Российской Федерации, критические технологии Российской Федерации, которые утверждены </w:t>
      </w:r>
      <w:hyperlink r:id="rId135">
        <w:r>
          <w:rPr>
            <w:color w:val="0000FF"/>
          </w:rPr>
          <w:t>Указом</w:t>
        </w:r>
      </w:hyperlink>
      <w:r>
        <w:t xml:space="preserve">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а также технологии, имеющие важное социально-экономическое значение или важное значение для обороны страны и безопасности государства (критические технологии), </w:t>
      </w:r>
      <w:hyperlink r:id="rId136">
        <w:r>
          <w:rPr>
            <w:color w:val="0000FF"/>
          </w:rPr>
          <w:t>перечень</w:t>
        </w:r>
      </w:hyperlink>
      <w:r>
        <w:t xml:space="preserve"> которых утвержден распоряжением Правительства Российской Федерации от 14 июля 2012 г. N 1273-р.</w:t>
      </w:r>
    </w:p>
    <w:p w:rsidR="000B2D22" w:rsidRDefault="000B2D22">
      <w:pPr>
        <w:pStyle w:val="ConsPlusNormal"/>
        <w:spacing w:before="220"/>
        <w:ind w:firstLine="540"/>
        <w:jc w:val="both"/>
      </w:pPr>
      <w:r>
        <w:t>13. Иные отрасли экономики по решению наблюдательного совета ВЭБ.РФ, соответствующие основным направлениям деятельности Правительства Российской Федерации в области обеспечения долгосрочного социально-экономического развития Российской Федерации.</w:t>
      </w:r>
    </w:p>
    <w:p w:rsidR="000B2D22" w:rsidRDefault="000B2D22">
      <w:pPr>
        <w:pStyle w:val="ConsPlusNormal"/>
        <w:jc w:val="both"/>
      </w:pPr>
      <w:r>
        <w:t xml:space="preserve">(в ред. </w:t>
      </w:r>
      <w:hyperlink r:id="rId137">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both"/>
      </w:pPr>
    </w:p>
    <w:p w:rsidR="000B2D22" w:rsidRDefault="000B2D22">
      <w:pPr>
        <w:pStyle w:val="ConsPlusNormal"/>
        <w:jc w:val="right"/>
        <w:outlineLvl w:val="0"/>
      </w:pPr>
      <w:r>
        <w:t>Утверждены</w:t>
      </w:r>
    </w:p>
    <w:p w:rsidR="000B2D22" w:rsidRDefault="000B2D22">
      <w:pPr>
        <w:pStyle w:val="ConsPlusNormal"/>
        <w:jc w:val="right"/>
      </w:pPr>
      <w:r>
        <w:t>постановлением Правительства</w:t>
      </w:r>
    </w:p>
    <w:p w:rsidR="000B2D22" w:rsidRDefault="000B2D22">
      <w:pPr>
        <w:pStyle w:val="ConsPlusNormal"/>
        <w:jc w:val="right"/>
      </w:pPr>
      <w:r>
        <w:t>Российской Федерации</w:t>
      </w:r>
    </w:p>
    <w:p w:rsidR="000B2D22" w:rsidRDefault="000B2D22">
      <w:pPr>
        <w:pStyle w:val="ConsPlusNormal"/>
        <w:jc w:val="right"/>
      </w:pPr>
      <w:r>
        <w:t>от 15 февраля 2018 г. N 158</w:t>
      </w:r>
    </w:p>
    <w:p w:rsidR="000B2D22" w:rsidRDefault="000B2D22">
      <w:pPr>
        <w:pStyle w:val="ConsPlusNormal"/>
        <w:jc w:val="both"/>
      </w:pPr>
    </w:p>
    <w:p w:rsidR="000B2D22" w:rsidRDefault="000B2D22">
      <w:pPr>
        <w:pStyle w:val="ConsPlusTitle"/>
        <w:jc w:val="center"/>
      </w:pPr>
      <w:bookmarkStart w:id="23" w:name="P317"/>
      <w:bookmarkEnd w:id="23"/>
      <w:r>
        <w:t>ПРАВИЛА</w:t>
      </w:r>
    </w:p>
    <w:p w:rsidR="000B2D22" w:rsidRDefault="000B2D22">
      <w:pPr>
        <w:pStyle w:val="ConsPlusTitle"/>
        <w:jc w:val="center"/>
      </w:pPr>
      <w:r>
        <w:t>ПРЕДОСТАВЛЕНИЯ СУБСИДИЙ ИЗ ФЕДЕРАЛЬНОГО БЮДЖЕТА</w:t>
      </w:r>
    </w:p>
    <w:p w:rsidR="000B2D22" w:rsidRDefault="000B2D22">
      <w:pPr>
        <w:pStyle w:val="ConsPlusTitle"/>
        <w:jc w:val="center"/>
      </w:pPr>
      <w:r>
        <w:t>В ВИДЕ ИМУЩЕСТВЕННОГО ВЗНОСА РОССИЙСКОЙ ФЕДЕРАЦИИ</w:t>
      </w:r>
    </w:p>
    <w:p w:rsidR="000B2D22" w:rsidRDefault="000B2D22">
      <w:pPr>
        <w:pStyle w:val="ConsPlusTitle"/>
        <w:jc w:val="center"/>
      </w:pPr>
      <w:r>
        <w:t>В ГОСУДАРСТВЕННУЮ КОРПОРАЦИЮ РАЗВИТИЯ "ВЭБ.РФ"</w:t>
      </w:r>
    </w:p>
    <w:p w:rsidR="000B2D22" w:rsidRDefault="000B2D22">
      <w:pPr>
        <w:pStyle w:val="ConsPlusTitle"/>
        <w:jc w:val="center"/>
      </w:pPr>
      <w:r>
        <w:t>НА ВОЗМЕЩЕНИЕ РАСХОДОВ В СВЯЗИ С ПРЕДОСТАВЛЕНИЕМ</w:t>
      </w:r>
    </w:p>
    <w:p w:rsidR="000B2D22" w:rsidRDefault="000B2D22">
      <w:pPr>
        <w:pStyle w:val="ConsPlusTitle"/>
        <w:jc w:val="center"/>
      </w:pPr>
      <w:r>
        <w:t>КРЕДИТОВ И ЗАЙМОВ В РАМКАХ РЕАЛИЗАЦИИ МЕХАНИЗМА</w:t>
      </w:r>
    </w:p>
    <w:p w:rsidR="000B2D22" w:rsidRDefault="000B2D22">
      <w:pPr>
        <w:pStyle w:val="ConsPlusTitle"/>
        <w:jc w:val="center"/>
      </w:pPr>
      <w:r>
        <w:t>"ФАБРИКИ" ПРОЕКТНОГО ФИНАНСИРОВАНИЯ</w:t>
      </w:r>
    </w:p>
    <w:p w:rsidR="000B2D22" w:rsidRDefault="000B2D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B2D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2D22" w:rsidRDefault="000B2D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2D22" w:rsidRDefault="000B2D22">
            <w:pPr>
              <w:pStyle w:val="ConsPlusNormal"/>
              <w:jc w:val="center"/>
            </w:pPr>
            <w:r>
              <w:rPr>
                <w:color w:val="392C69"/>
              </w:rPr>
              <w:t>Список изменяющих документов</w:t>
            </w:r>
          </w:p>
          <w:p w:rsidR="000B2D22" w:rsidRDefault="000B2D22">
            <w:pPr>
              <w:pStyle w:val="ConsPlusNormal"/>
              <w:jc w:val="center"/>
            </w:pPr>
            <w:r>
              <w:rPr>
                <w:color w:val="392C69"/>
              </w:rPr>
              <w:t xml:space="preserve">(в ред. Постановлений Правительства РФ от 13.06.2019 </w:t>
            </w:r>
            <w:hyperlink r:id="rId138">
              <w:r>
                <w:rPr>
                  <w:color w:val="0000FF"/>
                </w:rPr>
                <w:t>N 755</w:t>
              </w:r>
            </w:hyperlink>
            <w:r>
              <w:rPr>
                <w:color w:val="392C69"/>
              </w:rPr>
              <w:t>,</w:t>
            </w:r>
          </w:p>
          <w:p w:rsidR="000B2D22" w:rsidRDefault="000B2D22">
            <w:pPr>
              <w:pStyle w:val="ConsPlusNormal"/>
              <w:jc w:val="center"/>
            </w:pPr>
            <w:r>
              <w:rPr>
                <w:color w:val="392C69"/>
              </w:rPr>
              <w:t xml:space="preserve">от 04.05.2021 </w:t>
            </w:r>
            <w:hyperlink r:id="rId139">
              <w:r>
                <w:rPr>
                  <w:color w:val="0000FF"/>
                </w:rPr>
                <w:t>N 692</w:t>
              </w:r>
            </w:hyperlink>
            <w:r>
              <w:rPr>
                <w:color w:val="392C69"/>
              </w:rPr>
              <w:t xml:space="preserve">, от 09.11.2022 </w:t>
            </w:r>
            <w:hyperlink r:id="rId140">
              <w:r>
                <w:rPr>
                  <w:color w:val="0000FF"/>
                </w:rPr>
                <w:t>N 2018</w:t>
              </w:r>
            </w:hyperlink>
            <w:r>
              <w:rPr>
                <w:color w:val="392C69"/>
              </w:rPr>
              <w:t xml:space="preserve">, от 10.05.2023 </w:t>
            </w:r>
            <w:hyperlink r:id="rId141">
              <w:r>
                <w:rPr>
                  <w:color w:val="0000FF"/>
                </w:rPr>
                <w:t>N 731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2D22" w:rsidRDefault="000B2D22">
            <w:pPr>
              <w:pStyle w:val="ConsPlusNormal"/>
            </w:pPr>
          </w:p>
        </w:tc>
      </w:tr>
    </w:tbl>
    <w:p w:rsidR="000B2D22" w:rsidRDefault="000B2D22">
      <w:pPr>
        <w:pStyle w:val="ConsPlusNormal"/>
        <w:jc w:val="both"/>
      </w:pPr>
    </w:p>
    <w:p w:rsidR="000B2D22" w:rsidRDefault="000B2D22">
      <w:pPr>
        <w:pStyle w:val="ConsPlusNormal"/>
        <w:ind w:firstLine="540"/>
        <w:jc w:val="both"/>
      </w:pPr>
      <w:bookmarkStart w:id="24" w:name="P328"/>
      <w:bookmarkEnd w:id="24"/>
      <w:r>
        <w:t xml:space="preserve">1. Настоящие Правила устанавливают цели, условия и порядок предоставления субсидий из федерального бюджета в виде имущественного взноса Российской Федерации в государственную корпорацию развития "ВЭБ.РФ" (далее соответственно - ВЭБ.РФ, субсидии), выполняющую функции оператора </w:t>
      </w:r>
      <w:hyperlink w:anchor="P54">
        <w:r>
          <w:rPr>
            <w:color w:val="0000FF"/>
          </w:rPr>
          <w:t>программы</w:t>
        </w:r>
      </w:hyperlink>
      <w:r>
        <w:t xml:space="preserve"> "Фабрика проектного финансирования", утвержденной постановлением Правительства Российской Федерации от 15 февраля 2018 г. N 158 "О программе "Фабрика проектного финансирования" (далее - Программа), на возмещение расходов в связи с предоставлением кредитов и займов в рамках реализации механизма "фабрики" проектного финансирования.</w:t>
      </w:r>
    </w:p>
    <w:p w:rsidR="000B2D22" w:rsidRDefault="000B2D22">
      <w:pPr>
        <w:pStyle w:val="ConsPlusNormal"/>
        <w:jc w:val="both"/>
      </w:pPr>
      <w:r>
        <w:t xml:space="preserve">(п. 1 в ред. </w:t>
      </w:r>
      <w:hyperlink r:id="rId14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2. Понятия, используемые в настоящих Правилах, применяются в тех значениях, в которых они используются в </w:t>
      </w:r>
      <w:hyperlink w:anchor="P54">
        <w:r>
          <w:rPr>
            <w:color w:val="0000FF"/>
          </w:rPr>
          <w:t>Программе</w:t>
        </w:r>
      </w:hyperlink>
      <w:r>
        <w:t>.</w:t>
      </w:r>
    </w:p>
    <w:p w:rsidR="000B2D22" w:rsidRDefault="000B2D22">
      <w:pPr>
        <w:pStyle w:val="ConsPlusNormal"/>
        <w:spacing w:before="220"/>
        <w:ind w:firstLine="540"/>
        <w:jc w:val="both"/>
      </w:pPr>
      <w:bookmarkStart w:id="25" w:name="P331"/>
      <w:bookmarkEnd w:id="25"/>
      <w:r>
        <w:t>3. Субсидии предоставляются на возмещение фактически произведенных и документально подтвержденных затрат ВЭБ.РФ на:</w:t>
      </w:r>
    </w:p>
    <w:p w:rsidR="000B2D22" w:rsidRDefault="000B2D22">
      <w:pPr>
        <w:pStyle w:val="ConsPlusNormal"/>
        <w:jc w:val="both"/>
      </w:pPr>
      <w:r>
        <w:t xml:space="preserve">(в ред. </w:t>
      </w:r>
      <w:hyperlink r:id="rId14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исполнение обязательств по заключенным ВЭБ.РФ с заемщиками договорам (при предоставлении заемщикам участниками синдиката кредиторов в рамках </w:t>
      </w:r>
      <w:hyperlink w:anchor="P54">
        <w:r>
          <w:rPr>
            <w:color w:val="0000FF"/>
          </w:rPr>
          <w:t>Программы</w:t>
        </w:r>
      </w:hyperlink>
      <w:r>
        <w:t xml:space="preserve"> траншей синдицированного кредита (займа) с плавающей процентной ставкой), предусматривающим обязательства сторон или стороны уплачивать денежные суммы в зависимости от изменения размера ключевой ставки Центрального банка Российской Федерации и (или) уровня индекса потребительских цен, направленным на снижение процентных рисков заемщиков по предоставленным им в российских рублях траншам "А", "Б" и "В" с плавающей процентной ставкой, зависящей от изменения размера </w:t>
      </w:r>
      <w:hyperlink r:id="rId144">
        <w:r>
          <w:rPr>
            <w:color w:val="0000FF"/>
          </w:rPr>
          <w:t>ключевой ставки</w:t>
        </w:r>
      </w:hyperlink>
      <w:r>
        <w:t xml:space="preserve"> Центрального банка Российской Федерации или индекса потребительских цен;</w:t>
      </w:r>
    </w:p>
    <w:p w:rsidR="000B2D22" w:rsidRDefault="000B2D22">
      <w:pPr>
        <w:pStyle w:val="ConsPlusNormal"/>
        <w:jc w:val="both"/>
      </w:pPr>
      <w:r>
        <w:t xml:space="preserve">(в ред. Постановлений Правительства РФ от 13.06.2019 </w:t>
      </w:r>
      <w:hyperlink r:id="rId145">
        <w:r>
          <w:rPr>
            <w:color w:val="0000FF"/>
          </w:rPr>
          <w:t>N 755</w:t>
        </w:r>
      </w:hyperlink>
      <w:r>
        <w:t xml:space="preserve">, от 04.05.2021 </w:t>
      </w:r>
      <w:hyperlink r:id="rId146">
        <w:r>
          <w:rPr>
            <w:color w:val="0000FF"/>
          </w:rPr>
          <w:t>N 692</w:t>
        </w:r>
      </w:hyperlink>
      <w:r>
        <w:t>)</w:t>
      </w:r>
    </w:p>
    <w:p w:rsidR="000B2D22" w:rsidRDefault="000B2D22">
      <w:pPr>
        <w:pStyle w:val="ConsPlusNormal"/>
        <w:spacing w:before="220"/>
        <w:ind w:firstLine="540"/>
        <w:jc w:val="both"/>
      </w:pPr>
      <w:r>
        <w:t xml:space="preserve">исполнение обязательств по заключенным ВЭБ.РФ с участниками синдиката кредиторов (за исключением акционерного общества "Фонд развития Дальнего Востока и Арктики"), предоставляющими субтранши по траншу "Б" и (или) траншу "В" в рамках </w:t>
      </w:r>
      <w:hyperlink w:anchor="P54">
        <w:r>
          <w:rPr>
            <w:color w:val="0000FF"/>
          </w:rPr>
          <w:t>Программы</w:t>
        </w:r>
      </w:hyperlink>
      <w:r>
        <w:t xml:space="preserve">, договорам, предусматривающим обязательства сторон или стороны уплачивать денежные суммы в зависимости от изменения размера </w:t>
      </w:r>
      <w:hyperlink r:id="rId147">
        <w:r>
          <w:rPr>
            <w:color w:val="0000FF"/>
          </w:rPr>
          <w:t>ключевой ставки</w:t>
        </w:r>
      </w:hyperlink>
      <w:r>
        <w:t xml:space="preserve"> Центрального банка Российской Федерации, направленным на снижение процентных рисков указанных участников синдиката кредиторов по предоставленным ими заемщику в российских рублях субтраншам по траншу "Б" и (или) траншу "В" с фиксированной процентной ставкой.</w:t>
      </w:r>
    </w:p>
    <w:p w:rsidR="000B2D22" w:rsidRDefault="000B2D22">
      <w:pPr>
        <w:pStyle w:val="ConsPlusNormal"/>
        <w:jc w:val="both"/>
      </w:pPr>
      <w:r>
        <w:t xml:space="preserve">(в ред. Постановлений Правительства РФ от 13.06.2019 </w:t>
      </w:r>
      <w:hyperlink r:id="rId148">
        <w:r>
          <w:rPr>
            <w:color w:val="0000FF"/>
          </w:rPr>
          <w:t>N 755</w:t>
        </w:r>
      </w:hyperlink>
      <w:r>
        <w:t xml:space="preserve">, от 04.05.2021 </w:t>
      </w:r>
      <w:hyperlink r:id="rId149">
        <w:r>
          <w:rPr>
            <w:color w:val="0000FF"/>
          </w:rPr>
          <w:t>N 692</w:t>
        </w:r>
      </w:hyperlink>
      <w:r>
        <w:t>)</w:t>
      </w:r>
    </w:p>
    <w:p w:rsidR="000B2D22" w:rsidRDefault="000B2D22">
      <w:pPr>
        <w:pStyle w:val="ConsPlusNormal"/>
        <w:spacing w:before="220"/>
        <w:ind w:firstLine="540"/>
        <w:jc w:val="both"/>
      </w:pPr>
      <w:r>
        <w:t xml:space="preserve">Субсидии не предоставляются в отношении выданных заемщикам в иностранной валюте субтраншам траншей "Б" и "В", а также на возмещение затрат ВЭБ.РФ, фактически произведенных по всем траншам, предоставленным заемщику по договору синдицированного кредита (займа), по истечении 5 рабочих дней со дня наступления любого из обстоятельств, предусмотренных </w:t>
      </w:r>
      <w:hyperlink w:anchor="P126">
        <w:r>
          <w:rPr>
            <w:color w:val="0000FF"/>
          </w:rPr>
          <w:t>подпунктом "к" пункта 5</w:t>
        </w:r>
      </w:hyperlink>
      <w:r>
        <w:t xml:space="preserve"> Программы.</w:t>
      </w:r>
    </w:p>
    <w:p w:rsidR="000B2D22" w:rsidRDefault="000B2D22">
      <w:pPr>
        <w:pStyle w:val="ConsPlusNormal"/>
        <w:jc w:val="both"/>
      </w:pPr>
      <w:r>
        <w:t xml:space="preserve">(в ред. Постановлений Правительства РФ от 13.06.2019 </w:t>
      </w:r>
      <w:hyperlink r:id="rId150">
        <w:r>
          <w:rPr>
            <w:color w:val="0000FF"/>
          </w:rPr>
          <w:t>N 755</w:t>
        </w:r>
      </w:hyperlink>
      <w:r>
        <w:t xml:space="preserve">, от 04.05.2021 </w:t>
      </w:r>
      <w:hyperlink r:id="rId151">
        <w:r>
          <w:rPr>
            <w:color w:val="0000FF"/>
          </w:rPr>
          <w:t>N 692</w:t>
        </w:r>
      </w:hyperlink>
      <w:r>
        <w:t xml:space="preserve">, от 09.11.2022 </w:t>
      </w:r>
      <w:hyperlink r:id="rId152">
        <w:r>
          <w:rPr>
            <w:color w:val="0000FF"/>
          </w:rPr>
          <w:t>N 2018</w:t>
        </w:r>
      </w:hyperlink>
      <w:r>
        <w:t>)</w:t>
      </w:r>
    </w:p>
    <w:p w:rsidR="000B2D22" w:rsidRDefault="000B2D22">
      <w:pPr>
        <w:pStyle w:val="ConsPlusNormal"/>
        <w:spacing w:before="220"/>
        <w:ind w:firstLine="540"/>
        <w:jc w:val="both"/>
      </w:pPr>
      <w:r>
        <w:t>Субсидии не предоставляются на возмещение затрат ВЭБ.РФ, фактически произведенных в отношении части траншей (субтраншей транша), выданных заемщикам, по которой на цели реализации инвестиционного проекта (проекта фабрики) предоставлена иная государственная поддержка в виде субсидий из федерального бюджета на возмещение части затрат на уплату процентов по соответствующей части траншей (субтраншей транша), привлеченных на цели реализации инвестиционного проекта (проекта фабрики), со дня предоставления такой государственной поддержки до дня ее прекращения.</w:t>
      </w:r>
    </w:p>
    <w:p w:rsidR="000B2D22" w:rsidRDefault="000B2D22">
      <w:pPr>
        <w:pStyle w:val="ConsPlusNormal"/>
        <w:jc w:val="both"/>
      </w:pPr>
      <w:r>
        <w:t xml:space="preserve">(в ред. </w:t>
      </w:r>
      <w:hyperlink r:id="rId15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4. Субсидии предоставляются ВЭБ.РФ ежеквартально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28">
        <w:r>
          <w:rPr>
            <w:color w:val="0000FF"/>
          </w:rPr>
          <w:t>пунктах 1</w:t>
        </w:r>
      </w:hyperlink>
      <w:r>
        <w:t xml:space="preserve"> и </w:t>
      </w:r>
      <w:hyperlink w:anchor="P331">
        <w:r>
          <w:rPr>
            <w:color w:val="0000FF"/>
          </w:rPr>
          <w:t>3</w:t>
        </w:r>
      </w:hyperlink>
      <w:r>
        <w:t xml:space="preserve"> настоящих Правил.</w:t>
      </w:r>
    </w:p>
    <w:p w:rsidR="000B2D22" w:rsidRDefault="000B2D22">
      <w:pPr>
        <w:pStyle w:val="ConsPlusNormal"/>
        <w:jc w:val="both"/>
      </w:pPr>
      <w:r>
        <w:t xml:space="preserve">(в ред. </w:t>
      </w:r>
      <w:hyperlink r:id="rId15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Субсидия, предоставляемая ВЭБ.РФ, за последний отчетный квартал предшествующего финансового года предоставляется в текущем финансовом году в пределах бюджетных ассигнований, предусмотренных федеральным законом о федеральном бюджете на соответствующий текущий финансовый год и плановый период, и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28">
        <w:r>
          <w:rPr>
            <w:color w:val="0000FF"/>
          </w:rPr>
          <w:t>пунктах 1</w:t>
        </w:r>
      </w:hyperlink>
      <w:r>
        <w:t xml:space="preserve"> и </w:t>
      </w:r>
      <w:hyperlink w:anchor="P331">
        <w:r>
          <w:rPr>
            <w:color w:val="0000FF"/>
          </w:rPr>
          <w:t>3</w:t>
        </w:r>
      </w:hyperlink>
      <w:r>
        <w:t xml:space="preserve"> настоящих Правил.</w:t>
      </w:r>
    </w:p>
    <w:p w:rsidR="000B2D22" w:rsidRDefault="000B2D22">
      <w:pPr>
        <w:pStyle w:val="ConsPlusNormal"/>
        <w:jc w:val="both"/>
      </w:pPr>
      <w:r>
        <w:t xml:space="preserve">(в ред. </w:t>
      </w:r>
      <w:hyperlink r:id="rId155">
        <w:r>
          <w:rPr>
            <w:color w:val="0000FF"/>
          </w:rPr>
          <w:t>Постановления</w:t>
        </w:r>
      </w:hyperlink>
      <w:r>
        <w:t xml:space="preserve"> Правительства РФ от 04.05.2021 N 692)</w:t>
      </w:r>
    </w:p>
    <w:p w:rsidR="000B2D22" w:rsidRDefault="000B2D22">
      <w:pPr>
        <w:pStyle w:val="ConsPlusNormal"/>
        <w:jc w:val="both"/>
      </w:pPr>
      <w:r>
        <w:t xml:space="preserve">(п. 4 в ред. </w:t>
      </w:r>
      <w:hyperlink r:id="rId156">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 xml:space="preserve">5. Ежегодный объем субсидий определяется исходя из запланированных Министерством экономического развития Российской Федерации объемов финансового обеспечения реализации инвестиционных проектов в рамках </w:t>
      </w:r>
      <w:hyperlink w:anchor="P54">
        <w:r>
          <w:rPr>
            <w:color w:val="0000FF"/>
          </w:rPr>
          <w:t>Программы</w:t>
        </w:r>
      </w:hyperlink>
      <w:r>
        <w:t>, подготовленных с учетом предложений ВЭБ.РФ, при формировании обоснований бюджетных ассигнований в рамках подготовки проекта федерального закона о федеральном бюджете на очередной финансовый год и плановый период.</w:t>
      </w:r>
    </w:p>
    <w:p w:rsidR="000B2D22" w:rsidRDefault="000B2D22">
      <w:pPr>
        <w:pStyle w:val="ConsPlusNormal"/>
        <w:jc w:val="both"/>
      </w:pPr>
      <w:r>
        <w:t xml:space="preserve">(в ред. </w:t>
      </w:r>
      <w:hyperlink r:id="rId15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6. Субсидии предоставляются в соответствии с соглашением о предоставлении субсидий, заключаемым между Министерством экономического развития Российской Федерации и ВЭБ.РФ по типовой </w:t>
      </w:r>
      <w:hyperlink r:id="rId158">
        <w:r>
          <w:rPr>
            <w:color w:val="0000FF"/>
          </w:rPr>
          <w:t>форме</w:t>
        </w:r>
      </w:hyperlink>
      <w:r>
        <w:t>, утвержденной Министерством финансов Российской Федерации (далее - соглашение о предоставлении субсидий), первый раз в срок не позднее 120 рабочих дней с 1 января соответствующего календарного года, а в остальных случаях не позднее 30 рабочих дней с 1 января соответствующего календарного года либо в иные сроки по отдельному решению Правительства Российской Федерации.</w:t>
      </w:r>
    </w:p>
    <w:p w:rsidR="000B2D22" w:rsidRDefault="000B2D22">
      <w:pPr>
        <w:pStyle w:val="ConsPlusNormal"/>
        <w:jc w:val="both"/>
      </w:pPr>
      <w:r>
        <w:t xml:space="preserve">(в ред. Постановлений Правительства РФ от 13.06.2019 </w:t>
      </w:r>
      <w:hyperlink r:id="rId159">
        <w:r>
          <w:rPr>
            <w:color w:val="0000FF"/>
          </w:rPr>
          <w:t>N 755</w:t>
        </w:r>
      </w:hyperlink>
      <w:r>
        <w:t xml:space="preserve">, от 04.05.2021 </w:t>
      </w:r>
      <w:hyperlink r:id="rId160">
        <w:r>
          <w:rPr>
            <w:color w:val="0000FF"/>
          </w:rPr>
          <w:t>N 692</w:t>
        </w:r>
      </w:hyperlink>
      <w:r>
        <w:t xml:space="preserve">, от 09.11.2022 </w:t>
      </w:r>
      <w:hyperlink r:id="rId161">
        <w:r>
          <w:rPr>
            <w:color w:val="0000FF"/>
          </w:rPr>
          <w:t>N 2018</w:t>
        </w:r>
      </w:hyperlink>
      <w:r>
        <w:t>)</w:t>
      </w:r>
    </w:p>
    <w:p w:rsidR="000B2D22" w:rsidRDefault="000B2D22">
      <w:pPr>
        <w:pStyle w:val="ConsPlusNormal"/>
        <w:spacing w:before="220"/>
        <w:ind w:firstLine="540"/>
        <w:jc w:val="both"/>
      </w:pPr>
      <w:r>
        <w:t>7. Соглашением о предоставлении субсидий предусматриваются:</w:t>
      </w:r>
    </w:p>
    <w:p w:rsidR="000B2D22" w:rsidRDefault="000B2D22">
      <w:pPr>
        <w:pStyle w:val="ConsPlusNormal"/>
        <w:spacing w:before="220"/>
        <w:ind w:firstLine="540"/>
        <w:jc w:val="both"/>
      </w:pPr>
      <w:r>
        <w:t>а) цели предоставления субсидий, их объем с распределением по годам, условия и порядок предоставления субсидий;</w:t>
      </w:r>
    </w:p>
    <w:p w:rsidR="000B2D22" w:rsidRDefault="000B2D22">
      <w:pPr>
        <w:pStyle w:val="ConsPlusNormal"/>
        <w:spacing w:before="220"/>
        <w:ind w:firstLine="540"/>
        <w:jc w:val="both"/>
      </w:pPr>
      <w:r>
        <w:t xml:space="preserve">б) перечень затрат, источником финансового обеспечения которых являются субсидии, в соответствии с </w:t>
      </w:r>
      <w:hyperlink w:anchor="P331">
        <w:r>
          <w:rPr>
            <w:color w:val="0000FF"/>
          </w:rPr>
          <w:t>пунктом 3</w:t>
        </w:r>
      </w:hyperlink>
      <w:r>
        <w:t xml:space="preserve"> настоящих Правил;</w:t>
      </w:r>
    </w:p>
    <w:p w:rsidR="000B2D22" w:rsidRDefault="000B2D22">
      <w:pPr>
        <w:pStyle w:val="ConsPlusNormal"/>
        <w:spacing w:before="220"/>
        <w:ind w:firstLine="540"/>
        <w:jc w:val="both"/>
      </w:pPr>
      <w:r>
        <w:t>в) результат предоставления субсидий, показатели, необходимые для достижения результата предоставления субсидий, и их значения, а также условие об их достижении ВЭБ.РФ;</w:t>
      </w:r>
    </w:p>
    <w:p w:rsidR="000B2D22" w:rsidRDefault="000B2D22">
      <w:pPr>
        <w:pStyle w:val="ConsPlusNormal"/>
        <w:jc w:val="both"/>
      </w:pPr>
      <w:r>
        <w:t xml:space="preserve">(пп. "в" в ред. </w:t>
      </w:r>
      <w:hyperlink r:id="rId16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г) положения, устанавливающие права и обязанности сторон соглашения о предоставлении субсидий и порядок их взаимодействия при реализации указанного соглашения;</w:t>
      </w:r>
    </w:p>
    <w:p w:rsidR="000B2D22" w:rsidRDefault="000B2D22">
      <w:pPr>
        <w:pStyle w:val="ConsPlusNormal"/>
        <w:spacing w:before="220"/>
        <w:ind w:firstLine="540"/>
        <w:jc w:val="both"/>
      </w:pPr>
      <w:r>
        <w:t>д) положение, предусматривающее, что финансирование проектов фабрики осуществляется посредством предоставления заемщику синдицированного кредита (займа) несколькими траншами;</w:t>
      </w:r>
    </w:p>
    <w:p w:rsidR="000B2D22" w:rsidRDefault="000B2D22">
      <w:pPr>
        <w:pStyle w:val="ConsPlusNormal"/>
        <w:spacing w:before="220"/>
        <w:ind w:firstLine="540"/>
        <w:jc w:val="both"/>
      </w:pPr>
      <w:r>
        <w:t>е) порядок расчета размера субсидий с указанием информации, обосновывающей ее размер;</w:t>
      </w:r>
    </w:p>
    <w:p w:rsidR="000B2D22" w:rsidRDefault="000B2D22">
      <w:pPr>
        <w:pStyle w:val="ConsPlusNormal"/>
        <w:spacing w:before="220"/>
        <w:ind w:firstLine="540"/>
        <w:jc w:val="both"/>
      </w:pPr>
      <w:r>
        <w:t>ж) перечень документов, предоставляемых ВЭБ.РФ в составе заявки на получение субсидий;</w:t>
      </w:r>
    </w:p>
    <w:p w:rsidR="000B2D22" w:rsidRDefault="000B2D22">
      <w:pPr>
        <w:pStyle w:val="ConsPlusNormal"/>
        <w:jc w:val="both"/>
      </w:pPr>
      <w:r>
        <w:t xml:space="preserve">(в ред. </w:t>
      </w:r>
      <w:hyperlink r:id="rId16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з) сроки перечисления субсидий ВЭБ.РФ;</w:t>
      </w:r>
    </w:p>
    <w:p w:rsidR="000B2D22" w:rsidRDefault="000B2D22">
      <w:pPr>
        <w:pStyle w:val="ConsPlusNormal"/>
        <w:jc w:val="both"/>
      </w:pPr>
      <w:r>
        <w:t xml:space="preserve">(в ред. </w:t>
      </w:r>
      <w:hyperlink r:id="rId16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и) реквизиты корреспондентского счета ВЭБ.РФ в Центральном банке Российской Федерации, на который перечисляются субсидии;</w:t>
      </w:r>
    </w:p>
    <w:p w:rsidR="000B2D22" w:rsidRDefault="000B2D22">
      <w:pPr>
        <w:pStyle w:val="ConsPlusNormal"/>
        <w:jc w:val="both"/>
      </w:pPr>
      <w:r>
        <w:t xml:space="preserve">(в ред. </w:t>
      </w:r>
      <w:hyperlink r:id="rId165">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к) отсутствие у ВЭБ.РФ на первое число месяца, предшествующего месяцу, в котором заключается соглашение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просроченной задолженности по денежным обязательствам перед Российской Федерацией, определенным </w:t>
      </w:r>
      <w:hyperlink r:id="rId166">
        <w:r>
          <w:rPr>
            <w:color w:val="0000FF"/>
          </w:rPr>
          <w:t>статьей 93.4</w:t>
        </w:r>
      </w:hyperlink>
      <w:r>
        <w:t xml:space="preserve"> Бюджетного кодекса Российской Федерации;</w:t>
      </w:r>
    </w:p>
    <w:p w:rsidR="000B2D22" w:rsidRDefault="000B2D22">
      <w:pPr>
        <w:pStyle w:val="ConsPlusNormal"/>
        <w:jc w:val="both"/>
      </w:pPr>
      <w:r>
        <w:t xml:space="preserve">(в ред. </w:t>
      </w:r>
      <w:hyperlink r:id="rId16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л) порядок, формы и сроки представления отчетности о достижении результата предоставления субсидий и значений показателей, необходимых для достижения результата предоставления субсидий;</w:t>
      </w:r>
    </w:p>
    <w:p w:rsidR="000B2D22" w:rsidRDefault="000B2D22">
      <w:pPr>
        <w:pStyle w:val="ConsPlusNormal"/>
        <w:jc w:val="both"/>
      </w:pPr>
      <w:r>
        <w:t xml:space="preserve">(пп. "л" в ред. </w:t>
      </w:r>
      <w:hyperlink r:id="rId16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м) право Министерства экономического развития Российской Федерации и органов государственного финансового контроля на проведение проверок соблюдения ВЭБ.РФ условий, установленных соглашением о предоставлении субсидий;</w:t>
      </w:r>
    </w:p>
    <w:p w:rsidR="000B2D22" w:rsidRDefault="000B2D22">
      <w:pPr>
        <w:pStyle w:val="ConsPlusNormal"/>
        <w:jc w:val="both"/>
      </w:pPr>
      <w:r>
        <w:t xml:space="preserve">(в ред. </w:t>
      </w:r>
      <w:hyperlink r:id="rId16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н) ответственность ВЭБ.РФ за нарушение условий, установленных соглашением о предоставлении субсидий;</w:t>
      </w:r>
    </w:p>
    <w:p w:rsidR="000B2D22" w:rsidRDefault="000B2D22">
      <w:pPr>
        <w:pStyle w:val="ConsPlusNormal"/>
        <w:jc w:val="both"/>
      </w:pPr>
      <w:r>
        <w:t xml:space="preserve">(в ред. </w:t>
      </w:r>
      <w:hyperlink r:id="rId17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о) основания и порядок расторжения соглашения о предоставлении субсидий.</w:t>
      </w:r>
    </w:p>
    <w:p w:rsidR="000B2D22" w:rsidRDefault="000B2D22">
      <w:pPr>
        <w:pStyle w:val="ConsPlusNormal"/>
        <w:spacing w:before="220"/>
        <w:ind w:firstLine="540"/>
        <w:jc w:val="both"/>
      </w:pPr>
      <w:bookmarkStart w:id="26" w:name="P373"/>
      <w:bookmarkEnd w:id="26"/>
      <w:r>
        <w:t>8. Заявка на получение субсидии предоставляется ВЭБ.РФ в Министерство экономического развития Российской Федерации ежеквартально, не ранее 5 рабочих дней и не позднее 10 рабочих дней после окончания отчетного квартала либо в иные сроки по отдельному решению Правительства Российской Федерации, и включает в себя следующие документы:</w:t>
      </w:r>
    </w:p>
    <w:p w:rsidR="000B2D22" w:rsidRDefault="000B2D22">
      <w:pPr>
        <w:pStyle w:val="ConsPlusNormal"/>
        <w:jc w:val="both"/>
      </w:pPr>
      <w:r>
        <w:t xml:space="preserve">(в ред. Постановлений Правительства РФ от 04.05.2021 </w:t>
      </w:r>
      <w:hyperlink r:id="rId171">
        <w:r>
          <w:rPr>
            <w:color w:val="0000FF"/>
          </w:rPr>
          <w:t>N 692</w:t>
        </w:r>
      </w:hyperlink>
      <w:r>
        <w:t xml:space="preserve">, от 09.11.2022 </w:t>
      </w:r>
      <w:hyperlink r:id="rId172">
        <w:r>
          <w:rPr>
            <w:color w:val="0000FF"/>
          </w:rPr>
          <w:t>N 2018</w:t>
        </w:r>
      </w:hyperlink>
      <w:r>
        <w:t>)</w:t>
      </w:r>
    </w:p>
    <w:p w:rsidR="000B2D22" w:rsidRDefault="000B2D22">
      <w:pPr>
        <w:pStyle w:val="ConsPlusNormal"/>
        <w:spacing w:before="220"/>
        <w:ind w:firstLine="540"/>
        <w:jc w:val="both"/>
      </w:pPr>
      <w:r>
        <w:t>а) заявление о предоставлении субсидии (в произвольной форме);</w:t>
      </w:r>
    </w:p>
    <w:p w:rsidR="000B2D22" w:rsidRDefault="000B2D22">
      <w:pPr>
        <w:pStyle w:val="ConsPlusNormal"/>
        <w:spacing w:before="220"/>
        <w:ind w:firstLine="540"/>
        <w:jc w:val="both"/>
      </w:pPr>
      <w:r>
        <w:t xml:space="preserve">б) заверенный ВЭБ.РФ отчет о предоставленных в рамках </w:t>
      </w:r>
      <w:hyperlink w:anchor="P54">
        <w:r>
          <w:rPr>
            <w:color w:val="0000FF"/>
          </w:rPr>
          <w:t>Программы</w:t>
        </w:r>
      </w:hyperlink>
      <w:r>
        <w:t xml:space="preserve"> синдицированных кредитах (займах) с указанием:</w:t>
      </w:r>
    </w:p>
    <w:p w:rsidR="000B2D22" w:rsidRDefault="000B2D22">
      <w:pPr>
        <w:pStyle w:val="ConsPlusNormal"/>
        <w:jc w:val="both"/>
      </w:pPr>
      <w:r>
        <w:t xml:space="preserve">(в ред. </w:t>
      </w:r>
      <w:hyperlink r:id="rId17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наименования проектов фабрики и заемщиков;</w:t>
      </w:r>
    </w:p>
    <w:p w:rsidR="000B2D22" w:rsidRDefault="000B2D22">
      <w:pPr>
        <w:pStyle w:val="ConsPlusNormal"/>
        <w:spacing w:before="220"/>
        <w:ind w:firstLine="540"/>
        <w:jc w:val="both"/>
      </w:pPr>
      <w:r>
        <w:t>реквизитов договоров синдицированного кредита (займа), заключенных с заемщиками;</w:t>
      </w:r>
    </w:p>
    <w:p w:rsidR="000B2D22" w:rsidRDefault="000B2D22">
      <w:pPr>
        <w:pStyle w:val="ConsPlusNormal"/>
        <w:spacing w:before="220"/>
        <w:ind w:firstLine="540"/>
        <w:jc w:val="both"/>
      </w:pPr>
      <w:r>
        <w:t>общей суммы предоставленного каждому заемщику синдицированного кредита (займа) с разбивкой по траншам и субтраншам, а также суммы начисленных за процентный период, последний день которого приходится на любой из дней отчетного квартала, процентов с разбивкой по траншам и субтраншам;</w:t>
      </w:r>
    </w:p>
    <w:p w:rsidR="000B2D22" w:rsidRDefault="000B2D22">
      <w:pPr>
        <w:pStyle w:val="ConsPlusNormal"/>
        <w:jc w:val="both"/>
      </w:pPr>
      <w:r>
        <w:t xml:space="preserve">(в ред. </w:t>
      </w:r>
      <w:hyperlink r:id="rId174">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сумм денежных средств, уплаченных в отчетном квартале каждым заемщиком по основному долгу и начисленным процентам (с указанием сроков) по синдицированному кредиту (займу), с разбивкой по траншам и субтраншам;</w:t>
      </w:r>
    </w:p>
    <w:p w:rsidR="000B2D22" w:rsidRDefault="000B2D22">
      <w:pPr>
        <w:pStyle w:val="ConsPlusNormal"/>
        <w:jc w:val="both"/>
      </w:pPr>
      <w:r>
        <w:t xml:space="preserve">(в ред. </w:t>
      </w:r>
      <w:hyperlink r:id="rId175">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размера субсидии, приходящегося на сумму синдицированного кредита (займа), предоставленного каждому заемщику, с разбивкой по траншам и субтраншам;</w:t>
      </w:r>
    </w:p>
    <w:p w:rsidR="000B2D22" w:rsidRDefault="000B2D22">
      <w:pPr>
        <w:pStyle w:val="ConsPlusNormal"/>
        <w:spacing w:before="220"/>
        <w:ind w:firstLine="540"/>
        <w:jc w:val="both"/>
      </w:pPr>
      <w:r>
        <w:t xml:space="preserve">размера фактически произведенных в отчетном квартале и документально подтвержденных затрат ВЭБ.РФ, предусмотренных </w:t>
      </w:r>
      <w:hyperlink w:anchor="P331">
        <w:r>
          <w:rPr>
            <w:color w:val="0000FF"/>
          </w:rPr>
          <w:t>пунктом 3</w:t>
        </w:r>
      </w:hyperlink>
      <w:r>
        <w:t xml:space="preserve"> настоящих Правил и соглашением о предоставлении субсидий;</w:t>
      </w:r>
    </w:p>
    <w:p w:rsidR="000B2D22" w:rsidRDefault="000B2D22">
      <w:pPr>
        <w:pStyle w:val="ConsPlusNormal"/>
        <w:jc w:val="both"/>
      </w:pPr>
      <w:r>
        <w:t xml:space="preserve">(в ред. Постановлений Правительства РФ от 13.06.2019 </w:t>
      </w:r>
      <w:hyperlink r:id="rId176">
        <w:r>
          <w:rPr>
            <w:color w:val="0000FF"/>
          </w:rPr>
          <w:t>N 755</w:t>
        </w:r>
      </w:hyperlink>
      <w:r>
        <w:t xml:space="preserve">, от 04.05.2021 </w:t>
      </w:r>
      <w:hyperlink r:id="rId177">
        <w:r>
          <w:rPr>
            <w:color w:val="0000FF"/>
          </w:rPr>
          <w:t>N 692</w:t>
        </w:r>
      </w:hyperlink>
      <w:r>
        <w:t>)</w:t>
      </w:r>
    </w:p>
    <w:p w:rsidR="000B2D22" w:rsidRDefault="000B2D22">
      <w:pPr>
        <w:pStyle w:val="ConsPlusNormal"/>
        <w:spacing w:before="220"/>
        <w:ind w:firstLine="540"/>
        <w:jc w:val="both"/>
      </w:pPr>
      <w:r>
        <w:t>расчета общего размера запрашиваемых ВЭБ.РФ по итогам отчетного квартала субсидий;</w:t>
      </w:r>
    </w:p>
    <w:p w:rsidR="000B2D22" w:rsidRDefault="000B2D22">
      <w:pPr>
        <w:pStyle w:val="ConsPlusNormal"/>
        <w:jc w:val="both"/>
      </w:pPr>
      <w:r>
        <w:t xml:space="preserve">(в ред. </w:t>
      </w:r>
      <w:hyperlink r:id="rId17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в) реестр договоров синдицированного кредита (займа), заключенных заемщиками в отчетном квартале, с указанием реквизитов таких договоров;</w:t>
      </w:r>
    </w:p>
    <w:p w:rsidR="000B2D22" w:rsidRDefault="000B2D22">
      <w:pPr>
        <w:pStyle w:val="ConsPlusNormal"/>
        <w:spacing w:before="220"/>
        <w:ind w:firstLine="540"/>
        <w:jc w:val="both"/>
      </w:pPr>
      <w:r>
        <w:t xml:space="preserve">г) реестр договоров, заключенных с заемщиками и участниками синдиката кредиторов, предусматривающих обязательства сторон или стороны уплачивать денежные суммы в зависимости от изменения размера </w:t>
      </w:r>
      <w:hyperlink r:id="rId179">
        <w:r>
          <w:rPr>
            <w:color w:val="0000FF"/>
          </w:rPr>
          <w:t>ключевой ставки</w:t>
        </w:r>
      </w:hyperlink>
      <w:r>
        <w:t xml:space="preserve"> Центрального банка Российской Федерации и (или) уровня индекса потребительских цен, направленных на снижение процентных рисков заемщиков или участников синдиката кредиторов по предоставленным заемщику траншам и субтраншам синдицированного кредита (займа), с указанием реквизитов таких договоров;</w:t>
      </w:r>
    </w:p>
    <w:p w:rsidR="000B2D22" w:rsidRDefault="000B2D22">
      <w:pPr>
        <w:pStyle w:val="ConsPlusNormal"/>
        <w:jc w:val="both"/>
      </w:pPr>
      <w:r>
        <w:t xml:space="preserve">(в ред. </w:t>
      </w:r>
      <w:hyperlink r:id="rId180">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д) иные документы, предусмотренные соглашением о предоставлении субсидий.</w:t>
      </w:r>
    </w:p>
    <w:p w:rsidR="000B2D22" w:rsidRDefault="000B2D22">
      <w:pPr>
        <w:pStyle w:val="ConsPlusNormal"/>
        <w:spacing w:before="220"/>
        <w:ind w:firstLine="540"/>
        <w:jc w:val="both"/>
      </w:pPr>
      <w:r>
        <w:t xml:space="preserve">9. ВЭБ.РФ несет ответственность за достоверность представленной в соответствии с </w:t>
      </w:r>
      <w:hyperlink w:anchor="P373">
        <w:r>
          <w:rPr>
            <w:color w:val="0000FF"/>
          </w:rPr>
          <w:t>пунктом 8</w:t>
        </w:r>
      </w:hyperlink>
      <w:r>
        <w:t xml:space="preserve"> настоящих Правил и соглашением о предоставлении субсидий информации.</w:t>
      </w:r>
    </w:p>
    <w:p w:rsidR="000B2D22" w:rsidRDefault="000B2D22">
      <w:pPr>
        <w:pStyle w:val="ConsPlusNormal"/>
        <w:jc w:val="both"/>
      </w:pPr>
      <w:r>
        <w:t xml:space="preserve">(в ред. </w:t>
      </w:r>
      <w:hyperlink r:id="rId18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10. Министерство экономического развития Российской Федерации:</w:t>
      </w:r>
    </w:p>
    <w:p w:rsidR="000B2D22" w:rsidRDefault="000B2D22">
      <w:pPr>
        <w:pStyle w:val="ConsPlusNormal"/>
        <w:spacing w:before="220"/>
        <w:ind w:firstLine="540"/>
        <w:jc w:val="both"/>
      </w:pPr>
      <w:r>
        <w:t xml:space="preserve">а) регистрирует документы, предусмотренные </w:t>
      </w:r>
      <w:hyperlink w:anchor="P373">
        <w:r>
          <w:rPr>
            <w:color w:val="0000FF"/>
          </w:rPr>
          <w:t>пунктом 8</w:t>
        </w:r>
      </w:hyperlink>
      <w:r>
        <w:t xml:space="preserve"> настоящих Правил и соглашением о предоставлении субсидий;</w:t>
      </w:r>
    </w:p>
    <w:p w:rsidR="000B2D22" w:rsidRDefault="000B2D22">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373">
        <w:r>
          <w:rPr>
            <w:color w:val="0000FF"/>
          </w:rPr>
          <w:t>пункте 8</w:t>
        </w:r>
      </w:hyperlink>
      <w:r>
        <w:t xml:space="preserve"> настоящих Правил, а также в соглашении о предоставлении субсидий, полноту содержащихся в них сведений и принимает решение о предоставлении субсидий либо об отказе в предоставлении субсидий;</w:t>
      </w:r>
    </w:p>
    <w:p w:rsidR="000B2D22" w:rsidRDefault="000B2D22">
      <w:pPr>
        <w:pStyle w:val="ConsPlusNormal"/>
        <w:spacing w:before="220"/>
        <w:ind w:firstLine="540"/>
        <w:jc w:val="both"/>
      </w:pPr>
      <w:bookmarkStart w:id="27" w:name="P398"/>
      <w:bookmarkEnd w:id="27"/>
      <w:r>
        <w:t>в) уведомляет ВЭБ.РФ о принятом решении в течение 3 рабочих дней со дня принятия соответствующего решения.</w:t>
      </w:r>
    </w:p>
    <w:p w:rsidR="000B2D22" w:rsidRDefault="000B2D22">
      <w:pPr>
        <w:pStyle w:val="ConsPlusNormal"/>
        <w:jc w:val="both"/>
      </w:pPr>
      <w:r>
        <w:t xml:space="preserve">(пп. "в" в ред. </w:t>
      </w:r>
      <w:hyperlink r:id="rId18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11. Основаниями для отказа в предоставлении субсидий являются:</w:t>
      </w:r>
    </w:p>
    <w:p w:rsidR="000B2D22" w:rsidRDefault="000B2D22">
      <w:pPr>
        <w:pStyle w:val="ConsPlusNormal"/>
        <w:spacing w:before="220"/>
        <w:ind w:firstLine="540"/>
        <w:jc w:val="both"/>
      </w:pPr>
      <w:bookmarkStart w:id="28" w:name="P401"/>
      <w:bookmarkEnd w:id="28"/>
      <w:r>
        <w:t xml:space="preserve">а) несоответствие представленных ВЭБ.РФ документов положениям </w:t>
      </w:r>
      <w:hyperlink w:anchor="P373">
        <w:r>
          <w:rPr>
            <w:color w:val="0000FF"/>
          </w:rPr>
          <w:t>пункта 8</w:t>
        </w:r>
      </w:hyperlink>
      <w:r>
        <w:t xml:space="preserve"> настоящих Правил или непредставление (представление не в полном объеме) указанных документов;</w:t>
      </w:r>
    </w:p>
    <w:p w:rsidR="000B2D22" w:rsidRDefault="000B2D22">
      <w:pPr>
        <w:pStyle w:val="ConsPlusNormal"/>
        <w:jc w:val="both"/>
      </w:pPr>
      <w:r>
        <w:t xml:space="preserve">(в ред. </w:t>
      </w:r>
      <w:hyperlink r:id="rId18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29" w:name="P403"/>
      <w:bookmarkEnd w:id="29"/>
      <w:r>
        <w:t xml:space="preserve">б) недостоверность информации, содержащейся в представленных ВЭБ.РФ в соответствии с </w:t>
      </w:r>
      <w:hyperlink w:anchor="P373">
        <w:r>
          <w:rPr>
            <w:color w:val="0000FF"/>
          </w:rPr>
          <w:t>пунктом 8</w:t>
        </w:r>
      </w:hyperlink>
      <w:r>
        <w:t xml:space="preserve"> настоящих Правил и соглашением о предоставлении субсидий документах.</w:t>
      </w:r>
    </w:p>
    <w:p w:rsidR="000B2D22" w:rsidRDefault="000B2D22">
      <w:pPr>
        <w:pStyle w:val="ConsPlusNormal"/>
        <w:jc w:val="both"/>
      </w:pPr>
      <w:r>
        <w:t xml:space="preserve">(в ред. Постановлений Правительства РФ от 13.06.2019 </w:t>
      </w:r>
      <w:hyperlink r:id="rId184">
        <w:r>
          <w:rPr>
            <w:color w:val="0000FF"/>
          </w:rPr>
          <w:t>N 755</w:t>
        </w:r>
      </w:hyperlink>
      <w:r>
        <w:t xml:space="preserve">, от 04.05.2021 </w:t>
      </w:r>
      <w:hyperlink r:id="rId185">
        <w:r>
          <w:rPr>
            <w:color w:val="0000FF"/>
          </w:rPr>
          <w:t>N 692</w:t>
        </w:r>
      </w:hyperlink>
      <w:r>
        <w:t>)</w:t>
      </w:r>
    </w:p>
    <w:p w:rsidR="000B2D22" w:rsidRDefault="000B2D22">
      <w:pPr>
        <w:pStyle w:val="ConsPlusNormal"/>
        <w:spacing w:before="220"/>
        <w:ind w:firstLine="540"/>
        <w:jc w:val="both"/>
      </w:pPr>
      <w:bookmarkStart w:id="30" w:name="P405"/>
      <w:bookmarkEnd w:id="30"/>
      <w:r>
        <w:t xml:space="preserve">12. В случае принятия решения об отказе в предоставлении субсидий Министерство экономического развития Российской Федерации в срок, указанный в </w:t>
      </w:r>
      <w:hyperlink w:anchor="P398">
        <w:r>
          <w:rPr>
            <w:color w:val="0000FF"/>
          </w:rPr>
          <w:t>подпункте "в" пункта 10</w:t>
        </w:r>
      </w:hyperlink>
      <w:r>
        <w:t xml:space="preserve"> настоящих Правил, направляет ВЭБ.РФ уведомление с указанием причин отказа, а также возвращает представленные документы и иные материалы в случае, предусмотренном </w:t>
      </w:r>
      <w:hyperlink w:anchor="P401">
        <w:r>
          <w:rPr>
            <w:color w:val="0000FF"/>
          </w:rPr>
          <w:t>подпунктом "а" пункта 11</w:t>
        </w:r>
      </w:hyperlink>
      <w:r>
        <w:t xml:space="preserve"> настоящих Правил.</w:t>
      </w:r>
    </w:p>
    <w:p w:rsidR="000B2D22" w:rsidRDefault="000B2D22">
      <w:pPr>
        <w:pStyle w:val="ConsPlusNormal"/>
        <w:jc w:val="both"/>
      </w:pPr>
      <w:r>
        <w:t xml:space="preserve">(в ред. </w:t>
      </w:r>
      <w:hyperlink r:id="rId18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В случае, предусмотренном </w:t>
      </w:r>
      <w:hyperlink w:anchor="P403">
        <w:r>
          <w:rPr>
            <w:color w:val="0000FF"/>
          </w:rPr>
          <w:t>подпунктом "б" пункта 11</w:t>
        </w:r>
      </w:hyperlink>
      <w:r>
        <w:t xml:space="preserve"> настоящих Правил, документы и иные материалы, представленные ВЭБ.РФ в Министерство экономического развития Российской Федерации, возврату не подлежат.</w:t>
      </w:r>
    </w:p>
    <w:p w:rsidR="000B2D22" w:rsidRDefault="000B2D22">
      <w:pPr>
        <w:pStyle w:val="ConsPlusNormal"/>
        <w:jc w:val="both"/>
      </w:pPr>
      <w:r>
        <w:t xml:space="preserve">(в ред. </w:t>
      </w:r>
      <w:hyperlink r:id="rId18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 xml:space="preserve">Повторное представление ВЭБ.РФ документов, предусмотренных </w:t>
      </w:r>
      <w:hyperlink w:anchor="P373">
        <w:r>
          <w:rPr>
            <w:color w:val="0000FF"/>
          </w:rPr>
          <w:t>пунктом 8</w:t>
        </w:r>
      </w:hyperlink>
      <w:r>
        <w:t xml:space="preserve"> настоящих Правил и соглашением о предоставлении субсидий, возможно не позднее 5 рабочих дней со дня направления Министерством экономического развития Российской Федерации ВЭБ.РФ уведомления, предусмотренного </w:t>
      </w:r>
      <w:hyperlink w:anchor="P405">
        <w:r>
          <w:rPr>
            <w:color w:val="0000FF"/>
          </w:rPr>
          <w:t>абзацем первым</w:t>
        </w:r>
      </w:hyperlink>
      <w:r>
        <w:t xml:space="preserve"> настоящего пункта.</w:t>
      </w:r>
    </w:p>
    <w:p w:rsidR="000B2D22" w:rsidRDefault="000B2D22">
      <w:pPr>
        <w:pStyle w:val="ConsPlusNormal"/>
        <w:jc w:val="both"/>
      </w:pPr>
      <w:r>
        <w:t xml:space="preserve">(в ред. </w:t>
      </w:r>
      <w:hyperlink r:id="rId18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bookmarkStart w:id="31" w:name="P411"/>
      <w:bookmarkEnd w:id="31"/>
      <w:r>
        <w:t>13. Предельный размер субсидии, предоставляемой по итогам отчетного квартала в отношении траншей "А", "Б" и "В", предоставленных заемщикам в российских рублях (С), определяется по формуле:</w:t>
      </w:r>
    </w:p>
    <w:p w:rsidR="000B2D22" w:rsidRDefault="000B2D22">
      <w:pPr>
        <w:pStyle w:val="ConsPlusNormal"/>
        <w:jc w:val="both"/>
      </w:pPr>
    </w:p>
    <w:p w:rsidR="000B2D22" w:rsidRDefault="000B2D22">
      <w:pPr>
        <w:pStyle w:val="ConsPlusNormal"/>
        <w:jc w:val="center"/>
      </w:pPr>
      <w:r>
        <w:t>С = С</w:t>
      </w:r>
      <w:r>
        <w:rPr>
          <w:vertAlign w:val="subscript"/>
        </w:rPr>
        <w:t>А</w:t>
      </w:r>
      <w:r>
        <w:t xml:space="preserve"> + С</w:t>
      </w:r>
      <w:r>
        <w:rPr>
          <w:vertAlign w:val="subscript"/>
        </w:rPr>
        <w:t>Б,заемщ</w:t>
      </w:r>
      <w:r>
        <w:t xml:space="preserve"> + С</w:t>
      </w:r>
      <w:r>
        <w:rPr>
          <w:vertAlign w:val="subscript"/>
        </w:rPr>
        <w:t>Б,банки</w:t>
      </w:r>
      <w:r>
        <w:t xml:space="preserve"> + С</w:t>
      </w:r>
      <w:r>
        <w:rPr>
          <w:vertAlign w:val="subscript"/>
        </w:rPr>
        <w:t>В,заемщ</w:t>
      </w:r>
      <w:r>
        <w:t xml:space="preserve"> + С</w:t>
      </w:r>
      <w:r>
        <w:rPr>
          <w:vertAlign w:val="subscript"/>
        </w:rPr>
        <w:t>В,банки</w:t>
      </w:r>
      <w:r>
        <w:t>,</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а) С</w:t>
      </w:r>
      <w:r>
        <w:rPr>
          <w:vertAlign w:val="subscript"/>
        </w:rPr>
        <w:t>А</w:t>
      </w:r>
      <w:r>
        <w:t xml:space="preserve"> - размер субсидии в отношении транша "А" в российских рублях, который определяется по формуле:</w:t>
      </w:r>
    </w:p>
    <w:p w:rsidR="000B2D22" w:rsidRDefault="000B2D22">
      <w:pPr>
        <w:pStyle w:val="ConsPlusNormal"/>
        <w:jc w:val="both"/>
      </w:pPr>
    </w:p>
    <w:p w:rsidR="000B2D22" w:rsidRDefault="000B2D22">
      <w:pPr>
        <w:pStyle w:val="ConsPlusNormal"/>
        <w:jc w:val="center"/>
      </w:pPr>
      <w:r>
        <w:rPr>
          <w:noProof/>
          <w:position w:val="-41"/>
        </w:rPr>
        <w:drawing>
          <wp:inline distT="0" distB="0" distL="0" distR="0">
            <wp:extent cx="4788535" cy="670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4788535" cy="670560"/>
                    </a:xfrm>
                    <a:prstGeom prst="rect">
                      <a:avLst/>
                    </a:prstGeom>
                    <a:noFill/>
                    <a:ln>
                      <a:noFill/>
                    </a:ln>
                  </pic:spPr>
                </pic:pic>
              </a:graphicData>
            </a:graphic>
          </wp:inline>
        </w:drawing>
      </w:r>
    </w:p>
    <w:p w:rsidR="000B2D22" w:rsidRDefault="000B2D22">
      <w:pPr>
        <w:pStyle w:val="ConsPlusNormal"/>
        <w:jc w:val="both"/>
      </w:pPr>
      <w:r>
        <w:t xml:space="preserve">(в ред. </w:t>
      </w:r>
      <w:hyperlink r:id="rId190">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КС</w:t>
      </w:r>
      <w:r>
        <w:rPr>
          <w:vertAlign w:val="subscript"/>
        </w:rPr>
        <w:t>i,k</w:t>
      </w:r>
      <w:r>
        <w:t xml:space="preserve"> - значение ключевой ставки Центрального банка Российской Федерации в i-й день процентного периода по k-му проекту по траншу "А", выраженное в процентах годовых;</w:t>
      </w:r>
    </w:p>
    <w:p w:rsidR="000B2D22" w:rsidRDefault="000B2D22">
      <w:pPr>
        <w:pStyle w:val="ConsPlusNormal"/>
        <w:jc w:val="both"/>
      </w:pPr>
      <w:r>
        <w:t xml:space="preserve">(в ред. </w:t>
      </w:r>
      <w:hyperlink r:id="rId19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ИПЦ</w:t>
      </w:r>
      <w:r>
        <w:rPr>
          <w:vertAlign w:val="subscript"/>
        </w:rPr>
        <w:t>i,k</w:t>
      </w:r>
      <w:r>
        <w:t xml:space="preserve"> - индекс потребительских цен к соответствующему месяцу предыдущего года, ежемесячно публикуемый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определенный по состоянию на конец месяца, на 2 месяца предшествующего месяцу i-го дня процентного периода по k-му проекту по траншу "А", выраженный в процентах за вычетом 100 процентов;</w:t>
      </w:r>
    </w:p>
    <w:p w:rsidR="000B2D22" w:rsidRDefault="000B2D22">
      <w:pPr>
        <w:pStyle w:val="ConsPlusNormal"/>
        <w:jc w:val="both"/>
      </w:pPr>
      <w:r>
        <w:t xml:space="preserve">(в ред. </w:t>
      </w:r>
      <w:hyperlink r:id="rId19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ИПЦ</w:t>
      </w:r>
      <w:r>
        <w:rPr>
          <w:vertAlign w:val="subscript"/>
        </w:rPr>
        <w:t>цел</w:t>
      </w:r>
      <w:r>
        <w:t xml:space="preserve"> - целевой уровень индекса потребительских цен, признаваемый для целей настоящих Правил равным 4 процентам годовых;</w:t>
      </w:r>
    </w:p>
    <w:p w:rsidR="000B2D22" w:rsidRDefault="000B2D22">
      <w:pPr>
        <w:pStyle w:val="ConsPlusNormal"/>
        <w:spacing w:before="220"/>
        <w:ind w:firstLine="540"/>
        <w:jc w:val="both"/>
      </w:pPr>
      <w:r>
        <w:t>ОФЗ</w:t>
      </w:r>
      <w:r>
        <w:rPr>
          <w:vertAlign w:val="subscript"/>
        </w:rPr>
        <w:t>k</w:t>
      </w:r>
      <w:r>
        <w:t xml:space="preserve"> - средневзвешенное по объему выпусков среднее за квартал, предшествующий дате принятия уполномоченным в соответствии с Федеральном </w:t>
      </w:r>
      <w:hyperlink r:id="rId193">
        <w:r>
          <w:rPr>
            <w:color w:val="0000FF"/>
          </w:rPr>
          <w:t>законом</w:t>
        </w:r>
      </w:hyperlink>
      <w:r>
        <w:t xml:space="preserve"> "О государственной корпорации развития "ВЭБ.РФ" органом Внешэкономбанка решения об участии Внешэкономбанка в финансировании проекта фабрики (решения о финансировании или решения об одобрении сделки по предоставлению финансирования), значение рыночной доходности по средневзвешенной цене к погашению обращающихся на рынке облигаций федерального займа с индексируемым номиналом по k-му проекту, выраженное в процентах годовых (для целей настоящих Правил рыночное значение доходности к погашению облигаций федерального займа с индексируемым номиналом определяется на основе данных архива торгов таких облигаций, опубликованных на официальном сайте публичного акционерного общества "Московская Биржа ММВБ-РТС" в информационно-телекоммуникационной сети "Интернет");</w:t>
      </w:r>
    </w:p>
    <w:p w:rsidR="000B2D22" w:rsidRDefault="000B2D22">
      <w:pPr>
        <w:pStyle w:val="ConsPlusNormal"/>
        <w:jc w:val="both"/>
      </w:pPr>
      <w:r>
        <w:t xml:space="preserve">(в ред. </w:t>
      </w:r>
      <w:hyperlink r:id="rId19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ТрАкл</w:t>
      </w:r>
      <w:r>
        <w:rPr>
          <w:vertAlign w:val="subscript"/>
        </w:rPr>
        <w:t>i,k</w:t>
      </w:r>
      <w:r>
        <w:t xml:space="preserve"> - сумма задолженности в российских рублях в i-й день процентного периода по k-му проекту по траншу "А" с плавающей процентной ставкой в российских рублях, зависящей от изменения размера </w:t>
      </w:r>
      <w:hyperlink r:id="rId195">
        <w:r>
          <w:rPr>
            <w:color w:val="0000FF"/>
          </w:rPr>
          <w:t>ключевой ставки</w:t>
        </w:r>
      </w:hyperlink>
      <w:r>
        <w:t xml:space="preserve"> Центрального банка Российской Федерации;</w:t>
      </w:r>
    </w:p>
    <w:p w:rsidR="000B2D22" w:rsidRDefault="000B2D22">
      <w:pPr>
        <w:pStyle w:val="ConsPlusNormal"/>
        <w:jc w:val="both"/>
      </w:pPr>
      <w:r>
        <w:t xml:space="preserve">(в ред. </w:t>
      </w:r>
      <w:hyperlink r:id="rId19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ТрАин</w:t>
      </w:r>
      <w:r>
        <w:rPr>
          <w:vertAlign w:val="subscript"/>
        </w:rPr>
        <w:t>i,k</w:t>
      </w:r>
      <w:r>
        <w:t xml:space="preserve"> - сумма задолженности в российских рублях в i-й день процентного периода по k-му проекту по траншу "А" с плавающей процентной ставкой в российских рублях, зависящей от изменения индекса потребительских цен (ИПЦ</w:t>
      </w:r>
      <w:r>
        <w:rPr>
          <w:vertAlign w:val="subscript"/>
        </w:rPr>
        <w:t>i</w:t>
      </w:r>
      <w:r>
        <w:t>);</w:t>
      </w:r>
    </w:p>
    <w:p w:rsidR="000B2D22" w:rsidRDefault="000B2D22">
      <w:pPr>
        <w:pStyle w:val="ConsPlusNormal"/>
        <w:jc w:val="both"/>
      </w:pPr>
      <w:r>
        <w:t xml:space="preserve">(в ред. </w:t>
      </w:r>
      <w:hyperlink r:id="rId19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Dk - число дней в процентном периоде по k-му проекту по траншу "А",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0B2D22" w:rsidRDefault="000B2D22">
      <w:pPr>
        <w:pStyle w:val="ConsPlusNormal"/>
        <w:jc w:val="both"/>
      </w:pPr>
      <w:r>
        <w:t xml:space="preserve">(в ред. </w:t>
      </w:r>
      <w:hyperlink r:id="rId19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N - число проектов, по которым в отчетном квартале существовала задолженность по траншу "А" с плавающей процентной ставкой в российских рублях, выплата процентов по которой полностью или частично произошла в отчетном квартале;</w:t>
      </w:r>
    </w:p>
    <w:p w:rsidR="000B2D22" w:rsidRDefault="000B2D22">
      <w:pPr>
        <w:pStyle w:val="ConsPlusNormal"/>
        <w:jc w:val="both"/>
      </w:pPr>
      <w:r>
        <w:t xml:space="preserve">(в ред. </w:t>
      </w:r>
      <w:hyperlink r:id="rId19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G</w:t>
      </w:r>
      <w:r>
        <w:rPr>
          <w:vertAlign w:val="subscript"/>
        </w:rPr>
        <w:t>n,i</w:t>
      </w:r>
      <w:r>
        <w:t xml:space="preserve"> - количество дней в n-м году, на который приходится i-й день процентного периода, равное 366 для високосного года и 365 для иного года;</w:t>
      </w:r>
    </w:p>
    <w:p w:rsidR="000B2D22" w:rsidRDefault="000B2D22">
      <w:pPr>
        <w:pStyle w:val="ConsPlusNormal"/>
        <w:jc w:val="both"/>
      </w:pPr>
      <w:r>
        <w:t xml:space="preserve">(в ред. </w:t>
      </w:r>
      <w:hyperlink r:id="rId20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б) С</w:t>
      </w:r>
      <w:r>
        <w:rPr>
          <w:vertAlign w:val="subscript"/>
        </w:rPr>
        <w:t>Б,заемщ</w:t>
      </w:r>
      <w:r>
        <w:t xml:space="preserve"> - размер субсидии в отношении транша "Б" синдицированного кредита (займа) в части заемщиков, который определяется по формуле:</w:t>
      </w:r>
    </w:p>
    <w:p w:rsidR="000B2D22" w:rsidRDefault="000B2D22">
      <w:pPr>
        <w:pStyle w:val="ConsPlusNormal"/>
        <w:jc w:val="both"/>
      </w:pPr>
    </w:p>
    <w:p w:rsidR="000B2D22" w:rsidRDefault="000B2D22">
      <w:pPr>
        <w:pStyle w:val="ConsPlusNormal"/>
        <w:jc w:val="center"/>
      </w:pPr>
      <w:r>
        <w:rPr>
          <w:noProof/>
          <w:position w:val="-28"/>
        </w:rPr>
        <w:drawing>
          <wp:inline distT="0" distB="0" distL="0" distR="0">
            <wp:extent cx="5019040"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019040" cy="502920"/>
                    </a:xfrm>
                    <a:prstGeom prst="rect">
                      <a:avLst/>
                    </a:prstGeom>
                    <a:noFill/>
                    <a:ln>
                      <a:noFill/>
                    </a:ln>
                  </pic:spPr>
                </pic:pic>
              </a:graphicData>
            </a:graphic>
          </wp:inline>
        </w:drawing>
      </w:r>
    </w:p>
    <w:p w:rsidR="000B2D22" w:rsidRDefault="000B2D22">
      <w:pPr>
        <w:pStyle w:val="ConsPlusNormal"/>
        <w:jc w:val="both"/>
      </w:pPr>
      <w:r>
        <w:t xml:space="preserve">(в ред. </w:t>
      </w:r>
      <w:hyperlink r:id="rId202">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СТрБ</w:t>
      </w:r>
      <w:r>
        <w:rPr>
          <w:vertAlign w:val="subscript"/>
        </w:rPr>
        <w:t>i,k</w:t>
      </w:r>
      <w:r>
        <w:t xml:space="preserve"> - совокупная сумма задолженности в российских рублях по k-му проекту в i-й день процентного периода по всем субтраншам транша "Б" с плавающей процентной ставкой в российских рублях, зависящей от изменения размера </w:t>
      </w:r>
      <w:hyperlink r:id="rId203">
        <w:r>
          <w:rPr>
            <w:color w:val="0000FF"/>
          </w:rPr>
          <w:t>ключевой ставки</w:t>
        </w:r>
      </w:hyperlink>
      <w:r>
        <w:t xml:space="preserve"> Центрального банка Российской Федерации;</w:t>
      </w:r>
    </w:p>
    <w:p w:rsidR="000B2D22" w:rsidRDefault="000B2D22">
      <w:pPr>
        <w:pStyle w:val="ConsPlusNormal"/>
        <w:jc w:val="both"/>
      </w:pPr>
      <w:r>
        <w:t xml:space="preserve">(в ред. </w:t>
      </w:r>
      <w:hyperlink r:id="rId20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N - число проектов, по которым в отчетном квартале существовала задолженность по субтраншам транша "Б" с плавающей процентной ставкой в российских рублях, зависящей от изменения размера ключевой ставки Центрального банка Российской Федерации, выплата процентов по которой полностью или частично произошла в отчетном квартале;</w:t>
      </w:r>
    </w:p>
    <w:p w:rsidR="000B2D22" w:rsidRDefault="000B2D22">
      <w:pPr>
        <w:pStyle w:val="ConsPlusNormal"/>
        <w:jc w:val="both"/>
      </w:pPr>
      <w:r>
        <w:t xml:space="preserve">(в ред. </w:t>
      </w:r>
      <w:hyperlink r:id="rId205">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Dk - число дней в процентном периоде по траншу "Б",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0B2D22" w:rsidRDefault="000B2D22">
      <w:pPr>
        <w:pStyle w:val="ConsPlusNormal"/>
        <w:jc w:val="both"/>
      </w:pPr>
      <w:r>
        <w:t xml:space="preserve">(в ред. </w:t>
      </w:r>
      <w:hyperlink r:id="rId20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в) С</w:t>
      </w:r>
      <w:r>
        <w:rPr>
          <w:vertAlign w:val="subscript"/>
        </w:rPr>
        <w:t>Б,банки</w:t>
      </w:r>
      <w:r>
        <w:t xml:space="preserve"> - размер субсидии в отношении транша "Б" синдицированного кредита (займа) в части участников синдиката кредиторов, который определяется по формуле:</w:t>
      </w:r>
    </w:p>
    <w:p w:rsidR="000B2D22" w:rsidRDefault="000B2D22">
      <w:pPr>
        <w:pStyle w:val="ConsPlusNormal"/>
        <w:jc w:val="both"/>
      </w:pPr>
    </w:p>
    <w:p w:rsidR="000B2D22" w:rsidRDefault="000B2D22">
      <w:pPr>
        <w:pStyle w:val="ConsPlusNormal"/>
        <w:jc w:val="center"/>
      </w:pPr>
      <w:r>
        <w:rPr>
          <w:noProof/>
          <w:position w:val="-28"/>
        </w:rPr>
        <w:drawing>
          <wp:inline distT="0" distB="0" distL="0" distR="0">
            <wp:extent cx="5154930" cy="5029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154930" cy="502920"/>
                    </a:xfrm>
                    <a:prstGeom prst="rect">
                      <a:avLst/>
                    </a:prstGeom>
                    <a:noFill/>
                    <a:ln>
                      <a:noFill/>
                    </a:ln>
                  </pic:spPr>
                </pic:pic>
              </a:graphicData>
            </a:graphic>
          </wp:inline>
        </w:drawing>
      </w:r>
    </w:p>
    <w:p w:rsidR="000B2D22" w:rsidRDefault="000B2D22">
      <w:pPr>
        <w:pStyle w:val="ConsPlusNormal"/>
        <w:jc w:val="both"/>
      </w:pPr>
      <w:r>
        <w:t xml:space="preserve">(в ред. </w:t>
      </w:r>
      <w:hyperlink r:id="rId208">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СТрБ</w:t>
      </w:r>
      <w:r>
        <w:rPr>
          <w:vertAlign w:val="subscript"/>
        </w:rPr>
        <w:t>i,k,j</w:t>
      </w:r>
      <w:r>
        <w:t xml:space="preserve"> - совокупная сумма задолженности в российских рублях по кредитам, предоставленным j-м участником синдиката по k-му проекту, в i-й день процентного периода по всем субтраншам транша "Б" с фиксированной процентной ставкой в российских рублях;</w:t>
      </w:r>
    </w:p>
    <w:p w:rsidR="000B2D22" w:rsidRDefault="000B2D22">
      <w:pPr>
        <w:pStyle w:val="ConsPlusNormal"/>
        <w:jc w:val="both"/>
      </w:pPr>
      <w:r>
        <w:t xml:space="preserve">(в ред. </w:t>
      </w:r>
      <w:hyperlink r:id="rId209">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M - число участников синдиката кредиторов, предоставивших субтранши транша "Б" с фиксированной процентной ставкой в российских рублях, выплата процентов по которым полностью или частично произошла в отчетном квартале;</w:t>
      </w:r>
    </w:p>
    <w:p w:rsidR="000B2D22" w:rsidRDefault="000B2D22">
      <w:pPr>
        <w:pStyle w:val="ConsPlusNormal"/>
        <w:jc w:val="both"/>
      </w:pPr>
      <w:r>
        <w:t xml:space="preserve">(в ред. </w:t>
      </w:r>
      <w:hyperlink r:id="rId210">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N - число проектов, по которым в отчетном квартале существовала задолженность по субтраншам транша "Б" с фиксированной процентной ставкой в российских рублях, выплата процентов по которой частично или полностью произошла в отчетном квартале;</w:t>
      </w:r>
    </w:p>
    <w:p w:rsidR="000B2D22" w:rsidRDefault="000B2D22">
      <w:pPr>
        <w:pStyle w:val="ConsPlusNormal"/>
        <w:jc w:val="both"/>
      </w:pPr>
      <w:r>
        <w:t xml:space="preserve">(в ред. </w:t>
      </w:r>
      <w:hyperlink r:id="rId21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Dk - число дней в процентном периоде по траншу "Б", предоставленному по k-му проекту с фиксированной процентной ставкой в российских рублях, по окончании которого были выплачены проценты в отчетном квартале;</w:t>
      </w:r>
    </w:p>
    <w:p w:rsidR="000B2D22" w:rsidRDefault="000B2D22">
      <w:pPr>
        <w:pStyle w:val="ConsPlusNormal"/>
        <w:jc w:val="both"/>
      </w:pPr>
      <w:r>
        <w:t xml:space="preserve">(в ред. </w:t>
      </w:r>
      <w:hyperlink r:id="rId21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г) С</w:t>
      </w:r>
      <w:r>
        <w:rPr>
          <w:vertAlign w:val="subscript"/>
        </w:rPr>
        <w:t>В,заемщ</w:t>
      </w:r>
      <w:r>
        <w:t xml:space="preserve"> - размер субсидии в отношении транша "В" синдицированного кредита (займа) в части заемщиков, который определяется по формуле:</w:t>
      </w:r>
    </w:p>
    <w:p w:rsidR="000B2D22" w:rsidRDefault="000B2D22">
      <w:pPr>
        <w:pStyle w:val="ConsPlusNormal"/>
        <w:jc w:val="both"/>
      </w:pPr>
    </w:p>
    <w:p w:rsidR="000B2D22" w:rsidRDefault="000B2D22">
      <w:pPr>
        <w:pStyle w:val="ConsPlusNormal"/>
        <w:jc w:val="center"/>
      </w:pPr>
      <w:r>
        <w:rPr>
          <w:noProof/>
          <w:position w:val="-28"/>
        </w:rPr>
        <w:drawing>
          <wp:inline distT="0" distB="0" distL="0" distR="0">
            <wp:extent cx="4662805" cy="5029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662805" cy="502920"/>
                    </a:xfrm>
                    <a:prstGeom prst="rect">
                      <a:avLst/>
                    </a:prstGeom>
                    <a:noFill/>
                    <a:ln>
                      <a:noFill/>
                    </a:ln>
                  </pic:spPr>
                </pic:pic>
              </a:graphicData>
            </a:graphic>
          </wp:inline>
        </w:drawing>
      </w:r>
    </w:p>
    <w:p w:rsidR="000B2D22" w:rsidRDefault="000B2D22">
      <w:pPr>
        <w:pStyle w:val="ConsPlusNormal"/>
        <w:jc w:val="both"/>
      </w:pPr>
      <w:r>
        <w:t xml:space="preserve">(в ред. </w:t>
      </w:r>
      <w:hyperlink r:id="rId214">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СТрВ</w:t>
      </w:r>
      <w:r>
        <w:rPr>
          <w:vertAlign w:val="subscript"/>
        </w:rPr>
        <w:t>i,k</w:t>
      </w:r>
      <w:r>
        <w:t xml:space="preserve"> - совокупная сумма задолженности в российских рублях по k-му проекту в i-й день процентного периода по всем субтраншам транша "В" с плавающей процентной ставкой в российских рублях, зависящей от изменения размера </w:t>
      </w:r>
      <w:hyperlink r:id="rId215">
        <w:r>
          <w:rPr>
            <w:color w:val="0000FF"/>
          </w:rPr>
          <w:t>ключевой ставки</w:t>
        </w:r>
      </w:hyperlink>
      <w:r>
        <w:t xml:space="preserve"> Центрального банка Российской Федерации;</w:t>
      </w:r>
    </w:p>
    <w:p w:rsidR="000B2D22" w:rsidRDefault="000B2D22">
      <w:pPr>
        <w:pStyle w:val="ConsPlusNormal"/>
        <w:jc w:val="both"/>
      </w:pPr>
      <w:r>
        <w:t xml:space="preserve">(в ред. </w:t>
      </w:r>
      <w:hyperlink r:id="rId216">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N - число проектов, по которым в отчетном квартале существовала задолженность по субтраншам транша "В" с плавающей процентной ставкой в российских рублях, зависящей от изменения размера ключевой ставки Центрального банка Российской Федерации, выплата процентов по которой частично или полностью произошла в отчетном квартале;</w:t>
      </w:r>
    </w:p>
    <w:p w:rsidR="000B2D22" w:rsidRDefault="000B2D22">
      <w:pPr>
        <w:pStyle w:val="ConsPlusNormal"/>
        <w:jc w:val="both"/>
      </w:pPr>
      <w:r>
        <w:t xml:space="preserve">(в ред. </w:t>
      </w:r>
      <w:hyperlink r:id="rId217">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Dk - число дней в процентном периоде по траншу "В",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0B2D22" w:rsidRDefault="000B2D22">
      <w:pPr>
        <w:pStyle w:val="ConsPlusNormal"/>
        <w:jc w:val="both"/>
      </w:pPr>
      <w:r>
        <w:t xml:space="preserve">(в ред. </w:t>
      </w:r>
      <w:hyperlink r:id="rId218">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д) С</w:t>
      </w:r>
      <w:r>
        <w:rPr>
          <w:vertAlign w:val="subscript"/>
        </w:rPr>
        <w:t>В,банки</w:t>
      </w:r>
      <w:r>
        <w:t xml:space="preserve"> - размер субсидии в отношении транша "В" синдицированного кредита (займа) в части участников синдиката кредиторов, который определяется по формуле:</w:t>
      </w:r>
    </w:p>
    <w:p w:rsidR="000B2D22" w:rsidRDefault="000B2D22">
      <w:pPr>
        <w:pStyle w:val="ConsPlusNormal"/>
        <w:jc w:val="both"/>
      </w:pPr>
    </w:p>
    <w:p w:rsidR="000B2D22" w:rsidRDefault="000B2D22">
      <w:pPr>
        <w:pStyle w:val="ConsPlusNormal"/>
        <w:jc w:val="center"/>
      </w:pPr>
      <w:r>
        <w:rPr>
          <w:noProof/>
          <w:position w:val="-28"/>
        </w:rPr>
        <w:drawing>
          <wp:inline distT="0" distB="0" distL="0" distR="0">
            <wp:extent cx="4945380" cy="50292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945380" cy="502920"/>
                    </a:xfrm>
                    <a:prstGeom prst="rect">
                      <a:avLst/>
                    </a:prstGeom>
                    <a:noFill/>
                    <a:ln>
                      <a:noFill/>
                    </a:ln>
                  </pic:spPr>
                </pic:pic>
              </a:graphicData>
            </a:graphic>
          </wp:inline>
        </w:drawing>
      </w:r>
    </w:p>
    <w:p w:rsidR="000B2D22" w:rsidRDefault="000B2D22">
      <w:pPr>
        <w:pStyle w:val="ConsPlusNormal"/>
        <w:jc w:val="both"/>
      </w:pPr>
      <w:r>
        <w:t xml:space="preserve">(в ред. </w:t>
      </w:r>
      <w:hyperlink r:id="rId220">
        <w:r>
          <w:rPr>
            <w:color w:val="0000FF"/>
          </w:rPr>
          <w:t>Постановления</w:t>
        </w:r>
      </w:hyperlink>
      <w:r>
        <w:t xml:space="preserve"> Правительства РФ от 04.05.2021 N 692)</w:t>
      </w:r>
    </w:p>
    <w:p w:rsidR="000B2D22" w:rsidRDefault="000B2D22">
      <w:pPr>
        <w:pStyle w:val="ConsPlusNormal"/>
        <w:jc w:val="both"/>
      </w:pPr>
    </w:p>
    <w:p w:rsidR="000B2D22" w:rsidRDefault="000B2D22">
      <w:pPr>
        <w:pStyle w:val="ConsPlusNormal"/>
        <w:ind w:firstLine="540"/>
        <w:jc w:val="both"/>
      </w:pPr>
      <w:r>
        <w:t>где:</w:t>
      </w:r>
    </w:p>
    <w:p w:rsidR="000B2D22" w:rsidRDefault="000B2D22">
      <w:pPr>
        <w:pStyle w:val="ConsPlusNormal"/>
        <w:spacing w:before="220"/>
        <w:ind w:firstLine="540"/>
        <w:jc w:val="both"/>
      </w:pPr>
      <w:r>
        <w:t>СТрВ</w:t>
      </w:r>
      <w:r>
        <w:rPr>
          <w:vertAlign w:val="subscript"/>
        </w:rPr>
        <w:t>i,k,j</w:t>
      </w:r>
      <w:r>
        <w:t xml:space="preserve"> - совокупная сумма задолженности в российских рублях по кредитам, предоставленным j-м участником синдиката по k-му проекту, по состоянию на i-й день процентного периода по всем субтраншам транша "В" с фиксированной процентной ставкой в российских рублях;</w:t>
      </w:r>
    </w:p>
    <w:p w:rsidR="000B2D22" w:rsidRDefault="000B2D22">
      <w:pPr>
        <w:pStyle w:val="ConsPlusNormal"/>
        <w:jc w:val="both"/>
      </w:pPr>
      <w:r>
        <w:t xml:space="preserve">(в ред. </w:t>
      </w:r>
      <w:hyperlink r:id="rId22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M - число участников синдиката кредиторов, предоставивших субтранши транша "В" с фиксированной процентной ставкой в российских рублях;</w:t>
      </w:r>
    </w:p>
    <w:p w:rsidR="000B2D22" w:rsidRDefault="000B2D22">
      <w:pPr>
        <w:pStyle w:val="ConsPlusNormal"/>
        <w:spacing w:before="220"/>
        <w:ind w:firstLine="540"/>
        <w:jc w:val="both"/>
      </w:pPr>
      <w:r>
        <w:t>N - число проектов, по которым в отчетном квартале существовала задолженность по субтраншам транша "В" с фиксированной процентной ставкой в российских рублях, выплата процентов по которой частично или полностью произошла в отчетном квартале;</w:t>
      </w:r>
    </w:p>
    <w:p w:rsidR="000B2D22" w:rsidRDefault="000B2D22">
      <w:pPr>
        <w:pStyle w:val="ConsPlusNormal"/>
        <w:jc w:val="both"/>
      </w:pPr>
      <w:r>
        <w:t xml:space="preserve">(в ред. </w:t>
      </w:r>
      <w:hyperlink r:id="rId22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Dk - число дней в процентном периоде по траншу "В", предоставленному по k-му проекту с фиксированной процентной ставкой в российских рублях, по окончании которого были выплачены проценты в отчетном квартале;</w:t>
      </w:r>
    </w:p>
    <w:p w:rsidR="000B2D22" w:rsidRDefault="000B2D22">
      <w:pPr>
        <w:pStyle w:val="ConsPlusNormal"/>
        <w:jc w:val="both"/>
      </w:pPr>
      <w:r>
        <w:t xml:space="preserve">(в ред. </w:t>
      </w:r>
      <w:hyperlink r:id="rId22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е) при определении предельного размера субсидии должны соблюдаться следующие условия:</w:t>
      </w:r>
    </w:p>
    <w:p w:rsidR="000B2D22" w:rsidRDefault="000B2D22">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 КС</w:t>
      </w:r>
      <w:r>
        <w:rPr>
          <w:vertAlign w:val="subscript"/>
        </w:rPr>
        <w:t>i,k</w:t>
      </w:r>
      <w:r>
        <w:t xml:space="preserve"> - (ИПЦ</w:t>
      </w:r>
      <w:r>
        <w:rPr>
          <w:vertAlign w:val="subscript"/>
        </w:rPr>
        <w:t>цел</w:t>
      </w:r>
      <w:r>
        <w:t xml:space="preserve"> + ОФЗ</w:t>
      </w:r>
      <w:r>
        <w:rPr>
          <w:vertAlign w:val="subscript"/>
        </w:rPr>
        <w:t>k</w:t>
      </w:r>
      <w:r>
        <w:t>), если</w:t>
      </w:r>
    </w:p>
    <w:p w:rsidR="000B2D22" w:rsidRDefault="000B2D22">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&gt; 0;</w:t>
      </w:r>
    </w:p>
    <w:p w:rsidR="000B2D22" w:rsidRDefault="000B2D22">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 0, если</w:t>
      </w:r>
    </w:p>
    <w:p w:rsidR="000B2D22" w:rsidRDefault="000B2D22">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xml:space="preserve">) </w:t>
      </w:r>
      <w:r>
        <w:rPr>
          <w:noProof/>
          <w:position w:val="-2"/>
        </w:rPr>
        <w:drawing>
          <wp:inline distT="0" distB="0" distL="0" distR="0">
            <wp:extent cx="13970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w:t>
      </w:r>
    </w:p>
    <w:p w:rsidR="000B2D22" w:rsidRDefault="000B2D22">
      <w:pPr>
        <w:pStyle w:val="ConsPlusNormal"/>
        <w:spacing w:before="220"/>
        <w:ind w:firstLine="540"/>
        <w:jc w:val="both"/>
      </w:pPr>
      <w:r>
        <w:t>{ИПЦ</w:t>
      </w:r>
      <w:r>
        <w:rPr>
          <w:vertAlign w:val="subscript"/>
        </w:rPr>
        <w:t>i,k</w:t>
      </w:r>
      <w:r>
        <w:t xml:space="preserve"> - ИПЦ</w:t>
      </w:r>
      <w:r>
        <w:rPr>
          <w:vertAlign w:val="subscript"/>
        </w:rPr>
        <w:t>цел</w:t>
      </w:r>
      <w:r>
        <w:t>)} = ИПЦ</w:t>
      </w:r>
      <w:r>
        <w:rPr>
          <w:vertAlign w:val="subscript"/>
        </w:rPr>
        <w:t>i,k</w:t>
      </w:r>
      <w:r>
        <w:t xml:space="preserve"> - ИПЦ</w:t>
      </w:r>
      <w:r>
        <w:rPr>
          <w:vertAlign w:val="subscript"/>
        </w:rPr>
        <w:t>цел</w:t>
      </w:r>
      <w:r>
        <w:t>, если</w:t>
      </w:r>
    </w:p>
    <w:p w:rsidR="000B2D22" w:rsidRDefault="000B2D22">
      <w:pPr>
        <w:pStyle w:val="ConsPlusNormal"/>
        <w:spacing w:before="220"/>
        <w:ind w:firstLine="540"/>
        <w:jc w:val="both"/>
      </w:pPr>
      <w:r>
        <w:t>ИПЦ</w:t>
      </w:r>
      <w:r>
        <w:rPr>
          <w:vertAlign w:val="subscript"/>
        </w:rPr>
        <w:t>i,k</w:t>
      </w:r>
      <w:r>
        <w:t xml:space="preserve"> - ИПЦ</w:t>
      </w:r>
      <w:r>
        <w:rPr>
          <w:vertAlign w:val="subscript"/>
        </w:rPr>
        <w:t>цел</w:t>
      </w:r>
      <w:r>
        <w:t xml:space="preserve"> &gt; 0;</w:t>
      </w:r>
    </w:p>
    <w:p w:rsidR="000B2D22" w:rsidRDefault="000B2D22">
      <w:pPr>
        <w:pStyle w:val="ConsPlusNormal"/>
        <w:spacing w:before="220"/>
        <w:ind w:firstLine="540"/>
        <w:jc w:val="both"/>
      </w:pPr>
      <w:r>
        <w:t>{ИПЦ</w:t>
      </w:r>
      <w:r>
        <w:rPr>
          <w:vertAlign w:val="subscript"/>
        </w:rPr>
        <w:t>i,k</w:t>
      </w:r>
      <w:r>
        <w:t xml:space="preserve"> - ИПЦ</w:t>
      </w:r>
      <w:r>
        <w:rPr>
          <w:vertAlign w:val="subscript"/>
        </w:rPr>
        <w:t>цел</w:t>
      </w:r>
      <w:r>
        <w:t>)} = 0, если</w:t>
      </w:r>
    </w:p>
    <w:p w:rsidR="000B2D22" w:rsidRDefault="000B2D22">
      <w:pPr>
        <w:pStyle w:val="ConsPlusNormal"/>
        <w:spacing w:before="220"/>
        <w:ind w:firstLine="540"/>
        <w:jc w:val="both"/>
      </w:pPr>
      <w:r>
        <w:t>ИПЦ</w:t>
      </w:r>
      <w:r>
        <w:rPr>
          <w:vertAlign w:val="subscript"/>
        </w:rPr>
        <w:t>i,k</w:t>
      </w:r>
      <w:r>
        <w:t xml:space="preserve"> - ИПЦ</w:t>
      </w:r>
      <w:r>
        <w:rPr>
          <w:vertAlign w:val="subscript"/>
        </w:rPr>
        <w:t>цел</w:t>
      </w:r>
      <w:r>
        <w:t xml:space="preserve"> </w:t>
      </w:r>
      <w:r>
        <w:rPr>
          <w:noProof/>
          <w:position w:val="-2"/>
        </w:rPr>
        <w:drawing>
          <wp:inline distT="0" distB="0" distL="0" distR="0">
            <wp:extent cx="13970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w:t>
      </w:r>
    </w:p>
    <w:p w:rsidR="000B2D22" w:rsidRDefault="000B2D22">
      <w:pPr>
        <w:pStyle w:val="ConsPlusNormal"/>
        <w:spacing w:before="220"/>
        <w:ind w:firstLine="540"/>
        <w:jc w:val="both"/>
      </w:pPr>
      <w:r>
        <w:t>В случае отсутствия обращающихся на рынке облигаций федерального займа с индексируемым номиналом значение ОФЗ</w:t>
      </w:r>
      <w:r>
        <w:rPr>
          <w:vertAlign w:val="subscript"/>
        </w:rPr>
        <w:t>k</w:t>
      </w:r>
      <w:r>
        <w:t xml:space="preserve"> признается равным 2,5 процента.</w:t>
      </w:r>
    </w:p>
    <w:p w:rsidR="000B2D22" w:rsidRDefault="000B2D22">
      <w:pPr>
        <w:pStyle w:val="ConsPlusNormal"/>
        <w:jc w:val="both"/>
      </w:pPr>
      <w:r>
        <w:t xml:space="preserve">(п. 13 в ред. </w:t>
      </w:r>
      <w:hyperlink r:id="rId225">
        <w:r>
          <w:rPr>
            <w:color w:val="0000FF"/>
          </w:rPr>
          <w:t>Постановления</w:t>
        </w:r>
      </w:hyperlink>
      <w:r>
        <w:t xml:space="preserve"> Правительства РФ от 13.06.2019 N 755)</w:t>
      </w:r>
    </w:p>
    <w:p w:rsidR="000B2D22" w:rsidRDefault="000B2D22">
      <w:pPr>
        <w:pStyle w:val="ConsPlusNormal"/>
        <w:spacing w:before="220"/>
        <w:ind w:firstLine="540"/>
        <w:jc w:val="both"/>
      </w:pPr>
      <w:r>
        <w:t xml:space="preserve">14. Размер перечисляемых ВЭБ.РФ субсидий по итогам отчетного квартала определяется Министерством экономического развития Российской Федерации как совокупный размер фактически произведенных и документально подтвержденных затрат ВЭБ.РФ, предусмотренных </w:t>
      </w:r>
      <w:hyperlink w:anchor="P331">
        <w:r>
          <w:rPr>
            <w:color w:val="0000FF"/>
          </w:rPr>
          <w:t>пунктом 3</w:t>
        </w:r>
      </w:hyperlink>
      <w:r>
        <w:t xml:space="preserve"> настоящих Правил и соглашением о предоставлении субсидий, но не более предельного размера субсидий по итогам отчетного квартала, определенного в соответствии с </w:t>
      </w:r>
      <w:hyperlink w:anchor="P411">
        <w:r>
          <w:rPr>
            <w:color w:val="0000FF"/>
          </w:rPr>
          <w:t>пунктом 13</w:t>
        </w:r>
      </w:hyperlink>
      <w:r>
        <w:t xml:space="preserve"> настоящих Правил.</w:t>
      </w:r>
    </w:p>
    <w:p w:rsidR="000B2D22" w:rsidRDefault="000B2D22">
      <w:pPr>
        <w:pStyle w:val="ConsPlusNormal"/>
        <w:jc w:val="both"/>
      </w:pPr>
      <w:r>
        <w:t xml:space="preserve">(в ред. Постановлений Правительства РФ от 13.06.2019 </w:t>
      </w:r>
      <w:hyperlink r:id="rId226">
        <w:r>
          <w:rPr>
            <w:color w:val="0000FF"/>
          </w:rPr>
          <w:t>N 755</w:t>
        </w:r>
      </w:hyperlink>
      <w:r>
        <w:t xml:space="preserve">, от 04.05.2021 </w:t>
      </w:r>
      <w:hyperlink r:id="rId227">
        <w:r>
          <w:rPr>
            <w:color w:val="0000FF"/>
          </w:rPr>
          <w:t>N 692</w:t>
        </w:r>
      </w:hyperlink>
      <w:r>
        <w:t>)</w:t>
      </w:r>
    </w:p>
    <w:p w:rsidR="000B2D22" w:rsidRDefault="000B2D22">
      <w:pPr>
        <w:pStyle w:val="ConsPlusNormal"/>
        <w:spacing w:before="220"/>
        <w:ind w:firstLine="540"/>
        <w:jc w:val="both"/>
      </w:pPr>
      <w:r>
        <w:t>15. Перечисление субсидий осуществляется Министерством экономического развития Российской Федерации ежеквартально на корреспондентский счет ВЭБ.РФ, открытый в Центральном банке Российской Федерации, в сроки, предусмотренные соглашением о предоставлении субсидий, но не позднее 25 числа второго календарного месяца, следующего за отчетным кварталом, либо в иные сроки по отдельному решению Правительства Российской Федерации.</w:t>
      </w:r>
    </w:p>
    <w:p w:rsidR="000B2D22" w:rsidRDefault="000B2D22">
      <w:pPr>
        <w:pStyle w:val="ConsPlusNormal"/>
        <w:jc w:val="both"/>
      </w:pPr>
      <w:r>
        <w:t xml:space="preserve">(в ред. Постановлений Правительства РФ от 04.05.2021 </w:t>
      </w:r>
      <w:hyperlink r:id="rId228">
        <w:r>
          <w:rPr>
            <w:color w:val="0000FF"/>
          </w:rPr>
          <w:t>N 692</w:t>
        </w:r>
      </w:hyperlink>
      <w:r>
        <w:t xml:space="preserve">, от 09.11.2022 </w:t>
      </w:r>
      <w:hyperlink r:id="rId229">
        <w:r>
          <w:rPr>
            <w:color w:val="0000FF"/>
          </w:rPr>
          <w:t>N 2018</w:t>
        </w:r>
      </w:hyperlink>
      <w:r>
        <w:t xml:space="preserve">, от 10.05.2023 </w:t>
      </w:r>
      <w:hyperlink r:id="rId230">
        <w:r>
          <w:rPr>
            <w:color w:val="0000FF"/>
          </w:rPr>
          <w:t>N 731</w:t>
        </w:r>
      </w:hyperlink>
      <w:r>
        <w:t>)</w:t>
      </w:r>
    </w:p>
    <w:p w:rsidR="000B2D22" w:rsidRDefault="000B2D22">
      <w:pPr>
        <w:pStyle w:val="ConsPlusNormal"/>
        <w:spacing w:before="220"/>
        <w:ind w:firstLine="540"/>
        <w:jc w:val="both"/>
      </w:pPr>
      <w:r>
        <w:t>16. В течение срока действия соглашения о предоставлении субсидий ВЭБ.РФ ежегодно, в течение 60 календарных дней после окончания финансового года, представляет в Министерство экономического развития Российской Федерации в порядке, предусмотренном соглашением о предоставлении субсидий, отчет о достижении ВЭБ.РФ результата предоставления субсидий и значений показателей, необходимых для достижения результата предоставления субсидии.</w:t>
      </w:r>
    </w:p>
    <w:p w:rsidR="000B2D22" w:rsidRDefault="000B2D22">
      <w:pPr>
        <w:pStyle w:val="ConsPlusNormal"/>
        <w:jc w:val="both"/>
      </w:pPr>
      <w:r>
        <w:t xml:space="preserve">(п. 16 в ред. </w:t>
      </w:r>
      <w:hyperlink r:id="rId231">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17. В случае отсутствия у ВЭБ.РФ денежных обязательств, источником финансового обеспечения которых являются субсидии, а также наличия у главного распорядителя бюджетных средств в лице Министерства экономического развития Российской Федерации нераспределенного остатка субсидий в текущем году Министерством экономического развития Российской Федерации принимается в установленном Правительством Российской Федерации порядке решение о перераспределении этих средств на иные цели, определенные федеральным законом о федеральном бюджете на текущий финансовый год и плановый период, или возврате в федеральный бюджет указанных средств.</w:t>
      </w:r>
    </w:p>
    <w:p w:rsidR="000B2D22" w:rsidRDefault="000B2D22">
      <w:pPr>
        <w:pStyle w:val="ConsPlusNormal"/>
        <w:jc w:val="both"/>
      </w:pPr>
      <w:r>
        <w:t xml:space="preserve">(п. 17 в ред. </w:t>
      </w:r>
      <w:hyperlink r:id="rId232">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18. Эффективность использования субсидий оценивается ежегодно Министерством экономического развития Российской Федерации исходя из степени достижения результата предоставления субсидии и показателей, предусмотренных соглашением о предоставлении субсидий.</w:t>
      </w:r>
    </w:p>
    <w:p w:rsidR="000B2D22" w:rsidRDefault="000B2D22">
      <w:pPr>
        <w:pStyle w:val="ConsPlusNormal"/>
        <w:jc w:val="both"/>
      </w:pPr>
      <w:r>
        <w:t xml:space="preserve">(п. 18 в ред. </w:t>
      </w:r>
      <w:hyperlink r:id="rId233">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19. Контроль за соблюдением целей, условий и порядка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rsidR="000B2D22" w:rsidRDefault="000B2D22">
      <w:pPr>
        <w:pStyle w:val="ConsPlusNormal"/>
        <w:spacing w:before="220"/>
        <w:ind w:firstLine="540"/>
        <w:jc w:val="both"/>
      </w:pPr>
      <w:r>
        <w:t>20. Министерство экономического развития Российской Федерации и органы государственного финансового контроля обязаны проводить проверки соблюдения ВЭБ.РФ целей, условий и порядка предоставления субсидий.</w:t>
      </w:r>
    </w:p>
    <w:p w:rsidR="000B2D22" w:rsidRDefault="000B2D22">
      <w:pPr>
        <w:pStyle w:val="ConsPlusNormal"/>
        <w:jc w:val="both"/>
      </w:pPr>
      <w:r>
        <w:t xml:space="preserve">(в ред. </w:t>
      </w:r>
      <w:hyperlink r:id="rId234">
        <w:r>
          <w:rPr>
            <w:color w:val="0000FF"/>
          </w:rPr>
          <w:t>Постановления</w:t>
        </w:r>
      </w:hyperlink>
      <w:r>
        <w:t xml:space="preserve"> Правительства РФ от 04.05.2021 N 692)</w:t>
      </w:r>
    </w:p>
    <w:p w:rsidR="000B2D22" w:rsidRDefault="000B2D22">
      <w:pPr>
        <w:pStyle w:val="ConsPlusNormal"/>
        <w:spacing w:before="220"/>
        <w:ind w:firstLine="540"/>
        <w:jc w:val="both"/>
      </w:pPr>
      <w:r>
        <w:t>21. В случае установления по результатам проверок, проведенных Министерством экономического развития Российской Федерации и (или) органом государственного финансового контроля, факта нарушения ВЭБ.РФ условий предоставления субсидии средства субсидии в объеме выявленных нарушений подлежат возврату в доход федерального бюджета:</w:t>
      </w:r>
    </w:p>
    <w:p w:rsidR="000B2D22" w:rsidRDefault="000B2D22">
      <w:pPr>
        <w:pStyle w:val="ConsPlusNormal"/>
        <w:spacing w:before="220"/>
        <w:ind w:firstLine="540"/>
        <w:jc w:val="both"/>
      </w:pPr>
      <w:r>
        <w:t>а) на основании требования Министерства экономического развития Российской Федерации - не позднее 15-го рабочего дня со дня получения ВЭБ.РФ указанного требования;</w:t>
      </w:r>
    </w:p>
    <w:p w:rsidR="000B2D22" w:rsidRDefault="000B2D22">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0B2D22" w:rsidRDefault="000B2D22">
      <w:pPr>
        <w:pStyle w:val="ConsPlusNormal"/>
        <w:jc w:val="both"/>
      </w:pPr>
      <w:r>
        <w:t xml:space="preserve">(п. 21 введен </w:t>
      </w:r>
      <w:hyperlink r:id="rId235">
        <w:r>
          <w:rPr>
            <w:color w:val="0000FF"/>
          </w:rPr>
          <w:t>Постановлением</w:t>
        </w:r>
      </w:hyperlink>
      <w:r>
        <w:t xml:space="preserve"> Правительства РФ от 04.05.2021 N 692)</w:t>
      </w:r>
    </w:p>
    <w:p w:rsidR="000B2D22" w:rsidRDefault="000B2D22">
      <w:pPr>
        <w:pStyle w:val="ConsPlusNormal"/>
        <w:spacing w:before="220"/>
        <w:ind w:firstLine="540"/>
        <w:jc w:val="both"/>
      </w:pPr>
      <w:r>
        <w:t>22. Результатом предоставления субсидии является предоставление финансирования по проектам фабрики.</w:t>
      </w:r>
    </w:p>
    <w:p w:rsidR="000B2D22" w:rsidRDefault="000B2D22">
      <w:pPr>
        <w:pStyle w:val="ConsPlusNormal"/>
        <w:spacing w:before="220"/>
        <w:ind w:firstLine="540"/>
        <w:jc w:val="both"/>
      </w:pPr>
      <w:r>
        <w:t>Показателями, необходимыми для достижения указанного результата предоставления субсидии, являются общий объем инвестиций за счет заемных средств по проектам фабрики и максимальная доля участия ВЭБ.РФ (за исключением транша "А") в финансировании проектов фабрики в размерах, установленных в соглашении о предоставлении субсидий.</w:t>
      </w:r>
    </w:p>
    <w:p w:rsidR="000B2D22" w:rsidRDefault="000B2D22">
      <w:pPr>
        <w:pStyle w:val="ConsPlusNormal"/>
        <w:jc w:val="both"/>
      </w:pPr>
      <w:r>
        <w:t xml:space="preserve">(п. 22 введен </w:t>
      </w:r>
      <w:hyperlink r:id="rId236">
        <w:r>
          <w:rPr>
            <w:color w:val="0000FF"/>
          </w:rPr>
          <w:t>Постановлением</w:t>
        </w:r>
      </w:hyperlink>
      <w:r>
        <w:t xml:space="preserve"> Правительства РФ от 04.05.2021 N 692)</w:t>
      </w:r>
    </w:p>
    <w:p w:rsidR="000B2D22" w:rsidRDefault="000B2D22">
      <w:pPr>
        <w:pStyle w:val="ConsPlusNormal"/>
        <w:jc w:val="both"/>
      </w:pPr>
    </w:p>
    <w:p w:rsidR="000B2D22" w:rsidRDefault="000B2D22">
      <w:pPr>
        <w:pStyle w:val="ConsPlusNormal"/>
        <w:jc w:val="both"/>
      </w:pPr>
    </w:p>
    <w:p w:rsidR="000B2D22" w:rsidRDefault="000B2D22">
      <w:pPr>
        <w:pStyle w:val="ConsPlusNormal"/>
        <w:pBdr>
          <w:bottom w:val="single" w:sz="6" w:space="0" w:color="auto"/>
        </w:pBdr>
        <w:spacing w:before="100" w:after="100"/>
        <w:jc w:val="both"/>
        <w:rPr>
          <w:sz w:val="2"/>
          <w:szCs w:val="2"/>
        </w:rPr>
      </w:pPr>
    </w:p>
    <w:bookmarkEnd w:id="0"/>
    <w:p w:rsidR="00823E57" w:rsidRDefault="000B2D22"/>
    <w:sectPr w:rsidR="00823E57" w:rsidSect="004F7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22"/>
    <w:rsid w:val="000B2D22"/>
    <w:rsid w:val="001B1A7E"/>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5B21D-0F5B-40B8-BBF3-78E03E90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2D2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B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B2D2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B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B2D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B2D2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B2D2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B2D2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3962&amp;dst=100084" TargetMode="External"/><Relationship Id="rId21" Type="http://schemas.openxmlformats.org/officeDocument/2006/relationships/hyperlink" Target="https://login.consultant.ru/link/?req=doc&amp;base=LAW&amp;n=461084&amp;dst=100266" TargetMode="External"/><Relationship Id="rId42" Type="http://schemas.openxmlformats.org/officeDocument/2006/relationships/hyperlink" Target="https://login.consultant.ru/link/?req=doc&amp;base=LAW&amp;n=447569&amp;dst=100017" TargetMode="External"/><Relationship Id="rId63" Type="http://schemas.openxmlformats.org/officeDocument/2006/relationships/hyperlink" Target="https://login.consultant.ru/link/?req=doc&amp;base=LAW&amp;n=450606&amp;dst=102152" TargetMode="External"/><Relationship Id="rId84" Type="http://schemas.openxmlformats.org/officeDocument/2006/relationships/hyperlink" Target="https://login.consultant.ru/link/?req=doc&amp;base=LAW&amp;n=447569&amp;dst=100027" TargetMode="External"/><Relationship Id="rId138" Type="http://schemas.openxmlformats.org/officeDocument/2006/relationships/hyperlink" Target="https://login.consultant.ru/link/?req=doc&amp;base=LAW&amp;n=327209&amp;dst=100078" TargetMode="External"/><Relationship Id="rId159" Type="http://schemas.openxmlformats.org/officeDocument/2006/relationships/hyperlink" Target="https://login.consultant.ru/link/?req=doc&amp;base=LAW&amp;n=327209&amp;dst=100088" TargetMode="External"/><Relationship Id="rId170" Type="http://schemas.openxmlformats.org/officeDocument/2006/relationships/hyperlink" Target="https://login.consultant.ru/link/?req=doc&amp;base=LAW&amp;n=383962&amp;dst=100125" TargetMode="External"/><Relationship Id="rId191" Type="http://schemas.openxmlformats.org/officeDocument/2006/relationships/hyperlink" Target="https://login.consultant.ru/link/?req=doc&amp;base=LAW&amp;n=383962&amp;dst=100146" TargetMode="External"/><Relationship Id="rId205" Type="http://schemas.openxmlformats.org/officeDocument/2006/relationships/hyperlink" Target="https://login.consultant.ru/link/?req=doc&amp;base=LAW&amp;n=383962&amp;dst=100157" TargetMode="External"/><Relationship Id="rId226" Type="http://schemas.openxmlformats.org/officeDocument/2006/relationships/hyperlink" Target="https://login.consultant.ru/link/?req=doc&amp;base=LAW&amp;n=327209&amp;dst=100154" TargetMode="External"/><Relationship Id="rId107" Type="http://schemas.openxmlformats.org/officeDocument/2006/relationships/hyperlink" Target="https://login.consultant.ru/link/?req=doc&amp;base=LAW&amp;n=383962&amp;dst=100077" TargetMode="External"/><Relationship Id="rId11" Type="http://schemas.openxmlformats.org/officeDocument/2006/relationships/hyperlink" Target="https://login.consultant.ru/link/?req=doc&amp;base=LAW&amp;n=383962&amp;dst=100011" TargetMode="External"/><Relationship Id="rId32" Type="http://schemas.openxmlformats.org/officeDocument/2006/relationships/hyperlink" Target="https://login.consultant.ru/link/?req=doc&amp;base=LAW&amp;n=383962&amp;dst=100027" TargetMode="External"/><Relationship Id="rId53" Type="http://schemas.openxmlformats.org/officeDocument/2006/relationships/hyperlink" Target="https://login.consultant.ru/link/?req=doc&amp;base=LAW&amp;n=327209&amp;dst=100022" TargetMode="External"/><Relationship Id="rId74" Type="http://schemas.openxmlformats.org/officeDocument/2006/relationships/hyperlink" Target="https://login.consultant.ru/link/?req=doc&amp;base=LAW&amp;n=431217&amp;dst=100017" TargetMode="External"/><Relationship Id="rId128" Type="http://schemas.openxmlformats.org/officeDocument/2006/relationships/hyperlink" Target="https://login.consultant.ru/link/?req=doc&amp;base=LAW&amp;n=447569&amp;dst=100041" TargetMode="External"/><Relationship Id="rId149" Type="http://schemas.openxmlformats.org/officeDocument/2006/relationships/hyperlink" Target="https://login.consultant.ru/link/?req=doc&amp;base=LAW&amp;n=383962&amp;dst=100104" TargetMode="External"/><Relationship Id="rId5" Type="http://schemas.openxmlformats.org/officeDocument/2006/relationships/hyperlink" Target="https://login.consultant.ru/link/?req=doc&amp;base=LAW&amp;n=299874&amp;dst=100007" TargetMode="External"/><Relationship Id="rId95" Type="http://schemas.openxmlformats.org/officeDocument/2006/relationships/hyperlink" Target="https://login.consultant.ru/link/?req=doc&amp;base=LAW&amp;n=299874&amp;dst=100190" TargetMode="External"/><Relationship Id="rId160" Type="http://schemas.openxmlformats.org/officeDocument/2006/relationships/hyperlink" Target="https://login.consultant.ru/link/?req=doc&amp;base=LAW&amp;n=383962&amp;dst=100114" TargetMode="External"/><Relationship Id="rId181" Type="http://schemas.openxmlformats.org/officeDocument/2006/relationships/hyperlink" Target="https://login.consultant.ru/link/?req=doc&amp;base=LAW&amp;n=383962&amp;dst=100132" TargetMode="External"/><Relationship Id="rId216" Type="http://schemas.openxmlformats.org/officeDocument/2006/relationships/hyperlink" Target="https://login.consultant.ru/link/?req=doc&amp;base=LAW&amp;n=383962&amp;dst=100171" TargetMode="External"/><Relationship Id="rId237" Type="http://schemas.openxmlformats.org/officeDocument/2006/relationships/fontTable" Target="fontTable.xml"/><Relationship Id="rId22" Type="http://schemas.openxmlformats.org/officeDocument/2006/relationships/hyperlink" Target="https://login.consultant.ru/link/?req=doc&amp;base=LAW&amp;n=447569&amp;dst=100009" TargetMode="External"/><Relationship Id="rId43" Type="http://schemas.openxmlformats.org/officeDocument/2006/relationships/hyperlink" Target="https://login.consultant.ru/link/?req=doc&amp;base=LAW&amp;n=372106" TargetMode="External"/><Relationship Id="rId64" Type="http://schemas.openxmlformats.org/officeDocument/2006/relationships/hyperlink" Target="https://login.consultant.ru/link/?req=doc&amp;base=LAW&amp;n=450606&amp;dst=102418" TargetMode="External"/><Relationship Id="rId118" Type="http://schemas.openxmlformats.org/officeDocument/2006/relationships/hyperlink" Target="https://login.consultant.ru/link/?req=doc&amp;base=LAW&amp;n=383962&amp;dst=100085" TargetMode="External"/><Relationship Id="rId139" Type="http://schemas.openxmlformats.org/officeDocument/2006/relationships/hyperlink" Target="https://login.consultant.ru/link/?req=doc&amp;base=LAW&amp;n=383962&amp;dst=100096" TargetMode="External"/><Relationship Id="rId80" Type="http://schemas.openxmlformats.org/officeDocument/2006/relationships/hyperlink" Target="https://login.consultant.ru/link/?req=doc&amp;base=LAW&amp;n=383962&amp;dst=100060" TargetMode="External"/><Relationship Id="rId85" Type="http://schemas.openxmlformats.org/officeDocument/2006/relationships/hyperlink" Target="https://login.consultant.ru/link/?req=doc&amp;base=LAW&amp;n=422268" TargetMode="External"/><Relationship Id="rId150" Type="http://schemas.openxmlformats.org/officeDocument/2006/relationships/hyperlink" Target="https://login.consultant.ru/link/?req=doc&amp;base=LAW&amp;n=327209&amp;dst=100083" TargetMode="External"/><Relationship Id="rId155" Type="http://schemas.openxmlformats.org/officeDocument/2006/relationships/hyperlink" Target="https://login.consultant.ru/link/?req=doc&amp;base=LAW&amp;n=383962&amp;dst=100110" TargetMode="External"/><Relationship Id="rId171" Type="http://schemas.openxmlformats.org/officeDocument/2006/relationships/hyperlink" Target="https://login.consultant.ru/link/?req=doc&amp;base=LAW&amp;n=383962&amp;dst=100127" TargetMode="External"/><Relationship Id="rId176" Type="http://schemas.openxmlformats.org/officeDocument/2006/relationships/hyperlink" Target="https://login.consultant.ru/link/?req=doc&amp;base=LAW&amp;n=327209&amp;dst=100095" TargetMode="External"/><Relationship Id="rId192" Type="http://schemas.openxmlformats.org/officeDocument/2006/relationships/hyperlink" Target="https://login.consultant.ru/link/?req=doc&amp;base=LAW&amp;n=383962&amp;dst=100146" TargetMode="External"/><Relationship Id="rId197" Type="http://schemas.openxmlformats.org/officeDocument/2006/relationships/hyperlink" Target="https://login.consultant.ru/link/?req=doc&amp;base=LAW&amp;n=383962&amp;dst=100148" TargetMode="External"/><Relationship Id="rId206" Type="http://schemas.openxmlformats.org/officeDocument/2006/relationships/hyperlink" Target="https://login.consultant.ru/link/?req=doc&amp;base=LAW&amp;n=383962&amp;dst=100159" TargetMode="External"/><Relationship Id="rId227" Type="http://schemas.openxmlformats.org/officeDocument/2006/relationships/hyperlink" Target="https://login.consultant.ru/link/?req=doc&amp;base=LAW&amp;n=383962&amp;dst=100182" TargetMode="External"/><Relationship Id="rId201" Type="http://schemas.openxmlformats.org/officeDocument/2006/relationships/image" Target="media/image2.wmf"/><Relationship Id="rId222" Type="http://schemas.openxmlformats.org/officeDocument/2006/relationships/hyperlink" Target="https://login.consultant.ru/link/?req=doc&amp;base=LAW&amp;n=383962&amp;dst=100179" TargetMode="External"/><Relationship Id="rId12" Type="http://schemas.openxmlformats.org/officeDocument/2006/relationships/hyperlink" Target="https://login.consultant.ru/link/?req=doc&amp;base=LAW&amp;n=383962&amp;dst=100012" TargetMode="External"/><Relationship Id="rId17" Type="http://schemas.openxmlformats.org/officeDocument/2006/relationships/hyperlink" Target="https://login.consultant.ru/link/?req=doc&amp;base=LAW&amp;n=383962&amp;dst=100019" TargetMode="External"/><Relationship Id="rId33" Type="http://schemas.openxmlformats.org/officeDocument/2006/relationships/hyperlink" Target="https://login.consultant.ru/link/?req=doc&amp;base=LAW&amp;n=383962&amp;dst=100028" TargetMode="External"/><Relationship Id="rId38" Type="http://schemas.openxmlformats.org/officeDocument/2006/relationships/hyperlink" Target="https://login.consultant.ru/link/?req=doc&amp;base=LAW&amp;n=383962&amp;dst=100031" TargetMode="External"/><Relationship Id="rId59" Type="http://schemas.openxmlformats.org/officeDocument/2006/relationships/hyperlink" Target="https://login.consultant.ru/link/?req=doc&amp;base=LAW&amp;n=12453&amp;dst=100163" TargetMode="External"/><Relationship Id="rId103" Type="http://schemas.openxmlformats.org/officeDocument/2006/relationships/hyperlink" Target="https://login.consultant.ru/link/?req=doc&amp;base=LAW&amp;n=383962&amp;dst=100074" TargetMode="External"/><Relationship Id="rId108" Type="http://schemas.openxmlformats.org/officeDocument/2006/relationships/hyperlink" Target="https://login.consultant.ru/link/?req=doc&amp;base=LAW&amp;n=383962&amp;dst=100078" TargetMode="External"/><Relationship Id="rId124" Type="http://schemas.openxmlformats.org/officeDocument/2006/relationships/hyperlink" Target="https://login.consultant.ru/link/?req=doc&amp;base=LAW&amp;n=383962&amp;dst=100093" TargetMode="External"/><Relationship Id="rId129" Type="http://schemas.openxmlformats.org/officeDocument/2006/relationships/hyperlink" Target="https://login.consultant.ru/link/?req=doc&amp;base=LAW&amp;n=451876" TargetMode="External"/><Relationship Id="rId54" Type="http://schemas.openxmlformats.org/officeDocument/2006/relationships/hyperlink" Target="https://login.consultant.ru/link/?req=doc&amp;base=LAW&amp;n=383962&amp;dst=100042" TargetMode="External"/><Relationship Id="rId70" Type="http://schemas.openxmlformats.org/officeDocument/2006/relationships/hyperlink" Target="https://login.consultant.ru/link/?req=doc&amp;base=LAW&amp;n=383962&amp;dst=100052" TargetMode="External"/><Relationship Id="rId75" Type="http://schemas.openxmlformats.org/officeDocument/2006/relationships/hyperlink" Target="https://login.consultant.ru/link/?req=doc&amp;base=LAW&amp;n=447569&amp;dst=100024" TargetMode="External"/><Relationship Id="rId91" Type="http://schemas.openxmlformats.org/officeDocument/2006/relationships/hyperlink" Target="https://login.consultant.ru/link/?req=doc&amp;base=LAW&amp;n=299874&amp;dst=100187" TargetMode="External"/><Relationship Id="rId96" Type="http://schemas.openxmlformats.org/officeDocument/2006/relationships/hyperlink" Target="https://login.consultant.ru/link/?req=doc&amp;base=LAW&amp;n=383962&amp;dst=100070" TargetMode="External"/><Relationship Id="rId140" Type="http://schemas.openxmlformats.org/officeDocument/2006/relationships/hyperlink" Target="https://login.consultant.ru/link/?req=doc&amp;base=LAW&amp;n=431217&amp;dst=100031" TargetMode="External"/><Relationship Id="rId145" Type="http://schemas.openxmlformats.org/officeDocument/2006/relationships/hyperlink" Target="https://login.consultant.ru/link/?req=doc&amp;base=LAW&amp;n=327209&amp;dst=100080" TargetMode="External"/><Relationship Id="rId161" Type="http://schemas.openxmlformats.org/officeDocument/2006/relationships/hyperlink" Target="https://login.consultant.ru/link/?req=doc&amp;base=LAW&amp;n=431217&amp;dst=100034" TargetMode="External"/><Relationship Id="rId166" Type="http://schemas.openxmlformats.org/officeDocument/2006/relationships/hyperlink" Target="https://login.consultant.ru/link/?req=doc&amp;base=LAW&amp;n=461085&amp;dst=1551" TargetMode="External"/><Relationship Id="rId182" Type="http://schemas.openxmlformats.org/officeDocument/2006/relationships/hyperlink" Target="https://login.consultant.ru/link/?req=doc&amp;base=LAW&amp;n=383962&amp;dst=100133" TargetMode="External"/><Relationship Id="rId187" Type="http://schemas.openxmlformats.org/officeDocument/2006/relationships/hyperlink" Target="https://login.consultant.ru/link/?req=doc&amp;base=LAW&amp;n=383962&amp;dst=100140" TargetMode="External"/><Relationship Id="rId217" Type="http://schemas.openxmlformats.org/officeDocument/2006/relationships/hyperlink" Target="https://login.consultant.ru/link/?req=doc&amp;base=LAW&amp;n=383962&amp;dst=100172" TargetMode="External"/><Relationship Id="rId1" Type="http://schemas.openxmlformats.org/officeDocument/2006/relationships/styles" Target="styles.xml"/><Relationship Id="rId6" Type="http://schemas.openxmlformats.org/officeDocument/2006/relationships/hyperlink" Target="https://login.consultant.ru/link/?req=doc&amp;base=LAW&amp;n=327209&amp;dst=100005" TargetMode="External"/><Relationship Id="rId212" Type="http://schemas.openxmlformats.org/officeDocument/2006/relationships/hyperlink" Target="https://login.consultant.ru/link/?req=doc&amp;base=LAW&amp;n=383962&amp;dst=100167" TargetMode="External"/><Relationship Id="rId233" Type="http://schemas.openxmlformats.org/officeDocument/2006/relationships/hyperlink" Target="https://login.consultant.ru/link/?req=doc&amp;base=LAW&amp;n=383962&amp;dst=100187" TargetMode="External"/><Relationship Id="rId238" Type="http://schemas.openxmlformats.org/officeDocument/2006/relationships/theme" Target="theme/theme1.xml"/><Relationship Id="rId23" Type="http://schemas.openxmlformats.org/officeDocument/2006/relationships/hyperlink" Target="https://login.consultant.ru/link/?req=doc&amp;base=LAW&amp;n=447569&amp;dst=100011" TargetMode="External"/><Relationship Id="rId28" Type="http://schemas.openxmlformats.org/officeDocument/2006/relationships/hyperlink" Target="https://login.consultant.ru/link/?req=doc&amp;base=LAW&amp;n=447569&amp;dst=100012" TargetMode="External"/><Relationship Id="rId49" Type="http://schemas.openxmlformats.org/officeDocument/2006/relationships/hyperlink" Target="https://login.consultant.ru/link/?req=doc&amp;base=LAW&amp;n=383962&amp;dst=100039" TargetMode="External"/><Relationship Id="rId114" Type="http://schemas.openxmlformats.org/officeDocument/2006/relationships/hyperlink" Target="https://login.consultant.ru/link/?req=doc&amp;base=LAW&amp;n=383962&amp;dst=100081" TargetMode="External"/><Relationship Id="rId119" Type="http://schemas.openxmlformats.org/officeDocument/2006/relationships/hyperlink" Target="https://login.consultant.ru/link/?req=doc&amp;base=LAW&amp;n=383962&amp;dst=100087" TargetMode="External"/><Relationship Id="rId44" Type="http://schemas.openxmlformats.org/officeDocument/2006/relationships/hyperlink" Target="https://login.consultant.ru/link/?req=doc&amp;base=LAW&amp;n=422268" TargetMode="External"/><Relationship Id="rId60" Type="http://schemas.openxmlformats.org/officeDocument/2006/relationships/hyperlink" Target="https://login.consultant.ru/link/?req=doc&amp;base=LAW&amp;n=327209&amp;dst=100024" TargetMode="External"/><Relationship Id="rId65" Type="http://schemas.openxmlformats.org/officeDocument/2006/relationships/hyperlink" Target="https://login.consultant.ru/link/?req=doc&amp;base=LAW&amp;n=450606&amp;dst=102492" TargetMode="External"/><Relationship Id="rId81" Type="http://schemas.openxmlformats.org/officeDocument/2006/relationships/hyperlink" Target="https://login.consultant.ru/link/?req=doc&amp;base=LAW&amp;n=383962&amp;dst=100061" TargetMode="External"/><Relationship Id="rId86" Type="http://schemas.openxmlformats.org/officeDocument/2006/relationships/hyperlink" Target="https://login.consultant.ru/link/?req=doc&amp;base=LAW&amp;n=447569&amp;dst=100030" TargetMode="External"/><Relationship Id="rId130" Type="http://schemas.openxmlformats.org/officeDocument/2006/relationships/hyperlink" Target="https://login.consultant.ru/link/?req=doc&amp;base=LAW&amp;n=451874" TargetMode="External"/><Relationship Id="rId135" Type="http://schemas.openxmlformats.org/officeDocument/2006/relationships/hyperlink" Target="https://login.consultant.ru/link/?req=doc&amp;base=LAW&amp;n=190647&amp;dst=100015" TargetMode="External"/><Relationship Id="rId151" Type="http://schemas.openxmlformats.org/officeDocument/2006/relationships/hyperlink" Target="https://login.consultant.ru/link/?req=doc&amp;base=LAW&amp;n=383962&amp;dst=100105" TargetMode="External"/><Relationship Id="rId156" Type="http://schemas.openxmlformats.org/officeDocument/2006/relationships/hyperlink" Target="https://login.consultant.ru/link/?req=doc&amp;base=LAW&amp;n=327209&amp;dst=100085" TargetMode="External"/><Relationship Id="rId177" Type="http://schemas.openxmlformats.org/officeDocument/2006/relationships/hyperlink" Target="https://login.consultant.ru/link/?req=doc&amp;base=LAW&amp;n=383962&amp;dst=100130" TargetMode="External"/><Relationship Id="rId198" Type="http://schemas.openxmlformats.org/officeDocument/2006/relationships/hyperlink" Target="https://login.consultant.ru/link/?req=doc&amp;base=LAW&amp;n=383962&amp;dst=100149" TargetMode="External"/><Relationship Id="rId172" Type="http://schemas.openxmlformats.org/officeDocument/2006/relationships/hyperlink" Target="https://login.consultant.ru/link/?req=doc&amp;base=LAW&amp;n=431217&amp;dst=100035" TargetMode="External"/><Relationship Id="rId193" Type="http://schemas.openxmlformats.org/officeDocument/2006/relationships/hyperlink" Target="https://login.consultant.ru/link/?req=doc&amp;base=LAW&amp;n=422268" TargetMode="External"/><Relationship Id="rId202" Type="http://schemas.openxmlformats.org/officeDocument/2006/relationships/hyperlink" Target="https://login.consultant.ru/link/?req=doc&amp;base=LAW&amp;n=383962&amp;dst=100154" TargetMode="External"/><Relationship Id="rId207" Type="http://schemas.openxmlformats.org/officeDocument/2006/relationships/image" Target="media/image3.wmf"/><Relationship Id="rId223" Type="http://schemas.openxmlformats.org/officeDocument/2006/relationships/hyperlink" Target="https://login.consultant.ru/link/?req=doc&amp;base=LAW&amp;n=383962&amp;dst=100181" TargetMode="External"/><Relationship Id="rId228" Type="http://schemas.openxmlformats.org/officeDocument/2006/relationships/hyperlink" Target="https://login.consultant.ru/link/?req=doc&amp;base=LAW&amp;n=383962&amp;dst=100183" TargetMode="External"/><Relationship Id="rId13" Type="http://schemas.openxmlformats.org/officeDocument/2006/relationships/hyperlink" Target="https://login.consultant.ru/link/?req=doc&amp;base=LAW&amp;n=283764&amp;dst=100014" TargetMode="External"/><Relationship Id="rId18" Type="http://schemas.openxmlformats.org/officeDocument/2006/relationships/hyperlink" Target="https://login.consultant.ru/link/?req=doc&amp;base=LAW&amp;n=383962&amp;dst=100020" TargetMode="External"/><Relationship Id="rId39" Type="http://schemas.openxmlformats.org/officeDocument/2006/relationships/hyperlink" Target="https://login.consultant.ru/link/?req=doc&amp;base=LAW&amp;n=327209&amp;dst=100018" TargetMode="External"/><Relationship Id="rId109" Type="http://schemas.openxmlformats.org/officeDocument/2006/relationships/hyperlink" Target="https://login.consultant.ru/link/?req=doc&amp;base=LAW&amp;n=327209&amp;dst=100034" TargetMode="External"/><Relationship Id="rId34" Type="http://schemas.openxmlformats.org/officeDocument/2006/relationships/hyperlink" Target="https://login.consultant.ru/link/?req=doc&amp;base=LAW&amp;n=431217&amp;dst=100012" TargetMode="External"/><Relationship Id="rId50" Type="http://schemas.openxmlformats.org/officeDocument/2006/relationships/hyperlink" Target="https://login.consultant.ru/link/?req=doc&amp;base=LAW&amp;n=383962&amp;dst=100040" TargetMode="External"/><Relationship Id="rId55" Type="http://schemas.openxmlformats.org/officeDocument/2006/relationships/hyperlink" Target="https://login.consultant.ru/link/?req=doc&amp;base=LAW&amp;n=431217&amp;dst=100015" TargetMode="External"/><Relationship Id="rId76" Type="http://schemas.openxmlformats.org/officeDocument/2006/relationships/hyperlink" Target="https://login.consultant.ru/link/?req=doc&amp;base=LAW&amp;n=327209&amp;dst=100028" TargetMode="External"/><Relationship Id="rId97" Type="http://schemas.openxmlformats.org/officeDocument/2006/relationships/hyperlink" Target="https://login.consultant.ru/link/?req=doc&amp;base=LAW&amp;n=383962&amp;dst=100072" TargetMode="External"/><Relationship Id="rId104" Type="http://schemas.openxmlformats.org/officeDocument/2006/relationships/hyperlink" Target="https://login.consultant.ru/link/?req=doc&amp;base=LAW&amp;n=383962&amp;dst=100076" TargetMode="External"/><Relationship Id="rId120" Type="http://schemas.openxmlformats.org/officeDocument/2006/relationships/hyperlink" Target="https://login.consultant.ru/link/?req=doc&amp;base=LAW&amp;n=449813&amp;dst=100016" TargetMode="External"/><Relationship Id="rId125" Type="http://schemas.openxmlformats.org/officeDocument/2006/relationships/hyperlink" Target="https://login.consultant.ru/link/?req=doc&amp;base=LAW&amp;n=383962&amp;dst=100094" TargetMode="External"/><Relationship Id="rId141" Type="http://schemas.openxmlformats.org/officeDocument/2006/relationships/hyperlink" Target="https://login.consultant.ru/link/?req=doc&amp;base=LAW&amp;n=447569&amp;dst=100044" TargetMode="External"/><Relationship Id="rId146" Type="http://schemas.openxmlformats.org/officeDocument/2006/relationships/hyperlink" Target="https://login.consultant.ru/link/?req=doc&amp;base=LAW&amp;n=383962&amp;dst=100103" TargetMode="External"/><Relationship Id="rId167" Type="http://schemas.openxmlformats.org/officeDocument/2006/relationships/hyperlink" Target="https://login.consultant.ru/link/?req=doc&amp;base=LAW&amp;n=383962&amp;dst=100121" TargetMode="External"/><Relationship Id="rId188" Type="http://schemas.openxmlformats.org/officeDocument/2006/relationships/hyperlink" Target="https://login.consultant.ru/link/?req=doc&amp;base=LAW&amp;n=383962&amp;dst=100141" TargetMode="External"/><Relationship Id="rId7" Type="http://schemas.openxmlformats.org/officeDocument/2006/relationships/hyperlink" Target="https://login.consultant.ru/link/?req=doc&amp;base=LAW&amp;n=383962&amp;dst=100005" TargetMode="External"/><Relationship Id="rId71" Type="http://schemas.openxmlformats.org/officeDocument/2006/relationships/hyperlink" Target="https://login.consultant.ru/link/?req=doc&amp;base=LAW&amp;n=447569&amp;dst=100022" TargetMode="External"/><Relationship Id="rId92" Type="http://schemas.openxmlformats.org/officeDocument/2006/relationships/hyperlink" Target="https://login.consultant.ru/link/?req=doc&amp;base=LAW&amp;n=383962&amp;dst=100066" TargetMode="External"/><Relationship Id="rId162" Type="http://schemas.openxmlformats.org/officeDocument/2006/relationships/hyperlink" Target="https://login.consultant.ru/link/?req=doc&amp;base=LAW&amp;n=383962&amp;dst=100116" TargetMode="External"/><Relationship Id="rId183" Type="http://schemas.openxmlformats.org/officeDocument/2006/relationships/hyperlink" Target="https://login.consultant.ru/link/?req=doc&amp;base=LAW&amp;n=383962&amp;dst=100136" TargetMode="External"/><Relationship Id="rId213" Type="http://schemas.openxmlformats.org/officeDocument/2006/relationships/image" Target="media/image4.wmf"/><Relationship Id="rId218" Type="http://schemas.openxmlformats.org/officeDocument/2006/relationships/hyperlink" Target="https://login.consultant.ru/link/?req=doc&amp;base=LAW&amp;n=383962&amp;dst=100174" TargetMode="External"/><Relationship Id="rId234" Type="http://schemas.openxmlformats.org/officeDocument/2006/relationships/hyperlink" Target="https://login.consultant.ru/link/?req=doc&amp;base=LAW&amp;n=383962&amp;dst=100188" TargetMode="External"/><Relationship Id="rId2" Type="http://schemas.openxmlformats.org/officeDocument/2006/relationships/settings" Target="settings.xml"/><Relationship Id="rId29" Type="http://schemas.openxmlformats.org/officeDocument/2006/relationships/hyperlink" Target="https://login.consultant.ru/link/?req=doc&amp;base=LAW&amp;n=383962&amp;dst=100024" TargetMode="External"/><Relationship Id="rId24" Type="http://schemas.openxmlformats.org/officeDocument/2006/relationships/hyperlink" Target="https://login.consultant.ru/link/?req=doc&amp;base=LAW&amp;n=299874&amp;dst=100007" TargetMode="External"/><Relationship Id="rId40" Type="http://schemas.openxmlformats.org/officeDocument/2006/relationships/hyperlink" Target="https://login.consultant.ru/link/?req=doc&amp;base=LAW&amp;n=383962&amp;dst=100032" TargetMode="External"/><Relationship Id="rId45" Type="http://schemas.openxmlformats.org/officeDocument/2006/relationships/hyperlink" Target="https://login.consultant.ru/link/?req=doc&amp;base=LAW&amp;n=383962&amp;dst=100034" TargetMode="External"/><Relationship Id="rId66" Type="http://schemas.openxmlformats.org/officeDocument/2006/relationships/hyperlink" Target="https://login.consultant.ru/link/?req=doc&amp;base=LAW&amp;n=447569&amp;dst=100018" TargetMode="External"/><Relationship Id="rId87" Type="http://schemas.openxmlformats.org/officeDocument/2006/relationships/hyperlink" Target="https://login.consultant.ru/link/?req=doc&amp;base=LAW&amp;n=431217&amp;dst=100019" TargetMode="External"/><Relationship Id="rId110" Type="http://schemas.openxmlformats.org/officeDocument/2006/relationships/hyperlink" Target="https://login.consultant.ru/link/?req=doc&amp;base=LAW&amp;n=299874&amp;dst=100200" TargetMode="External"/><Relationship Id="rId115" Type="http://schemas.openxmlformats.org/officeDocument/2006/relationships/hyperlink" Target="https://login.consultant.ru/link/?req=doc&amp;base=LAW&amp;n=383962&amp;dst=100082" TargetMode="External"/><Relationship Id="rId131" Type="http://schemas.openxmlformats.org/officeDocument/2006/relationships/hyperlink" Target="https://login.consultant.ru/link/?req=doc&amp;base=LAW&amp;n=447569&amp;dst=100042" TargetMode="External"/><Relationship Id="rId136" Type="http://schemas.openxmlformats.org/officeDocument/2006/relationships/hyperlink" Target="https://login.consultant.ru/link/?req=doc&amp;base=LAW&amp;n=148188&amp;dst=100007" TargetMode="External"/><Relationship Id="rId157" Type="http://schemas.openxmlformats.org/officeDocument/2006/relationships/hyperlink" Target="https://login.consultant.ru/link/?req=doc&amp;base=LAW&amp;n=383962&amp;dst=100113" TargetMode="External"/><Relationship Id="rId178" Type="http://schemas.openxmlformats.org/officeDocument/2006/relationships/hyperlink" Target="https://login.consultant.ru/link/?req=doc&amp;base=LAW&amp;n=383962&amp;dst=100131" TargetMode="External"/><Relationship Id="rId61" Type="http://schemas.openxmlformats.org/officeDocument/2006/relationships/hyperlink" Target="https://login.consultant.ru/link/?req=doc&amp;base=LAW&amp;n=383962&amp;dst=100048" TargetMode="External"/><Relationship Id="rId82" Type="http://schemas.openxmlformats.org/officeDocument/2006/relationships/hyperlink" Target="https://login.consultant.ru/link/?req=doc&amp;base=LAW&amp;n=422268" TargetMode="External"/><Relationship Id="rId152" Type="http://schemas.openxmlformats.org/officeDocument/2006/relationships/hyperlink" Target="https://login.consultant.ru/link/?req=doc&amp;base=LAW&amp;n=431217&amp;dst=100032" TargetMode="External"/><Relationship Id="rId173" Type="http://schemas.openxmlformats.org/officeDocument/2006/relationships/hyperlink" Target="https://login.consultant.ru/link/?req=doc&amp;base=LAW&amp;n=383962&amp;dst=100129" TargetMode="External"/><Relationship Id="rId194" Type="http://schemas.openxmlformats.org/officeDocument/2006/relationships/hyperlink" Target="https://login.consultant.ru/link/?req=doc&amp;base=LAW&amp;n=383962&amp;dst=100147" TargetMode="External"/><Relationship Id="rId199" Type="http://schemas.openxmlformats.org/officeDocument/2006/relationships/hyperlink" Target="https://login.consultant.ru/link/?req=doc&amp;base=LAW&amp;n=383962&amp;dst=100150" TargetMode="External"/><Relationship Id="rId203" Type="http://schemas.openxmlformats.org/officeDocument/2006/relationships/hyperlink" Target="https://login.consultant.ru/link/?req=doc&amp;base=LAW&amp;n=12453&amp;dst=100163" TargetMode="External"/><Relationship Id="rId208" Type="http://schemas.openxmlformats.org/officeDocument/2006/relationships/hyperlink" Target="https://login.consultant.ru/link/?req=doc&amp;base=LAW&amp;n=383962&amp;dst=100161" TargetMode="External"/><Relationship Id="rId229" Type="http://schemas.openxmlformats.org/officeDocument/2006/relationships/hyperlink" Target="https://login.consultant.ru/link/?req=doc&amp;base=LAW&amp;n=431217&amp;dst=100036" TargetMode="External"/><Relationship Id="rId19" Type="http://schemas.openxmlformats.org/officeDocument/2006/relationships/hyperlink" Target="https://login.consultant.ru/link/?req=doc&amp;base=LAW&amp;n=383962&amp;dst=100021" TargetMode="External"/><Relationship Id="rId224" Type="http://schemas.openxmlformats.org/officeDocument/2006/relationships/image" Target="media/image6.wmf"/><Relationship Id="rId14" Type="http://schemas.openxmlformats.org/officeDocument/2006/relationships/hyperlink" Target="https://login.consultant.ru/link/?req=doc&amp;base=LAW&amp;n=383962&amp;dst=100013" TargetMode="External"/><Relationship Id="rId30" Type="http://schemas.openxmlformats.org/officeDocument/2006/relationships/hyperlink" Target="https://login.consultant.ru/link/?req=doc&amp;base=LAW&amp;n=299874&amp;dst=100185" TargetMode="External"/><Relationship Id="rId35" Type="http://schemas.openxmlformats.org/officeDocument/2006/relationships/hyperlink" Target="https://login.consultant.ru/link/?req=doc&amp;base=LAW&amp;n=447569&amp;dst=100014" TargetMode="External"/><Relationship Id="rId56" Type="http://schemas.openxmlformats.org/officeDocument/2006/relationships/hyperlink" Target="https://login.consultant.ru/link/?req=doc&amp;base=LAW&amp;n=12453&amp;dst=100163" TargetMode="External"/><Relationship Id="rId77" Type="http://schemas.openxmlformats.org/officeDocument/2006/relationships/hyperlink" Target="https://login.consultant.ru/link/?req=doc&amp;base=LAW&amp;n=438473&amp;dst=101217" TargetMode="External"/><Relationship Id="rId100" Type="http://schemas.openxmlformats.org/officeDocument/2006/relationships/hyperlink" Target="https://login.consultant.ru/link/?req=doc&amp;base=LAW&amp;n=299874&amp;dst=100193" TargetMode="External"/><Relationship Id="rId105" Type="http://schemas.openxmlformats.org/officeDocument/2006/relationships/hyperlink" Target="https://login.consultant.ru/link/?req=doc&amp;base=LAW&amp;n=299874&amp;dst=100198" TargetMode="External"/><Relationship Id="rId126" Type="http://schemas.openxmlformats.org/officeDocument/2006/relationships/hyperlink" Target="https://login.consultant.ru/link/?req=doc&amp;base=LAW&amp;n=422268" TargetMode="External"/><Relationship Id="rId147" Type="http://schemas.openxmlformats.org/officeDocument/2006/relationships/hyperlink" Target="https://login.consultant.ru/link/?req=doc&amp;base=LAW&amp;n=12453&amp;dst=100163" TargetMode="External"/><Relationship Id="rId168" Type="http://schemas.openxmlformats.org/officeDocument/2006/relationships/hyperlink" Target="https://login.consultant.ru/link/?req=doc&amp;base=LAW&amp;n=383962&amp;dst=100122" TargetMode="External"/><Relationship Id="rId8" Type="http://schemas.openxmlformats.org/officeDocument/2006/relationships/hyperlink" Target="https://login.consultant.ru/link/?req=doc&amp;base=LAW&amp;n=431217&amp;dst=100005" TargetMode="External"/><Relationship Id="rId51" Type="http://schemas.openxmlformats.org/officeDocument/2006/relationships/hyperlink" Target="https://login.consultant.ru/link/?req=doc&amp;base=LAW&amp;n=327209&amp;dst=100021" TargetMode="External"/><Relationship Id="rId72" Type="http://schemas.openxmlformats.org/officeDocument/2006/relationships/hyperlink" Target="https://login.consultant.ru/link/?req=doc&amp;base=LAW&amp;n=383962&amp;dst=100054" TargetMode="External"/><Relationship Id="rId93" Type="http://schemas.openxmlformats.org/officeDocument/2006/relationships/hyperlink" Target="https://login.consultant.ru/link/?req=doc&amp;base=LAW&amp;n=383962&amp;dst=100069" TargetMode="External"/><Relationship Id="rId98" Type="http://schemas.openxmlformats.org/officeDocument/2006/relationships/hyperlink" Target="https://login.consultant.ru/link/?req=doc&amp;base=LAW&amp;n=383962&amp;dst=100073" TargetMode="External"/><Relationship Id="rId121" Type="http://schemas.openxmlformats.org/officeDocument/2006/relationships/hyperlink" Target="https://login.consultant.ru/link/?req=doc&amp;base=LAW&amp;n=447569&amp;dst=100037" TargetMode="External"/><Relationship Id="rId142" Type="http://schemas.openxmlformats.org/officeDocument/2006/relationships/hyperlink" Target="https://login.consultant.ru/link/?req=doc&amp;base=LAW&amp;n=383962&amp;dst=100099" TargetMode="External"/><Relationship Id="rId163" Type="http://schemas.openxmlformats.org/officeDocument/2006/relationships/hyperlink" Target="https://login.consultant.ru/link/?req=doc&amp;base=LAW&amp;n=383962&amp;dst=100118" TargetMode="External"/><Relationship Id="rId184" Type="http://schemas.openxmlformats.org/officeDocument/2006/relationships/hyperlink" Target="https://login.consultant.ru/link/?req=doc&amp;base=LAW&amp;n=327209&amp;dst=100100" TargetMode="External"/><Relationship Id="rId189" Type="http://schemas.openxmlformats.org/officeDocument/2006/relationships/image" Target="media/image1.wmf"/><Relationship Id="rId219" Type="http://schemas.openxmlformats.org/officeDocument/2006/relationships/image" Target="media/image5.wmf"/><Relationship Id="rId3" Type="http://schemas.openxmlformats.org/officeDocument/2006/relationships/webSettings" Target="webSettings.xml"/><Relationship Id="rId214" Type="http://schemas.openxmlformats.org/officeDocument/2006/relationships/hyperlink" Target="https://login.consultant.ru/link/?req=doc&amp;base=LAW&amp;n=383962&amp;dst=100169" TargetMode="External"/><Relationship Id="rId230" Type="http://schemas.openxmlformats.org/officeDocument/2006/relationships/hyperlink" Target="https://login.consultant.ru/link/?req=doc&amp;base=LAW&amp;n=447569&amp;dst=100044" TargetMode="External"/><Relationship Id="rId235" Type="http://schemas.openxmlformats.org/officeDocument/2006/relationships/hyperlink" Target="https://login.consultant.ru/link/?req=doc&amp;base=LAW&amp;n=383962&amp;dst=100189" TargetMode="External"/><Relationship Id="rId25" Type="http://schemas.openxmlformats.org/officeDocument/2006/relationships/hyperlink" Target="https://login.consultant.ru/link/?req=doc&amp;base=LAW&amp;n=327209&amp;dst=100015" TargetMode="External"/><Relationship Id="rId46" Type="http://schemas.openxmlformats.org/officeDocument/2006/relationships/hyperlink" Target="https://login.consultant.ru/link/?req=doc&amp;base=LAW&amp;n=431217&amp;dst=100013" TargetMode="External"/><Relationship Id="rId67" Type="http://schemas.openxmlformats.org/officeDocument/2006/relationships/hyperlink" Target="https://login.consultant.ru/link/?req=doc&amp;base=LAW&amp;n=383962&amp;dst=100050" TargetMode="External"/><Relationship Id="rId116" Type="http://schemas.openxmlformats.org/officeDocument/2006/relationships/hyperlink" Target="https://login.consultant.ru/link/?req=doc&amp;base=LAW&amp;n=383962&amp;dst=100083" TargetMode="External"/><Relationship Id="rId137" Type="http://schemas.openxmlformats.org/officeDocument/2006/relationships/hyperlink" Target="https://login.consultant.ru/link/?req=doc&amp;base=LAW&amp;n=383962&amp;dst=100095" TargetMode="External"/><Relationship Id="rId158" Type="http://schemas.openxmlformats.org/officeDocument/2006/relationships/hyperlink" Target="https://login.consultant.ru/link/?req=doc&amp;base=LAW&amp;n=396428&amp;dst=100008" TargetMode="External"/><Relationship Id="rId20" Type="http://schemas.openxmlformats.org/officeDocument/2006/relationships/hyperlink" Target="https://login.consultant.ru/link/?req=doc&amp;base=LAW&amp;n=327209&amp;dst=100011" TargetMode="External"/><Relationship Id="rId41" Type="http://schemas.openxmlformats.org/officeDocument/2006/relationships/hyperlink" Target="https://login.consultant.ru/link/?req=doc&amp;base=LAW&amp;n=447569&amp;dst=100015" TargetMode="External"/><Relationship Id="rId62" Type="http://schemas.openxmlformats.org/officeDocument/2006/relationships/hyperlink" Target="https://login.consultant.ru/link/?req=doc&amp;base=LAW&amp;n=379926" TargetMode="External"/><Relationship Id="rId83" Type="http://schemas.openxmlformats.org/officeDocument/2006/relationships/hyperlink" Target="https://login.consultant.ru/link/?req=doc&amp;base=LAW&amp;n=383962&amp;dst=100062" TargetMode="External"/><Relationship Id="rId88" Type="http://schemas.openxmlformats.org/officeDocument/2006/relationships/hyperlink" Target="https://login.consultant.ru/link/?req=doc&amp;base=LAW&amp;n=327209&amp;dst=100032" TargetMode="External"/><Relationship Id="rId111" Type="http://schemas.openxmlformats.org/officeDocument/2006/relationships/hyperlink" Target="https://login.consultant.ru/link/?req=doc&amp;base=LAW&amp;n=383962&amp;dst=100079" TargetMode="External"/><Relationship Id="rId132" Type="http://schemas.openxmlformats.org/officeDocument/2006/relationships/hyperlink" Target="https://login.consultant.ru/link/?req=doc&amp;base=LAW&amp;n=327209&amp;dst=100036" TargetMode="External"/><Relationship Id="rId153" Type="http://schemas.openxmlformats.org/officeDocument/2006/relationships/hyperlink" Target="https://login.consultant.ru/link/?req=doc&amp;base=LAW&amp;n=383962&amp;dst=100106" TargetMode="External"/><Relationship Id="rId174" Type="http://schemas.openxmlformats.org/officeDocument/2006/relationships/hyperlink" Target="https://login.consultant.ru/link/?req=doc&amp;base=LAW&amp;n=327209&amp;dst=100092" TargetMode="External"/><Relationship Id="rId179" Type="http://schemas.openxmlformats.org/officeDocument/2006/relationships/hyperlink" Target="https://login.consultant.ru/link/?req=doc&amp;base=LAW&amp;n=12453&amp;dst=100163" TargetMode="External"/><Relationship Id="rId195" Type="http://schemas.openxmlformats.org/officeDocument/2006/relationships/hyperlink" Target="https://login.consultant.ru/link/?req=doc&amp;base=LAW&amp;n=12453&amp;dst=100163" TargetMode="External"/><Relationship Id="rId209" Type="http://schemas.openxmlformats.org/officeDocument/2006/relationships/hyperlink" Target="https://login.consultant.ru/link/?req=doc&amp;base=LAW&amp;n=383962&amp;dst=100163" TargetMode="External"/><Relationship Id="rId190" Type="http://schemas.openxmlformats.org/officeDocument/2006/relationships/hyperlink" Target="https://login.consultant.ru/link/?req=doc&amp;base=LAW&amp;n=383962&amp;dst=100144" TargetMode="External"/><Relationship Id="rId204" Type="http://schemas.openxmlformats.org/officeDocument/2006/relationships/hyperlink" Target="https://login.consultant.ru/link/?req=doc&amp;base=LAW&amp;n=383962&amp;dst=100156" TargetMode="External"/><Relationship Id="rId220" Type="http://schemas.openxmlformats.org/officeDocument/2006/relationships/hyperlink" Target="https://login.consultant.ru/link/?req=doc&amp;base=LAW&amp;n=383962&amp;dst=100176" TargetMode="External"/><Relationship Id="rId225" Type="http://schemas.openxmlformats.org/officeDocument/2006/relationships/hyperlink" Target="https://login.consultant.ru/link/?req=doc&amp;base=LAW&amp;n=327209&amp;dst=100102" TargetMode="External"/><Relationship Id="rId15" Type="http://schemas.openxmlformats.org/officeDocument/2006/relationships/hyperlink" Target="https://login.consultant.ru/link/?req=doc&amp;base=LAW&amp;n=327209&amp;dst=100009" TargetMode="External"/><Relationship Id="rId36" Type="http://schemas.openxmlformats.org/officeDocument/2006/relationships/hyperlink" Target="https://login.consultant.ru/link/?req=doc&amp;base=LAW&amp;n=383962&amp;dst=100029" TargetMode="External"/><Relationship Id="rId57" Type="http://schemas.openxmlformats.org/officeDocument/2006/relationships/hyperlink" Target="https://login.consultant.ru/link/?req=doc&amp;base=LAW&amp;n=327209&amp;dst=100023" TargetMode="External"/><Relationship Id="rId106" Type="http://schemas.openxmlformats.org/officeDocument/2006/relationships/hyperlink" Target="https://login.consultant.ru/link/?req=doc&amp;base=LAW&amp;n=299874&amp;dst=100199" TargetMode="External"/><Relationship Id="rId127" Type="http://schemas.openxmlformats.org/officeDocument/2006/relationships/hyperlink" Target="https://login.consultant.ru/link/?req=doc&amp;base=LAW&amp;n=431217&amp;dst=100029" TargetMode="External"/><Relationship Id="rId10" Type="http://schemas.openxmlformats.org/officeDocument/2006/relationships/hyperlink" Target="https://login.consultant.ru/link/?req=doc&amp;base=LAW&amp;n=383962&amp;dst=100009" TargetMode="External"/><Relationship Id="rId31" Type="http://schemas.openxmlformats.org/officeDocument/2006/relationships/hyperlink" Target="https://login.consultant.ru/link/?req=doc&amp;base=LAW&amp;n=383962&amp;dst=100026" TargetMode="External"/><Relationship Id="rId52" Type="http://schemas.openxmlformats.org/officeDocument/2006/relationships/hyperlink" Target="https://login.consultant.ru/link/?req=doc&amp;base=LAW&amp;n=383962&amp;dst=100041" TargetMode="External"/><Relationship Id="rId73" Type="http://schemas.openxmlformats.org/officeDocument/2006/relationships/hyperlink" Target="https://login.consultant.ru/link/?req=doc&amp;base=LAW&amp;n=447569&amp;dst=100023" TargetMode="External"/><Relationship Id="rId78" Type="http://schemas.openxmlformats.org/officeDocument/2006/relationships/hyperlink" Target="https://login.consultant.ru/link/?req=doc&amp;base=LAW&amp;n=447569&amp;dst=100025" TargetMode="External"/><Relationship Id="rId94" Type="http://schemas.openxmlformats.org/officeDocument/2006/relationships/hyperlink" Target="https://login.consultant.ru/link/?req=doc&amp;base=LAW&amp;n=299874&amp;dst=100189" TargetMode="External"/><Relationship Id="rId99" Type="http://schemas.openxmlformats.org/officeDocument/2006/relationships/hyperlink" Target="https://login.consultant.ru/link/?req=doc&amp;base=LAW&amp;n=383962&amp;dst=100073" TargetMode="External"/><Relationship Id="rId101" Type="http://schemas.openxmlformats.org/officeDocument/2006/relationships/hyperlink" Target="https://login.consultant.ru/link/?req=doc&amp;base=LAW&amp;n=299874&amp;dst=100194" TargetMode="External"/><Relationship Id="rId122" Type="http://schemas.openxmlformats.org/officeDocument/2006/relationships/hyperlink" Target="https://login.consultant.ru/link/?req=doc&amp;base=LAW&amp;n=447569&amp;dst=100039" TargetMode="External"/><Relationship Id="rId143" Type="http://schemas.openxmlformats.org/officeDocument/2006/relationships/hyperlink" Target="https://login.consultant.ru/link/?req=doc&amp;base=LAW&amp;n=383962&amp;dst=100102" TargetMode="External"/><Relationship Id="rId148" Type="http://schemas.openxmlformats.org/officeDocument/2006/relationships/hyperlink" Target="https://login.consultant.ru/link/?req=doc&amp;base=LAW&amp;n=327209&amp;dst=100081" TargetMode="External"/><Relationship Id="rId164" Type="http://schemas.openxmlformats.org/officeDocument/2006/relationships/hyperlink" Target="https://login.consultant.ru/link/?req=doc&amp;base=LAW&amp;n=383962&amp;dst=100119" TargetMode="External"/><Relationship Id="rId169" Type="http://schemas.openxmlformats.org/officeDocument/2006/relationships/hyperlink" Target="https://login.consultant.ru/link/?req=doc&amp;base=LAW&amp;n=383962&amp;dst=100124" TargetMode="External"/><Relationship Id="rId185" Type="http://schemas.openxmlformats.org/officeDocument/2006/relationships/hyperlink" Target="https://login.consultant.ru/link/?req=doc&amp;base=LAW&amp;n=383962&amp;dst=10013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7569&amp;dst=100005" TargetMode="External"/><Relationship Id="rId180" Type="http://schemas.openxmlformats.org/officeDocument/2006/relationships/hyperlink" Target="https://login.consultant.ru/link/?req=doc&amp;base=LAW&amp;n=327209&amp;dst=100097" TargetMode="External"/><Relationship Id="rId210" Type="http://schemas.openxmlformats.org/officeDocument/2006/relationships/hyperlink" Target="https://login.consultant.ru/link/?req=doc&amp;base=LAW&amp;n=383962&amp;dst=100164" TargetMode="External"/><Relationship Id="rId215" Type="http://schemas.openxmlformats.org/officeDocument/2006/relationships/hyperlink" Target="https://login.consultant.ru/link/?req=doc&amp;base=LAW&amp;n=12453&amp;dst=100163" TargetMode="External"/><Relationship Id="rId236" Type="http://schemas.openxmlformats.org/officeDocument/2006/relationships/hyperlink" Target="https://login.consultant.ru/link/?req=doc&amp;base=LAW&amp;n=383962&amp;dst=100193" TargetMode="External"/><Relationship Id="rId26" Type="http://schemas.openxmlformats.org/officeDocument/2006/relationships/hyperlink" Target="https://login.consultant.ru/link/?req=doc&amp;base=LAW&amp;n=383962&amp;dst=100022" TargetMode="External"/><Relationship Id="rId231" Type="http://schemas.openxmlformats.org/officeDocument/2006/relationships/hyperlink" Target="https://login.consultant.ru/link/?req=doc&amp;base=LAW&amp;n=383962&amp;dst=100184" TargetMode="External"/><Relationship Id="rId47" Type="http://schemas.openxmlformats.org/officeDocument/2006/relationships/hyperlink" Target="https://login.consultant.ru/link/?req=doc&amp;base=LAW&amp;n=383962&amp;dst=100036" TargetMode="External"/><Relationship Id="rId68" Type="http://schemas.openxmlformats.org/officeDocument/2006/relationships/hyperlink" Target="https://login.consultant.ru/link/?req=doc&amp;base=LAW&amp;n=383962&amp;dst=100051" TargetMode="External"/><Relationship Id="rId89" Type="http://schemas.openxmlformats.org/officeDocument/2006/relationships/hyperlink" Target="https://login.consultant.ru/link/?req=doc&amp;base=LAW&amp;n=422268" TargetMode="External"/><Relationship Id="rId112" Type="http://schemas.openxmlformats.org/officeDocument/2006/relationships/hyperlink" Target="https://login.consultant.ru/link/?req=doc&amp;base=LAW&amp;n=327209&amp;dst=100035" TargetMode="External"/><Relationship Id="rId133" Type="http://schemas.openxmlformats.org/officeDocument/2006/relationships/hyperlink" Target="https://login.consultant.ru/link/?req=doc&amp;base=LAW&amp;n=383962&amp;dst=100095" TargetMode="External"/><Relationship Id="rId154" Type="http://schemas.openxmlformats.org/officeDocument/2006/relationships/hyperlink" Target="https://login.consultant.ru/link/?req=doc&amp;base=LAW&amp;n=383962&amp;dst=100109" TargetMode="External"/><Relationship Id="rId175" Type="http://schemas.openxmlformats.org/officeDocument/2006/relationships/hyperlink" Target="https://login.consultant.ru/link/?req=doc&amp;base=LAW&amp;n=327209&amp;dst=100094" TargetMode="External"/><Relationship Id="rId196" Type="http://schemas.openxmlformats.org/officeDocument/2006/relationships/hyperlink" Target="https://login.consultant.ru/link/?req=doc&amp;base=LAW&amp;n=383962&amp;dst=100148" TargetMode="External"/><Relationship Id="rId200" Type="http://schemas.openxmlformats.org/officeDocument/2006/relationships/hyperlink" Target="https://login.consultant.ru/link/?req=doc&amp;base=LAW&amp;n=383962&amp;dst=100152" TargetMode="External"/><Relationship Id="rId16" Type="http://schemas.openxmlformats.org/officeDocument/2006/relationships/hyperlink" Target="https://login.consultant.ru/link/?req=doc&amp;base=LAW&amp;n=383962&amp;dst=100018" TargetMode="External"/><Relationship Id="rId221" Type="http://schemas.openxmlformats.org/officeDocument/2006/relationships/hyperlink" Target="https://login.consultant.ru/link/?req=doc&amp;base=LAW&amp;n=383962&amp;dst=100178" TargetMode="External"/><Relationship Id="rId37" Type="http://schemas.openxmlformats.org/officeDocument/2006/relationships/hyperlink" Target="https://login.consultant.ru/link/?req=doc&amp;base=LAW&amp;n=383962&amp;dst=100030" TargetMode="External"/><Relationship Id="rId58" Type="http://schemas.openxmlformats.org/officeDocument/2006/relationships/hyperlink" Target="https://login.consultant.ru/link/?req=doc&amp;base=LAW&amp;n=383962&amp;dst=100047" TargetMode="External"/><Relationship Id="rId79" Type="http://schemas.openxmlformats.org/officeDocument/2006/relationships/hyperlink" Target="https://login.consultant.ru/link/?req=doc&amp;base=LAW&amp;n=383962&amp;dst=100056" TargetMode="External"/><Relationship Id="rId102" Type="http://schemas.openxmlformats.org/officeDocument/2006/relationships/hyperlink" Target="https://login.consultant.ru/link/?req=doc&amp;base=LAW&amp;n=299874&amp;dst=100196" TargetMode="External"/><Relationship Id="rId123" Type="http://schemas.openxmlformats.org/officeDocument/2006/relationships/hyperlink" Target="https://login.consultant.ru/link/?req=doc&amp;base=LAW&amp;n=431217&amp;dst=100025" TargetMode="External"/><Relationship Id="rId144" Type="http://schemas.openxmlformats.org/officeDocument/2006/relationships/hyperlink" Target="https://login.consultant.ru/link/?req=doc&amp;base=LAW&amp;n=12453&amp;dst=100163" TargetMode="External"/><Relationship Id="rId90" Type="http://schemas.openxmlformats.org/officeDocument/2006/relationships/hyperlink" Target="https://login.consultant.ru/link/?req=doc&amp;base=LAW&amp;n=447569&amp;dst=100031" TargetMode="External"/><Relationship Id="rId165" Type="http://schemas.openxmlformats.org/officeDocument/2006/relationships/hyperlink" Target="https://login.consultant.ru/link/?req=doc&amp;base=LAW&amp;n=383962&amp;dst=100120" TargetMode="External"/><Relationship Id="rId186" Type="http://schemas.openxmlformats.org/officeDocument/2006/relationships/hyperlink" Target="https://login.consultant.ru/link/?req=doc&amp;base=LAW&amp;n=383962&amp;dst=100139" TargetMode="External"/><Relationship Id="rId211" Type="http://schemas.openxmlformats.org/officeDocument/2006/relationships/hyperlink" Target="https://login.consultant.ru/link/?req=doc&amp;base=LAW&amp;n=383962&amp;dst=100166" TargetMode="External"/><Relationship Id="rId232" Type="http://schemas.openxmlformats.org/officeDocument/2006/relationships/hyperlink" Target="https://login.consultant.ru/link/?req=doc&amp;base=LAW&amp;n=383962&amp;dst=100186" TargetMode="External"/><Relationship Id="rId27" Type="http://schemas.openxmlformats.org/officeDocument/2006/relationships/hyperlink" Target="https://login.consultant.ru/link/?req=doc&amp;base=LAW&amp;n=431217&amp;dst=100011" TargetMode="External"/><Relationship Id="rId48" Type="http://schemas.openxmlformats.org/officeDocument/2006/relationships/hyperlink" Target="https://login.consultant.ru/link/?req=doc&amp;base=LAW&amp;n=383962&amp;dst=100038" TargetMode="External"/><Relationship Id="rId69" Type="http://schemas.openxmlformats.org/officeDocument/2006/relationships/hyperlink" Target="https://login.consultant.ru/link/?req=doc&amp;base=LAW&amp;n=422268" TargetMode="External"/><Relationship Id="rId113" Type="http://schemas.openxmlformats.org/officeDocument/2006/relationships/hyperlink" Target="https://login.consultant.ru/link/?req=doc&amp;base=LAW&amp;n=383962&amp;dst=100080" TargetMode="External"/><Relationship Id="rId134" Type="http://schemas.openxmlformats.org/officeDocument/2006/relationships/hyperlink" Target="https://login.consultant.ru/link/?req=doc&amp;base=LAW&amp;n=358026&amp;dst=1002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16764</Words>
  <Characters>95561</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2023-12-14T07:15:00Z</dcterms:created>
  <dcterms:modified xsi:type="dcterms:W3CDTF">2023-12-14T07:15:00Z</dcterms:modified>
</cp:coreProperties>
</file>