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BF1" w:rsidRDefault="00FC0BF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C0BF1" w:rsidRDefault="00FC0BF1">
      <w:pPr>
        <w:pStyle w:val="ConsPlusNormal"/>
        <w:jc w:val="both"/>
        <w:outlineLvl w:val="0"/>
      </w:pPr>
    </w:p>
    <w:p w:rsidR="00FC0BF1" w:rsidRDefault="00FC0BF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C0BF1" w:rsidRDefault="00FC0BF1">
      <w:pPr>
        <w:pStyle w:val="ConsPlusTitle"/>
        <w:jc w:val="center"/>
      </w:pPr>
    </w:p>
    <w:p w:rsidR="00FC0BF1" w:rsidRDefault="00FC0BF1">
      <w:pPr>
        <w:pStyle w:val="ConsPlusTitle"/>
        <w:jc w:val="center"/>
      </w:pPr>
      <w:r>
        <w:t>ПОСТАНОВЛЕНИЕ</w:t>
      </w:r>
    </w:p>
    <w:p w:rsidR="00FC0BF1" w:rsidRDefault="00FC0BF1">
      <w:pPr>
        <w:pStyle w:val="ConsPlusTitle"/>
        <w:jc w:val="center"/>
      </w:pPr>
      <w:r>
        <w:t>от 16 июня 2022 г. N 1094</w:t>
      </w:r>
    </w:p>
    <w:p w:rsidR="00FC0BF1" w:rsidRDefault="00FC0BF1">
      <w:pPr>
        <w:pStyle w:val="ConsPlusTitle"/>
        <w:jc w:val="center"/>
      </w:pPr>
    </w:p>
    <w:p w:rsidR="00FC0BF1" w:rsidRDefault="00FC0BF1">
      <w:pPr>
        <w:pStyle w:val="ConsPlusTitle"/>
        <w:jc w:val="center"/>
      </w:pPr>
      <w:r>
        <w:t>ОБ УТВЕРЖДЕНИИ ПРАВИЛ</w:t>
      </w:r>
    </w:p>
    <w:p w:rsidR="00FC0BF1" w:rsidRDefault="00FC0BF1">
      <w:pPr>
        <w:pStyle w:val="ConsPlusTitle"/>
        <w:jc w:val="center"/>
      </w:pPr>
      <w:r>
        <w:t>ПРЕДОСТАВЛЕНИЯ СУБСИДИЙ РОССИЙСКИМ ПРОИЗВОДИТЕЛЯМ</w:t>
      </w:r>
    </w:p>
    <w:p w:rsidR="00FC0BF1" w:rsidRDefault="00FC0BF1">
      <w:pPr>
        <w:pStyle w:val="ConsPlusTitle"/>
        <w:jc w:val="center"/>
      </w:pPr>
      <w:r>
        <w:t>НА ВОЗМЕЩЕНИЕ ПОТЕРЬ В ДОХОДАХ, ВОЗНИКШИХ В РЕЗУЛЬТАТЕ</w:t>
      </w:r>
    </w:p>
    <w:p w:rsidR="00FC0BF1" w:rsidRDefault="00FC0BF1">
      <w:pPr>
        <w:pStyle w:val="ConsPlusTitle"/>
        <w:jc w:val="center"/>
      </w:pPr>
      <w:r>
        <w:t>ПРОИЗВОДСТВА ПРЯЖИ С СОДЕРЖАНИЕМ ЛЬНА ДЛЯ ДАЛЬНЕЙШЕЙ</w:t>
      </w:r>
    </w:p>
    <w:p w:rsidR="00FC0BF1" w:rsidRDefault="00FC0BF1">
      <w:pPr>
        <w:pStyle w:val="ConsPlusTitle"/>
        <w:jc w:val="center"/>
      </w:pPr>
      <w:r>
        <w:t>ПЕРЕРАБОТКИ НА ПРЕДПРИЯТИЯХ В РОССИЙСКОЙ ФЕДЕРАЦИИ,</w:t>
      </w:r>
    </w:p>
    <w:p w:rsidR="00FC0BF1" w:rsidRDefault="00FC0BF1">
      <w:pPr>
        <w:pStyle w:val="ConsPlusTitle"/>
        <w:jc w:val="center"/>
      </w:pPr>
      <w:r>
        <w:t>И ПРИЗНАНИИ УТРАТИВШИМИ СИЛУ НЕКОТОРЫХ АКТОВ</w:t>
      </w:r>
    </w:p>
    <w:p w:rsidR="00FC0BF1" w:rsidRDefault="00FC0BF1">
      <w:pPr>
        <w:pStyle w:val="ConsPlusTitle"/>
        <w:jc w:val="center"/>
      </w:pPr>
      <w:r>
        <w:t>ПРАВИТЕЛЬСТВА РОССИЙСКОЙ ФЕДЕРАЦИИ</w:t>
      </w: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32">
        <w:r>
          <w:rPr>
            <w:color w:val="0000FF"/>
          </w:rPr>
          <w:t>Правила</w:t>
        </w:r>
      </w:hyperlink>
      <w:r>
        <w:t xml:space="preserve"> предоставления субсидий российским производителям на возмещение потерь в доходах, возникших в результате производства пряжи с содержанием льна для дальнейшей переработки на предприятиях в Российской Федерации.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2. Признать утратившими силу акты Правительства Российской Федерации по перечню согласно </w:t>
      </w:r>
      <w:hyperlink w:anchor="P239">
        <w:r>
          <w:rPr>
            <w:color w:val="0000FF"/>
          </w:rPr>
          <w:t>приложению</w:t>
        </w:r>
      </w:hyperlink>
      <w:r>
        <w:t>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3. Установить, что договоры (соглашения) о предоставлении субсидий, заключенные в соответствии с </w:t>
      </w:r>
      <w:hyperlink r:id="rId5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 сентября 2020 г. N 1512 "Об утверждении Правил предоставления субсидий российским производителям на возмещение потерь в доходах, возникших в результате производства пряжи и (или) смесовой ткани с содержанием льна для дальнейшей переработки на предприятиях в Российской Федерации", действуют до выполнения получателями субсидий своих обязательств.</w:t>
      </w: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right"/>
      </w:pPr>
      <w:r>
        <w:t>Председатель Правительства</w:t>
      </w:r>
    </w:p>
    <w:p w:rsidR="00FC0BF1" w:rsidRDefault="00FC0BF1">
      <w:pPr>
        <w:pStyle w:val="ConsPlusNormal"/>
        <w:jc w:val="right"/>
      </w:pPr>
      <w:r>
        <w:t>Российской Федерации</w:t>
      </w:r>
    </w:p>
    <w:p w:rsidR="00FC0BF1" w:rsidRDefault="00FC0BF1">
      <w:pPr>
        <w:pStyle w:val="ConsPlusNormal"/>
        <w:jc w:val="right"/>
      </w:pPr>
      <w:r>
        <w:t>М.МИШУСТИН</w:t>
      </w: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right"/>
        <w:outlineLvl w:val="0"/>
      </w:pPr>
      <w:r>
        <w:t>Утверждены</w:t>
      </w:r>
    </w:p>
    <w:p w:rsidR="00FC0BF1" w:rsidRDefault="00FC0BF1">
      <w:pPr>
        <w:pStyle w:val="ConsPlusNormal"/>
        <w:jc w:val="right"/>
      </w:pPr>
      <w:r>
        <w:t>постановлением Правительства</w:t>
      </w:r>
    </w:p>
    <w:p w:rsidR="00FC0BF1" w:rsidRDefault="00FC0BF1">
      <w:pPr>
        <w:pStyle w:val="ConsPlusNormal"/>
        <w:jc w:val="right"/>
      </w:pPr>
      <w:r>
        <w:t>Российской Федерации</w:t>
      </w:r>
    </w:p>
    <w:p w:rsidR="00FC0BF1" w:rsidRDefault="00FC0BF1">
      <w:pPr>
        <w:pStyle w:val="ConsPlusNormal"/>
        <w:jc w:val="right"/>
      </w:pPr>
      <w:r>
        <w:t>от 16 июня 2022 г. N 1094</w:t>
      </w: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Title"/>
        <w:jc w:val="center"/>
      </w:pPr>
      <w:bookmarkStart w:id="0" w:name="P32"/>
      <w:bookmarkEnd w:id="0"/>
      <w:r>
        <w:t>ПРАВИЛА</w:t>
      </w:r>
    </w:p>
    <w:p w:rsidR="00FC0BF1" w:rsidRDefault="00FC0BF1">
      <w:pPr>
        <w:pStyle w:val="ConsPlusTitle"/>
        <w:jc w:val="center"/>
      </w:pPr>
      <w:r>
        <w:t>ПРЕДОСТАВЛЕНИЯ СУБСИДИЙ РОССИЙСКИМ ПРОИЗВОДИТЕЛЯМ</w:t>
      </w:r>
    </w:p>
    <w:p w:rsidR="00FC0BF1" w:rsidRDefault="00FC0BF1">
      <w:pPr>
        <w:pStyle w:val="ConsPlusTitle"/>
        <w:jc w:val="center"/>
      </w:pPr>
      <w:r>
        <w:t>НА ВОЗМЕЩЕНИЕ ПОТЕРЬ В ДОХОДАХ, ВОЗНИКШИХ В РЕЗУЛЬТАТЕ</w:t>
      </w:r>
    </w:p>
    <w:p w:rsidR="00FC0BF1" w:rsidRDefault="00FC0BF1">
      <w:pPr>
        <w:pStyle w:val="ConsPlusTitle"/>
        <w:jc w:val="center"/>
      </w:pPr>
      <w:r>
        <w:t>ПРОИЗВОДСТВА ПРЯЖИ С СОДЕРЖАНИЕМ ЛЬНА ДЛЯ ДАЛЬНЕЙШЕЙ</w:t>
      </w:r>
    </w:p>
    <w:p w:rsidR="00FC0BF1" w:rsidRDefault="00FC0BF1">
      <w:pPr>
        <w:pStyle w:val="ConsPlusTitle"/>
        <w:jc w:val="center"/>
      </w:pPr>
      <w:r>
        <w:t>ПЕРЕРАБОТКИ НА ПРЕДПРИЯТИЯХ В РОССИЙСКОЙ ФЕДЕРАЦИИ</w:t>
      </w: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ind w:firstLine="540"/>
        <w:jc w:val="both"/>
      </w:pPr>
      <w:bookmarkStart w:id="1" w:name="P38"/>
      <w:bookmarkEnd w:id="1"/>
      <w:r>
        <w:t>1. Настоящие Правила устанавливают цели, условия и порядок предоставления субсидий российским производителям на возмещение потерь в доходах, возникших в результате производства пряжи с содержанием льна для дальнейшей переработки на предприятиях в Российской Федерации (далее - субсидии).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Субсидии предоставляются в рамках государственной </w:t>
      </w:r>
      <w:hyperlink r:id="rId6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 в целях развития и повышения конкурентоспособности российских производителей пряжи с содержанием льна.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Сведения о субсидии в установленном порядке размещаются на едином портале бюджетной системы Российской Федерации в информационно-телекоммуникационной сети "Интернет" (в разделе "Бюджет") (далее - единый портал) при формировании проекта федерального закона о </w:t>
      </w:r>
      <w:r>
        <w:lastRenderedPageBreak/>
        <w:t>федеральном бюджете либо проекта федерального закона о внесении изменений в федеральный закон о федеральном бюджете.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2. В настоящих Правилах используются следующие понятия: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"готовая продукция" - продукция юридических лиц и (или) индивидуальных предпринимателей, полученная в результате переработки пряжи с содержанием льна на территории Российской Федерации;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"организация" - юридическое лицо, зарегистрированное на территории Российской Федерации, являющееся производителем пряжи с содержанием льна на территории Российской Федерации;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"покупатели" - юридические лица и (или) индивидуальные предприниматели, зарегистрированные на территории Российской Федерации, являющиеся производителями готовой продукции с содержанием льна, </w:t>
      </w:r>
      <w:proofErr w:type="gramStart"/>
      <w:r>
        <w:t>полученной в результате переработки</w:t>
      </w:r>
      <w:proofErr w:type="gramEnd"/>
      <w:r>
        <w:t xml:space="preserve"> приобретаемой ими пряжи с содержанием льна;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"продукция" - пряжа с содержанием льна;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"пряжа с содержанием льна" - льняная и смесовая пряжа российского производства с содержанием льна от 25 до 100 процентов включительно.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3. Субсидии предоставляются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</w:t>
      </w:r>
      <w:hyperlink w:anchor="P38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4. Субсидия предоставляется на основании соглашения о предоставлении субсидии, заключаемого между организацией и Министерством промышленности и торговли Российской Федерации как главным распорядителем бюджетных средств в соответствии с типовой </w:t>
      </w:r>
      <w:hyperlink r:id="rId7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 (далее - соглашение).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Соглашение заключается с соблюдением требований о защите государственной тайны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 и подписывается усиленной квалифицированной электронной подписью лиц, имеющих право действовать от имени каждой из сторон. В соглашении предусматриваются в том числе: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а) согласие организации на проведение Министерством промышленности и торговли Российской Федерации проверок соблюдения получателем субсидии порядка и условий предоставления субсидий, в том числе в части достижения результата предоставления субсидии, а также на проведение органами государственного финансового контроля проверок соблюдения порядка и условий предоставления субсидий в соответствии со </w:t>
      </w:r>
      <w:hyperlink r:id="rId8">
        <w:r>
          <w:rPr>
            <w:color w:val="0000FF"/>
          </w:rPr>
          <w:t>статьями 268.1</w:t>
        </w:r>
      </w:hyperlink>
      <w:r>
        <w:t xml:space="preserve"> и </w:t>
      </w:r>
      <w:hyperlink r:id="rId9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б) значения результата предоставления субсидии и показателя, необходимого для достижения результата предоставления субсидии, в соответствии с </w:t>
      </w:r>
      <w:hyperlink w:anchor="P152">
        <w:r>
          <w:rPr>
            <w:color w:val="0000FF"/>
          </w:rPr>
          <w:t>пунктом 20</w:t>
        </w:r>
      </w:hyperlink>
      <w:r>
        <w:t xml:space="preserve"> настоящих Правил, а также ответственность организации за их несвоевременное достижение;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в) обязанность представления организацией отчетности о достижении значений результата предоставления субсидии и показателя, необходимого для достижения результата предоставления субсидии,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Федерации, а также ответственность за несвоевременное представление указанной отчетности;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г) порядок и условия возврата организацией полученной субсидии в случае установления факта нарушения условий и (или) порядка ее предоставления;</w:t>
      </w:r>
    </w:p>
    <w:p w:rsidR="00FC0BF1" w:rsidRDefault="00FC0BF1">
      <w:pPr>
        <w:pStyle w:val="ConsPlusNormal"/>
        <w:spacing w:before="200"/>
        <w:ind w:firstLine="540"/>
        <w:jc w:val="both"/>
      </w:pPr>
      <w:bookmarkStart w:id="2" w:name="P54"/>
      <w:bookmarkEnd w:id="2"/>
      <w:r>
        <w:t>д) порядок согласования новых условий соглашения в случае уменьшения Министерству промышленности и торговли Российской Федерации как получателю бюджетных средств ранее доведенных лимитов бюджетных обязательств на предоставление субсидий на соответствующий финансовый год (соответствующий финансовый год и плановый период), приводящего к невозможности предоставления субсидии в размере, определенном в соглашении;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lastRenderedPageBreak/>
        <w:t xml:space="preserve">е) условия расторжения соглашения, в том числе при недостижении согласия по новым условиям, предложенным Министерством промышленности и торговли Российской Федерации в соответствии с </w:t>
      </w:r>
      <w:hyperlink w:anchor="P54">
        <w:r>
          <w:rPr>
            <w:color w:val="0000FF"/>
          </w:rPr>
          <w:t>подпунктом "д"</w:t>
        </w:r>
      </w:hyperlink>
      <w:r>
        <w:t xml:space="preserve"> настоящего пункта;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ж) план мероприятий по получению результата предоставления субсидии (контрольные точки).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5. В целях заключения соглашения Министерство промышленности и торговли Российской Федерации проводит отбор организаций на право получения субсидии путем проведения запроса предложений, который осуществляется Министерством промышленности и торговли Российской Федерации на основании заявок, направленных организациями для участия в отборе (далее - заявка), исходя из соответствия организаций условиям, установленным в </w:t>
      </w:r>
      <w:hyperlink w:anchor="P75">
        <w:r>
          <w:rPr>
            <w:color w:val="0000FF"/>
          </w:rPr>
          <w:t>пункте 7</w:t>
        </w:r>
      </w:hyperlink>
      <w:r>
        <w:t xml:space="preserve"> настоящих Правил, и очередности поступления заявок.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Обмен документами и информацией при проведении отбора осуществляется с использованием государственной информационной системы промышленности в информационно-телекоммуникационной сети "Интернет", созданной в соответствии с </w:t>
      </w:r>
      <w:hyperlink r:id="rId1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июля 2015 г. N 757 "О порядке создания, эксплуатации и совершенствования государственной информационной системы промышленности" (далее - информационная система).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6. Министерство промышленности и торговли Российской Федерации размещает в информационной системе (с размещением указателя страницы сайта на едином портале) объявление о проведении отбора (при наличии лимитов бюджетных обязательств, доведенных до Министерства промышленности и торговли Российской Федерации как главного распорядителя бюджетных средств) не позднее чем за 5 рабочих дней до проведения отбора. В объявлении о проведении отбора указывается следующая информация: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сроки проведения отбора;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дата начала подачи или окончания приема заявок, которая не может быть ранее 30-го календарного дня, следующего за днем размещения объявления о проведении отбора (в 2022 году указанный срок может быть сокращен до 10 календарных дней);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наименование, место нахождения, почтовый адрес, адрес электронной почты Министерства промышленности и торговли Российской Федерации;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результаты предоставления субсидии;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доменное имя и (или) указатели страниц сайта в информационно-телекоммуникационной сети "Интернет", на котором обеспечивается проведение отбора;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требования к организациям и перечень документов, представляемых организациями для подтверждения их соответствия указанным требованиям;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порядок подачи заявок и требования, предъявляемые к форме и содержанию заявок, подаваемых в соответствии с </w:t>
      </w:r>
      <w:hyperlink w:anchor="P86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порядок отзыва заявок, порядок возврата заявок, определяющий среди прочего основания для возврата заявок,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порядок внесения изменений в заявки;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правила рассмотрения заявок;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порядок предоставления организациям разъяснений положений объявления о проведении отбора, даты начала и окончания срока такого предоставления;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срок, в течение которого победитель (победители) отбора должен подписать соглашение;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условия признания победителя (победителей) отбора уклонившимся от заключения соглашения;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дата размещения результатов отбора в информационной системе (с размещением указателя страницы сайта на едином портале), а также на официальном сайте Министерства промышленности </w:t>
      </w:r>
      <w:r>
        <w:lastRenderedPageBreak/>
        <w:t>и торговли Российской Федерации в информационно-телекоммуникационной сети "Интернет" (не позднее 14-го календарного дня, следующего за днем определения победителей отбора).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При наличии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8">
        <w:r>
          <w:rPr>
            <w:color w:val="0000FF"/>
          </w:rPr>
          <w:t>пункте 1</w:t>
        </w:r>
      </w:hyperlink>
      <w:r>
        <w:t xml:space="preserve"> настоящих Правил, Министерство промышленности и торговли Российской Федерации проводит дополнительный отбор организаций на право получения субсидий, для чего размещает в информационной системе (с размещением указателя страницы сайта на едином портале) объявление о проведении отбора в соответствии с настоящим пунктом.</w:t>
      </w:r>
    </w:p>
    <w:p w:rsidR="00FC0BF1" w:rsidRDefault="00FC0BF1">
      <w:pPr>
        <w:pStyle w:val="ConsPlusNormal"/>
        <w:spacing w:before="200"/>
        <w:ind w:firstLine="540"/>
        <w:jc w:val="both"/>
      </w:pPr>
      <w:bookmarkStart w:id="3" w:name="P75"/>
      <w:bookmarkEnd w:id="3"/>
      <w:r>
        <w:t>7. Субсидия предоставляется организации, которая по состоянию на дату не ранее чем 1-е число месяца, предшествующего месяцу, в котором подается заявка или заявление о предоставлении субсидии, соответствует следующим условиям: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у организации отсутствуют просроченная задолженность по возврату в федеральный бюджет субсидий, бюджетных инвестиций, предоставленных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организация не получает на основании иных нормативных правовых актов Российской Федерации средства из федерального бюджета на цели, указанные в </w:t>
      </w:r>
      <w:hyperlink w:anchor="P38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организация имеет действующее заключение о подтверждении производства промышленной продукции на территории Российской Федерации, выданное в соответствии с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организацией утвержден план производства и реализации продукции на текущий год и 3-летний период с показателями объема произведенной продукции (в натуральном выражении) не менее 101 процента объема произведенной продукции за предыдущий год;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наличие в информационной системе сведений об организации, предусмотренных </w:t>
      </w:r>
      <w:hyperlink r:id="rId13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 декабря 2017 г. N 1604 "О предоставлении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информационно-</w:t>
      </w:r>
      <w:r>
        <w:lastRenderedPageBreak/>
        <w:t>телекоммуникационной сети "Интернет".</w:t>
      </w:r>
    </w:p>
    <w:p w:rsidR="00FC0BF1" w:rsidRDefault="00FC0BF1">
      <w:pPr>
        <w:pStyle w:val="ConsPlusNormal"/>
        <w:spacing w:before="200"/>
        <w:ind w:firstLine="540"/>
        <w:jc w:val="both"/>
      </w:pPr>
      <w:bookmarkStart w:id="4" w:name="P86"/>
      <w:bookmarkEnd w:id="4"/>
      <w:r>
        <w:t>8. Для участия в отборе организация в сроки, установленные в объявлении о проведении отбора, представляет в Министерство промышленности и торговли Российской Федерации заявку с указанием размера запрашиваемой субсидии и приложением следующих документов: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а) справка налогового органа по состоянию на дату не ранее чем 1-е число месяца, предшествующего месяцу, в котором подается заявка, подтверждающая отсутствие у организации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такого документа Министерство промышленности и торговли Российской Федерации запрашивает его самостоятельно посредством системы межведомственного электронного взаимодействия). В 2022 году допускается наличие у организации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в размере, не превышающем 300 тыс. рублей. В этом случае организация представляет справку налогового органа о суммах недоимки, задолженности по пеням и штрафам по состоянию на дату не ранее чем 1-е число месяца, предшествующего месяцу, в котором подается заявка;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б) справка по состоянию на дату не ранее чем 1-е число месяца, предшествующего месяцу, в котором подается заявка, подписанная руководителем организации, подтверждающая отсутствие у организации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в) справка по состоянию на дату не ранее чем 1-е число месяца, предшествующего месяцу, в котором подается заявка, подписанная руководителем организации, подтверждающая, что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г) справка, подписанная руководителем организации, подтверждающая, что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4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д) справка по состоянию на дату не ранее чем 1-е число месяца, предшествующего месяцу, в котором подается заявка, подписанная руководителем организации, подтверждающая, что организация не получает на основании иных нормативных правовых актов Российской Федерации средства из федерального бюджета на цели, указанные в </w:t>
      </w:r>
      <w:hyperlink w:anchor="P38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е) справка по состоянию на дату не ранее чем 1-е число месяца, предшествующего месяцу, в котором подается заявка, подписанная руководителем организации, подтверждающая,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ж) выписка из Единого государственного реестра юридических лиц по состоянию на дату не ранее чем 1-е число месяца, предшествующего месяцу, в котором подается заявка (в случае непредставления такого документа Министерство промышленности и торговли Российской Федерации запрашивает его самостоятельно посредством системы межведомственного электронного взаимодействия);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з) расчет размера субсидии по форме согласно </w:t>
      </w:r>
      <w:hyperlink w:anchor="P175">
        <w:r>
          <w:rPr>
            <w:color w:val="0000FF"/>
          </w:rPr>
          <w:t>приложению</w:t>
        </w:r>
      </w:hyperlink>
      <w:r>
        <w:t>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и) действующее заключение о подтверждении производства промышленной продукции на территории Российской Федерации, выданное в соответствии с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</w:t>
      </w:r>
      <w:r>
        <w:lastRenderedPageBreak/>
        <w:t>Российской Федерации от 17 июля 2015 г. N 719 "О подтверждении производства промышленной продукции на территории Российской Федерации";</w:t>
      </w:r>
    </w:p>
    <w:p w:rsidR="00FC0BF1" w:rsidRDefault="00FC0BF1">
      <w:pPr>
        <w:pStyle w:val="ConsPlusNormal"/>
        <w:spacing w:before="200"/>
        <w:ind w:firstLine="540"/>
        <w:jc w:val="both"/>
      </w:pPr>
      <w:bookmarkStart w:id="5" w:name="P96"/>
      <w:bookmarkEnd w:id="5"/>
      <w:r>
        <w:t>к) план производства и реализации продукции на текущий год и 3-летний период с показателями объема произведенной продукции (в натуральном выражении) не менее 101 процента объема произведенной продукции за предыдущий год, утвержденный руководителем организации и скрепленный печатью (при наличии) организации;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л) документ, подтверждающий стоимость ассортимента продукции, действующий по состоянию на 1 февраля текущего года, заверенный руководителем и главным бухгалтером (при наличии) организации, скрепленный печатью организации (при наличии);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м) согласие на публикацию (размещение) в информационно-телекоммуникационной сети "Интернет" информации об организации, о подаваемой организацией заявке и иной информации об организации, связанной с отбором;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н) справка, подписанная руководителем организации (иным уполномоченным лицом), подтверждающая, что организацией выполнены условия, установленные </w:t>
      </w:r>
      <w:hyperlink r:id="rId16">
        <w:r>
          <w:rPr>
            <w:color w:val="0000FF"/>
          </w:rPr>
          <w:t>пунктом 7</w:t>
        </w:r>
      </w:hyperlink>
      <w:r>
        <w:t xml:space="preserve"> Правил предоставления субъектами деятельности в сфере промышленности, органами государственной власти и органами местного самоуправления информации для включения в информационную систему, утвержденных постановлением Правительства Российской Федерации от 21 декабря 2017 г. N 1604 "О предоставлении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информационно-телекоммуникационной сети "Интернет";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о) план мероприятий по получению результата предоставления субсидии (контрольные точки);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п) справка по состоянию на дату не ранее чем 1-е число месяца, предшествующего месяцу, в котором подается заявка, подписанная руководителем организации, подтверждающая, что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9. Министерство промышленности и торговли Российской Федерации: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а) регистрирует в порядке поступления заявки с прилагаемыми документами, представленные в соответствии с </w:t>
      </w:r>
      <w:hyperlink w:anchor="P86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б) в течение 20 календарных дней после даты окончания приема заявок, указанной в объявлении о проведении отбора, проверяет комплектность представленных в соответствии с </w:t>
      </w:r>
      <w:hyperlink w:anchor="P86">
        <w:r>
          <w:rPr>
            <w:color w:val="0000FF"/>
          </w:rPr>
          <w:t>пунктом 8</w:t>
        </w:r>
      </w:hyperlink>
      <w:r>
        <w:t xml:space="preserve"> настоящих Правил документов, полноту и достоверность содержащихся в них сведений и принимает решение о заключении соглашения или об отклонении заявки и отказе в заключении соглашения;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в) в течение 10 календарных дней со дня принятия решения о заключении соглашения или решения об отклонении заявки и отказе в заключении соглашения размещает в информационной системе (с размещением указателя страницы сайта на едином портале), а также на официальном сайте Министерства промышленности и торговли Российской Федерации в информационно-телекоммуникационной сети "Интернет" результаты отбора, включая следующую информацию: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дата, время и место проведения рассмотрения заявок;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информация об организациях, заявки которых рассмотрены;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информация об организациях, заявки которых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наименование организации, с которой заключается соглашение, и размер предоставляемой ей субсидии;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г) в течение 15 календарных дней со дня размещения в информационной системе (с размещением указателя страницы сайта на едином портале), а также на официальном сайте </w:t>
      </w:r>
      <w:r>
        <w:lastRenderedPageBreak/>
        <w:t>Министерства промышленности и торговли Российской Федерации в информационно-телекоммуникационной сети "Интернет" результатов отбора заключает с организацией, в отношении которой принято решение о заключении соглашения, соглашение. В случае неподписания в течение указанного срока соглашения организация признается уклонившейся от подписания соглашения.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10. Основаниями для отклонения заявки и отказа в заключении соглашения являются: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несоответствие организации условиям, определенным в </w:t>
      </w:r>
      <w:hyperlink w:anchor="P75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непредставление (представление в неполном объеме) документов, указанных в </w:t>
      </w:r>
      <w:hyperlink w:anchor="P86">
        <w:r>
          <w:rPr>
            <w:color w:val="0000FF"/>
          </w:rPr>
          <w:t>пункте 8</w:t>
        </w:r>
      </w:hyperlink>
      <w:r>
        <w:t xml:space="preserve"> настоящих Правил, и (или) несоответствие представленных заявок и документов требованиям к заявкам, установленным в объявлении о проведении отбора;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недостоверность представленной организацией информации, в том числе информации о месте нахождения и адресе организации;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подача организацией заявки после даты и (или) времени, определенных для подачи заявок;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недостаток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в текущем финансовом году на цели, указанные в </w:t>
      </w:r>
      <w:hyperlink w:anchor="P38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При проведении отбора до 31 декабря 2022 г. основанием для отклонения заявки также является нахождение организации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11. Совокупный размер субсидии, предоставляемый одной организации в течение одного финансового года не может превышать 30 процентов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8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12. Субсидии предоставляются организации в размере выпадающих доходов организации, возникших вследствие предоставления покупателям единовременной скидки до 15 процентов стоимости реализации 1 килограмма пряжи с содержанием льна.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При этом размер субсидии не может превышать размер скидки, фактически предоставленной организацией покупателю при реализации продукции.</w:t>
      </w:r>
    </w:p>
    <w:p w:rsidR="00FC0BF1" w:rsidRDefault="00FC0BF1">
      <w:pPr>
        <w:pStyle w:val="ConsPlusNormal"/>
        <w:spacing w:before="200"/>
        <w:ind w:firstLine="540"/>
        <w:jc w:val="both"/>
      </w:pPr>
      <w:bookmarkStart w:id="6" w:name="P121"/>
      <w:bookmarkEnd w:id="6"/>
      <w:r>
        <w:t>13. Для получения субсидии организация, с которой заключено соглашение, не чаще одного раза в квартал и не позднее 30 ноября текущего года представляет в Министерство промышленности и торговли Российской Федерации заявление о предоставлении субсидии (в произвольной форме), подписанное руководителем организации, и следующие документы: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а) справка налогового органа по состоянию на дату не ранее чем 1-е число месяца, предшествующего месяцу, в котором подается заявление о предоставлении субсидии, подтверждающая отсутствие у организации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б) справка по состоянию на дату не ранее чем 1-е число месяца, предшествующего месяцу, в котором подается заявление о предоставлении субсидии, подписанная руководителем организации, подтверждающая отсутствие у организации просроченной задолженности по возврату в федеральный бюджет субсидий, бюджетных инвестиций, предоставленных в том числе в </w:t>
      </w:r>
      <w:r>
        <w:lastRenderedPageBreak/>
        <w:t>соответствии с иными правовыми актами, и иной просроченной (неурегулированной) задолженности по денежным обязательствам перед Российской Федерацией;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в) справка по состоянию на дату не ранее чем 1-е число месяца, предшествующего месяцу, в котором подается заявление о предоставлении субсидии, подписанная руководителем организации, подтверждающая, что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г) справка, подписанная руководителем организации, подтверждающая, что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7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д) справка, подписанная руководителем и главным бухгалтером (при наличии) организации, по состоянию на дату не ранее чем 1-е число месяца, предшествующего месяцу, в котором подается заявление о предоставлении субсидии, подтверждающая, что организация не получает на основании иных нормативных правовых актов Российской Федерации средства из федерального бюджета на цели, указанные в </w:t>
      </w:r>
      <w:hyperlink w:anchor="P38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е) справка по состоянию на дату не ранее чем 1-е число месяца, предшествующего месяцу, в котором подается заявление о предоставлении субсидии, подписанная руководителем организации, подтверждающая,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ж) заверенная руководителем и главным бухгалтером (при наличии) организации справка, подтверждающая факт отгрузки продукции покупателям, с указанием наименований и номеров договоров, заключенных организацией с этими покупателями;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з) заверенные в установленном порядке копии паспортов качества на продукцию с детальной информацией с расширенным описанием характеристик произведенной организацией продукции;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и) копии договоров поставки (купли-продажи) продукции, товарных накладных, счетов, счетов-фактур на отгрузку в текущем году продукции с обязательным указанием в них размера предоставленной скидки в процентах и денежном выражении, а также платежных документов, подтверждающих фактическое получение организацией от покупателей денежных средств за отгруженную продукцию;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к) спецификация (ассортимент продукции) с указанием цен реализации на текущий год, утвержденная руководителем не позднее 1 февраля текущего года и заверенная главным бухгалтером (при наличии) организации с печатью (при наличии) организации;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л) расчет размера субсидии, предусмотренный </w:t>
      </w:r>
      <w:hyperlink w:anchor="P175">
        <w:r>
          <w:rPr>
            <w:color w:val="0000FF"/>
          </w:rPr>
          <w:t>приложением</w:t>
        </w:r>
      </w:hyperlink>
      <w:r>
        <w:t xml:space="preserve"> к настоящим Правилам;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м) справка по состоянию на дату не ранее чем 1-е число месяца, предшествующего месяцу, в котором подается заявление о предоставлении субсидии, подписанная руководителем организации, подтверждающая, что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14. Министерство промышленности и торговли Российской Федерации: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а) регистрирует в порядке поступления заявления о предоставлении субсидии с прилагаемыми документами, представленными в соответствии с </w:t>
      </w:r>
      <w:hyperlink w:anchor="P121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б) в течение 15 календарных дней со дня регистрации документов, указанных в </w:t>
      </w:r>
      <w:hyperlink w:anchor="P121">
        <w:r>
          <w:rPr>
            <w:color w:val="0000FF"/>
          </w:rPr>
          <w:t>пункте 13</w:t>
        </w:r>
      </w:hyperlink>
      <w:r>
        <w:t xml:space="preserve"> настоящих Правил, проверяет их комплектность, а также полноту и достоверность содержащихся в </w:t>
      </w:r>
      <w:r>
        <w:lastRenderedPageBreak/>
        <w:t>них сведений;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в) по результатам проведенной проверки в течение 10 календарных дней принимает решение о предоставлении субсидии или об отказе в предоставлении субсидии.</w:t>
      </w:r>
    </w:p>
    <w:p w:rsidR="00FC0BF1" w:rsidRDefault="00FC0BF1">
      <w:pPr>
        <w:pStyle w:val="ConsPlusNormal"/>
        <w:spacing w:before="200"/>
        <w:ind w:firstLine="540"/>
        <w:jc w:val="both"/>
      </w:pPr>
      <w:bookmarkStart w:id="7" w:name="P138"/>
      <w:bookmarkEnd w:id="7"/>
      <w:r>
        <w:t>15. Основаниями для отказа в предоставлении субсидии являются: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а) непредставление (представление в неполном объеме) организацией документов, указанных в </w:t>
      </w:r>
      <w:hyperlink w:anchor="P121">
        <w:r>
          <w:rPr>
            <w:color w:val="0000FF"/>
          </w:rPr>
          <w:t>пункте 13</w:t>
        </w:r>
      </w:hyperlink>
      <w:r>
        <w:t xml:space="preserve"> настоящих Правил;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б) установление фактов недостоверности представленной организацией информации;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в) несоответствие представленных документов положениям </w:t>
      </w:r>
      <w:hyperlink w:anchor="P121">
        <w:r>
          <w:rPr>
            <w:color w:val="0000FF"/>
          </w:rPr>
          <w:t>пункта 13</w:t>
        </w:r>
      </w:hyperlink>
      <w:r>
        <w:t xml:space="preserve"> настоящих Правил;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г) недостаток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в текущем финансовом году на цели, указанные в </w:t>
      </w:r>
      <w:hyperlink w:anchor="P38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16. В случае принятия решения об отказе в предоставлении субсидии Министерство промышленности и торговли Российской Федерации в течение 5 календарных дней уведомляет организацию о принятом решении с указанием оснований, предусмотренных </w:t>
      </w:r>
      <w:hyperlink w:anchor="P138">
        <w:r>
          <w:rPr>
            <w:color w:val="0000FF"/>
          </w:rPr>
          <w:t>пунктом 15</w:t>
        </w:r>
      </w:hyperlink>
      <w:r>
        <w:t xml:space="preserve"> настоящих Правил.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17. Министерство промышленности и торговли Российской Федерации не позднее 10 рабочих дней со дня принятия решения о предоставлении субсидии обеспечивает перечисление субсидии в установленном порядке на расчетный счет организации, открытый в российской кредитной организации.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Информация о размерах и сроках перечисления субсидии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FC0BF1" w:rsidRDefault="00FC0BF1">
      <w:pPr>
        <w:pStyle w:val="ConsPlusNormal"/>
        <w:spacing w:before="200"/>
        <w:ind w:firstLine="540"/>
        <w:jc w:val="both"/>
      </w:pPr>
      <w:bookmarkStart w:id="8" w:name="P146"/>
      <w:bookmarkEnd w:id="8"/>
      <w:r>
        <w:t>18. Организация ежеквартально (не позднее 20-го числа месяца, следующего за последним месяцем квартала) представляет в году, следующем за годом получения субсидии, в Министерство промышленности и торговли Российской Федерации, заверенные руководителем и главным бухгалтером (при наличии) организации: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отчет о достижении значения результата предоставления субсидии и показателя, необходимого для достижения результата предоставления субсидии, по форме, предусмотренной соглашением;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отчет о достижении событий, отражающих факт завершения соответствующего мероприятия по получению результата предоставления субсидии (контрольная точка);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справку о выполнении плана производства и реализации продукции с приложением копий форм федерального статистического наблюдения </w:t>
      </w:r>
      <w:hyperlink r:id="rId18">
        <w:r>
          <w:rPr>
            <w:color w:val="0000FF"/>
          </w:rPr>
          <w:t>П-1</w:t>
        </w:r>
      </w:hyperlink>
      <w:r>
        <w:t xml:space="preserve"> "Сведения о производстве и отгрузке товаров и услуг";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копию налоговой декларации организации о налогах (представляется по итогам отчетного года).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19. В случае нарушения сроков представления документов, предусмотренных </w:t>
      </w:r>
      <w:hyperlink w:anchor="P146">
        <w:r>
          <w:rPr>
            <w:color w:val="0000FF"/>
          </w:rPr>
          <w:t>пунктом 18</w:t>
        </w:r>
      </w:hyperlink>
      <w:r>
        <w:t xml:space="preserve"> настоящих Правил, организация уплачивает пени в размере одной трехсотшестидесятой ключевой ставки Центрального банка Российской Федерации, действующей на дату представления отчета, от суммы предоставленной субсидии за каждый день просрочки.</w:t>
      </w:r>
    </w:p>
    <w:p w:rsidR="00FC0BF1" w:rsidRDefault="00FC0BF1">
      <w:pPr>
        <w:pStyle w:val="ConsPlusNormal"/>
        <w:spacing w:before="200"/>
        <w:ind w:firstLine="540"/>
        <w:jc w:val="both"/>
      </w:pPr>
      <w:bookmarkStart w:id="9" w:name="P152"/>
      <w:bookmarkEnd w:id="9"/>
      <w:r>
        <w:t>20. Результатом предоставления субсидии является достижение организацией в отчетном году объема произведенной продукции (в натуральном выражении) не менее 101 процента объема произведенной продукции за предыдущий год.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Показателем, необходимым для достижения результата предоставления субсидии, является достижение организацией в отчетном году заявленного объема произведенной продукции (в натуральном выражении) в соответствии с планом производства и реализации продукции на </w:t>
      </w:r>
      <w:r>
        <w:lastRenderedPageBreak/>
        <w:t xml:space="preserve">текущий год и 3-летний период, представленным организацией в соответствии с </w:t>
      </w:r>
      <w:hyperlink w:anchor="P96">
        <w:r>
          <w:rPr>
            <w:color w:val="0000FF"/>
          </w:rPr>
          <w:t>подпунктом "к" пункта 8</w:t>
        </w:r>
      </w:hyperlink>
      <w:r>
        <w:t xml:space="preserve"> настоящих Правил.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21. В случае недостижения в установленные сроки значения результата предоставления субсидии или показателя, необходимого для достижения результата предоставления субсидии, предусмотренных </w:t>
      </w:r>
      <w:hyperlink w:anchor="P152">
        <w:r>
          <w:rPr>
            <w:color w:val="0000FF"/>
          </w:rPr>
          <w:t>пунктом 20</w:t>
        </w:r>
      </w:hyperlink>
      <w:r>
        <w:t xml:space="preserve"> настоящих Правил, организация уплачивает штраф пропорционально степени недостижения показателя, необходимого для достижения результата предоставления субсидии, в порядке, установленном в </w:t>
      </w:r>
      <w:hyperlink w:anchor="P158">
        <w:r>
          <w:rPr>
            <w:color w:val="0000FF"/>
          </w:rPr>
          <w:t>подпункте "а" пункта 24</w:t>
        </w:r>
      </w:hyperlink>
      <w:r>
        <w:t xml:space="preserve"> настоящих Правил.</w:t>
      </w:r>
    </w:p>
    <w:p w:rsidR="00FC0BF1" w:rsidRDefault="00FC0BF1">
      <w:pPr>
        <w:pStyle w:val="ConsPlusNormal"/>
        <w:spacing w:before="200"/>
        <w:ind w:firstLine="540"/>
        <w:jc w:val="both"/>
      </w:pPr>
      <w:bookmarkStart w:id="10" w:name="P155"/>
      <w:bookmarkEnd w:id="10"/>
      <w:r>
        <w:t xml:space="preserve">22. Министерство промышленности и торговли Российской Федерации проводит проверки соблюдения организацией порядка и условий предоставления субсидий, в том числе в части достижения результата предоставления субсидии. Органы государственного финансового контроля проводят проверки в соответствии со </w:t>
      </w:r>
      <w:hyperlink r:id="rId19">
        <w:r>
          <w:rPr>
            <w:color w:val="0000FF"/>
          </w:rPr>
          <w:t>статьями 268.1</w:t>
        </w:r>
      </w:hyperlink>
      <w:r>
        <w:t xml:space="preserve"> и </w:t>
      </w:r>
      <w:hyperlink r:id="rId20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FC0BF1" w:rsidRDefault="00FC0BF1">
      <w:pPr>
        <w:pStyle w:val="ConsPlusNormal"/>
        <w:spacing w:before="200"/>
        <w:ind w:firstLine="540"/>
        <w:jc w:val="both"/>
      </w:pPr>
      <w:bookmarkStart w:id="11" w:name="P156"/>
      <w:bookmarkEnd w:id="11"/>
      <w:r>
        <w:t xml:space="preserve">23. Министерство промышленности и торговли Российской Федерации проводит мониторинг достижения результата предоставления субсидии, исходя из достижения показателя, необходимого для достижения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2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24. В случае установления по итогам проверок, проведенных Министерством промышленности и торговли Российской Федерации, органами государственного финансового контроля в соответствии с </w:t>
      </w:r>
      <w:hyperlink w:anchor="P155">
        <w:r>
          <w:rPr>
            <w:color w:val="0000FF"/>
          </w:rPr>
          <w:t>пунктами 22</w:t>
        </w:r>
      </w:hyperlink>
      <w:r>
        <w:t xml:space="preserve"> и </w:t>
      </w:r>
      <w:hyperlink w:anchor="P156">
        <w:r>
          <w:rPr>
            <w:color w:val="0000FF"/>
          </w:rPr>
          <w:t>23</w:t>
        </w:r>
      </w:hyperlink>
      <w:r>
        <w:t xml:space="preserve"> настоящих Правил, факта несоблюдения условий и порядка предоставления субсидии, а также недостижения значений результата предоставления субсидии соответствующие средства в размере выявленных нарушений подлежат возврату в доход федерального бюджета:</w:t>
      </w:r>
    </w:p>
    <w:p w:rsidR="00FC0BF1" w:rsidRDefault="00FC0BF1">
      <w:pPr>
        <w:pStyle w:val="ConsPlusNormal"/>
        <w:spacing w:before="200"/>
        <w:ind w:firstLine="540"/>
        <w:jc w:val="both"/>
      </w:pPr>
      <w:bookmarkStart w:id="12" w:name="P158"/>
      <w:bookmarkEnd w:id="12"/>
      <w:r>
        <w:t>а) на основании требования Министерства промышленности и торговли Российской Федерации - не позднее 30-го рабочего дня со дня получения организацией указанного требования;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в сроки, установленные в соответствии с бюджетным законодательством Российской Федерации.</w:t>
      </w: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right"/>
        <w:outlineLvl w:val="1"/>
      </w:pPr>
      <w:r>
        <w:t>Приложение</w:t>
      </w:r>
    </w:p>
    <w:p w:rsidR="00FC0BF1" w:rsidRDefault="00FC0BF1">
      <w:pPr>
        <w:pStyle w:val="ConsPlusNormal"/>
        <w:jc w:val="right"/>
      </w:pPr>
      <w:r>
        <w:t>к Правилам предоставления субсидий</w:t>
      </w:r>
    </w:p>
    <w:p w:rsidR="00FC0BF1" w:rsidRDefault="00FC0BF1">
      <w:pPr>
        <w:pStyle w:val="ConsPlusNormal"/>
        <w:jc w:val="right"/>
      </w:pPr>
      <w:r>
        <w:t>российским производителям на возмещение</w:t>
      </w:r>
    </w:p>
    <w:p w:rsidR="00FC0BF1" w:rsidRDefault="00FC0BF1">
      <w:pPr>
        <w:pStyle w:val="ConsPlusNormal"/>
        <w:jc w:val="right"/>
      </w:pPr>
      <w:r>
        <w:t>потерь в доходах, возникших в результате</w:t>
      </w:r>
    </w:p>
    <w:p w:rsidR="00FC0BF1" w:rsidRDefault="00FC0BF1">
      <w:pPr>
        <w:pStyle w:val="ConsPlusNormal"/>
        <w:jc w:val="right"/>
      </w:pPr>
      <w:r>
        <w:t>производства пряжи с содержанием</w:t>
      </w:r>
    </w:p>
    <w:p w:rsidR="00FC0BF1" w:rsidRDefault="00FC0BF1">
      <w:pPr>
        <w:pStyle w:val="ConsPlusNormal"/>
        <w:jc w:val="right"/>
      </w:pPr>
      <w:r>
        <w:t>льна для дальнейшей переработки</w:t>
      </w:r>
    </w:p>
    <w:p w:rsidR="00FC0BF1" w:rsidRDefault="00FC0BF1">
      <w:pPr>
        <w:pStyle w:val="ConsPlusNormal"/>
        <w:jc w:val="right"/>
      </w:pPr>
      <w:r>
        <w:t>на предприятиях в Российской Федерации</w:t>
      </w: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right"/>
      </w:pPr>
      <w:r>
        <w:t>(форма)</w:t>
      </w:r>
    </w:p>
    <w:p w:rsidR="00FC0BF1" w:rsidRDefault="00FC0BF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C0BF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  <w:jc w:val="center"/>
            </w:pPr>
            <w:bookmarkStart w:id="13" w:name="P175"/>
            <w:bookmarkEnd w:id="13"/>
            <w:r>
              <w:t>РАСЧЕТ</w:t>
            </w:r>
          </w:p>
          <w:p w:rsidR="00FC0BF1" w:rsidRDefault="00FC0BF1">
            <w:pPr>
              <w:pStyle w:val="ConsPlusNormal"/>
              <w:jc w:val="center"/>
            </w:pPr>
            <w:r>
              <w:t>размера субсидии, предоставляемой российским производителям на возмещение потерь в доходах, возникших в результате производства пряжи с содержанием льна для дальнейшей переработки на предприятиях в Российской Федерации</w:t>
            </w:r>
          </w:p>
        </w:tc>
      </w:tr>
    </w:tbl>
    <w:p w:rsidR="00FC0BF1" w:rsidRDefault="00FC0BF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4"/>
        <w:gridCol w:w="2309"/>
        <w:gridCol w:w="389"/>
        <w:gridCol w:w="5519"/>
      </w:tblGrid>
      <w:tr w:rsidR="00FC0BF1">
        <w:tc>
          <w:tcPr>
            <w:tcW w:w="3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</w:pPr>
            <w:r>
              <w:t>Наименование организации</w:t>
            </w:r>
          </w:p>
        </w:tc>
        <w:tc>
          <w:tcPr>
            <w:tcW w:w="59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0BF1" w:rsidRDefault="00FC0BF1">
            <w:pPr>
              <w:pStyle w:val="ConsPlusNormal"/>
            </w:pPr>
          </w:p>
        </w:tc>
      </w:tr>
      <w:tr w:rsidR="00FC0BF1">
        <w:tc>
          <w:tcPr>
            <w:tcW w:w="3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</w:pPr>
            <w:r>
              <w:t>Место нахождения организации</w:t>
            </w:r>
          </w:p>
        </w:tc>
        <w:tc>
          <w:tcPr>
            <w:tcW w:w="5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0BF1" w:rsidRDefault="00FC0BF1">
            <w:pPr>
              <w:pStyle w:val="ConsPlusNormal"/>
            </w:pPr>
          </w:p>
        </w:tc>
      </w:tr>
      <w:tr w:rsidR="00FC0BF1"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</w:pPr>
            <w:r>
              <w:t>ОГРН</w:t>
            </w:r>
          </w:p>
        </w:tc>
        <w:tc>
          <w:tcPr>
            <w:tcW w:w="82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0BF1" w:rsidRDefault="00FC0BF1">
            <w:pPr>
              <w:pStyle w:val="ConsPlusNormal"/>
            </w:pPr>
          </w:p>
        </w:tc>
      </w:tr>
      <w:tr w:rsidR="00FC0BF1"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</w:pPr>
            <w:r>
              <w:t>ИНН</w:t>
            </w:r>
          </w:p>
        </w:tc>
        <w:tc>
          <w:tcPr>
            <w:tcW w:w="82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0BF1" w:rsidRDefault="00FC0BF1">
            <w:pPr>
              <w:pStyle w:val="ConsPlusNormal"/>
            </w:pPr>
          </w:p>
        </w:tc>
      </w:tr>
      <w:tr w:rsidR="00FC0BF1"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</w:pPr>
            <w:r>
              <w:lastRenderedPageBreak/>
              <w:t>КПП</w:t>
            </w:r>
          </w:p>
        </w:tc>
        <w:tc>
          <w:tcPr>
            <w:tcW w:w="82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0BF1" w:rsidRDefault="00FC0BF1">
            <w:pPr>
              <w:pStyle w:val="ConsPlusNormal"/>
            </w:pPr>
          </w:p>
        </w:tc>
      </w:tr>
    </w:tbl>
    <w:p w:rsidR="00FC0BF1" w:rsidRDefault="00FC0B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9"/>
        <w:gridCol w:w="1361"/>
        <w:gridCol w:w="907"/>
        <w:gridCol w:w="1077"/>
        <w:gridCol w:w="1421"/>
        <w:gridCol w:w="1560"/>
        <w:gridCol w:w="1871"/>
      </w:tblGrid>
      <w:tr w:rsidR="00FC0BF1">
        <w:tc>
          <w:tcPr>
            <w:tcW w:w="859" w:type="dxa"/>
          </w:tcPr>
          <w:p w:rsidR="00FC0BF1" w:rsidRDefault="00FC0BF1">
            <w:pPr>
              <w:pStyle w:val="ConsPlusNormal"/>
              <w:jc w:val="center"/>
            </w:pPr>
            <w:r>
              <w:t>Номер договора, счет-фактура</w:t>
            </w:r>
          </w:p>
        </w:tc>
        <w:tc>
          <w:tcPr>
            <w:tcW w:w="1361" w:type="dxa"/>
          </w:tcPr>
          <w:p w:rsidR="00FC0BF1" w:rsidRDefault="00FC0BF1">
            <w:pPr>
              <w:pStyle w:val="ConsPlusNormal"/>
              <w:jc w:val="center"/>
            </w:pPr>
            <w:r>
              <w:t>Наименование продукции</w:t>
            </w:r>
          </w:p>
          <w:p w:rsidR="00FC0BF1" w:rsidRDefault="00FC0BF1">
            <w:pPr>
              <w:pStyle w:val="ConsPlusNormal"/>
              <w:jc w:val="center"/>
            </w:pPr>
            <w:r>
              <w:t>(с указанием процента содержания льна)</w:t>
            </w:r>
          </w:p>
        </w:tc>
        <w:tc>
          <w:tcPr>
            <w:tcW w:w="907" w:type="dxa"/>
          </w:tcPr>
          <w:p w:rsidR="00FC0BF1" w:rsidRDefault="00FC0BF1">
            <w:pPr>
              <w:pStyle w:val="ConsPlusNormal"/>
              <w:jc w:val="center"/>
            </w:pPr>
            <w:r>
              <w:t>Объем отгруженной продукции</w:t>
            </w:r>
          </w:p>
          <w:p w:rsidR="00FC0BF1" w:rsidRDefault="00FC0BF1">
            <w:pPr>
              <w:pStyle w:val="ConsPlusNormal"/>
              <w:jc w:val="center"/>
            </w:pPr>
            <w:r>
              <w:t>(кг)</w:t>
            </w:r>
          </w:p>
        </w:tc>
        <w:tc>
          <w:tcPr>
            <w:tcW w:w="1077" w:type="dxa"/>
          </w:tcPr>
          <w:p w:rsidR="00FC0BF1" w:rsidRDefault="00FC0BF1">
            <w:pPr>
              <w:pStyle w:val="ConsPlusNormal"/>
              <w:jc w:val="center"/>
            </w:pPr>
            <w:r>
              <w:t>Цена за 1 кг</w:t>
            </w:r>
          </w:p>
          <w:p w:rsidR="00FC0BF1" w:rsidRDefault="00FC0BF1">
            <w:pPr>
              <w:pStyle w:val="ConsPlusNormal"/>
              <w:jc w:val="center"/>
            </w:pPr>
            <w:r>
              <w:t>(с учетом НДС, рублей)</w:t>
            </w:r>
          </w:p>
        </w:tc>
        <w:tc>
          <w:tcPr>
            <w:tcW w:w="1421" w:type="dxa"/>
          </w:tcPr>
          <w:p w:rsidR="00FC0BF1" w:rsidRDefault="00FC0BF1">
            <w:pPr>
              <w:pStyle w:val="ConsPlusNormal"/>
              <w:jc w:val="center"/>
            </w:pPr>
            <w:r>
              <w:t>Фактическая цена за 1 кг</w:t>
            </w:r>
          </w:p>
          <w:p w:rsidR="00FC0BF1" w:rsidRDefault="00FC0BF1">
            <w:pPr>
              <w:pStyle w:val="ConsPlusNormal"/>
              <w:jc w:val="center"/>
            </w:pPr>
            <w:r>
              <w:t>(с учетом НДС, рублей)</w:t>
            </w:r>
          </w:p>
        </w:tc>
        <w:tc>
          <w:tcPr>
            <w:tcW w:w="1560" w:type="dxa"/>
          </w:tcPr>
          <w:p w:rsidR="00FC0BF1" w:rsidRDefault="00FC0BF1">
            <w:pPr>
              <w:pStyle w:val="ConsPlusNormal"/>
              <w:jc w:val="center"/>
            </w:pPr>
            <w:r>
              <w:t>Размер скидки при реализации продукции</w:t>
            </w:r>
          </w:p>
          <w:p w:rsidR="00FC0BF1" w:rsidRDefault="00FC0BF1">
            <w:pPr>
              <w:pStyle w:val="ConsPlusNormal"/>
              <w:jc w:val="center"/>
            </w:pPr>
            <w:r>
              <w:t xml:space="preserve">(4) - (5) / (4)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23825" cy="1524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0,15</w:t>
            </w:r>
          </w:p>
        </w:tc>
        <w:tc>
          <w:tcPr>
            <w:tcW w:w="1871" w:type="dxa"/>
          </w:tcPr>
          <w:p w:rsidR="00FC0BF1" w:rsidRDefault="00FC0BF1">
            <w:pPr>
              <w:pStyle w:val="ConsPlusNormal"/>
              <w:jc w:val="center"/>
            </w:pPr>
            <w:r>
              <w:t>Сумма фактически понесенных потерь в доходах, подлежащих возмещению</w:t>
            </w:r>
          </w:p>
          <w:p w:rsidR="00FC0BF1" w:rsidRDefault="00FC0BF1">
            <w:pPr>
              <w:pStyle w:val="ConsPlusNormal"/>
              <w:jc w:val="center"/>
            </w:pPr>
            <w:r>
              <w:t>(3) x (4) x (6)</w:t>
            </w:r>
          </w:p>
        </w:tc>
      </w:tr>
      <w:tr w:rsidR="00FC0BF1">
        <w:tc>
          <w:tcPr>
            <w:tcW w:w="859" w:type="dxa"/>
          </w:tcPr>
          <w:p w:rsidR="00FC0BF1" w:rsidRDefault="00FC0B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FC0BF1" w:rsidRDefault="00FC0BF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FC0BF1" w:rsidRDefault="00FC0BF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FC0BF1" w:rsidRDefault="00FC0BF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21" w:type="dxa"/>
          </w:tcPr>
          <w:p w:rsidR="00FC0BF1" w:rsidRDefault="00FC0B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0" w:type="dxa"/>
          </w:tcPr>
          <w:p w:rsidR="00FC0BF1" w:rsidRDefault="00FC0BF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71" w:type="dxa"/>
          </w:tcPr>
          <w:p w:rsidR="00FC0BF1" w:rsidRDefault="00FC0BF1">
            <w:pPr>
              <w:pStyle w:val="ConsPlusNormal"/>
              <w:jc w:val="center"/>
            </w:pPr>
            <w:r>
              <w:t>7</w:t>
            </w:r>
          </w:p>
        </w:tc>
      </w:tr>
    </w:tbl>
    <w:p w:rsidR="00FC0BF1" w:rsidRDefault="00FC0BF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FC0BF1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  <w:ind w:firstLine="283"/>
              <w:jc w:val="both"/>
            </w:pPr>
            <w:r>
              <w:t>Общая сумма потерь в доходах организации при предоставлении покупателям скидки при реализации пряжи с содержанием льна для дальнейшей переработки на предприятиях в Российской Федерации, подлежащая компенсации _______ рублей.</w:t>
            </w:r>
          </w:p>
        </w:tc>
      </w:tr>
    </w:tbl>
    <w:p w:rsidR="00FC0BF1" w:rsidRDefault="00FC0BF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1752"/>
        <w:gridCol w:w="629"/>
        <w:gridCol w:w="3628"/>
      </w:tblGrid>
      <w:tr w:rsidR="00FC0BF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0BF1" w:rsidRDefault="00FC0BF1">
            <w:pPr>
              <w:pStyle w:val="ConsPlusNormal"/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0BF1" w:rsidRDefault="00FC0BF1">
            <w:pPr>
              <w:pStyle w:val="ConsPlusNormal"/>
            </w:pPr>
          </w:p>
        </w:tc>
      </w:tr>
      <w:tr w:rsidR="00FC0BF1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FC0BF1" w:rsidRDefault="00FC0BF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2"/>
        <w:gridCol w:w="1675"/>
        <w:gridCol w:w="480"/>
        <w:gridCol w:w="3118"/>
      </w:tblGrid>
      <w:tr w:rsidR="00FC0BF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</w:pPr>
            <w:r>
              <w:t>Главный бухгалтер (при наличии)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0BF1" w:rsidRDefault="00FC0BF1">
            <w:pPr>
              <w:pStyle w:val="ConsPlusNormal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0BF1" w:rsidRDefault="00FC0BF1">
            <w:pPr>
              <w:pStyle w:val="ConsPlusNormal"/>
            </w:pPr>
          </w:p>
        </w:tc>
      </w:tr>
      <w:tr w:rsidR="00FC0BF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0BF1" w:rsidRDefault="00FC0BF1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right"/>
        <w:outlineLvl w:val="0"/>
      </w:pPr>
      <w:r>
        <w:t>Приложение</w:t>
      </w:r>
    </w:p>
    <w:p w:rsidR="00FC0BF1" w:rsidRDefault="00FC0BF1">
      <w:pPr>
        <w:pStyle w:val="ConsPlusNormal"/>
        <w:jc w:val="right"/>
      </w:pPr>
      <w:r>
        <w:t>к постановлению Правительства</w:t>
      </w:r>
    </w:p>
    <w:p w:rsidR="00FC0BF1" w:rsidRDefault="00FC0BF1">
      <w:pPr>
        <w:pStyle w:val="ConsPlusNormal"/>
        <w:jc w:val="right"/>
      </w:pPr>
      <w:r>
        <w:t>Российской Федерации</w:t>
      </w:r>
    </w:p>
    <w:p w:rsidR="00FC0BF1" w:rsidRDefault="00FC0BF1">
      <w:pPr>
        <w:pStyle w:val="ConsPlusNormal"/>
        <w:jc w:val="right"/>
      </w:pPr>
      <w:r>
        <w:t>от 16 июня 2022 г. N 1094</w:t>
      </w: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Title"/>
        <w:jc w:val="center"/>
      </w:pPr>
      <w:bookmarkStart w:id="14" w:name="P239"/>
      <w:bookmarkEnd w:id="14"/>
      <w:r>
        <w:t>ПЕРЕЧЕНЬ</w:t>
      </w:r>
    </w:p>
    <w:p w:rsidR="00FC0BF1" w:rsidRDefault="00FC0BF1">
      <w:pPr>
        <w:pStyle w:val="ConsPlusTitle"/>
        <w:jc w:val="center"/>
      </w:pPr>
      <w:r>
        <w:t>АКТОВ ПРАВИТЕЛЬСТВА РОССИЙСКОЙ ФЕДЕРАЦИИ, УТРАТИВШИХ СИЛУ</w:t>
      </w: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ind w:firstLine="540"/>
        <w:jc w:val="both"/>
      </w:pPr>
      <w:r>
        <w:t xml:space="preserve">1. </w:t>
      </w:r>
      <w:hyperlink r:id="rId2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21 сентября 2020 г. N 1512 "Об утверждении Правил предоставления субсидий российским производителям на возмещение потерь в доходах, возникших в результате производства пряжи и (или) смесовой ткани с содержанием льна для дальнейшей переработки на предприятиях в Российской Федерации" (Собрание законодательства Российской Федерации, 2020, N 40, ст. 6254).</w:t>
      </w:r>
    </w:p>
    <w:p w:rsidR="00FC0BF1" w:rsidRDefault="00FC0BF1">
      <w:pPr>
        <w:pStyle w:val="ConsPlusNormal"/>
        <w:spacing w:before="200"/>
        <w:ind w:firstLine="540"/>
        <w:jc w:val="both"/>
      </w:pPr>
      <w:r>
        <w:t xml:space="preserve">2. </w:t>
      </w:r>
      <w:hyperlink r:id="rId2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января 2021 г. N 58 "О внесении изменений в Правила предоставления субсидий российским производителям на возмещение потерь в доходах, возникших в результате производства пряжи и (или) смесовой ткани с содержанием льна для дальнейшей переработки на предприятиях в Российской Федерации" (Собрание законодательства Российской Федерации, 2021, N 5, ст. 843).</w:t>
      </w: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jc w:val="both"/>
      </w:pPr>
    </w:p>
    <w:p w:rsidR="00FC0BF1" w:rsidRDefault="00FC0BF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7863" w:rsidRDefault="00BE7863">
      <w:bookmarkStart w:id="15" w:name="_GoBack"/>
      <w:bookmarkEnd w:id="15"/>
    </w:p>
    <w:sectPr w:rsidR="00BE7863" w:rsidSect="001D0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BF1"/>
    <w:rsid w:val="00BE7863"/>
    <w:rsid w:val="00FC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7F68BD-D9EB-4A48-B6A1-C35BA17D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BF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FC0BF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FC0BF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2646408DFC2E38E049D4ED26B8B32941493D889EADAD4218E0D2788E99202D7D16E6D58F6DCF23F9238D95F6FA6CA137CB6B801D26DEKBH" TargetMode="External"/><Relationship Id="rId13" Type="http://schemas.openxmlformats.org/officeDocument/2006/relationships/hyperlink" Target="consultantplus://offline/ref=2F2646408DFC2E38E049D4ED26B8B329464D358E99AAAD4218E0D2788E99202D6F16BEDB886AD528AA6CCBC0F9DFK8H" TargetMode="External"/><Relationship Id="rId18" Type="http://schemas.openxmlformats.org/officeDocument/2006/relationships/hyperlink" Target="consultantplus://offline/ref=2F2646408DFC2E38E049D4ED26B8B32941483D829DA8AD4218E0D2788E99202D7D16E6D7886FC22EAF799D91BFAF66BF30D275850326E94DD1K1H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F2646408DFC2E38E049D4ED26B8B32941483D8F99A2AD4218E0D2788E99202D7D16E6D7886DCB29AE799D91BFAF66BF30D275850326E94DD1K1H" TargetMode="External"/><Relationship Id="rId7" Type="http://schemas.openxmlformats.org/officeDocument/2006/relationships/hyperlink" Target="consultantplus://offline/ref=2F2646408DFC2E38E049D4ED26B8B32946413B8F9CA2AD4218E0D2788E99202D7D16E6D7886DCB28AB799D91BFAF66BF30D275850326E94DD1K1H" TargetMode="External"/><Relationship Id="rId12" Type="http://schemas.openxmlformats.org/officeDocument/2006/relationships/hyperlink" Target="consultantplus://offline/ref=2F2646408DFC2E38E049D4ED26B8B3294149398B98ADAD4218E0D2788E99202D6F16BEDB886AD528AA6CCBC0F9DFK8H" TargetMode="External"/><Relationship Id="rId17" Type="http://schemas.openxmlformats.org/officeDocument/2006/relationships/hyperlink" Target="consultantplus://offline/ref=2F2646408DFC2E38E049D4ED26B8B32947403E8A98A9AD4218E0D2788E99202D7D16E6D383399A6CF87FC9C7E5FA6CA135CC77D8K0H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F2646408DFC2E38E049D4ED26B8B329464D358E99AAAD4218E0D2788E99202D7D16E6D7886DCB2BAD799D91BFAF66BF30D275850326E94DD1K1H" TargetMode="External"/><Relationship Id="rId20" Type="http://schemas.openxmlformats.org/officeDocument/2006/relationships/hyperlink" Target="consultantplus://offline/ref=2F2646408DFC2E38E049D4ED26B8B32941493D889EADAD4218E0D2788E99202D7D16E6D58F6FC923F9238D95F6FA6CA137CB6B801D26DEKB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F2646408DFC2E38E049D4ED26B8B3294149358E99AAAD4218E0D2788E99202D7D16E6D78065C22AA6269884AEF76BB829CC729C1F24EBD4KDH" TargetMode="External"/><Relationship Id="rId11" Type="http://schemas.openxmlformats.org/officeDocument/2006/relationships/hyperlink" Target="consultantplus://offline/ref=2F2646408DFC2E38E049D4ED26B8B32947403E8A98A9AD4218E0D2788E99202D7D16E6D383399A6CF87FC9C7E5FA6CA135CC77D8K0H" TargetMode="External"/><Relationship Id="rId24" Type="http://schemas.openxmlformats.org/officeDocument/2006/relationships/hyperlink" Target="consultantplus://offline/ref=2F2646408DFC2E38E049D4ED26B8B329464F38889CAAAD4218E0D2788E99202D6F16BEDB886AD528AA6CCBC0F9DFK8H" TargetMode="External"/><Relationship Id="rId5" Type="http://schemas.openxmlformats.org/officeDocument/2006/relationships/hyperlink" Target="consultantplus://offline/ref=2F2646408DFC2E38E049D4ED26B8B329464F388899AFAD4218E0D2788E99202D7D16E6D7886DCB28A4799D91BFAF66BF30D275850326E94DD1K1H" TargetMode="External"/><Relationship Id="rId15" Type="http://schemas.openxmlformats.org/officeDocument/2006/relationships/hyperlink" Target="consultantplus://offline/ref=2F2646408DFC2E38E049D4ED26B8B3294149398B98ADAD4218E0D2788E99202D6F16BEDB886AD528AA6CCBC0F9DFK8H" TargetMode="External"/><Relationship Id="rId23" Type="http://schemas.openxmlformats.org/officeDocument/2006/relationships/hyperlink" Target="consultantplus://offline/ref=2F2646408DFC2E38E049D4ED26B8B329464F388899AFAD4218E0D2788E99202D6F16BEDB886AD528AA6CCBC0F9DFK8H" TargetMode="External"/><Relationship Id="rId10" Type="http://schemas.openxmlformats.org/officeDocument/2006/relationships/hyperlink" Target="consultantplus://offline/ref=2F2646408DFC2E38E049D4ED26B8B32941483F8A96AFAD4218E0D2788E99202D6F16BEDB886AD528AA6CCBC0F9DFK8H" TargetMode="External"/><Relationship Id="rId19" Type="http://schemas.openxmlformats.org/officeDocument/2006/relationships/hyperlink" Target="consultantplus://offline/ref=2F2646408DFC2E38E049D4ED26B8B32941493D889EADAD4218E0D2788E99202D7D16E6D58F6DCF23F9238D95F6FA6CA137CB6B801D26DEKB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F2646408DFC2E38E049D4ED26B8B32941493D889EADAD4218E0D2788E99202D7D16E6D58F6FC923F9238D95F6FA6CA137CB6B801D26DEKBH" TargetMode="External"/><Relationship Id="rId14" Type="http://schemas.openxmlformats.org/officeDocument/2006/relationships/hyperlink" Target="consultantplus://offline/ref=2F2646408DFC2E38E049D4ED26B8B32947403E8A98A9AD4218E0D2788E99202D7D16E6D383399A6CF87FC9C7E5FA6CA135CC77D8K0H" TargetMode="External"/><Relationship Id="rId22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6186</Words>
  <Characters>35264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2022-07-07T07:10:00Z</dcterms:created>
  <dcterms:modified xsi:type="dcterms:W3CDTF">2022-07-07T07:10:00Z</dcterms:modified>
</cp:coreProperties>
</file>